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584959bcf46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f1ba6ab418584738"/>
      <w:footerReference w:type="even" r:id="R7411e8ef9345474f"/>
      <w:footerReference w:type="first" r:id="Rf43570eece784042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14cd201b384f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73/2025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JSC Group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50781, Lázně Bělohrad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28855451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ekonomický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CZ28855451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JUDr. Janem Malým, starostou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poukazy na vitamíny pro zaměstnance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78 512,40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16 487,60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95 000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14 dní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sociální fond MěÚ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16.04.2025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998a14209418b" /><Relationship Type="http://schemas.openxmlformats.org/officeDocument/2006/relationships/numbering" Target="/word/numbering.xml" Id="R36ac4fba52704a31" /><Relationship Type="http://schemas.openxmlformats.org/officeDocument/2006/relationships/settings" Target="/word/settings.xml" Id="R38be847f2cb44395" /><Relationship Type="http://schemas.openxmlformats.org/officeDocument/2006/relationships/image" Target="/word/media/9f933b2c-5fae-4d32-9a5b-abe0f7c066ba.jpeg" Id="Ra914cd201b384f81" /><Relationship Type="http://schemas.openxmlformats.org/officeDocument/2006/relationships/footer" Target="/word/footer1.xml" Id="Rf1ba6ab418584738" /><Relationship Type="http://schemas.openxmlformats.org/officeDocument/2006/relationships/footer" Target="/word/footer2.xml" Id="R7411e8ef9345474f" /><Relationship Type="http://schemas.openxmlformats.org/officeDocument/2006/relationships/footer" Target="/word/footer3.xml" Id="Rf43570eece784042" /></Relationships>
</file>