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6846B954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>Změnový list č. ZL003-NZ/S-01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20392960" w:rsidR="000A798E" w:rsidRPr="00464FEC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02. 04. 2025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6C33B21F" w:rsidR="000A798E" w:rsidRPr="000A798E" w:rsidRDefault="000A798E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NZ/S-01, SpS/07/2024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C1663E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1A4679C" w:rsidR="00DD1640" w:rsidRPr="000A798E" w:rsidRDefault="002F6B5D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Návrh Zhotovitele na zlepšení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685E80A8" w:rsidR="00DD1640" w:rsidRPr="000A798E" w:rsidRDefault="004321C9" w:rsidP="00C1663E">
            <w:pPr>
              <w:rPr>
                <w:rFonts w:ascii="Arial" w:hAnsi="Arial" w:cs="Arial"/>
                <w:sz w:val="18"/>
                <w:szCs w:val="18"/>
              </w:rPr>
            </w:pPr>
            <w:r w:rsidRPr="000A798E">
              <w:rPr>
                <w:rFonts w:ascii="Arial" w:hAnsi="Arial" w:cs="Arial"/>
                <w:sz w:val="18"/>
                <w:szCs w:val="18"/>
              </w:rPr>
              <w:t>Rozšíření NZ/S-01 z 18. 9. 2024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6055659B" w:rsidR="00DD1640" w:rsidRPr="00395D3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>SO 4300 Vyhnívací nádrže, SO 4500 Vyrovnávací nádrže, DPS 2670.3 MaR</w:t>
            </w:r>
            <w:r w:rsidR="00A10DFF">
              <w:rPr>
                <w:rFonts w:ascii="Arial" w:hAnsi="Arial" w:cs="Arial"/>
                <w:sz w:val="20"/>
                <w:szCs w:val="20"/>
              </w:rPr>
              <w:t>, DSO 2300, SO 2600, PS 4300, PS 4500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79376699" w:rsidR="00DD1640" w:rsidRPr="00A659E6" w:rsidRDefault="002F6B5D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Změna technického řešení zajištění vodotěsnosti, tepelné izolace, a provozních užitných vlastností kruhových </w:t>
            </w:r>
            <w:r w:rsidR="00704D91">
              <w:rPr>
                <w:rFonts w:ascii="Arial" w:hAnsi="Arial" w:cs="Arial"/>
                <w:sz w:val="20"/>
                <w:szCs w:val="20"/>
              </w:rPr>
              <w:t>nádrží, vedoucí</w:t>
            </w:r>
            <w:r>
              <w:rPr>
                <w:rFonts w:ascii="Arial" w:hAnsi="Arial" w:cs="Arial"/>
                <w:sz w:val="20"/>
                <w:szCs w:val="20"/>
              </w:rPr>
              <w:t xml:space="preserve"> ke snížení ceny, zvýšení užitného zatřídění třídy těsnosti a snížení provozních nákladů.</w:t>
            </w:r>
          </w:p>
        </w:tc>
      </w:tr>
      <w:tr w:rsidR="00C30300" w:rsidRPr="00395D37" w14:paraId="4CFB7E23" w14:textId="77777777" w:rsidTr="002C3ACB">
        <w:trPr>
          <w:trHeight w:val="2825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Pr="00395D37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77777777" w:rsidR="00C30300" w:rsidRDefault="00C30300" w:rsidP="0043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D95A1C" w14:textId="5A7E3E6A" w:rsidR="00F22E14" w:rsidRDefault="00C30300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 xml:space="preserve">Dne 18. 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2024 vydal Zhotovitel </w:t>
            </w:r>
            <w:r w:rsidR="00A659E6" w:rsidRPr="00A659E6">
              <w:rPr>
                <w:rFonts w:ascii="Arial" w:hAnsi="Arial" w:cs="Arial"/>
                <w:sz w:val="18"/>
                <w:szCs w:val="18"/>
              </w:rPr>
              <w:t xml:space="preserve">rozšíření původního </w:t>
            </w:r>
            <w:r w:rsidRPr="00A659E6">
              <w:rPr>
                <w:rFonts w:ascii="Arial" w:hAnsi="Arial" w:cs="Arial"/>
                <w:sz w:val="18"/>
                <w:szCs w:val="18"/>
              </w:rPr>
              <w:t>návrh</w:t>
            </w:r>
            <w:r w:rsidR="00A659E6" w:rsidRPr="00A659E6">
              <w:rPr>
                <w:rFonts w:ascii="Arial" w:hAnsi="Arial" w:cs="Arial"/>
                <w:sz w:val="18"/>
                <w:szCs w:val="18"/>
              </w:rPr>
              <w:t>u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E14">
              <w:rPr>
                <w:rFonts w:ascii="Arial" w:hAnsi="Arial" w:cs="Arial"/>
                <w:sz w:val="18"/>
                <w:szCs w:val="18"/>
              </w:rPr>
              <w:t>(ze dne 24.</w:t>
            </w:r>
            <w:r w:rsidR="00432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E14">
              <w:rPr>
                <w:rFonts w:ascii="Arial" w:hAnsi="Arial" w:cs="Arial"/>
                <w:sz w:val="18"/>
                <w:szCs w:val="18"/>
              </w:rPr>
              <w:t>5.</w:t>
            </w:r>
            <w:r w:rsidR="00432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E14">
              <w:rPr>
                <w:rFonts w:ascii="Arial" w:hAnsi="Arial" w:cs="Arial"/>
                <w:sz w:val="18"/>
                <w:szCs w:val="18"/>
              </w:rPr>
              <w:t xml:space="preserve">2024)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na zlepšení NZ/S-01, podle Pod-článku 13.2  OP/ZP Smlouvy. </w:t>
            </w:r>
          </w:p>
          <w:p w14:paraId="2CD1CB70" w14:textId="77777777" w:rsidR="00F22E14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F2D11" w14:textId="1B08BF83" w:rsidR="00F22E14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Původní řešení (dle DPS):</w:t>
            </w:r>
          </w:p>
          <w:p w14:paraId="023D52A1" w14:textId="77777777" w:rsidR="00F22E14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4B5E38" w14:textId="37DA4A1C" w:rsidR="00F22E14" w:rsidRDefault="00F22E14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Vyhnívací nádrže provedeny jako železobetonová konstrukce, kde plynový prostor, tedy strop a stěny do výšky 1 m pod minimální provozní hladinu je </w:t>
            </w:r>
            <w:r w:rsidR="00704D91">
              <w:rPr>
                <w:rFonts w:ascii="Arial" w:hAnsi="Arial" w:cs="Arial"/>
                <w:sz w:val="18"/>
                <w:szCs w:val="18"/>
              </w:rPr>
              <w:t>opatřen výstelkou</w:t>
            </w:r>
            <w:r>
              <w:rPr>
                <w:rFonts w:ascii="Arial" w:hAnsi="Arial" w:cs="Arial"/>
                <w:sz w:val="18"/>
                <w:szCs w:val="18"/>
              </w:rPr>
              <w:t xml:space="preserve"> z PP desek, stěny a dno pod tuto úroveň </w:t>
            </w:r>
            <w:r w:rsidR="00704D91">
              <w:rPr>
                <w:rFonts w:ascii="Arial" w:hAnsi="Arial" w:cs="Arial"/>
                <w:sz w:val="18"/>
                <w:szCs w:val="18"/>
              </w:rPr>
              <w:t>je opatřeno</w:t>
            </w:r>
            <w:r>
              <w:rPr>
                <w:rFonts w:ascii="Arial" w:hAnsi="Arial" w:cs="Arial"/>
                <w:sz w:val="18"/>
                <w:szCs w:val="18"/>
              </w:rPr>
              <w:t xml:space="preserve"> sekundární ochranou epoxidovými stěrkami. Takto konstrukčně řešené nádrže plní požadavky na třídu vodotěsnosti 1 (skupina c).</w:t>
            </w:r>
          </w:p>
          <w:p w14:paraId="50F4C803" w14:textId="164542BB" w:rsidR="00F22E14" w:rsidRDefault="00F22E14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Vnější opláštění nádrží je provedeno se zateplením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pěnosklem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cm, tedy materiálem, přes nevýhody objemové hmotnosti, odolným proti prolínající vlhkosti, která je u nádrží třídy 1, skupiny c přípustná. </w:t>
            </w:r>
          </w:p>
          <w:p w14:paraId="491C6DDF" w14:textId="2C8A3A2E" w:rsidR="00F22E14" w:rsidRDefault="00D31249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Vyrovnávací nádrže řešeny jako nádrže s kolísající hladinou, dle DPS jsou stropy a stěny v celé své výšce opatřeny plastovou výstelkou, z hlediska sjednocení řešení je zateplení u 2 nádrží řešeno shodně jako u nádrží vyhnívacích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pěnosklem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6B3C6E" w14:textId="7A1DAFF6" w:rsidR="00D31249" w:rsidRDefault="00D31249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4 vyhnívacích nádrží a u 2 nádrží vyrovnávacích, kde dochází k vývinu bioplynu</w:t>
            </w:r>
            <w:r w:rsidR="004321C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jsou bezpečnostní přepady zaústěny do „sif</w:t>
            </w:r>
            <w:r w:rsidR="003C4386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nových“ šachet, u kterých je technicky únik bioplynu zamezen vodním zámkem. Funkčnost vodního zámku je zajišťována samostatnými přípojkami vody se senzory pro udržování hladiny vody v těchto šachtách</w:t>
            </w:r>
          </w:p>
          <w:p w14:paraId="072F2E77" w14:textId="7C8F931F" w:rsidR="00D31249" w:rsidRDefault="00D31249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vyhnívacích nádrží je v nejvyšším místě stropu umístěna hřídel míchadla, odběrné zařízení pro jímání bioplynu, kapalinové pojistky a ostatní technologické vystrojení pak v samostatných </w:t>
            </w:r>
            <w:r w:rsidR="00704D91">
              <w:rPr>
                <w:rFonts w:ascii="Arial" w:hAnsi="Arial" w:cs="Arial"/>
                <w:sz w:val="18"/>
                <w:szCs w:val="18"/>
              </w:rPr>
              <w:t>umístěních na průchodkách stropem. Jediný možný vstup do nádrží je prostřednictvím bočního otvoru DN 800.</w:t>
            </w:r>
          </w:p>
          <w:p w14:paraId="2EC03CB3" w14:textId="6DC45E43" w:rsidR="00704D91" w:rsidRDefault="00704D91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Řešení podle návrhu Zhotovitele na zlepšení:</w:t>
            </w:r>
          </w:p>
          <w:p w14:paraId="456B5E6B" w14:textId="77777777" w:rsidR="00F22E14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B6AAD7" w14:textId="0FE75EE3" w:rsidR="00F22E14" w:rsidRDefault="00704D91" w:rsidP="004321C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Celý vnitřní povrch železobetonových nádrží (tedy strop, stěny i dno) je opatřen celoplošnou sklolaminátovou výstelkou, odolnou proti účinkům kalů a bioplynu. Krom primárních vlastností předpjaté železobetonové konstrukce zajišťuje tato výstelka vodotěsnost a plynotěsnost, zajišťující </w:t>
            </w:r>
            <w:r w:rsidR="003C4386">
              <w:rPr>
                <w:rFonts w:ascii="Arial" w:hAnsi="Arial" w:cs="Arial"/>
                <w:sz w:val="18"/>
                <w:szCs w:val="18"/>
              </w:rPr>
              <w:t>vodotěsnost vyšší třídy 3 (skupina a) s nulovým povolených únikem vody dle ČSN 750905.</w:t>
            </w:r>
          </w:p>
          <w:p w14:paraId="5C871403" w14:textId="7B59840F" w:rsidR="003C4386" w:rsidRDefault="003C4386" w:rsidP="004321C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důsledku vyšší garantované třídy vodotěsnosti a tedy garanci nepropustnosti k povrchu nádrže je možno instalovat tepelnou izolaci z minerálních vat, výrazně nižších hmotností než představuje pevné pěnosklo, za srovnatelných parametrů tepelných odporů. Snížení hmotnosti má pozitivní vliv na investiční náklady a zároveň staticky umožňuje instalovat i silnější vrstvu izolace, než na kterou byl veden výpočet tepelných ztrát v rámci zadání. Samotnou instalaci tepelné izolace je oproti </w:t>
            </w:r>
            <w:r w:rsidR="000D1280">
              <w:rPr>
                <w:rFonts w:ascii="Arial" w:hAnsi="Arial" w:cs="Arial"/>
                <w:sz w:val="18"/>
                <w:szCs w:val="18"/>
              </w:rPr>
              <w:t>izolaci</w:t>
            </w:r>
            <w:r>
              <w:rPr>
                <w:rFonts w:ascii="Arial" w:hAnsi="Arial" w:cs="Arial"/>
                <w:sz w:val="18"/>
                <w:szCs w:val="18"/>
              </w:rPr>
              <w:t xml:space="preserve"> z pěnoskla, kde je nutné zřízení </w:t>
            </w:r>
            <w:r w:rsidR="000D1280">
              <w:rPr>
                <w:rFonts w:ascii="Arial" w:hAnsi="Arial" w:cs="Arial"/>
                <w:sz w:val="18"/>
                <w:szCs w:val="18"/>
              </w:rPr>
              <w:t xml:space="preserve">těžkého lešení, je </w:t>
            </w:r>
            <w:r>
              <w:rPr>
                <w:rFonts w:ascii="Arial" w:hAnsi="Arial" w:cs="Arial"/>
                <w:sz w:val="18"/>
                <w:szCs w:val="18"/>
              </w:rPr>
              <w:t>možno realizovat pomocí montážních plošin</w:t>
            </w:r>
            <w:r w:rsidR="000D12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AEBD0C" w14:textId="7DF9B13A" w:rsidR="003C4386" w:rsidRDefault="003C4386" w:rsidP="004321C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vyrovnávacích nádrží bude systém zateplení sjednocen s řešením zateplení nádrží vyhnívacích</w:t>
            </w:r>
          </w:p>
          <w:p w14:paraId="1F58F8E5" w14:textId="4901E21E" w:rsidR="000D1280" w:rsidRDefault="000D1280" w:rsidP="004321C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základě návrhu Zhotovitele budou bezpečností přelivy v nádržích řešeny jako tvarovky tvaru „H“, kde vodní zámek je technicky zajištěn zanořením volné spodní části potrubí pod hladinu. Samotný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tvar „H“ umožňuje vyvedení sběrné i odvodní části potrubí nad střechu nádrže s možností kontroly a čištění těchto potrubí, bez nutnosti odstávek a vstupu do nádrží. Vytvořením vodního zámku již v nádržích odpadá nutnost realizovat na venkovní kanalizaci 6 </w:t>
            </w:r>
            <w:r w:rsidR="0019700E">
              <w:rPr>
                <w:rFonts w:ascii="Arial" w:hAnsi="Arial" w:cs="Arial"/>
                <w:sz w:val="18"/>
                <w:szCs w:val="18"/>
              </w:rPr>
              <w:t>sifonových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šachet s přípojkami vody (větvě </w:t>
            </w:r>
            <w:r w:rsidR="006A42C6">
              <w:rPr>
                <w:rFonts w:ascii="Arial" w:hAnsi="Arial" w:cs="Arial"/>
                <w:sz w:val="18"/>
                <w:szCs w:val="18"/>
              </w:rPr>
              <w:t xml:space="preserve">VPU </w:t>
            </w:r>
            <w:proofErr w:type="gramStart"/>
            <w:r w:rsidR="006A42C6">
              <w:rPr>
                <w:rFonts w:ascii="Arial" w:hAnsi="Arial" w:cs="Arial"/>
                <w:sz w:val="18"/>
                <w:szCs w:val="18"/>
              </w:rPr>
              <w:t>1.1., VPU</w:t>
            </w:r>
            <w:proofErr w:type="gramEnd"/>
            <w:r w:rsidR="006A42C6">
              <w:rPr>
                <w:rFonts w:ascii="Arial" w:hAnsi="Arial" w:cs="Arial"/>
                <w:sz w:val="18"/>
                <w:szCs w:val="18"/>
              </w:rPr>
              <w:t xml:space="preserve"> 1.2. a VPU 6), spolu s instrumentací (hlídání hladin</w:t>
            </w:r>
            <w:r w:rsidR="000E26A7">
              <w:rPr>
                <w:rFonts w:ascii="Arial" w:hAnsi="Arial" w:cs="Arial"/>
                <w:sz w:val="18"/>
                <w:szCs w:val="18"/>
              </w:rPr>
              <w:t>-</w:t>
            </w:r>
            <w:r w:rsidR="006A42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6A7">
              <w:rPr>
                <w:rFonts w:ascii="Arial" w:hAnsi="Arial" w:cs="Arial"/>
                <w:sz w:val="18"/>
                <w:szCs w:val="18"/>
              </w:rPr>
              <w:t>Radary vyhnilého kalu). Tím se snižují provozní rizika i náklady na provoz a údržbu.</w:t>
            </w:r>
          </w:p>
          <w:p w14:paraId="0D25B124" w14:textId="588CF33E" w:rsidR="000E26A7" w:rsidRPr="00704D91" w:rsidRDefault="000E26A7" w:rsidP="004321C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vrchlíku vyhnívacích nádrží bude umístěna příruba prům 2 m se sdruženým umístěním příruby míchadla, odběr plynu, kapalinovou pojistku, průhledítko a revizní poklop DN 500. Odběr plynu je tak umístěn do nejvyššího místa stropu nádrže, a krom bočního vstupu DN 800 je možno v rámci údržby nádrží provádět pomocné manipulace nově vytvořeným horním vstupem DN 500. Z hlediska dlouhodobé údržby, případně výměny vnitřní technologie nádrže kdykoliv během životnosti stavební části možno demontovat celý sdružený poklop průměru 2 metry.</w:t>
            </w:r>
          </w:p>
          <w:p w14:paraId="23F36F24" w14:textId="325C88BC" w:rsidR="00C30300" w:rsidRPr="00395D37" w:rsidRDefault="00C30300" w:rsidP="004321C9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lastRenderedPageBreak/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EFD1DF5" w14:textId="3C231AAF" w:rsidR="003D0DB7" w:rsidRPr="003D0DB7" w:rsidRDefault="003D0DB7" w:rsidP="003D0D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D0DB7">
              <w:rPr>
                <w:rFonts w:ascii="Arial" w:hAnsi="Arial" w:cs="Arial"/>
                <w:sz w:val="20"/>
                <w:szCs w:val="20"/>
              </w:rPr>
              <w:t>Změna zařazena do §222 odstavce 7, neboť:</w:t>
            </w:r>
          </w:p>
          <w:p w14:paraId="5F732A7A" w14:textId="77777777" w:rsidR="003D0DB7" w:rsidRPr="003D0DB7" w:rsidRDefault="003D0DB7" w:rsidP="003D0D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D0DB7">
              <w:rPr>
                <w:rFonts w:ascii="Arial" w:hAnsi="Arial" w:cs="Arial"/>
                <w:sz w:val="20"/>
                <w:szCs w:val="20"/>
              </w:rPr>
              <w:t xml:space="preserve"> - se jedná o nahrazení srovnatelných položek</w:t>
            </w:r>
          </w:p>
          <w:p w14:paraId="6031686E" w14:textId="34634409" w:rsidR="003D0DB7" w:rsidRPr="003D0DB7" w:rsidRDefault="003D0DB7" w:rsidP="003D0DB7">
            <w:pPr>
              <w:spacing w:before="60"/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3D0DB7">
              <w:rPr>
                <w:rFonts w:ascii="Arial" w:hAnsi="Arial" w:cs="Arial"/>
                <w:sz w:val="20"/>
                <w:szCs w:val="20"/>
              </w:rPr>
              <w:t xml:space="preserve"> - pro soubor zaměňovaných položek platí, že se jedná o srovnatelný druh materiálu, materiál je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D0DB7">
              <w:rPr>
                <w:rFonts w:ascii="Arial" w:hAnsi="Arial" w:cs="Arial"/>
                <w:sz w:val="20"/>
                <w:szCs w:val="20"/>
              </w:rPr>
              <w:t>kvalitativně lepší, cena materiálu a prací je nižší</w:t>
            </w:r>
          </w:p>
          <w:p w14:paraId="7561BF46" w14:textId="77777777" w:rsidR="00853C5A" w:rsidRDefault="003D0DB7" w:rsidP="00853C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D0DB7">
              <w:rPr>
                <w:rFonts w:ascii="Arial" w:hAnsi="Arial" w:cs="Arial"/>
                <w:sz w:val="20"/>
                <w:szCs w:val="20"/>
              </w:rPr>
              <w:t xml:space="preserve"> - realizací změny zůstala zachována celková povaha veřejné zakázky</w:t>
            </w:r>
          </w:p>
          <w:p w14:paraId="53E5D61D" w14:textId="27EACA5B" w:rsidR="00C30300" w:rsidRPr="00AA51E5" w:rsidRDefault="003D0DB7" w:rsidP="00853C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D0DB7">
              <w:rPr>
                <w:rFonts w:ascii="Arial" w:hAnsi="Arial" w:cs="Arial"/>
                <w:sz w:val="20"/>
                <w:szCs w:val="20"/>
              </w:rPr>
              <w:tab/>
            </w:r>
            <w:r w:rsidRPr="003D0DB7">
              <w:rPr>
                <w:rFonts w:ascii="Arial" w:hAnsi="Arial" w:cs="Arial"/>
                <w:sz w:val="20"/>
                <w:szCs w:val="20"/>
              </w:rPr>
              <w:tab/>
            </w:r>
            <w:r w:rsidRPr="003D0DB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6A7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snížení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7A96C28D" w14:textId="77777777" w:rsidR="000A798E" w:rsidRPr="002A2A3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3926BC5E" w:rsidR="00C30300" w:rsidRDefault="006B4AC1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98E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-6 521 033,08 </w:t>
            </w:r>
            <w:r w:rsidR="00C30300" w:rsidRPr="000A798E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EF2EC43" w14:textId="77777777" w:rsidR="000A798E" w:rsidRPr="000A798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232DC31D" w:rsidR="000E26A7" w:rsidRPr="000A798E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víceprací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>68 076 594,82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25F34365" w14:textId="394C4E83" w:rsidR="00E74CB6" w:rsidRPr="000A798E" w:rsidRDefault="00C30300" w:rsidP="00E74CB6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0A798E">
              <w:rPr>
                <w:rFonts w:ascii="Arial" w:hAnsi="Arial" w:cs="Arial"/>
                <w:sz w:val="20"/>
                <w:szCs w:val="20"/>
              </w:rPr>
              <w:t>h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méněprací</w:t>
            </w:r>
            <w:r w:rsidRPr="000A798E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0A79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instrText xml:space="preserve"> LINK Excel.Sheet.12 "C:\\Users\\nopp\\Documents\\0_Kalové hospodářství ČOV Modřice\\Dokumenty moje\\variace\\NZ S 01 SKLL VN a vyrov nádrže\\KH_COV_Modrice_Variace změna 1 po doplnění chybějících výměr po kontrole 21_2_2025.xlsx" "REK!R15C44" \a \f 4 \h  \* MERGEFORMAT </w:instrTex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>-74 597 627,90 Kč</w:t>
            </w:r>
          </w:p>
          <w:p w14:paraId="5E73605D" w14:textId="3E5C2DB3" w:rsidR="002C3ACB" w:rsidRPr="000A798E" w:rsidRDefault="00E74CB6" w:rsidP="00E74CB6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A1D378" w14:textId="4B928758" w:rsidR="0019700E" w:rsidRPr="000A798E" w:rsidRDefault="0019700E" w:rsidP="0019700E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Hodnota odměny Zhotoviteli: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C1" w:rsidRPr="000A798E">
              <w:rPr>
                <w:rFonts w:ascii="Arial" w:hAnsi="Arial" w:cs="Arial"/>
                <w:sz w:val="20"/>
                <w:szCs w:val="20"/>
              </w:rPr>
              <w:t xml:space="preserve">3 260 516,54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5BCA62CB" w:rsidR="0019700E" w:rsidRPr="00395D37" w:rsidRDefault="0019700E" w:rsidP="001970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80F433" w14:textId="4CF2246E" w:rsidR="001D517B" w:rsidRPr="000A798E" w:rsidRDefault="009C3A75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P</w:t>
            </w:r>
            <w:r w:rsidR="00C30300" w:rsidRPr="000A798E">
              <w:rPr>
                <w:rFonts w:ascii="Arial" w:hAnsi="Arial" w:cs="Arial"/>
                <w:sz w:val="20"/>
                <w:szCs w:val="20"/>
              </w:rPr>
              <w:t xml:space="preserve">odrobný rozpočet – změny položek co do množství, včetně kontrolních výpočtů </w:t>
            </w:r>
          </w:p>
          <w:p w14:paraId="1D6A1CB0" w14:textId="2CC1AC08" w:rsidR="00C30300" w:rsidRPr="00C30300" w:rsidRDefault="000A798E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RDS pracovní</w:t>
            </w:r>
          </w:p>
        </w:tc>
      </w:tr>
    </w:tbl>
    <w:p w14:paraId="6BEFB7A1" w14:textId="77777777" w:rsidR="00DD1640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0F25CF5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E2B3281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867E94A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42D58E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607A9A8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lastRenderedPageBreak/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31654EF1" w:rsidR="00AA51E5" w:rsidRPr="00395D37" w:rsidRDefault="00AA51E5" w:rsidP="002924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45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10CBEFFC" w:rsidR="00AA51E5" w:rsidRPr="00395D37" w:rsidRDefault="00AA51E5" w:rsidP="002924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9245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082798D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92458">
              <w:rPr>
                <w:rFonts w:ascii="Arial" w:hAnsi="Arial" w:cs="Arial"/>
                <w:sz w:val="20"/>
                <w:szCs w:val="20"/>
              </w:rPr>
              <w:t>15.4.2025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086D959A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92458">
              <w:rPr>
                <w:rFonts w:ascii="Arial" w:hAnsi="Arial" w:cs="Arial"/>
                <w:sz w:val="20"/>
                <w:szCs w:val="20"/>
              </w:rPr>
              <w:t>16.4.2025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496ABA15" w:rsidR="00AA51E5" w:rsidRPr="00395D37" w:rsidRDefault="00AA51E5" w:rsidP="002924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45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49BB0665" w:rsidR="00AA51E5" w:rsidRPr="00395D37" w:rsidRDefault="00AA51E5" w:rsidP="002924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45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231F2C8B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92458">
              <w:rPr>
                <w:rFonts w:ascii="Arial" w:hAnsi="Arial" w:cs="Arial"/>
                <w:sz w:val="20"/>
                <w:szCs w:val="20"/>
              </w:rPr>
              <w:t>15.4.2025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51E2E8BB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92458">
              <w:rPr>
                <w:rFonts w:ascii="Arial" w:hAnsi="Arial" w:cs="Arial"/>
                <w:sz w:val="20"/>
                <w:szCs w:val="20"/>
              </w:rPr>
              <w:t>21.4.2025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08654515" w14:textId="7A8B7009" w:rsidR="00AA51E5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Ing. </w:t>
            </w:r>
            <w:r w:rsidR="00092900">
              <w:rPr>
                <w:rFonts w:ascii="Arial" w:hAnsi="Arial" w:cs="Arial"/>
                <w:sz w:val="20"/>
                <w:szCs w:val="20"/>
              </w:rPr>
              <w:t>Daniel Struž, MBA</w:t>
            </w:r>
          </w:p>
          <w:p w14:paraId="3017F126" w14:textId="44C3D7F1" w:rsidR="00AA51E5" w:rsidRPr="00395D37" w:rsidRDefault="00AA51E5" w:rsidP="00092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92900">
              <w:rPr>
                <w:rFonts w:ascii="Arial" w:hAnsi="Arial" w:cs="Arial"/>
                <w:sz w:val="20"/>
                <w:szCs w:val="20"/>
              </w:rPr>
              <w:t>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6927CDD4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292458">
              <w:rPr>
                <w:rFonts w:ascii="Arial" w:hAnsi="Arial" w:cs="Arial"/>
                <w:sz w:val="20"/>
                <w:szCs w:val="20"/>
              </w:rPr>
              <w:t>27.4.2025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8E12B" w14:textId="77777777" w:rsidR="00FC1798" w:rsidRDefault="00FC1798" w:rsidP="00DD1640">
      <w:r>
        <w:separator/>
      </w:r>
    </w:p>
  </w:endnote>
  <w:endnote w:type="continuationSeparator" w:id="0">
    <w:p w14:paraId="31AB2D74" w14:textId="77777777" w:rsidR="00FC1798" w:rsidRDefault="00FC1798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4234F279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FC0890" w:rsidRPr="00FC0890">
            <w:rPr>
              <w:rFonts w:ascii="Arial" w:hAnsi="Arial" w:cs="Arial"/>
              <w:sz w:val="16"/>
              <w:szCs w:val="16"/>
            </w:rPr>
            <w:t>ZL003-NZ/S-01</w:t>
          </w:r>
        </w:p>
      </w:tc>
      <w:tc>
        <w:tcPr>
          <w:tcW w:w="1472" w:type="dxa"/>
        </w:tcPr>
        <w:p w14:paraId="09EC1595" w14:textId="26884C9F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29245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29245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9F31E" w14:textId="77777777" w:rsidR="00FC1798" w:rsidRDefault="00FC1798" w:rsidP="00DD1640">
      <w:r>
        <w:separator/>
      </w:r>
    </w:p>
  </w:footnote>
  <w:footnote w:type="continuationSeparator" w:id="0">
    <w:p w14:paraId="3DEB1506" w14:textId="77777777" w:rsidR="00FC1798" w:rsidRDefault="00FC1798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92900"/>
    <w:rsid w:val="000A5EB0"/>
    <w:rsid w:val="000A798E"/>
    <w:rsid w:val="000C0639"/>
    <w:rsid w:val="000C3701"/>
    <w:rsid w:val="000D1280"/>
    <w:rsid w:val="000E26A7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7254F"/>
    <w:rsid w:val="00292458"/>
    <w:rsid w:val="002A2A3E"/>
    <w:rsid w:val="002A4109"/>
    <w:rsid w:val="002C3ACB"/>
    <w:rsid w:val="002D3A9F"/>
    <w:rsid w:val="002F6B5D"/>
    <w:rsid w:val="00303FCC"/>
    <w:rsid w:val="00375130"/>
    <w:rsid w:val="003845E4"/>
    <w:rsid w:val="003A1908"/>
    <w:rsid w:val="003A6E49"/>
    <w:rsid w:val="003B37BE"/>
    <w:rsid w:val="003C4386"/>
    <w:rsid w:val="003C7058"/>
    <w:rsid w:val="003D0DB7"/>
    <w:rsid w:val="003E096B"/>
    <w:rsid w:val="0041063B"/>
    <w:rsid w:val="004321C9"/>
    <w:rsid w:val="00442E32"/>
    <w:rsid w:val="0044660A"/>
    <w:rsid w:val="004635F3"/>
    <w:rsid w:val="00464FEC"/>
    <w:rsid w:val="004956A4"/>
    <w:rsid w:val="004B319C"/>
    <w:rsid w:val="004F37BD"/>
    <w:rsid w:val="00516EC0"/>
    <w:rsid w:val="00552317"/>
    <w:rsid w:val="00562209"/>
    <w:rsid w:val="00596D20"/>
    <w:rsid w:val="005B03DF"/>
    <w:rsid w:val="005B1386"/>
    <w:rsid w:val="005B5F62"/>
    <w:rsid w:val="00602595"/>
    <w:rsid w:val="00615BC5"/>
    <w:rsid w:val="00615E99"/>
    <w:rsid w:val="006343BD"/>
    <w:rsid w:val="00647CC9"/>
    <w:rsid w:val="00661133"/>
    <w:rsid w:val="00680A86"/>
    <w:rsid w:val="006813C8"/>
    <w:rsid w:val="006A2B99"/>
    <w:rsid w:val="006A42C6"/>
    <w:rsid w:val="006A6F0D"/>
    <w:rsid w:val="006B4AC1"/>
    <w:rsid w:val="006B599A"/>
    <w:rsid w:val="006B5C49"/>
    <w:rsid w:val="006B647A"/>
    <w:rsid w:val="006C07EB"/>
    <w:rsid w:val="006C4114"/>
    <w:rsid w:val="006C41A2"/>
    <w:rsid w:val="006E10A6"/>
    <w:rsid w:val="00704D91"/>
    <w:rsid w:val="0070523B"/>
    <w:rsid w:val="00712C18"/>
    <w:rsid w:val="0072094E"/>
    <w:rsid w:val="00742362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53C5A"/>
    <w:rsid w:val="00883116"/>
    <w:rsid w:val="008B3A26"/>
    <w:rsid w:val="008C0165"/>
    <w:rsid w:val="008C124E"/>
    <w:rsid w:val="008C1F18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9339F"/>
    <w:rsid w:val="0099782A"/>
    <w:rsid w:val="009A001C"/>
    <w:rsid w:val="009A5DAD"/>
    <w:rsid w:val="009B103A"/>
    <w:rsid w:val="009C3A75"/>
    <w:rsid w:val="00A05015"/>
    <w:rsid w:val="00A05D03"/>
    <w:rsid w:val="00A07C27"/>
    <w:rsid w:val="00A10DFF"/>
    <w:rsid w:val="00A17799"/>
    <w:rsid w:val="00A32ED9"/>
    <w:rsid w:val="00A659E6"/>
    <w:rsid w:val="00A72EAA"/>
    <w:rsid w:val="00AA51E5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1249"/>
    <w:rsid w:val="00D344B5"/>
    <w:rsid w:val="00D34A27"/>
    <w:rsid w:val="00D45B4A"/>
    <w:rsid w:val="00D572E5"/>
    <w:rsid w:val="00D82424"/>
    <w:rsid w:val="00D878D6"/>
    <w:rsid w:val="00DB5519"/>
    <w:rsid w:val="00DD1640"/>
    <w:rsid w:val="00E115E8"/>
    <w:rsid w:val="00E2212F"/>
    <w:rsid w:val="00E41F73"/>
    <w:rsid w:val="00E74CB6"/>
    <w:rsid w:val="00EB65DF"/>
    <w:rsid w:val="00EC127A"/>
    <w:rsid w:val="00EC57C0"/>
    <w:rsid w:val="00EC6859"/>
    <w:rsid w:val="00EE0DC2"/>
    <w:rsid w:val="00EE1BA0"/>
    <w:rsid w:val="00EF0665"/>
    <w:rsid w:val="00F04B56"/>
    <w:rsid w:val="00F22E14"/>
    <w:rsid w:val="00F463A6"/>
    <w:rsid w:val="00F47E14"/>
    <w:rsid w:val="00F60B53"/>
    <w:rsid w:val="00F614B5"/>
    <w:rsid w:val="00F63905"/>
    <w:rsid w:val="00F64770"/>
    <w:rsid w:val="00FB27CD"/>
    <w:rsid w:val="00FC0890"/>
    <w:rsid w:val="00FC125E"/>
    <w:rsid w:val="00FC1798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5608-0D21-4398-A4D2-7D5E70EF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3</cp:revision>
  <cp:lastPrinted>2024-11-05T09:49:00Z</cp:lastPrinted>
  <dcterms:created xsi:type="dcterms:W3CDTF">2025-04-15T07:40:00Z</dcterms:created>
  <dcterms:modified xsi:type="dcterms:W3CDTF">2025-04-29T07:40:00Z</dcterms:modified>
</cp:coreProperties>
</file>