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2025-SZM-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11"/>
          <w:position w:val="1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44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36" behindDoc="0" locked="0" layoutInCell="1" allowOverlap="1">
            <wp:simplePos x="0" y="0"/>
            <wp:positionH relativeFrom="page">
              <wp:posOffset>1455532</wp:posOffset>
            </wp:positionH>
            <wp:positionV relativeFrom="line">
              <wp:posOffset>12335</wp:posOffset>
            </wp:positionV>
            <wp:extent cx="1143234" cy="10598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3234" cy="105985"/>
                    </a:xfrm>
                    <a:custGeom>
                      <a:rect l="l" t="t" r="r" b="b"/>
                      <a:pathLst>
                        <a:path w="1143234" h="105985">
                          <a:moveTo>
                            <a:pt x="0" y="105985"/>
                          </a:moveTo>
                          <a:lnTo>
                            <a:pt x="1143234" y="105985"/>
                          </a:lnTo>
                          <a:lnTo>
                            <a:pt x="11432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98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0" w:after="0" w:line="152" w:lineRule="exact"/>
        <w:ind w:left="2409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-204374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4374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-59829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-64909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-64909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etinový set (4ks/kart)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55136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55136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97090654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48383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71751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71751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71751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71751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48383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99028</wp:posOffset>
            </wp:positionV>
            <wp:extent cx="6560026" cy="417012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9028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Set na rameno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0" w:after="0" w:line="152" w:lineRule="exact"/>
        <w:ind w:left="2408" w:right="422" w:firstLine="0"/>
        <w:jc w:val="right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-64909</wp:posOffset>
            </wp:positionV>
            <wp:extent cx="43688" cy="226567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-64909</wp:posOffset>
            </wp:positionV>
            <wp:extent cx="43688" cy="22809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63012-00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ak s elastickým okrajem (22ks/bal)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74.719,97K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-2132</wp:posOffset>
            </wp:positionV>
            <wp:extent cx="6977887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-2132</wp:posOffset>
            </wp:positionV>
            <wp:extent cx="43688" cy="188468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-2132</wp:posOffset>
            </wp:positionV>
            <wp:extent cx="43688" cy="188468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62" Type="http://schemas.openxmlformats.org/officeDocument/2006/relationships/image" Target="media/image162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6" Type="http://schemas.openxmlformats.org/officeDocument/2006/relationships/image" Target="media/image186.png"/><Relationship Id="rId187" Type="http://schemas.openxmlformats.org/officeDocument/2006/relationships/hyperlink" TargetMode="External" Target="http://www.saul-is.cz"/><Relationship Id="rId188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2025-04-25T08:39:38Z</dcterms:created>
  <dcterms:modified xsi:type="dcterms:W3CDTF">2025-04-25T08:39:38Z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