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0980" w:type="dxa"/>
        <w:tblInd w:w="-635" w:type="dxa"/>
        <w:tblLook w:val="04A0" w:firstRow="1" w:lastRow="0" w:firstColumn="1" w:lastColumn="0" w:noHBand="0" w:noVBand="1"/>
      </w:tblPr>
      <w:tblGrid>
        <w:gridCol w:w="5580"/>
        <w:gridCol w:w="5400"/>
      </w:tblGrid>
      <w:tr w:rsidR="003C56AB" w:rsidRPr="00BE3B9B" w14:paraId="3F0BF44E" w14:textId="77777777" w:rsidTr="003C56AB">
        <w:tc>
          <w:tcPr>
            <w:tcW w:w="5580" w:type="dxa"/>
          </w:tcPr>
          <w:p w14:paraId="57D2C0D5" w14:textId="77777777" w:rsidR="003C56AB" w:rsidRPr="00BE3B9B" w:rsidRDefault="003C56AB" w:rsidP="003C56AB">
            <w:pPr>
              <w:jc w:val="center"/>
              <w:rPr>
                <w:rFonts w:ascii="Arial" w:hAnsi="Arial" w:cs="Arial"/>
                <w:sz w:val="24"/>
                <w:szCs w:val="24"/>
              </w:rPr>
            </w:pPr>
            <w:bookmarkStart w:id="0" w:name="_GoBack"/>
            <w:bookmarkEnd w:id="0"/>
            <w:r w:rsidRPr="00BE3B9B">
              <w:rPr>
                <w:rFonts w:ascii="Arial" w:eastAsia="Arial" w:hAnsi="Arial" w:cs="Arial"/>
                <w:b/>
                <w:bCs/>
                <w:sz w:val="24"/>
                <w:szCs w:val="24"/>
                <w:lang w:val="cs-CZ"/>
              </w:rPr>
              <w:t xml:space="preserve">DODATEK </w:t>
            </w:r>
            <w:r>
              <w:rPr>
                <w:rFonts w:ascii="Arial" w:eastAsia="Arial" w:hAnsi="Arial" w:cs="Arial"/>
                <w:b/>
                <w:bCs/>
                <w:sz w:val="24"/>
                <w:szCs w:val="24"/>
                <w:lang w:val="cs-CZ"/>
              </w:rPr>
              <w:t>1</w:t>
            </w:r>
            <w:r w:rsidRPr="00BE3B9B">
              <w:rPr>
                <w:rFonts w:ascii="Arial" w:eastAsia="Arial" w:hAnsi="Arial" w:cs="Arial"/>
                <w:b/>
                <w:bCs/>
                <w:sz w:val="24"/>
                <w:szCs w:val="24"/>
                <w:lang w:val="cs-CZ"/>
              </w:rPr>
              <w:t xml:space="preserve"> KE SMLOUVĚ O KLINICKÉM HODNOCENÍ</w:t>
            </w:r>
          </w:p>
          <w:p w14:paraId="4B3CA0A4" w14:textId="77777777" w:rsidR="003C56AB" w:rsidRPr="00BE3B9B" w:rsidRDefault="003C56AB" w:rsidP="003C56AB">
            <w:pPr>
              <w:rPr>
                <w:rFonts w:ascii="Arial" w:hAnsi="Arial" w:cs="Arial"/>
                <w:sz w:val="24"/>
                <w:szCs w:val="24"/>
              </w:rPr>
            </w:pPr>
          </w:p>
          <w:p w14:paraId="6FEB97AE" w14:textId="77777777" w:rsidR="003C56AB" w:rsidRDefault="003C56AB" w:rsidP="003C56AB">
            <w:pPr>
              <w:ind w:firstLine="720"/>
              <w:jc w:val="both"/>
              <w:rPr>
                <w:rFonts w:ascii="Arial" w:eastAsia="Arial" w:hAnsi="Arial" w:cs="Arial"/>
                <w:sz w:val="20"/>
                <w:szCs w:val="20"/>
                <w:lang w:val="cs-CZ"/>
              </w:rPr>
            </w:pPr>
            <w:r w:rsidRPr="00BE3B9B">
              <w:rPr>
                <w:rFonts w:ascii="Arial" w:eastAsia="Arial" w:hAnsi="Arial" w:cs="Arial"/>
                <w:sz w:val="20"/>
                <w:szCs w:val="20"/>
                <w:lang w:val="cs-CZ"/>
              </w:rPr>
              <w:t>Tento dodatek (dále jen „</w:t>
            </w:r>
            <w:r w:rsidRPr="00BE3B9B">
              <w:rPr>
                <w:rFonts w:ascii="Arial" w:eastAsia="Arial" w:hAnsi="Arial" w:cs="Arial"/>
                <w:b/>
                <w:bCs/>
                <w:sz w:val="20"/>
                <w:szCs w:val="20"/>
                <w:lang w:val="cs-CZ"/>
              </w:rPr>
              <w:t>dodatek</w:t>
            </w:r>
            <w:r w:rsidRPr="00BE3B9B">
              <w:rPr>
                <w:rFonts w:ascii="Arial" w:eastAsia="Arial" w:hAnsi="Arial" w:cs="Arial"/>
                <w:sz w:val="20"/>
                <w:szCs w:val="20"/>
                <w:lang w:val="cs-CZ"/>
              </w:rPr>
              <w:t xml:space="preserve">“) nabývá účinnosti ke dni </w:t>
            </w:r>
            <w:r>
              <w:rPr>
                <w:rFonts w:ascii="Arial" w:eastAsia="Arial" w:hAnsi="Arial" w:cs="Arial"/>
                <w:sz w:val="20"/>
                <w:szCs w:val="20"/>
                <w:lang w:val="cs-CZ"/>
              </w:rPr>
              <w:t xml:space="preserve">uveřejnění v registru smluv v souladu se zákonem 340/2015 Sb., o registru smluv v platném znění </w:t>
            </w:r>
            <w:r w:rsidRPr="00BE3B9B">
              <w:rPr>
                <w:rFonts w:ascii="Arial" w:eastAsia="Arial" w:hAnsi="Arial" w:cs="Arial"/>
                <w:sz w:val="20"/>
                <w:szCs w:val="20"/>
                <w:lang w:val="cs-CZ"/>
              </w:rPr>
              <w:t xml:space="preserve">(dále jen „datum účinnosti </w:t>
            </w:r>
            <w:r w:rsidRPr="00BE3B9B">
              <w:rPr>
                <w:rFonts w:ascii="Arial" w:eastAsia="Arial" w:hAnsi="Arial" w:cs="Arial"/>
                <w:b/>
                <w:bCs/>
                <w:sz w:val="20"/>
                <w:szCs w:val="20"/>
                <w:lang w:val="cs-CZ"/>
              </w:rPr>
              <w:t>dodatku</w:t>
            </w:r>
            <w:r w:rsidRPr="00BE3B9B">
              <w:rPr>
                <w:rFonts w:ascii="Arial" w:eastAsia="Arial" w:hAnsi="Arial" w:cs="Arial"/>
                <w:sz w:val="20"/>
                <w:szCs w:val="20"/>
                <w:lang w:val="cs-CZ"/>
              </w:rPr>
              <w:t xml:space="preserve">“) mezi </w:t>
            </w:r>
          </w:p>
          <w:p w14:paraId="3C26E1D3" w14:textId="77777777" w:rsidR="003C56AB" w:rsidRDefault="003C56AB" w:rsidP="003C56AB">
            <w:pPr>
              <w:ind w:firstLine="720"/>
              <w:jc w:val="both"/>
              <w:rPr>
                <w:rFonts w:ascii="Arial" w:eastAsia="Arial" w:hAnsi="Arial" w:cs="Arial"/>
                <w:sz w:val="20"/>
                <w:szCs w:val="20"/>
                <w:lang w:val="cs-CZ"/>
              </w:rPr>
            </w:pPr>
          </w:p>
          <w:p w14:paraId="3AB23FFB" w14:textId="77777777" w:rsidR="003C56AB" w:rsidRDefault="003C56AB" w:rsidP="003C56AB">
            <w:pPr>
              <w:jc w:val="both"/>
              <w:rPr>
                <w:rFonts w:ascii="Arial" w:eastAsia="Arial" w:hAnsi="Arial" w:cs="Arial"/>
                <w:sz w:val="20"/>
                <w:szCs w:val="20"/>
                <w:lang w:val="cs-CZ"/>
              </w:rPr>
            </w:pPr>
          </w:p>
          <w:p w14:paraId="634D6256" w14:textId="77777777" w:rsidR="003C56AB" w:rsidRDefault="003C56AB" w:rsidP="003C56AB">
            <w:pPr>
              <w:jc w:val="both"/>
              <w:rPr>
                <w:rFonts w:ascii="Arial" w:eastAsia="Arial" w:hAnsi="Arial" w:cs="Arial"/>
                <w:sz w:val="20"/>
                <w:szCs w:val="20"/>
                <w:lang w:val="cs-CZ"/>
              </w:rPr>
            </w:pPr>
            <w:r w:rsidRPr="0038143F">
              <w:rPr>
                <w:rFonts w:ascii="Arial" w:eastAsia="Arial" w:hAnsi="Arial" w:cs="Arial"/>
                <w:b/>
                <w:bCs/>
                <w:sz w:val="20"/>
                <w:szCs w:val="20"/>
                <w:lang w:val="cs-CZ"/>
              </w:rPr>
              <w:t>MyoKardia, Inc., a wholly owned subsidiary of Bristol-Myers Squibb (BMS)</w:t>
            </w:r>
            <w:r w:rsidRPr="00BE3B9B">
              <w:rPr>
                <w:rFonts w:ascii="Arial" w:eastAsia="Arial" w:hAnsi="Arial" w:cs="Arial"/>
                <w:sz w:val="20"/>
                <w:szCs w:val="20"/>
                <w:lang w:val="cs-CZ"/>
              </w:rPr>
              <w:t xml:space="preserve">, se sídlem na adrese </w:t>
            </w:r>
            <w:r>
              <w:rPr>
                <w:rFonts w:ascii="Arial" w:eastAsia="Arial" w:hAnsi="Arial" w:cs="Arial"/>
                <w:sz w:val="20"/>
                <w:szCs w:val="20"/>
                <w:lang w:val="cs-CZ"/>
              </w:rPr>
              <w:t>1000 Sierra Point Parkway, Brisbane, CA 94005, USA, DIČ (EIN): 45-5500552</w:t>
            </w:r>
          </w:p>
          <w:p w14:paraId="2AC27B7F" w14:textId="0BEC9A63" w:rsidR="003C56AB" w:rsidRDefault="003C56AB" w:rsidP="003C56AB">
            <w:pPr>
              <w:jc w:val="both"/>
              <w:rPr>
                <w:rFonts w:ascii="Arial" w:eastAsia="Arial" w:hAnsi="Arial" w:cs="Arial"/>
                <w:sz w:val="20"/>
                <w:szCs w:val="20"/>
                <w:lang w:val="cs-CZ"/>
              </w:rPr>
            </w:pPr>
            <w:r>
              <w:rPr>
                <w:rFonts w:ascii="Arial" w:eastAsia="Arial" w:hAnsi="Arial" w:cs="Arial"/>
                <w:sz w:val="20"/>
                <w:szCs w:val="20"/>
                <w:lang w:val="cs-CZ"/>
              </w:rPr>
              <w:t xml:space="preserve">Zastoupen: </w:t>
            </w:r>
            <w:r w:rsidR="002C5303">
              <w:rPr>
                <w:rFonts w:ascii="Arial" w:eastAsia="Arial" w:hAnsi="Arial" w:cs="Arial"/>
                <w:b/>
                <w:bCs/>
                <w:sz w:val="20"/>
                <w:szCs w:val="20"/>
                <w:lang w:val="cs-CZ"/>
              </w:rPr>
              <w:t>XXX</w:t>
            </w:r>
            <w:r w:rsidR="002C5303">
              <w:rPr>
                <w:rFonts w:ascii="Arial" w:eastAsia="Arial" w:hAnsi="Arial" w:cs="Arial"/>
                <w:sz w:val="20"/>
                <w:szCs w:val="20"/>
                <w:lang w:val="cs-CZ"/>
              </w:rPr>
              <w:t xml:space="preserve"> </w:t>
            </w:r>
            <w:r>
              <w:rPr>
                <w:rFonts w:ascii="Arial" w:eastAsia="Arial" w:hAnsi="Arial" w:cs="Arial"/>
                <w:sz w:val="20"/>
                <w:szCs w:val="20"/>
                <w:lang w:val="cs-CZ"/>
              </w:rPr>
              <w:t>, PPD Investigator Services LLC, 929 North Front St, Wilmington, North Caroline 28401, USA, pro účely podpisu tohoto Dodatku za Zadavatele a jeho jménem</w:t>
            </w:r>
          </w:p>
          <w:p w14:paraId="02089374" w14:textId="77777777" w:rsidR="003C56AB" w:rsidRDefault="003C56AB" w:rsidP="003C56AB">
            <w:pPr>
              <w:jc w:val="both"/>
              <w:rPr>
                <w:rFonts w:ascii="Arial" w:eastAsia="Arial" w:hAnsi="Arial" w:cs="Arial"/>
                <w:sz w:val="20"/>
                <w:szCs w:val="20"/>
                <w:lang w:val="cs-CZ"/>
              </w:rPr>
            </w:pPr>
          </w:p>
          <w:p w14:paraId="1E0D743A" w14:textId="77777777" w:rsidR="003C56AB" w:rsidRDefault="003C56AB" w:rsidP="003C56AB">
            <w:pPr>
              <w:jc w:val="both"/>
              <w:rPr>
                <w:rFonts w:ascii="Arial" w:eastAsia="Arial" w:hAnsi="Arial" w:cs="Arial"/>
                <w:sz w:val="20"/>
                <w:szCs w:val="20"/>
                <w:lang w:val="cs-CZ"/>
              </w:rPr>
            </w:pPr>
            <w:r w:rsidRPr="00BE3B9B">
              <w:rPr>
                <w:rFonts w:ascii="Arial" w:eastAsia="Arial" w:hAnsi="Arial" w:cs="Arial"/>
                <w:sz w:val="20"/>
                <w:szCs w:val="20"/>
                <w:lang w:val="cs-CZ"/>
              </w:rPr>
              <w:t>(dále jen „</w:t>
            </w:r>
            <w:r w:rsidRPr="00BE3B9B">
              <w:rPr>
                <w:rFonts w:ascii="Arial" w:eastAsia="Arial" w:hAnsi="Arial" w:cs="Arial"/>
                <w:b/>
                <w:bCs/>
                <w:sz w:val="20"/>
                <w:szCs w:val="20"/>
                <w:lang w:val="cs-CZ"/>
              </w:rPr>
              <w:t>společnost BMS</w:t>
            </w:r>
            <w:r w:rsidRPr="00BE3B9B">
              <w:rPr>
                <w:rFonts w:ascii="Arial" w:eastAsia="Arial" w:hAnsi="Arial" w:cs="Arial"/>
                <w:sz w:val="20"/>
                <w:szCs w:val="20"/>
                <w:lang w:val="cs-CZ"/>
              </w:rPr>
              <w:t>“ nebo „</w:t>
            </w:r>
            <w:r w:rsidRPr="00BE3B9B">
              <w:rPr>
                <w:rFonts w:ascii="Arial" w:eastAsia="Arial" w:hAnsi="Arial" w:cs="Arial"/>
                <w:b/>
                <w:bCs/>
                <w:sz w:val="20"/>
                <w:szCs w:val="20"/>
                <w:lang w:val="cs-CZ"/>
              </w:rPr>
              <w:t>ZADAVATEL</w:t>
            </w:r>
            <w:r w:rsidRPr="00BE3B9B">
              <w:rPr>
                <w:rFonts w:ascii="Arial" w:eastAsia="Arial" w:hAnsi="Arial" w:cs="Arial"/>
                <w:sz w:val="20"/>
                <w:szCs w:val="20"/>
                <w:lang w:val="cs-CZ"/>
              </w:rPr>
              <w:t>“) a</w:t>
            </w:r>
          </w:p>
          <w:p w14:paraId="05309990" w14:textId="77777777" w:rsidR="003C56AB" w:rsidRDefault="003C56AB" w:rsidP="003C56AB">
            <w:pPr>
              <w:jc w:val="both"/>
              <w:rPr>
                <w:rFonts w:ascii="Arial" w:eastAsia="Arial" w:hAnsi="Arial" w:cs="Arial"/>
                <w:sz w:val="20"/>
                <w:szCs w:val="20"/>
                <w:lang w:val="cs-CZ"/>
              </w:rPr>
            </w:pPr>
          </w:p>
          <w:p w14:paraId="347FCE2E" w14:textId="77777777" w:rsidR="003C56AB" w:rsidRDefault="003C56AB" w:rsidP="003C56AB">
            <w:pPr>
              <w:jc w:val="both"/>
              <w:rPr>
                <w:rFonts w:ascii="Arial" w:eastAsia="Arial" w:hAnsi="Arial" w:cs="Arial"/>
                <w:sz w:val="20"/>
                <w:szCs w:val="20"/>
                <w:lang w:val="cs-CZ"/>
              </w:rPr>
            </w:pPr>
            <w:r>
              <w:rPr>
                <w:rFonts w:ascii="Arial" w:eastAsia="Arial" w:hAnsi="Arial" w:cs="Arial"/>
                <w:b/>
                <w:bCs/>
                <w:sz w:val="20"/>
                <w:szCs w:val="20"/>
                <w:lang w:val="cs-CZ"/>
              </w:rPr>
              <w:t>Všeobecná fakultní nemocnice v Praze</w:t>
            </w:r>
            <w:r w:rsidRPr="00BE3B9B">
              <w:rPr>
                <w:rFonts w:ascii="Arial" w:eastAsia="Arial" w:hAnsi="Arial" w:cs="Arial"/>
                <w:b/>
                <w:bCs/>
                <w:sz w:val="20"/>
                <w:szCs w:val="20"/>
                <w:lang w:val="cs-CZ"/>
              </w:rPr>
              <w:t xml:space="preserve"> </w:t>
            </w:r>
            <w:r w:rsidRPr="00BE3B9B">
              <w:rPr>
                <w:rFonts w:ascii="Arial" w:eastAsia="Arial" w:hAnsi="Arial" w:cs="Arial"/>
                <w:sz w:val="20"/>
                <w:szCs w:val="20"/>
                <w:lang w:val="cs-CZ"/>
              </w:rPr>
              <w:t xml:space="preserve">se sídlem na adrese </w:t>
            </w:r>
            <w:r>
              <w:rPr>
                <w:rFonts w:ascii="Arial" w:eastAsia="Arial" w:hAnsi="Arial" w:cs="Arial"/>
                <w:sz w:val="20"/>
                <w:szCs w:val="20"/>
                <w:lang w:val="cs-CZ"/>
              </w:rPr>
              <w:t>U Nemocnice 499/2, 128 08 Praha 2, Česká republika, IČO: 00064165, DIČ: CZ00064165, bankovní spojení: 24035021/0710</w:t>
            </w:r>
          </w:p>
          <w:p w14:paraId="26157C46" w14:textId="52865A83" w:rsidR="003C56AB" w:rsidRPr="00FD535C" w:rsidRDefault="003C56AB" w:rsidP="003C56AB">
            <w:pPr>
              <w:rPr>
                <w:rFonts w:ascii="Arial" w:hAnsi="Arial" w:cs="Arial"/>
                <w:sz w:val="20"/>
                <w:szCs w:val="20"/>
                <w:lang w:val="cs-CZ"/>
              </w:rPr>
            </w:pPr>
            <w:r w:rsidRPr="009909DC">
              <w:rPr>
                <w:rFonts w:ascii="Arial" w:eastAsia="Arial" w:hAnsi="Arial" w:cs="Arial"/>
                <w:sz w:val="20"/>
                <w:szCs w:val="20"/>
                <w:lang w:val="cs-CZ"/>
              </w:rPr>
              <w:t xml:space="preserve">zastoupena: </w:t>
            </w:r>
            <w:r w:rsidR="002C5303">
              <w:rPr>
                <w:rFonts w:ascii="Arial" w:eastAsia="Arial" w:hAnsi="Arial" w:cs="Arial"/>
                <w:b/>
                <w:bCs/>
                <w:sz w:val="20"/>
                <w:szCs w:val="20"/>
                <w:lang w:val="cs-CZ"/>
              </w:rPr>
              <w:t>XXX</w:t>
            </w:r>
            <w:r w:rsidRPr="00FD535C">
              <w:rPr>
                <w:rFonts w:ascii="Arial" w:hAnsi="Arial" w:cs="Arial"/>
                <w:sz w:val="20"/>
                <w:szCs w:val="20"/>
                <w:lang w:val="cs-CZ"/>
              </w:rPr>
              <w:t xml:space="preserve">, na základě plné moci ze dne </w:t>
            </w:r>
            <w:r w:rsidR="00143E91">
              <w:rPr>
                <w:rFonts w:ascii="Arial" w:hAnsi="Arial" w:cs="Arial"/>
                <w:sz w:val="20"/>
                <w:szCs w:val="20"/>
                <w:lang w:val="cs-CZ"/>
              </w:rPr>
              <w:t>xxxxx</w:t>
            </w:r>
          </w:p>
          <w:p w14:paraId="214D60CC" w14:textId="77777777" w:rsidR="003C56AB" w:rsidRDefault="003C56AB" w:rsidP="003C56AB">
            <w:pPr>
              <w:jc w:val="both"/>
              <w:rPr>
                <w:rFonts w:ascii="Arial" w:eastAsia="Arial" w:hAnsi="Arial" w:cs="Arial"/>
                <w:sz w:val="20"/>
                <w:szCs w:val="20"/>
                <w:lang w:val="cs-CZ"/>
              </w:rPr>
            </w:pPr>
          </w:p>
          <w:p w14:paraId="30874402" w14:textId="77777777" w:rsidR="003C56AB" w:rsidRDefault="003C56AB" w:rsidP="003C56AB">
            <w:pPr>
              <w:jc w:val="both"/>
              <w:rPr>
                <w:rFonts w:ascii="Arial" w:eastAsia="Arial" w:hAnsi="Arial" w:cs="Arial"/>
                <w:sz w:val="20"/>
                <w:szCs w:val="20"/>
                <w:lang w:val="cs-CZ"/>
              </w:rPr>
            </w:pPr>
          </w:p>
          <w:p w14:paraId="5048C8A8" w14:textId="77777777" w:rsidR="003C56AB" w:rsidRDefault="003C56AB" w:rsidP="003C56AB">
            <w:pPr>
              <w:jc w:val="both"/>
              <w:rPr>
                <w:rFonts w:ascii="Arial" w:eastAsia="Arial" w:hAnsi="Arial" w:cs="Arial"/>
                <w:sz w:val="20"/>
                <w:szCs w:val="20"/>
                <w:lang w:val="cs-CZ"/>
              </w:rPr>
            </w:pPr>
            <w:r w:rsidRPr="00BE3B9B">
              <w:rPr>
                <w:rFonts w:ascii="Arial" w:eastAsia="Arial" w:hAnsi="Arial" w:cs="Arial"/>
                <w:sz w:val="20"/>
                <w:szCs w:val="20"/>
                <w:lang w:val="cs-CZ"/>
              </w:rPr>
              <w:t>(dále jen „</w:t>
            </w:r>
            <w:r>
              <w:rPr>
                <w:rFonts w:ascii="Arial" w:eastAsia="Arial" w:hAnsi="Arial" w:cs="Arial"/>
                <w:b/>
                <w:bCs/>
                <w:sz w:val="20"/>
                <w:szCs w:val="20"/>
                <w:lang w:val="cs-CZ"/>
              </w:rPr>
              <w:t>Zhotovitel</w:t>
            </w:r>
            <w:r w:rsidRPr="00BE3B9B">
              <w:rPr>
                <w:rFonts w:ascii="Arial" w:eastAsia="Arial" w:hAnsi="Arial" w:cs="Arial"/>
                <w:sz w:val="20"/>
                <w:szCs w:val="20"/>
                <w:lang w:val="cs-CZ"/>
              </w:rPr>
              <w:t>“)</w:t>
            </w:r>
            <w:r>
              <w:rPr>
                <w:rFonts w:ascii="Arial" w:eastAsia="Arial" w:hAnsi="Arial" w:cs="Arial"/>
                <w:sz w:val="20"/>
                <w:szCs w:val="20"/>
                <w:lang w:val="cs-CZ"/>
              </w:rPr>
              <w:t>, a</w:t>
            </w:r>
          </w:p>
          <w:p w14:paraId="1346BD42" w14:textId="77777777" w:rsidR="003C56AB" w:rsidRDefault="003C56AB" w:rsidP="003C56AB">
            <w:pPr>
              <w:jc w:val="both"/>
              <w:rPr>
                <w:rFonts w:ascii="Arial" w:eastAsia="Arial" w:hAnsi="Arial" w:cs="Arial"/>
                <w:sz w:val="20"/>
                <w:szCs w:val="20"/>
                <w:lang w:val="cs-CZ"/>
              </w:rPr>
            </w:pPr>
          </w:p>
          <w:p w14:paraId="1BD759DB" w14:textId="426B7719" w:rsidR="003C56AB" w:rsidRDefault="002C5303" w:rsidP="003C56AB">
            <w:pPr>
              <w:jc w:val="both"/>
              <w:rPr>
                <w:rFonts w:ascii="Arial" w:eastAsia="Arial" w:hAnsi="Arial" w:cs="Arial"/>
                <w:sz w:val="20"/>
                <w:szCs w:val="20"/>
                <w:lang w:val="cs-CZ"/>
              </w:rPr>
            </w:pPr>
            <w:r>
              <w:rPr>
                <w:rFonts w:ascii="Arial" w:eastAsia="Arial" w:hAnsi="Arial" w:cs="Arial"/>
                <w:b/>
                <w:bCs/>
                <w:sz w:val="20"/>
                <w:szCs w:val="20"/>
                <w:lang w:val="cs-CZ"/>
              </w:rPr>
              <w:t>XXX</w:t>
            </w:r>
            <w:r w:rsidR="003C56AB">
              <w:rPr>
                <w:rFonts w:ascii="Arial" w:eastAsia="Arial" w:hAnsi="Arial" w:cs="Arial"/>
                <w:sz w:val="20"/>
                <w:szCs w:val="20"/>
                <w:lang w:val="cs-CZ"/>
              </w:rPr>
              <w:t>, s adresou pracoviště U Nemocnice 499/2, 128 08 Praha 2, Česká republika ( dále jen „</w:t>
            </w:r>
            <w:r w:rsidR="003C56AB" w:rsidRPr="0080577F">
              <w:rPr>
                <w:rFonts w:ascii="Arial" w:eastAsia="Arial" w:hAnsi="Arial" w:cs="Arial"/>
                <w:b/>
                <w:bCs/>
                <w:sz w:val="20"/>
                <w:szCs w:val="20"/>
                <w:lang w:val="cs-CZ"/>
              </w:rPr>
              <w:t>ZKOUŠEJÍCÍ</w:t>
            </w:r>
            <w:r w:rsidR="003C56AB">
              <w:rPr>
                <w:rFonts w:ascii="Arial" w:eastAsia="Arial" w:hAnsi="Arial" w:cs="Arial"/>
                <w:sz w:val="20"/>
                <w:szCs w:val="20"/>
                <w:lang w:val="cs-CZ"/>
              </w:rPr>
              <w:t>“).</w:t>
            </w:r>
          </w:p>
          <w:p w14:paraId="2F9EE7F9" w14:textId="77777777" w:rsidR="003C56AB" w:rsidRDefault="003C56AB" w:rsidP="003C56AB">
            <w:pPr>
              <w:jc w:val="both"/>
              <w:rPr>
                <w:rFonts w:ascii="Arial" w:eastAsia="Arial" w:hAnsi="Arial" w:cs="Arial"/>
                <w:sz w:val="20"/>
                <w:szCs w:val="20"/>
                <w:lang w:val="cs-CZ"/>
              </w:rPr>
            </w:pPr>
          </w:p>
          <w:p w14:paraId="7E3604E2" w14:textId="77777777" w:rsidR="003C56AB" w:rsidRDefault="003C56AB" w:rsidP="003C56AB">
            <w:pPr>
              <w:jc w:val="both"/>
              <w:rPr>
                <w:rFonts w:ascii="Arial" w:eastAsia="Arial" w:hAnsi="Arial" w:cs="Arial"/>
                <w:sz w:val="20"/>
                <w:szCs w:val="20"/>
                <w:lang w:val="cs-CZ"/>
              </w:rPr>
            </w:pPr>
          </w:p>
          <w:p w14:paraId="7966529A" w14:textId="77777777" w:rsidR="003C56AB" w:rsidRPr="00BE3B9B" w:rsidRDefault="003C56AB" w:rsidP="003C56AB">
            <w:pPr>
              <w:jc w:val="both"/>
              <w:rPr>
                <w:rFonts w:ascii="Arial" w:hAnsi="Arial" w:cs="Arial"/>
                <w:sz w:val="20"/>
                <w:szCs w:val="20"/>
                <w:lang w:val="cs-CZ"/>
              </w:rPr>
            </w:pPr>
            <w:r w:rsidRPr="00BE3B9B">
              <w:rPr>
                <w:rFonts w:ascii="Arial" w:eastAsia="Arial" w:hAnsi="Arial" w:cs="Arial"/>
                <w:sz w:val="20"/>
                <w:szCs w:val="20"/>
                <w:lang w:val="cs-CZ"/>
              </w:rPr>
              <w:t>ZADAVATEL</w:t>
            </w:r>
            <w:r>
              <w:rPr>
                <w:rFonts w:ascii="Arial" w:eastAsia="Arial" w:hAnsi="Arial" w:cs="Arial"/>
                <w:sz w:val="20"/>
                <w:szCs w:val="20"/>
                <w:lang w:val="cs-CZ"/>
              </w:rPr>
              <w:t>,</w:t>
            </w:r>
            <w:r w:rsidRPr="00BE3B9B">
              <w:rPr>
                <w:rFonts w:ascii="Arial" w:eastAsia="Arial" w:hAnsi="Arial" w:cs="Arial"/>
                <w:sz w:val="20"/>
                <w:szCs w:val="20"/>
                <w:lang w:val="cs-CZ"/>
              </w:rPr>
              <w:t xml:space="preserve"> </w:t>
            </w:r>
            <w:r>
              <w:rPr>
                <w:rFonts w:ascii="Arial" w:eastAsia="Arial" w:hAnsi="Arial" w:cs="Arial"/>
                <w:sz w:val="20"/>
                <w:szCs w:val="20"/>
                <w:lang w:val="cs-CZ"/>
              </w:rPr>
              <w:t>ZHOTOVITEL</w:t>
            </w:r>
            <w:r w:rsidRPr="00BE3B9B">
              <w:rPr>
                <w:rFonts w:ascii="Arial" w:eastAsia="Arial" w:hAnsi="Arial" w:cs="Arial"/>
                <w:sz w:val="20"/>
                <w:szCs w:val="20"/>
                <w:lang w:val="cs-CZ"/>
              </w:rPr>
              <w:t xml:space="preserve"> </w:t>
            </w:r>
            <w:r>
              <w:rPr>
                <w:rFonts w:ascii="Arial" w:eastAsia="Arial" w:hAnsi="Arial" w:cs="Arial"/>
                <w:sz w:val="20"/>
                <w:szCs w:val="20"/>
                <w:lang w:val="cs-CZ"/>
              </w:rPr>
              <w:t xml:space="preserve">a ZKOUŠEJÍCÍ </w:t>
            </w:r>
            <w:r w:rsidRPr="00BE3B9B">
              <w:rPr>
                <w:rFonts w:ascii="Arial" w:eastAsia="Arial" w:hAnsi="Arial" w:cs="Arial"/>
                <w:sz w:val="20"/>
                <w:szCs w:val="20"/>
                <w:lang w:val="cs-CZ"/>
              </w:rPr>
              <w:t>jsou v této smlouvě někdy jednotlivě označováni jako „smluvní strana“ a společně jako „smluvní strany“.</w:t>
            </w:r>
          </w:p>
          <w:p w14:paraId="657BCB90" w14:textId="77777777" w:rsidR="003C56AB" w:rsidRPr="00BE3B9B" w:rsidRDefault="003C56AB" w:rsidP="003C56AB">
            <w:pPr>
              <w:rPr>
                <w:rFonts w:ascii="Arial" w:hAnsi="Arial" w:cs="Arial"/>
                <w:sz w:val="20"/>
                <w:szCs w:val="20"/>
                <w:lang w:val="cs-CZ"/>
              </w:rPr>
            </w:pPr>
          </w:p>
          <w:p w14:paraId="593D49A0" w14:textId="77777777" w:rsidR="003C56AB" w:rsidRPr="00BE3B9B" w:rsidRDefault="003C56AB" w:rsidP="003C56AB">
            <w:pPr>
              <w:jc w:val="center"/>
              <w:rPr>
                <w:rFonts w:ascii="Arial" w:hAnsi="Arial" w:cs="Arial"/>
                <w:sz w:val="20"/>
                <w:szCs w:val="20"/>
                <w:u w:val="single"/>
              </w:rPr>
            </w:pPr>
            <w:r w:rsidRPr="00BE3B9B">
              <w:rPr>
                <w:rFonts w:ascii="Arial" w:eastAsia="Arial" w:hAnsi="Arial" w:cs="Arial"/>
                <w:sz w:val="20"/>
                <w:szCs w:val="20"/>
                <w:u w:val="single"/>
                <w:lang w:val="cs-CZ"/>
              </w:rPr>
              <w:t>PŘEDBĚŽNÁ PROHLÁŠENÍ</w:t>
            </w:r>
          </w:p>
          <w:p w14:paraId="1F3E51B3" w14:textId="77777777" w:rsidR="003C56AB" w:rsidRPr="00BE3B9B" w:rsidRDefault="003C56AB" w:rsidP="003C56AB">
            <w:pPr>
              <w:rPr>
                <w:rFonts w:ascii="Arial" w:hAnsi="Arial" w:cs="Arial"/>
                <w:sz w:val="20"/>
                <w:szCs w:val="20"/>
              </w:rPr>
            </w:pPr>
          </w:p>
          <w:p w14:paraId="34D0F9F3" w14:textId="64073FF2" w:rsidR="003C56AB" w:rsidRPr="00533807" w:rsidRDefault="003C56AB" w:rsidP="003C56AB">
            <w:pPr>
              <w:pStyle w:val="Odstavecseseznamem"/>
              <w:numPr>
                <w:ilvl w:val="0"/>
                <w:numId w:val="4"/>
              </w:numPr>
              <w:jc w:val="both"/>
              <w:rPr>
                <w:rFonts w:ascii="Arial" w:hAnsi="Arial" w:cs="Arial"/>
                <w:sz w:val="20"/>
                <w:szCs w:val="20"/>
              </w:rPr>
            </w:pPr>
            <w:r w:rsidRPr="00BE3B9B">
              <w:rPr>
                <w:rFonts w:ascii="Arial" w:eastAsia="Arial" w:hAnsi="Arial" w:cs="Arial"/>
                <w:sz w:val="20"/>
                <w:szCs w:val="20"/>
                <w:lang w:val="cs-CZ"/>
              </w:rPr>
              <w:t xml:space="preserve">Smluvní strany uzavřely určitou smlouvu o klinickém hodnocení s účinností od </w:t>
            </w:r>
            <w:r>
              <w:rPr>
                <w:rFonts w:ascii="Arial" w:eastAsia="Arial" w:hAnsi="Arial" w:cs="Arial"/>
                <w:b/>
                <w:bCs/>
                <w:sz w:val="20"/>
                <w:szCs w:val="20"/>
                <w:lang w:val="cs-CZ"/>
              </w:rPr>
              <w:t xml:space="preserve">20. září </w:t>
            </w:r>
            <w:r w:rsidRPr="001618D3">
              <w:rPr>
                <w:rFonts w:ascii="Arial" w:eastAsia="Arial" w:hAnsi="Arial" w:cs="Arial"/>
                <w:b/>
                <w:bCs/>
                <w:sz w:val="20"/>
                <w:szCs w:val="20"/>
                <w:lang w:val="cs-CZ"/>
              </w:rPr>
              <w:t>2023</w:t>
            </w:r>
            <w:r w:rsidRPr="001618D3">
              <w:rPr>
                <w:rFonts w:ascii="Arial" w:eastAsia="Arial" w:hAnsi="Arial" w:cs="Arial"/>
                <w:sz w:val="20"/>
                <w:szCs w:val="20"/>
                <w:lang w:val="cs-CZ"/>
              </w:rPr>
              <w:t>, která</w:t>
            </w:r>
            <w:r w:rsidRPr="00BE3B9B">
              <w:rPr>
                <w:rFonts w:ascii="Arial" w:eastAsia="Arial" w:hAnsi="Arial" w:cs="Arial"/>
                <w:sz w:val="20"/>
                <w:szCs w:val="20"/>
                <w:lang w:val="cs-CZ"/>
              </w:rPr>
              <w:t xml:space="preserve"> mohla být změněna (dále jen „</w:t>
            </w:r>
            <w:r w:rsidRPr="00BE3B9B">
              <w:rPr>
                <w:rFonts w:ascii="Arial" w:eastAsia="Arial" w:hAnsi="Arial" w:cs="Arial"/>
                <w:b/>
                <w:bCs/>
                <w:sz w:val="20"/>
                <w:szCs w:val="20"/>
                <w:lang w:val="cs-CZ"/>
              </w:rPr>
              <w:t>smlouva</w:t>
            </w:r>
            <w:r w:rsidRPr="00BE3B9B">
              <w:rPr>
                <w:rFonts w:ascii="Arial" w:eastAsia="Arial" w:hAnsi="Arial" w:cs="Arial"/>
                <w:sz w:val="20"/>
                <w:szCs w:val="20"/>
                <w:lang w:val="cs-CZ"/>
              </w:rPr>
              <w:t xml:space="preserve">“), týkající se klinické výzkumné studie </w:t>
            </w:r>
            <w:r>
              <w:rPr>
                <w:rFonts w:ascii="Arial" w:eastAsia="Arial" w:hAnsi="Arial" w:cs="Arial"/>
                <w:sz w:val="20"/>
                <w:szCs w:val="20"/>
                <w:lang w:val="cs-CZ"/>
              </w:rPr>
              <w:t xml:space="preserve">protokol CV027031 s názvem </w:t>
            </w:r>
            <w:r w:rsidRPr="00491206">
              <w:rPr>
                <w:rFonts w:ascii="Arial" w:eastAsia="Arial" w:hAnsi="Arial" w:cs="Arial"/>
                <w:sz w:val="20"/>
                <w:szCs w:val="20"/>
                <w:lang w:val="cs-CZ"/>
              </w:rPr>
              <w:t xml:space="preserve">„Randomizované, dvojitě zaslepené, placebem kontrolované klinické hodnocení hodnotící mavacamten u dospělých se </w:t>
            </w:r>
            <w:r w:rsidRPr="0080577F">
              <w:rPr>
                <w:rFonts w:ascii="Arial" w:eastAsia="Arial" w:hAnsi="Arial" w:cs="Arial"/>
                <w:sz w:val="20"/>
                <w:szCs w:val="20"/>
                <w:lang w:val="cs-CZ"/>
              </w:rPr>
              <w:t>symptomatickou neobstrukční hypertrofickou kardiomyopatií“ (dále jen „</w:t>
            </w:r>
            <w:r w:rsidRPr="0080577F">
              <w:rPr>
                <w:rFonts w:ascii="Arial" w:eastAsia="Arial" w:hAnsi="Arial" w:cs="Arial"/>
                <w:b/>
                <w:bCs/>
                <w:sz w:val="20"/>
                <w:szCs w:val="20"/>
                <w:lang w:val="cs-CZ"/>
              </w:rPr>
              <w:t>studie</w:t>
            </w:r>
            <w:r w:rsidRPr="0080577F">
              <w:rPr>
                <w:rFonts w:ascii="Arial" w:eastAsia="Arial" w:hAnsi="Arial" w:cs="Arial"/>
                <w:sz w:val="20"/>
                <w:szCs w:val="20"/>
                <w:lang w:val="cs-CZ"/>
              </w:rPr>
              <w:t>“), která bude prováděna</w:t>
            </w:r>
            <w:r w:rsidRPr="00BE3B9B">
              <w:rPr>
                <w:rFonts w:ascii="Arial" w:eastAsia="Arial" w:hAnsi="Arial" w:cs="Arial"/>
                <w:sz w:val="20"/>
                <w:szCs w:val="20"/>
                <w:lang w:val="cs-CZ"/>
              </w:rPr>
              <w:t xml:space="preserve"> </w:t>
            </w:r>
            <w:r>
              <w:rPr>
                <w:rFonts w:ascii="Arial" w:eastAsia="Arial" w:hAnsi="Arial" w:cs="Arial"/>
                <w:sz w:val="20"/>
                <w:szCs w:val="20"/>
                <w:lang w:val="cs-CZ"/>
              </w:rPr>
              <w:t>u ZHOTOVITELE</w:t>
            </w:r>
            <w:r w:rsidRPr="00BE3B9B">
              <w:rPr>
                <w:rFonts w:ascii="Arial" w:eastAsia="Arial" w:hAnsi="Arial" w:cs="Arial"/>
                <w:sz w:val="20"/>
                <w:szCs w:val="20"/>
                <w:lang w:val="cs-CZ"/>
              </w:rPr>
              <w:t xml:space="preserve"> pod vedením </w:t>
            </w:r>
            <w:r w:rsidR="004B4FB2">
              <w:rPr>
                <w:rFonts w:ascii="Arial" w:eastAsia="Arial" w:hAnsi="Arial" w:cs="Arial"/>
                <w:sz w:val="20"/>
                <w:szCs w:val="20"/>
                <w:lang w:val="cs-CZ"/>
              </w:rPr>
              <w:t>ZKOUŠEJÍCÍHO.</w:t>
            </w:r>
          </w:p>
          <w:p w14:paraId="5011A26A" w14:textId="77777777" w:rsidR="003C56AB" w:rsidRPr="00BE3B9B" w:rsidRDefault="003C56AB" w:rsidP="003C56AB">
            <w:pPr>
              <w:pStyle w:val="Odstavecseseznamem"/>
              <w:jc w:val="both"/>
              <w:rPr>
                <w:rFonts w:ascii="Arial" w:hAnsi="Arial" w:cs="Arial"/>
                <w:sz w:val="20"/>
                <w:szCs w:val="20"/>
              </w:rPr>
            </w:pPr>
          </w:p>
          <w:p w14:paraId="4F908CC1" w14:textId="77777777" w:rsidR="003C56AB" w:rsidRPr="00BE3B9B" w:rsidRDefault="003C56AB" w:rsidP="003C56AB">
            <w:pPr>
              <w:pStyle w:val="Odstavecseseznamem"/>
              <w:jc w:val="both"/>
              <w:rPr>
                <w:rFonts w:ascii="Arial" w:hAnsi="Arial" w:cs="Arial"/>
                <w:sz w:val="20"/>
                <w:szCs w:val="20"/>
              </w:rPr>
            </w:pPr>
          </w:p>
          <w:p w14:paraId="7774B68E" w14:textId="77777777" w:rsidR="003C56AB" w:rsidRPr="00BE3B9B" w:rsidRDefault="003C56AB" w:rsidP="003C56AB">
            <w:pPr>
              <w:pStyle w:val="Odstavecseseznamem"/>
              <w:numPr>
                <w:ilvl w:val="0"/>
                <w:numId w:val="4"/>
              </w:numPr>
              <w:jc w:val="both"/>
              <w:rPr>
                <w:rFonts w:ascii="Arial" w:hAnsi="Arial" w:cs="Arial"/>
                <w:sz w:val="20"/>
                <w:szCs w:val="20"/>
              </w:rPr>
            </w:pPr>
            <w:r w:rsidRPr="00BE3B9B">
              <w:rPr>
                <w:rFonts w:ascii="Arial" w:eastAsia="Arial" w:hAnsi="Arial" w:cs="Arial"/>
                <w:sz w:val="20"/>
                <w:szCs w:val="20"/>
                <w:lang w:val="cs-CZ"/>
              </w:rPr>
              <w:t xml:space="preserve">Smluvní strany identifikovaly potřebu změnit smlouvu a </w:t>
            </w:r>
          </w:p>
          <w:p w14:paraId="538C5BBF" w14:textId="77777777" w:rsidR="003C56AB" w:rsidRPr="00BE3B9B" w:rsidRDefault="003C56AB" w:rsidP="003C56AB">
            <w:pPr>
              <w:rPr>
                <w:rFonts w:ascii="Arial" w:hAnsi="Arial" w:cs="Arial"/>
                <w:sz w:val="20"/>
                <w:szCs w:val="20"/>
              </w:rPr>
            </w:pPr>
          </w:p>
          <w:p w14:paraId="4AA89975" w14:textId="77777777" w:rsidR="003C56AB" w:rsidRDefault="003C56AB" w:rsidP="003C56AB">
            <w:pPr>
              <w:rPr>
                <w:rFonts w:ascii="Arial" w:eastAsia="Arial" w:hAnsi="Arial" w:cs="Arial"/>
                <w:sz w:val="20"/>
                <w:szCs w:val="20"/>
                <w:lang w:val="cs-CZ"/>
              </w:rPr>
            </w:pPr>
            <w:r w:rsidRPr="00BE3B9B">
              <w:rPr>
                <w:rFonts w:ascii="Arial" w:eastAsia="Arial" w:hAnsi="Arial" w:cs="Arial"/>
                <w:sz w:val="20"/>
                <w:szCs w:val="20"/>
                <w:lang w:val="cs-CZ"/>
              </w:rPr>
              <w:t>Smluvní strany se dohodly na následujícím dodatku ke smlouvě:</w:t>
            </w:r>
          </w:p>
          <w:p w14:paraId="41140CFF" w14:textId="77777777" w:rsidR="003C56AB" w:rsidRPr="00BE3B9B" w:rsidRDefault="003C56AB" w:rsidP="003C56AB">
            <w:pPr>
              <w:rPr>
                <w:rFonts w:ascii="Arial" w:hAnsi="Arial" w:cs="Arial"/>
                <w:sz w:val="20"/>
                <w:szCs w:val="20"/>
              </w:rPr>
            </w:pPr>
          </w:p>
          <w:p w14:paraId="6C43435E" w14:textId="77777777" w:rsidR="003C56AB" w:rsidRPr="00BE3B9B" w:rsidRDefault="003C56AB" w:rsidP="003C56AB">
            <w:pPr>
              <w:jc w:val="both"/>
              <w:rPr>
                <w:rFonts w:ascii="Arial" w:hAnsi="Arial" w:cs="Arial"/>
                <w:sz w:val="20"/>
                <w:szCs w:val="20"/>
                <w:lang w:eastAsia="ko-KR"/>
              </w:rPr>
            </w:pPr>
          </w:p>
          <w:p w14:paraId="6B7C5AEB" w14:textId="773861E6" w:rsidR="003C56AB" w:rsidRPr="002D05A4" w:rsidRDefault="003C56AB" w:rsidP="003C56AB">
            <w:pPr>
              <w:pStyle w:val="Odstavecseseznamem"/>
              <w:numPr>
                <w:ilvl w:val="0"/>
                <w:numId w:val="5"/>
              </w:numPr>
              <w:jc w:val="both"/>
              <w:rPr>
                <w:rFonts w:ascii="Arial" w:hAnsi="Arial" w:cs="Arial"/>
                <w:sz w:val="20"/>
                <w:szCs w:val="20"/>
                <w:lang w:val="cs-CZ"/>
              </w:rPr>
            </w:pPr>
            <w:r w:rsidRPr="0080577F">
              <w:rPr>
                <w:rFonts w:ascii="Arial" w:eastAsia="Arial" w:hAnsi="Arial" w:cs="Arial"/>
                <w:sz w:val="20"/>
                <w:szCs w:val="20"/>
                <w:lang w:val="cs-CZ"/>
              </w:rPr>
              <w:t>Rozpočet uveden</w:t>
            </w:r>
            <w:r w:rsidRPr="00A117A4">
              <w:rPr>
                <w:rFonts w:ascii="Arial" w:eastAsia="Arial" w:hAnsi="Arial" w:cs="Arial"/>
                <w:sz w:val="20"/>
                <w:szCs w:val="20"/>
                <w:lang w:val="cs-CZ"/>
              </w:rPr>
              <w:t xml:space="preserve">ý v příloze </w:t>
            </w:r>
            <w:r w:rsidR="00A117A4" w:rsidRPr="00A117A4">
              <w:rPr>
                <w:rFonts w:ascii="Arial" w:eastAsia="Arial" w:hAnsi="Arial" w:cs="Arial"/>
                <w:sz w:val="20"/>
                <w:szCs w:val="20"/>
                <w:lang w:val="cs-CZ"/>
              </w:rPr>
              <w:t>1</w:t>
            </w:r>
            <w:r w:rsidRPr="00A117A4">
              <w:rPr>
                <w:rFonts w:ascii="Arial" w:eastAsia="Arial" w:hAnsi="Arial" w:cs="Arial"/>
                <w:sz w:val="20"/>
                <w:szCs w:val="20"/>
                <w:lang w:val="cs-CZ"/>
              </w:rPr>
              <w:t xml:space="preserve"> Smlouvy</w:t>
            </w:r>
            <w:r w:rsidR="004B4FB2" w:rsidRPr="00A117A4">
              <w:rPr>
                <w:rFonts w:ascii="Arial" w:eastAsia="Arial" w:hAnsi="Arial" w:cs="Arial"/>
                <w:sz w:val="20"/>
                <w:szCs w:val="20"/>
                <w:lang w:val="cs-CZ"/>
              </w:rPr>
              <w:t xml:space="preserve"> – Přehled plateb</w:t>
            </w:r>
            <w:r w:rsidRPr="00A117A4">
              <w:rPr>
                <w:rFonts w:ascii="Arial" w:eastAsia="Arial" w:hAnsi="Arial" w:cs="Arial"/>
                <w:sz w:val="20"/>
                <w:szCs w:val="20"/>
                <w:lang w:val="cs-CZ"/>
              </w:rPr>
              <w:t xml:space="preserve"> se tímto zcela odstraňuje a nahrazuje následující přílohou </w:t>
            </w:r>
            <w:r w:rsidR="00A117A4" w:rsidRPr="00A117A4">
              <w:rPr>
                <w:rFonts w:ascii="Arial" w:eastAsia="Arial" w:hAnsi="Arial" w:cs="Arial"/>
                <w:sz w:val="20"/>
                <w:szCs w:val="20"/>
                <w:lang w:val="cs-CZ"/>
              </w:rPr>
              <w:t>1</w:t>
            </w:r>
            <w:r w:rsidRPr="00A117A4">
              <w:rPr>
                <w:rFonts w:ascii="Arial" w:eastAsia="Arial" w:hAnsi="Arial" w:cs="Arial"/>
                <w:sz w:val="20"/>
                <w:szCs w:val="20"/>
                <w:lang w:val="cs-CZ"/>
              </w:rPr>
              <w:t xml:space="preserve"> – Přehled plateb. </w:t>
            </w:r>
            <w:r w:rsidR="004B4FB2" w:rsidRPr="00A117A4">
              <w:rPr>
                <w:rFonts w:ascii="Arial" w:hAnsi="Arial" w:cs="Arial"/>
                <w:sz w:val="20"/>
                <w:szCs w:val="20"/>
                <w:lang w:val="cs-CZ"/>
              </w:rPr>
              <w:t xml:space="preserve">Změny rozpočtu </w:t>
            </w:r>
            <w:r w:rsidRPr="00A117A4">
              <w:rPr>
                <w:rFonts w:ascii="Arial" w:hAnsi="Arial" w:cs="Arial"/>
                <w:sz w:val="20"/>
                <w:szCs w:val="20"/>
                <w:lang w:val="cs-CZ"/>
              </w:rPr>
              <w:t xml:space="preserve">podle tohoto Dodatku budou </w:t>
            </w:r>
            <w:r w:rsidR="004B4FB2" w:rsidRPr="00A117A4">
              <w:rPr>
                <w:rFonts w:ascii="Arial" w:hAnsi="Arial" w:cs="Arial"/>
                <w:sz w:val="20"/>
                <w:szCs w:val="20"/>
                <w:lang w:val="cs-CZ"/>
              </w:rPr>
              <w:t xml:space="preserve">účinné </w:t>
            </w:r>
            <w:r w:rsidRPr="00A117A4">
              <w:rPr>
                <w:rFonts w:ascii="Arial" w:hAnsi="Arial" w:cs="Arial"/>
                <w:sz w:val="20"/>
                <w:szCs w:val="20"/>
                <w:lang w:val="cs-CZ"/>
              </w:rPr>
              <w:t>od 28.</w:t>
            </w:r>
            <w:r w:rsidR="00A117A4">
              <w:rPr>
                <w:rFonts w:ascii="Arial" w:hAnsi="Arial" w:cs="Arial"/>
                <w:sz w:val="20"/>
                <w:szCs w:val="20"/>
                <w:lang w:val="cs-CZ"/>
              </w:rPr>
              <w:t xml:space="preserve"> listopadu </w:t>
            </w:r>
            <w:r w:rsidRPr="00A117A4">
              <w:rPr>
                <w:rFonts w:ascii="Arial" w:hAnsi="Arial" w:cs="Arial"/>
                <w:sz w:val="20"/>
                <w:szCs w:val="20"/>
                <w:lang w:val="cs-CZ"/>
              </w:rPr>
              <w:t>2023 (“Datum</w:t>
            </w:r>
            <w:r w:rsidRPr="002D05A4">
              <w:rPr>
                <w:rFonts w:ascii="Arial" w:hAnsi="Arial" w:cs="Arial"/>
                <w:sz w:val="20"/>
                <w:szCs w:val="20"/>
                <w:lang w:val="cs-CZ"/>
              </w:rPr>
              <w:t xml:space="preserve"> účinnosti Rozpočtu”).</w:t>
            </w:r>
          </w:p>
          <w:p w14:paraId="1CB8C742" w14:textId="77777777" w:rsidR="003C56AB" w:rsidRPr="002D05A4" w:rsidRDefault="003C56AB" w:rsidP="003C56AB">
            <w:pPr>
              <w:jc w:val="both"/>
              <w:rPr>
                <w:rFonts w:ascii="Arial" w:hAnsi="Arial" w:cs="Arial"/>
                <w:sz w:val="20"/>
                <w:szCs w:val="20"/>
                <w:lang w:val="cs-CZ"/>
              </w:rPr>
            </w:pPr>
          </w:p>
          <w:p w14:paraId="77C0F961" w14:textId="77777777" w:rsidR="003C56AB" w:rsidRPr="002D05A4" w:rsidRDefault="003C56AB" w:rsidP="003C56AB">
            <w:pPr>
              <w:jc w:val="both"/>
              <w:rPr>
                <w:rFonts w:ascii="Arial" w:hAnsi="Arial" w:cs="Arial"/>
                <w:sz w:val="20"/>
                <w:szCs w:val="20"/>
                <w:lang w:val="cs-CZ"/>
              </w:rPr>
            </w:pPr>
          </w:p>
          <w:p w14:paraId="412BE63D" w14:textId="77777777" w:rsidR="003C56AB" w:rsidRPr="002D05A4" w:rsidRDefault="003C56AB" w:rsidP="003C56AB">
            <w:pPr>
              <w:ind w:left="360"/>
              <w:jc w:val="both"/>
              <w:rPr>
                <w:rFonts w:ascii="Arial" w:hAnsi="Arial" w:cs="Arial"/>
                <w:sz w:val="20"/>
                <w:szCs w:val="20"/>
                <w:lang w:val="cs-CZ"/>
              </w:rPr>
            </w:pPr>
          </w:p>
          <w:p w14:paraId="09C8545A" w14:textId="77777777" w:rsidR="00FD535C" w:rsidRPr="002D05A4" w:rsidRDefault="00FD535C" w:rsidP="003C56AB">
            <w:pPr>
              <w:ind w:left="360"/>
              <w:jc w:val="both"/>
              <w:rPr>
                <w:rFonts w:ascii="Arial" w:hAnsi="Arial" w:cs="Arial"/>
                <w:sz w:val="20"/>
                <w:szCs w:val="20"/>
                <w:lang w:val="cs-CZ"/>
              </w:rPr>
            </w:pPr>
          </w:p>
          <w:p w14:paraId="4C2C907F" w14:textId="77777777" w:rsidR="003C56AB" w:rsidRPr="00BE3B9B" w:rsidRDefault="003C56AB" w:rsidP="003C56AB">
            <w:pPr>
              <w:jc w:val="center"/>
              <w:rPr>
                <w:rFonts w:ascii="Arial" w:eastAsia="Arial" w:hAnsi="Arial" w:cs="Arial"/>
                <w:sz w:val="20"/>
                <w:szCs w:val="20"/>
                <w:lang w:val="cs-CZ"/>
              </w:rPr>
            </w:pPr>
            <w:r w:rsidRPr="00BE3B9B">
              <w:rPr>
                <w:rFonts w:ascii="Arial" w:eastAsia="Arial" w:hAnsi="Arial" w:cs="Arial"/>
                <w:sz w:val="20"/>
                <w:szCs w:val="20"/>
                <w:lang w:val="cs-CZ"/>
              </w:rPr>
              <w:t>S výjimkou změn provedených v tomto dodatku zůstává smlouva v plné platnosti a účinnosti</w:t>
            </w:r>
          </w:p>
          <w:p w14:paraId="64B025E9" w14:textId="77777777" w:rsidR="003C56AB" w:rsidRDefault="003C56AB" w:rsidP="003C56AB">
            <w:pPr>
              <w:jc w:val="center"/>
              <w:rPr>
                <w:rFonts w:ascii="Arial" w:eastAsia="Arial" w:hAnsi="Arial" w:cs="Arial"/>
                <w:b/>
                <w:bCs/>
                <w:sz w:val="20"/>
                <w:szCs w:val="20"/>
                <w:lang w:val="cs-CZ"/>
              </w:rPr>
            </w:pPr>
          </w:p>
          <w:p w14:paraId="54AB4A50" w14:textId="77777777" w:rsidR="003C56AB" w:rsidRDefault="003C56AB" w:rsidP="003C56AB">
            <w:pPr>
              <w:jc w:val="center"/>
              <w:rPr>
                <w:rFonts w:ascii="Arial" w:eastAsia="Arial" w:hAnsi="Arial" w:cs="Arial"/>
                <w:b/>
                <w:bCs/>
                <w:sz w:val="20"/>
                <w:szCs w:val="20"/>
                <w:lang w:val="cs-CZ"/>
              </w:rPr>
            </w:pPr>
          </w:p>
          <w:p w14:paraId="4A4EC3C4" w14:textId="77777777" w:rsidR="003C56AB" w:rsidRPr="00BE3B9B" w:rsidRDefault="003C56AB" w:rsidP="003C56AB">
            <w:pPr>
              <w:jc w:val="center"/>
              <w:rPr>
                <w:rFonts w:ascii="Arial" w:eastAsia="Arial" w:hAnsi="Arial" w:cs="Arial"/>
                <w:b/>
                <w:bCs/>
                <w:sz w:val="20"/>
                <w:szCs w:val="20"/>
                <w:lang w:val="cs-CZ"/>
              </w:rPr>
            </w:pPr>
          </w:p>
          <w:p w14:paraId="4AB914D6" w14:textId="77777777" w:rsidR="003C56AB" w:rsidRPr="00BE3B9B" w:rsidRDefault="003C56AB" w:rsidP="003C56AB">
            <w:pPr>
              <w:jc w:val="center"/>
              <w:rPr>
                <w:rFonts w:ascii="Arial" w:eastAsia="Arial" w:hAnsi="Arial" w:cs="Arial"/>
                <w:b/>
                <w:bCs/>
                <w:sz w:val="20"/>
                <w:szCs w:val="20"/>
                <w:lang w:val="cs-CZ"/>
              </w:rPr>
            </w:pPr>
          </w:p>
          <w:p w14:paraId="47A9E9A7" w14:textId="39613F64" w:rsidR="003C56AB" w:rsidRPr="00BE3B9B" w:rsidRDefault="003C56AB" w:rsidP="003C56AB">
            <w:pPr>
              <w:jc w:val="center"/>
              <w:rPr>
                <w:rFonts w:ascii="Arial" w:hAnsi="Arial" w:cs="Arial"/>
                <w:b/>
                <w:bCs/>
                <w:sz w:val="24"/>
                <w:szCs w:val="24"/>
              </w:rPr>
            </w:pPr>
            <w:r w:rsidRPr="00BE3B9B">
              <w:rPr>
                <w:rFonts w:ascii="Arial" w:eastAsia="Arial" w:hAnsi="Arial" w:cs="Arial"/>
                <w:sz w:val="20"/>
                <w:szCs w:val="20"/>
                <w:lang w:val="cs-CZ"/>
              </w:rPr>
              <w:t>[PODPISY NA DALŠÍ STRANĚ]</w:t>
            </w:r>
          </w:p>
        </w:tc>
        <w:tc>
          <w:tcPr>
            <w:tcW w:w="5400" w:type="dxa"/>
          </w:tcPr>
          <w:p w14:paraId="7C6BD1F7" w14:textId="3548DF43" w:rsidR="003C56AB" w:rsidRPr="00BE3B9B" w:rsidRDefault="003C56AB" w:rsidP="003C56AB">
            <w:pPr>
              <w:jc w:val="center"/>
              <w:rPr>
                <w:rFonts w:ascii="Arial" w:hAnsi="Arial" w:cs="Arial"/>
                <w:sz w:val="24"/>
                <w:szCs w:val="24"/>
              </w:rPr>
            </w:pPr>
            <w:r w:rsidRPr="00BE3B9B">
              <w:rPr>
                <w:rFonts w:ascii="Arial" w:hAnsi="Arial" w:cs="Arial"/>
                <w:b/>
                <w:bCs/>
                <w:sz w:val="24"/>
                <w:szCs w:val="24"/>
              </w:rPr>
              <w:lastRenderedPageBreak/>
              <w:t xml:space="preserve">AMENDMENT </w:t>
            </w:r>
            <w:r>
              <w:rPr>
                <w:rFonts w:ascii="Arial" w:hAnsi="Arial" w:cs="Arial"/>
                <w:b/>
                <w:bCs/>
                <w:sz w:val="24"/>
                <w:szCs w:val="24"/>
              </w:rPr>
              <w:t>1</w:t>
            </w:r>
            <w:r w:rsidRPr="00BE3B9B">
              <w:rPr>
                <w:rFonts w:ascii="Arial" w:hAnsi="Arial" w:cs="Arial"/>
                <w:b/>
                <w:bCs/>
                <w:sz w:val="24"/>
                <w:szCs w:val="24"/>
              </w:rPr>
              <w:t xml:space="preserve"> TO CLINICAL TRIAL AGREEMENT</w:t>
            </w:r>
          </w:p>
          <w:p w14:paraId="4F62E877" w14:textId="77777777" w:rsidR="003C56AB" w:rsidRPr="00BE3B9B" w:rsidRDefault="003C56AB" w:rsidP="003C56AB">
            <w:pPr>
              <w:rPr>
                <w:rFonts w:ascii="Arial" w:hAnsi="Arial" w:cs="Arial"/>
                <w:sz w:val="20"/>
                <w:szCs w:val="20"/>
              </w:rPr>
            </w:pPr>
          </w:p>
          <w:p w14:paraId="207D0143" w14:textId="77777777" w:rsidR="003C56AB" w:rsidRDefault="003C56AB" w:rsidP="003C56AB">
            <w:pPr>
              <w:ind w:firstLine="720"/>
              <w:jc w:val="both"/>
              <w:rPr>
                <w:rFonts w:ascii="Arial" w:hAnsi="Arial" w:cs="Arial"/>
                <w:sz w:val="20"/>
                <w:szCs w:val="20"/>
              </w:rPr>
            </w:pPr>
            <w:r w:rsidRPr="00BE3B9B">
              <w:rPr>
                <w:rFonts w:ascii="Arial" w:hAnsi="Arial" w:cs="Arial"/>
                <w:sz w:val="20"/>
                <w:szCs w:val="20"/>
              </w:rPr>
              <w:t>This Amendment (“</w:t>
            </w:r>
            <w:r w:rsidRPr="00BE3B9B">
              <w:rPr>
                <w:rFonts w:ascii="Arial" w:hAnsi="Arial" w:cs="Arial"/>
                <w:b/>
                <w:bCs/>
                <w:sz w:val="20"/>
                <w:szCs w:val="20"/>
              </w:rPr>
              <w:t>Amendment</w:t>
            </w:r>
            <w:r w:rsidRPr="00BE3B9B">
              <w:rPr>
                <w:rFonts w:ascii="Arial" w:hAnsi="Arial" w:cs="Arial"/>
                <w:sz w:val="20"/>
                <w:szCs w:val="20"/>
              </w:rPr>
              <w:t xml:space="preserve">”) is made effective as of </w:t>
            </w:r>
            <w:r>
              <w:rPr>
                <w:rFonts w:ascii="Arial" w:hAnsi="Arial" w:cs="Arial"/>
                <w:sz w:val="20"/>
                <w:szCs w:val="20"/>
              </w:rPr>
              <w:t>publication in the Registry of Agreement in accordance with Act No. 340/2015 Coll., on the Registry of Agreements, as amended</w:t>
            </w:r>
            <w:r w:rsidRPr="00BE3B9B">
              <w:rPr>
                <w:rFonts w:ascii="Arial" w:hAnsi="Arial" w:cs="Arial"/>
                <w:sz w:val="20"/>
                <w:szCs w:val="20"/>
              </w:rPr>
              <w:t xml:space="preserve"> (“</w:t>
            </w:r>
            <w:r w:rsidRPr="00BE3B9B">
              <w:rPr>
                <w:rFonts w:ascii="Arial" w:hAnsi="Arial" w:cs="Arial"/>
                <w:b/>
                <w:bCs/>
                <w:sz w:val="20"/>
                <w:szCs w:val="20"/>
              </w:rPr>
              <w:t>Amendment Effective Date</w:t>
            </w:r>
            <w:r w:rsidRPr="00BE3B9B">
              <w:rPr>
                <w:rFonts w:ascii="Arial" w:hAnsi="Arial" w:cs="Arial"/>
                <w:sz w:val="20"/>
                <w:szCs w:val="20"/>
              </w:rPr>
              <w:t>”) by and between</w:t>
            </w:r>
          </w:p>
          <w:p w14:paraId="76A62D9F" w14:textId="77777777" w:rsidR="003C56AB" w:rsidRDefault="003C56AB" w:rsidP="003C56AB">
            <w:pPr>
              <w:jc w:val="both"/>
              <w:rPr>
                <w:rFonts w:ascii="Arial" w:hAnsi="Arial" w:cs="Arial"/>
                <w:sz w:val="20"/>
                <w:szCs w:val="20"/>
              </w:rPr>
            </w:pPr>
          </w:p>
          <w:p w14:paraId="60311523" w14:textId="77777777" w:rsidR="003C56AB" w:rsidRDefault="003C56AB" w:rsidP="003C56AB">
            <w:pPr>
              <w:jc w:val="both"/>
              <w:rPr>
                <w:rFonts w:ascii="Arial" w:hAnsi="Arial" w:cs="Arial"/>
                <w:sz w:val="20"/>
                <w:szCs w:val="20"/>
              </w:rPr>
            </w:pPr>
            <w:r w:rsidRPr="0099157C">
              <w:rPr>
                <w:rFonts w:ascii="Arial" w:hAnsi="Arial" w:cs="Arial"/>
                <w:b/>
                <w:bCs/>
                <w:sz w:val="20"/>
                <w:szCs w:val="20"/>
              </w:rPr>
              <w:t>MyoKardia, Inc., a wholly owned subsidiary of Bristol-Myers Squibb (BMS)</w:t>
            </w:r>
            <w:r w:rsidRPr="00BE3B9B">
              <w:rPr>
                <w:rFonts w:ascii="Arial" w:hAnsi="Arial" w:cs="Arial"/>
                <w:sz w:val="20"/>
                <w:szCs w:val="20"/>
              </w:rPr>
              <w:t>, having an address at</w:t>
            </w:r>
            <w:r>
              <w:rPr>
                <w:rFonts w:ascii="Arial" w:hAnsi="Arial" w:cs="Arial"/>
                <w:sz w:val="20"/>
                <w:szCs w:val="20"/>
              </w:rPr>
              <w:t xml:space="preserve"> 1000 Sierra Point Parkway, Brisbane, CA 94005, USA, Tax ID Code no. (EIN): 45-5500552</w:t>
            </w:r>
          </w:p>
          <w:p w14:paraId="5604BA9A" w14:textId="176B6592" w:rsidR="003C56AB" w:rsidRDefault="003C56AB" w:rsidP="003C56AB">
            <w:pPr>
              <w:jc w:val="both"/>
              <w:rPr>
                <w:rFonts w:ascii="Arial" w:hAnsi="Arial" w:cs="Arial"/>
                <w:sz w:val="20"/>
                <w:szCs w:val="20"/>
              </w:rPr>
            </w:pPr>
            <w:r w:rsidRPr="00690141">
              <w:rPr>
                <w:rFonts w:ascii="Arial" w:hAnsi="Arial" w:cs="Arial"/>
                <w:sz w:val="20"/>
                <w:szCs w:val="20"/>
              </w:rPr>
              <w:t xml:space="preserve">Represented by: </w:t>
            </w:r>
            <w:r w:rsidR="002C5303">
              <w:rPr>
                <w:rFonts w:ascii="Arial" w:eastAsia="Arial" w:hAnsi="Arial" w:cs="Arial"/>
                <w:b/>
                <w:bCs/>
                <w:sz w:val="20"/>
                <w:szCs w:val="20"/>
                <w:lang w:val="cs-CZ"/>
              </w:rPr>
              <w:t>XXX,</w:t>
            </w:r>
            <w:r w:rsidRPr="00690141">
              <w:rPr>
                <w:rFonts w:ascii="Arial" w:hAnsi="Arial" w:cs="Arial"/>
                <w:sz w:val="20"/>
                <w:szCs w:val="20"/>
              </w:rPr>
              <w:t xml:space="preserve"> PPD Investigator Services LLC, 929 North Front St, Wilmington, North Carolina 28401, USA, for the purposes of signing this </w:t>
            </w:r>
            <w:r>
              <w:rPr>
                <w:rFonts w:ascii="Arial" w:hAnsi="Arial" w:cs="Arial"/>
                <w:sz w:val="20"/>
                <w:szCs w:val="20"/>
              </w:rPr>
              <w:t>Amendment</w:t>
            </w:r>
            <w:r w:rsidRPr="00690141">
              <w:rPr>
                <w:rFonts w:ascii="Arial" w:hAnsi="Arial" w:cs="Arial"/>
                <w:sz w:val="20"/>
                <w:szCs w:val="20"/>
              </w:rPr>
              <w:t xml:space="preserve"> for and on behalf of Sponsor</w:t>
            </w:r>
          </w:p>
          <w:p w14:paraId="0E778C73" w14:textId="77777777" w:rsidR="003C56AB" w:rsidRDefault="003C56AB" w:rsidP="003C56AB">
            <w:pPr>
              <w:jc w:val="both"/>
              <w:rPr>
                <w:rFonts w:ascii="Arial" w:hAnsi="Arial" w:cs="Arial"/>
                <w:sz w:val="20"/>
                <w:szCs w:val="20"/>
              </w:rPr>
            </w:pPr>
          </w:p>
          <w:p w14:paraId="1B53DDD6" w14:textId="77777777" w:rsidR="003C56AB" w:rsidRDefault="003C56AB" w:rsidP="003C56AB">
            <w:pPr>
              <w:jc w:val="both"/>
              <w:rPr>
                <w:rFonts w:ascii="Arial" w:hAnsi="Arial" w:cs="Arial"/>
                <w:sz w:val="20"/>
                <w:szCs w:val="20"/>
              </w:rPr>
            </w:pPr>
            <w:r w:rsidRPr="00BE3B9B">
              <w:rPr>
                <w:rFonts w:ascii="Arial" w:hAnsi="Arial" w:cs="Arial"/>
                <w:sz w:val="20"/>
                <w:szCs w:val="20"/>
              </w:rPr>
              <w:t>(“</w:t>
            </w:r>
            <w:r w:rsidRPr="00BE3B9B">
              <w:rPr>
                <w:rFonts w:ascii="Arial" w:hAnsi="Arial" w:cs="Arial"/>
                <w:b/>
                <w:bCs/>
                <w:sz w:val="20"/>
                <w:szCs w:val="20"/>
              </w:rPr>
              <w:t>BMS</w:t>
            </w:r>
            <w:r w:rsidRPr="00BE3B9B">
              <w:rPr>
                <w:rFonts w:ascii="Arial" w:hAnsi="Arial" w:cs="Arial"/>
                <w:sz w:val="20"/>
                <w:szCs w:val="20"/>
              </w:rPr>
              <w:t>” or “</w:t>
            </w:r>
            <w:r w:rsidRPr="00BE3B9B">
              <w:rPr>
                <w:rFonts w:ascii="Arial" w:hAnsi="Arial" w:cs="Arial"/>
                <w:b/>
                <w:bCs/>
                <w:sz w:val="20"/>
                <w:szCs w:val="20"/>
              </w:rPr>
              <w:t>SPONSOR</w:t>
            </w:r>
            <w:r w:rsidRPr="00BE3B9B">
              <w:rPr>
                <w:rFonts w:ascii="Arial" w:hAnsi="Arial" w:cs="Arial"/>
                <w:sz w:val="20"/>
                <w:szCs w:val="20"/>
              </w:rPr>
              <w:t>”) and</w:t>
            </w:r>
          </w:p>
          <w:p w14:paraId="7B722E36" w14:textId="77777777" w:rsidR="003C56AB" w:rsidRDefault="003C56AB" w:rsidP="003C56AB">
            <w:pPr>
              <w:jc w:val="both"/>
              <w:rPr>
                <w:rFonts w:ascii="Arial" w:hAnsi="Arial" w:cs="Arial"/>
                <w:sz w:val="20"/>
                <w:szCs w:val="20"/>
              </w:rPr>
            </w:pPr>
          </w:p>
          <w:p w14:paraId="6663B4CB" w14:textId="77777777" w:rsidR="003C56AB" w:rsidRDefault="003C56AB" w:rsidP="003C56AB">
            <w:pPr>
              <w:jc w:val="both"/>
              <w:rPr>
                <w:rFonts w:ascii="Arial" w:hAnsi="Arial" w:cs="Arial"/>
                <w:sz w:val="20"/>
                <w:szCs w:val="20"/>
              </w:rPr>
            </w:pPr>
            <w:r>
              <w:rPr>
                <w:rFonts w:ascii="Arial" w:hAnsi="Arial" w:cs="Arial"/>
                <w:b/>
                <w:bCs/>
                <w:sz w:val="20"/>
                <w:szCs w:val="20"/>
              </w:rPr>
              <w:t>General University Hospital in Prague</w:t>
            </w:r>
            <w:r w:rsidRPr="00BE3B9B">
              <w:rPr>
                <w:rFonts w:ascii="Arial" w:hAnsi="Arial" w:cs="Arial"/>
                <w:b/>
                <w:bCs/>
                <w:sz w:val="20"/>
                <w:szCs w:val="20"/>
              </w:rPr>
              <w:t xml:space="preserve"> </w:t>
            </w:r>
            <w:r w:rsidRPr="00BE3B9B">
              <w:rPr>
                <w:rFonts w:ascii="Arial" w:hAnsi="Arial" w:cs="Arial"/>
                <w:sz w:val="20"/>
                <w:szCs w:val="20"/>
              </w:rPr>
              <w:t>with offices at</w:t>
            </w:r>
            <w:r>
              <w:rPr>
                <w:rFonts w:ascii="Arial" w:hAnsi="Arial" w:cs="Arial"/>
                <w:sz w:val="20"/>
                <w:szCs w:val="20"/>
              </w:rPr>
              <w:t xml:space="preserve"> U Nemocnice 499/2, 128 08 Prague 2, Czech Republic, Company ID: 00064165, Tax ID no: CZ 00065165, bank details: 24035021/0710</w:t>
            </w:r>
          </w:p>
          <w:p w14:paraId="1A1BAE3C" w14:textId="148A81CC" w:rsidR="003C56AB" w:rsidRDefault="003C56AB" w:rsidP="003C56AB">
            <w:pPr>
              <w:jc w:val="both"/>
              <w:rPr>
                <w:rFonts w:ascii="Arial" w:hAnsi="Arial" w:cs="Arial"/>
                <w:sz w:val="20"/>
                <w:szCs w:val="20"/>
              </w:rPr>
            </w:pPr>
            <w:r>
              <w:rPr>
                <w:rFonts w:ascii="Arial" w:hAnsi="Arial" w:cs="Arial"/>
                <w:sz w:val="20"/>
                <w:szCs w:val="20"/>
              </w:rPr>
              <w:t xml:space="preserve">represented by </w:t>
            </w:r>
            <w:r w:rsidR="002C5303">
              <w:rPr>
                <w:rFonts w:ascii="Arial" w:eastAsia="Arial" w:hAnsi="Arial" w:cs="Arial"/>
                <w:b/>
                <w:bCs/>
                <w:sz w:val="20"/>
                <w:szCs w:val="20"/>
                <w:lang w:val="cs-CZ"/>
              </w:rPr>
              <w:t>XXX</w:t>
            </w:r>
            <w:r>
              <w:rPr>
                <w:rFonts w:ascii="Arial" w:hAnsi="Arial" w:cs="Arial"/>
                <w:sz w:val="20"/>
                <w:szCs w:val="20"/>
              </w:rPr>
              <w:t xml:space="preserve">, based on a power of attorney dated </w:t>
            </w:r>
            <w:r w:rsidR="00143E91">
              <w:rPr>
                <w:rFonts w:ascii="Arial" w:hAnsi="Arial" w:cs="Arial"/>
                <w:sz w:val="20"/>
                <w:szCs w:val="20"/>
              </w:rPr>
              <w:t>xxxx</w:t>
            </w:r>
          </w:p>
          <w:p w14:paraId="32F7E926" w14:textId="77777777" w:rsidR="003C56AB" w:rsidRDefault="003C56AB" w:rsidP="003C56AB">
            <w:pPr>
              <w:jc w:val="both"/>
              <w:rPr>
                <w:rFonts w:ascii="Arial" w:hAnsi="Arial" w:cs="Arial"/>
                <w:sz w:val="20"/>
                <w:szCs w:val="20"/>
              </w:rPr>
            </w:pPr>
          </w:p>
          <w:p w14:paraId="6BB816DE" w14:textId="77777777" w:rsidR="003C56AB" w:rsidRDefault="003C56AB" w:rsidP="003C56AB">
            <w:pPr>
              <w:jc w:val="both"/>
              <w:rPr>
                <w:rFonts w:ascii="Arial" w:hAnsi="Arial" w:cs="Arial"/>
                <w:sz w:val="20"/>
                <w:szCs w:val="20"/>
              </w:rPr>
            </w:pPr>
            <w:r w:rsidRPr="00BE3B9B">
              <w:rPr>
                <w:rFonts w:ascii="Arial" w:hAnsi="Arial" w:cs="Arial"/>
                <w:sz w:val="20"/>
                <w:szCs w:val="20"/>
              </w:rPr>
              <w:t>(“</w:t>
            </w:r>
            <w:r w:rsidRPr="00BE3B9B">
              <w:rPr>
                <w:rFonts w:ascii="Arial" w:hAnsi="Arial" w:cs="Arial"/>
                <w:b/>
                <w:bCs/>
                <w:sz w:val="20"/>
                <w:szCs w:val="20"/>
              </w:rPr>
              <w:t>INSTITUTION</w:t>
            </w:r>
            <w:r w:rsidRPr="00BE3B9B">
              <w:rPr>
                <w:rFonts w:ascii="Arial" w:hAnsi="Arial" w:cs="Arial"/>
                <w:sz w:val="20"/>
                <w:szCs w:val="20"/>
              </w:rPr>
              <w:t>”)</w:t>
            </w:r>
            <w:r>
              <w:rPr>
                <w:rFonts w:ascii="Arial" w:hAnsi="Arial" w:cs="Arial"/>
                <w:sz w:val="20"/>
                <w:szCs w:val="20"/>
              </w:rPr>
              <w:t xml:space="preserve">, and </w:t>
            </w:r>
          </w:p>
          <w:p w14:paraId="1052281B" w14:textId="77777777" w:rsidR="003C56AB" w:rsidRDefault="003C56AB" w:rsidP="003C56AB">
            <w:pPr>
              <w:jc w:val="both"/>
              <w:rPr>
                <w:rFonts w:ascii="Arial" w:hAnsi="Arial" w:cs="Arial"/>
                <w:sz w:val="20"/>
                <w:szCs w:val="20"/>
              </w:rPr>
            </w:pPr>
          </w:p>
          <w:p w14:paraId="3AD94530" w14:textId="623B44C6" w:rsidR="003C56AB" w:rsidRDefault="002C5303" w:rsidP="003C56AB">
            <w:pPr>
              <w:jc w:val="both"/>
              <w:rPr>
                <w:rFonts w:ascii="Arial" w:hAnsi="Arial" w:cs="Arial"/>
                <w:sz w:val="20"/>
                <w:szCs w:val="20"/>
              </w:rPr>
            </w:pPr>
            <w:r>
              <w:rPr>
                <w:rFonts w:ascii="Arial" w:eastAsia="Arial" w:hAnsi="Arial" w:cs="Arial"/>
                <w:b/>
                <w:bCs/>
                <w:sz w:val="20"/>
                <w:szCs w:val="20"/>
                <w:lang w:val="cs-CZ"/>
              </w:rPr>
              <w:t>XXX</w:t>
            </w:r>
            <w:r w:rsidR="003C56AB">
              <w:rPr>
                <w:rFonts w:ascii="Arial" w:hAnsi="Arial" w:cs="Arial"/>
                <w:sz w:val="20"/>
                <w:szCs w:val="20"/>
              </w:rPr>
              <w:t>, with workplace at II. Interní klinika – klinika kardiologie a angiologie, U Nemocnice 499/2, 128 08 Prague 2, Czech Republic (hereinafter “</w:t>
            </w:r>
            <w:r w:rsidR="003C56AB" w:rsidRPr="0050626F">
              <w:rPr>
                <w:rFonts w:ascii="Arial" w:hAnsi="Arial" w:cs="Arial"/>
                <w:b/>
                <w:bCs/>
                <w:sz w:val="20"/>
                <w:szCs w:val="20"/>
              </w:rPr>
              <w:t>INVESTIGATOR</w:t>
            </w:r>
            <w:r w:rsidR="003C56AB">
              <w:rPr>
                <w:rFonts w:ascii="Arial" w:hAnsi="Arial" w:cs="Arial"/>
                <w:sz w:val="20"/>
                <w:szCs w:val="20"/>
              </w:rPr>
              <w:t>”).</w:t>
            </w:r>
          </w:p>
          <w:p w14:paraId="3C4010D0" w14:textId="77777777" w:rsidR="003C56AB" w:rsidRDefault="003C56AB" w:rsidP="003C56AB">
            <w:pPr>
              <w:jc w:val="both"/>
              <w:rPr>
                <w:rFonts w:ascii="Arial" w:hAnsi="Arial" w:cs="Arial"/>
                <w:sz w:val="20"/>
                <w:szCs w:val="20"/>
              </w:rPr>
            </w:pPr>
          </w:p>
          <w:p w14:paraId="00D1D541" w14:textId="77777777" w:rsidR="003C56AB" w:rsidRPr="00BE3B9B" w:rsidRDefault="003C56AB" w:rsidP="003C56AB">
            <w:pPr>
              <w:jc w:val="both"/>
              <w:rPr>
                <w:rFonts w:ascii="Arial" w:hAnsi="Arial" w:cs="Arial"/>
                <w:sz w:val="20"/>
                <w:szCs w:val="20"/>
              </w:rPr>
            </w:pPr>
            <w:r w:rsidRPr="00BE3B9B">
              <w:rPr>
                <w:rFonts w:ascii="Arial" w:hAnsi="Arial" w:cs="Arial"/>
                <w:sz w:val="20"/>
                <w:szCs w:val="20"/>
              </w:rPr>
              <w:t>SPONSOR</w:t>
            </w:r>
            <w:r>
              <w:rPr>
                <w:rFonts w:ascii="Arial" w:hAnsi="Arial" w:cs="Arial"/>
                <w:sz w:val="20"/>
                <w:szCs w:val="20"/>
              </w:rPr>
              <w:t xml:space="preserve">, </w:t>
            </w:r>
            <w:r w:rsidRPr="00BE3B9B">
              <w:rPr>
                <w:rFonts w:ascii="Arial" w:hAnsi="Arial" w:cs="Arial"/>
                <w:sz w:val="20"/>
                <w:szCs w:val="20"/>
              </w:rPr>
              <w:t xml:space="preserve">INSTITUTION </w:t>
            </w:r>
            <w:r>
              <w:rPr>
                <w:rFonts w:ascii="Arial" w:hAnsi="Arial" w:cs="Arial"/>
                <w:sz w:val="20"/>
                <w:szCs w:val="20"/>
              </w:rPr>
              <w:t xml:space="preserve">and INVESTIGATOR </w:t>
            </w:r>
            <w:r w:rsidRPr="00BE3B9B">
              <w:rPr>
                <w:rFonts w:ascii="Arial" w:hAnsi="Arial" w:cs="Arial"/>
                <w:sz w:val="20"/>
                <w:szCs w:val="20"/>
              </w:rPr>
              <w:t>are sometimes individually referred to in this Agreement as a “Party” and collectively as the “Parties.”</w:t>
            </w:r>
          </w:p>
          <w:p w14:paraId="0CEEE25A" w14:textId="77777777" w:rsidR="003C56AB" w:rsidRDefault="003C56AB" w:rsidP="003C56AB">
            <w:pPr>
              <w:rPr>
                <w:rFonts w:ascii="Arial" w:hAnsi="Arial" w:cs="Arial"/>
                <w:sz w:val="20"/>
                <w:szCs w:val="20"/>
              </w:rPr>
            </w:pPr>
          </w:p>
          <w:p w14:paraId="436E51F7" w14:textId="77777777" w:rsidR="003C56AB" w:rsidRPr="00BE3B9B" w:rsidRDefault="003C56AB" w:rsidP="003C56AB">
            <w:pPr>
              <w:rPr>
                <w:rFonts w:ascii="Arial" w:hAnsi="Arial" w:cs="Arial"/>
                <w:sz w:val="20"/>
                <w:szCs w:val="20"/>
              </w:rPr>
            </w:pPr>
          </w:p>
          <w:p w14:paraId="7A4B49B4" w14:textId="77777777" w:rsidR="003C56AB" w:rsidRPr="00BE3B9B" w:rsidRDefault="003C56AB" w:rsidP="003C56AB">
            <w:pPr>
              <w:jc w:val="center"/>
              <w:rPr>
                <w:rFonts w:ascii="Arial" w:hAnsi="Arial" w:cs="Arial"/>
                <w:sz w:val="20"/>
                <w:szCs w:val="20"/>
                <w:u w:val="single"/>
              </w:rPr>
            </w:pPr>
            <w:r w:rsidRPr="00BE3B9B">
              <w:rPr>
                <w:rFonts w:ascii="Arial" w:hAnsi="Arial" w:cs="Arial"/>
                <w:sz w:val="20"/>
                <w:szCs w:val="20"/>
                <w:u w:val="single"/>
              </w:rPr>
              <w:t>PRELIMINARY STATEMENTS</w:t>
            </w:r>
          </w:p>
          <w:p w14:paraId="35578629" w14:textId="77777777" w:rsidR="003C56AB" w:rsidRPr="00BE3B9B" w:rsidRDefault="003C56AB" w:rsidP="003C56AB">
            <w:pPr>
              <w:rPr>
                <w:rFonts w:ascii="Arial" w:hAnsi="Arial" w:cs="Arial"/>
                <w:sz w:val="20"/>
                <w:szCs w:val="20"/>
              </w:rPr>
            </w:pPr>
          </w:p>
          <w:p w14:paraId="79C2B1D3" w14:textId="5254E30B" w:rsidR="003C56AB" w:rsidRDefault="003C56AB" w:rsidP="003C56AB">
            <w:pPr>
              <w:pStyle w:val="Odstavecseseznamem"/>
              <w:numPr>
                <w:ilvl w:val="0"/>
                <w:numId w:val="1"/>
              </w:numPr>
              <w:jc w:val="both"/>
              <w:rPr>
                <w:rFonts w:ascii="Arial" w:hAnsi="Arial" w:cs="Arial"/>
                <w:sz w:val="20"/>
                <w:szCs w:val="20"/>
              </w:rPr>
            </w:pPr>
            <w:r w:rsidRPr="00BE3B9B">
              <w:rPr>
                <w:rFonts w:ascii="Arial" w:hAnsi="Arial" w:cs="Arial"/>
                <w:sz w:val="20"/>
                <w:szCs w:val="20"/>
              </w:rPr>
              <w:t>The Parties entered into that certain Clinical Trial Agreement effective as of</w:t>
            </w:r>
            <w:r>
              <w:rPr>
                <w:rFonts w:ascii="Arial" w:hAnsi="Arial" w:cs="Arial"/>
                <w:sz w:val="20"/>
                <w:szCs w:val="20"/>
              </w:rPr>
              <w:t xml:space="preserve"> </w:t>
            </w:r>
            <w:r>
              <w:rPr>
                <w:rFonts w:ascii="Arial" w:hAnsi="Arial" w:cs="Arial"/>
                <w:b/>
                <w:bCs/>
                <w:sz w:val="20"/>
                <w:szCs w:val="20"/>
              </w:rPr>
              <w:t>20</w:t>
            </w:r>
            <w:r w:rsidRPr="007C5763">
              <w:rPr>
                <w:rFonts w:ascii="Arial" w:hAnsi="Arial" w:cs="Arial"/>
                <w:b/>
                <w:bCs/>
                <w:sz w:val="20"/>
                <w:szCs w:val="20"/>
                <w:vertAlign w:val="superscript"/>
              </w:rPr>
              <w:t>th</w:t>
            </w:r>
            <w:r>
              <w:rPr>
                <w:rFonts w:ascii="Arial" w:hAnsi="Arial" w:cs="Arial"/>
                <w:b/>
                <w:bCs/>
                <w:sz w:val="20"/>
                <w:szCs w:val="20"/>
              </w:rPr>
              <w:t xml:space="preserve"> September </w:t>
            </w:r>
            <w:r w:rsidRPr="0072500E">
              <w:rPr>
                <w:rFonts w:ascii="Arial" w:hAnsi="Arial" w:cs="Arial"/>
                <w:b/>
                <w:bCs/>
                <w:sz w:val="20"/>
                <w:szCs w:val="20"/>
              </w:rPr>
              <w:t>2023</w:t>
            </w:r>
            <w:r w:rsidRPr="00BE3B9B">
              <w:rPr>
                <w:rFonts w:ascii="Arial" w:hAnsi="Arial" w:cs="Arial"/>
                <w:sz w:val="20"/>
                <w:szCs w:val="20"/>
              </w:rPr>
              <w:t>, and as same may have been amended (the “</w:t>
            </w:r>
            <w:r w:rsidRPr="00BE3B9B">
              <w:rPr>
                <w:rFonts w:ascii="Arial" w:hAnsi="Arial" w:cs="Arial"/>
                <w:b/>
                <w:bCs/>
                <w:sz w:val="20"/>
                <w:szCs w:val="20"/>
              </w:rPr>
              <w:t>Agreement</w:t>
            </w:r>
            <w:r w:rsidRPr="00BE3B9B">
              <w:rPr>
                <w:rFonts w:ascii="Arial" w:hAnsi="Arial" w:cs="Arial"/>
                <w:sz w:val="20"/>
                <w:szCs w:val="20"/>
              </w:rPr>
              <w:t xml:space="preserve">”), </w:t>
            </w:r>
            <w:r w:rsidRPr="001618D3">
              <w:rPr>
                <w:rFonts w:ascii="Arial" w:hAnsi="Arial" w:cs="Arial"/>
                <w:sz w:val="20"/>
                <w:szCs w:val="20"/>
              </w:rPr>
              <w:t>covering the clinical trial with protocol number CV027031 and titled “A Randomized, Double-blind, Placebo-controlled Clinical Study to Evaluate Mavacamten in Adults with Symptomatic Non-obstructive Hypertrophic Cardiomyopathy” (the “</w:t>
            </w:r>
            <w:r w:rsidRPr="001618D3">
              <w:rPr>
                <w:rFonts w:ascii="Arial" w:hAnsi="Arial" w:cs="Arial"/>
                <w:b/>
                <w:bCs/>
                <w:sz w:val="20"/>
                <w:szCs w:val="20"/>
              </w:rPr>
              <w:t>Study</w:t>
            </w:r>
            <w:r w:rsidRPr="001618D3">
              <w:rPr>
                <w:rFonts w:ascii="Arial" w:hAnsi="Arial" w:cs="Arial"/>
                <w:sz w:val="20"/>
                <w:szCs w:val="20"/>
              </w:rPr>
              <w:t xml:space="preserve">”), to be conducted at INSTITUTION under the direction of </w:t>
            </w:r>
            <w:r w:rsidR="004B4FB2">
              <w:rPr>
                <w:rFonts w:ascii="Arial" w:hAnsi="Arial" w:cs="Arial"/>
                <w:sz w:val="20"/>
                <w:szCs w:val="20"/>
              </w:rPr>
              <w:t>The INVESTIGATOR.</w:t>
            </w:r>
          </w:p>
          <w:p w14:paraId="3D2CF12D" w14:textId="77777777" w:rsidR="003C56AB" w:rsidRDefault="003C56AB" w:rsidP="003C56AB">
            <w:pPr>
              <w:pStyle w:val="Odstavecseseznamem"/>
              <w:jc w:val="both"/>
              <w:rPr>
                <w:rFonts w:ascii="Arial" w:hAnsi="Arial" w:cs="Arial"/>
                <w:sz w:val="20"/>
                <w:szCs w:val="20"/>
              </w:rPr>
            </w:pPr>
          </w:p>
          <w:p w14:paraId="5D2C88CD" w14:textId="77777777" w:rsidR="003C56AB" w:rsidRPr="00BE3B9B" w:rsidRDefault="003C56AB" w:rsidP="003C56AB">
            <w:pPr>
              <w:pStyle w:val="Odstavecseseznamem"/>
              <w:numPr>
                <w:ilvl w:val="0"/>
                <w:numId w:val="1"/>
              </w:numPr>
              <w:jc w:val="both"/>
              <w:rPr>
                <w:rFonts w:ascii="Arial" w:hAnsi="Arial" w:cs="Arial"/>
                <w:sz w:val="20"/>
                <w:szCs w:val="20"/>
              </w:rPr>
            </w:pPr>
            <w:r w:rsidRPr="00BE3B9B">
              <w:rPr>
                <w:rFonts w:ascii="Arial" w:hAnsi="Arial" w:cs="Arial"/>
                <w:sz w:val="20"/>
                <w:szCs w:val="20"/>
              </w:rPr>
              <w:t xml:space="preserve">The Parties wish to amend the Agreement as set forth herein. </w:t>
            </w:r>
          </w:p>
          <w:p w14:paraId="1089010F" w14:textId="77777777" w:rsidR="003C56AB" w:rsidRDefault="003C56AB" w:rsidP="003C56AB">
            <w:pPr>
              <w:rPr>
                <w:rFonts w:ascii="Arial" w:hAnsi="Arial" w:cs="Arial"/>
                <w:sz w:val="20"/>
                <w:szCs w:val="20"/>
              </w:rPr>
            </w:pPr>
          </w:p>
          <w:p w14:paraId="72FA637A" w14:textId="77777777" w:rsidR="003C56AB" w:rsidRPr="00BE3B9B" w:rsidRDefault="003C56AB" w:rsidP="003C56AB">
            <w:pPr>
              <w:rPr>
                <w:rFonts w:ascii="Arial" w:hAnsi="Arial" w:cs="Arial"/>
                <w:sz w:val="20"/>
                <w:szCs w:val="20"/>
              </w:rPr>
            </w:pPr>
            <w:r w:rsidRPr="00BE3B9B">
              <w:rPr>
                <w:rFonts w:ascii="Arial" w:hAnsi="Arial" w:cs="Arial"/>
                <w:sz w:val="20"/>
                <w:szCs w:val="20"/>
              </w:rPr>
              <w:lastRenderedPageBreak/>
              <w:t>The Parties agree as follows:</w:t>
            </w:r>
          </w:p>
          <w:p w14:paraId="0AC74705" w14:textId="77777777" w:rsidR="003C56AB" w:rsidRDefault="003C56AB" w:rsidP="003C56AB">
            <w:pPr>
              <w:jc w:val="both"/>
              <w:rPr>
                <w:rFonts w:ascii="Arial" w:hAnsi="Arial" w:cs="Arial"/>
                <w:sz w:val="20"/>
                <w:szCs w:val="20"/>
              </w:rPr>
            </w:pPr>
          </w:p>
          <w:p w14:paraId="19FC3C7F" w14:textId="77777777" w:rsidR="003C56AB" w:rsidRDefault="003C56AB" w:rsidP="003C56AB">
            <w:pPr>
              <w:jc w:val="both"/>
              <w:rPr>
                <w:rFonts w:ascii="Arial" w:hAnsi="Arial" w:cs="Arial"/>
                <w:sz w:val="20"/>
                <w:szCs w:val="20"/>
              </w:rPr>
            </w:pPr>
          </w:p>
          <w:p w14:paraId="1139E763" w14:textId="77777777" w:rsidR="003C56AB" w:rsidRPr="00BE3B9B" w:rsidRDefault="003C56AB" w:rsidP="003C56AB">
            <w:pPr>
              <w:jc w:val="both"/>
              <w:rPr>
                <w:rFonts w:ascii="Arial" w:hAnsi="Arial" w:cs="Arial"/>
                <w:sz w:val="20"/>
                <w:szCs w:val="20"/>
                <w:lang w:eastAsia="ko-KR"/>
              </w:rPr>
            </w:pPr>
          </w:p>
          <w:p w14:paraId="756E8645" w14:textId="31F2D23A" w:rsidR="003C56AB" w:rsidRPr="0080577F" w:rsidRDefault="003C56AB" w:rsidP="003C56AB">
            <w:pPr>
              <w:pStyle w:val="Odstavecseseznamem"/>
              <w:numPr>
                <w:ilvl w:val="0"/>
                <w:numId w:val="2"/>
              </w:numPr>
              <w:jc w:val="both"/>
              <w:rPr>
                <w:rFonts w:ascii="Arial" w:hAnsi="Arial" w:cs="Arial"/>
                <w:sz w:val="20"/>
                <w:szCs w:val="20"/>
              </w:rPr>
            </w:pPr>
            <w:r w:rsidRPr="0080577F">
              <w:rPr>
                <w:rFonts w:ascii="Arial" w:hAnsi="Arial" w:cs="Arial"/>
                <w:sz w:val="20"/>
                <w:szCs w:val="20"/>
              </w:rPr>
              <w:t xml:space="preserve">The Study budget included in Attachment </w:t>
            </w:r>
            <w:r w:rsidR="00FD535C">
              <w:rPr>
                <w:rFonts w:ascii="Arial" w:hAnsi="Arial" w:cs="Arial"/>
                <w:sz w:val="20"/>
                <w:szCs w:val="20"/>
              </w:rPr>
              <w:t>1-</w:t>
            </w:r>
            <w:r w:rsidR="00FD535C" w:rsidRPr="0080577F">
              <w:rPr>
                <w:rFonts w:ascii="Arial" w:hAnsi="Arial" w:cs="Arial"/>
                <w:sz w:val="20"/>
                <w:szCs w:val="20"/>
              </w:rPr>
              <w:t xml:space="preserve"> Payment Schedule </w:t>
            </w:r>
            <w:r w:rsidRPr="0080577F">
              <w:rPr>
                <w:rFonts w:ascii="Arial" w:hAnsi="Arial" w:cs="Arial"/>
                <w:sz w:val="20"/>
                <w:szCs w:val="20"/>
              </w:rPr>
              <w:t xml:space="preserve">of the Agreement is hereby deleted in its entirety and replaced with the following Attachment </w:t>
            </w:r>
            <w:r w:rsidR="00FD535C">
              <w:rPr>
                <w:rFonts w:ascii="Arial" w:hAnsi="Arial" w:cs="Arial"/>
                <w:sz w:val="20"/>
                <w:szCs w:val="20"/>
              </w:rPr>
              <w:t>1</w:t>
            </w:r>
            <w:r w:rsidRPr="0080577F">
              <w:rPr>
                <w:rFonts w:ascii="Arial" w:hAnsi="Arial" w:cs="Arial"/>
                <w:sz w:val="20"/>
                <w:szCs w:val="20"/>
              </w:rPr>
              <w:t xml:space="preserve">- Payment Schedule. </w:t>
            </w:r>
            <w:r w:rsidR="00FD535C">
              <w:rPr>
                <w:rFonts w:ascii="Arial" w:hAnsi="Arial" w:cs="Arial"/>
                <w:sz w:val="20"/>
                <w:szCs w:val="20"/>
              </w:rPr>
              <w:t xml:space="preserve">Budget changes </w:t>
            </w:r>
            <w:r w:rsidRPr="0080577F">
              <w:rPr>
                <w:rFonts w:ascii="Arial" w:hAnsi="Arial" w:cs="Arial"/>
                <w:sz w:val="20"/>
                <w:szCs w:val="20"/>
              </w:rPr>
              <w:t xml:space="preserve">under this Amendment shall be </w:t>
            </w:r>
            <w:r w:rsidR="00FD535C">
              <w:rPr>
                <w:rFonts w:ascii="Arial" w:hAnsi="Arial" w:cs="Arial"/>
                <w:sz w:val="20"/>
                <w:szCs w:val="20"/>
              </w:rPr>
              <w:t>effective as</w:t>
            </w:r>
            <w:r w:rsidR="00FD535C" w:rsidRPr="0080577F">
              <w:rPr>
                <w:rFonts w:ascii="Arial" w:hAnsi="Arial" w:cs="Arial"/>
                <w:sz w:val="20"/>
                <w:szCs w:val="20"/>
              </w:rPr>
              <w:t xml:space="preserve"> </w:t>
            </w:r>
            <w:r w:rsidRPr="0080577F">
              <w:rPr>
                <w:rFonts w:ascii="Arial" w:hAnsi="Arial" w:cs="Arial"/>
                <w:sz w:val="20"/>
                <w:szCs w:val="20"/>
              </w:rPr>
              <w:t>of 28</w:t>
            </w:r>
            <w:r w:rsidR="00FD535C" w:rsidRPr="00FD535C">
              <w:rPr>
                <w:rFonts w:ascii="Arial" w:hAnsi="Arial" w:cs="Arial"/>
                <w:sz w:val="20"/>
                <w:szCs w:val="20"/>
                <w:vertAlign w:val="superscript"/>
              </w:rPr>
              <w:t>th</w:t>
            </w:r>
            <w:r w:rsidR="00FD535C">
              <w:rPr>
                <w:rFonts w:ascii="Arial" w:hAnsi="Arial" w:cs="Arial"/>
                <w:sz w:val="20"/>
                <w:szCs w:val="20"/>
              </w:rPr>
              <w:t xml:space="preserve"> November </w:t>
            </w:r>
            <w:r w:rsidRPr="0080577F">
              <w:rPr>
                <w:rFonts w:ascii="Arial" w:hAnsi="Arial" w:cs="Arial"/>
                <w:sz w:val="20"/>
                <w:szCs w:val="20"/>
              </w:rPr>
              <w:t>2023 (“Budget Effective Date”).</w:t>
            </w:r>
          </w:p>
          <w:p w14:paraId="2C2205F2" w14:textId="77777777" w:rsidR="003C56AB" w:rsidRPr="00BE3B9B" w:rsidRDefault="003C56AB" w:rsidP="003C56AB">
            <w:pPr>
              <w:jc w:val="both"/>
              <w:rPr>
                <w:rFonts w:ascii="Arial" w:hAnsi="Arial" w:cs="Arial"/>
                <w:sz w:val="20"/>
                <w:szCs w:val="20"/>
              </w:rPr>
            </w:pPr>
          </w:p>
          <w:p w14:paraId="304AD893" w14:textId="77777777" w:rsidR="003C56AB" w:rsidRDefault="003C56AB" w:rsidP="003C56AB">
            <w:pPr>
              <w:pStyle w:val="Odstavecseseznamem"/>
              <w:jc w:val="both"/>
              <w:rPr>
                <w:rFonts w:ascii="Arial" w:hAnsi="Arial" w:cs="Arial"/>
                <w:sz w:val="20"/>
                <w:szCs w:val="20"/>
              </w:rPr>
            </w:pPr>
            <w:bookmarkStart w:id="1" w:name="_Hlk113433978"/>
          </w:p>
          <w:bookmarkEnd w:id="1"/>
          <w:p w14:paraId="42635A11" w14:textId="77777777" w:rsidR="003C56AB" w:rsidRPr="00BE3B9B" w:rsidRDefault="003C56AB" w:rsidP="003C56AB">
            <w:pPr>
              <w:jc w:val="both"/>
              <w:rPr>
                <w:rFonts w:ascii="Arial" w:hAnsi="Arial" w:cs="Arial"/>
                <w:sz w:val="20"/>
                <w:szCs w:val="20"/>
              </w:rPr>
            </w:pPr>
            <w:r w:rsidRPr="00BE3B9B">
              <w:rPr>
                <w:rFonts w:ascii="Arial" w:hAnsi="Arial" w:cs="Arial"/>
                <w:sz w:val="20"/>
                <w:szCs w:val="20"/>
              </w:rPr>
              <w:t>Except as amended by this Amendment, the Agreement remains in full force and effect.</w:t>
            </w:r>
          </w:p>
          <w:p w14:paraId="78830FC5" w14:textId="77777777" w:rsidR="003C56AB" w:rsidRPr="00BE3B9B" w:rsidRDefault="003C56AB" w:rsidP="003C56AB">
            <w:pPr>
              <w:jc w:val="both"/>
              <w:rPr>
                <w:rFonts w:ascii="Arial" w:hAnsi="Arial" w:cs="Arial"/>
                <w:sz w:val="20"/>
                <w:szCs w:val="20"/>
              </w:rPr>
            </w:pPr>
          </w:p>
          <w:p w14:paraId="5700F15A" w14:textId="77777777" w:rsidR="003C56AB" w:rsidRPr="00BE3B9B" w:rsidRDefault="003C56AB" w:rsidP="003C56AB">
            <w:pPr>
              <w:jc w:val="both"/>
              <w:rPr>
                <w:rFonts w:ascii="Arial" w:hAnsi="Arial" w:cs="Arial"/>
                <w:sz w:val="20"/>
                <w:szCs w:val="20"/>
              </w:rPr>
            </w:pPr>
          </w:p>
          <w:p w14:paraId="5A37DC0A" w14:textId="77777777" w:rsidR="003C56AB" w:rsidRPr="00BE3B9B" w:rsidRDefault="003C56AB" w:rsidP="003C56AB">
            <w:pPr>
              <w:rPr>
                <w:rFonts w:ascii="Arial" w:hAnsi="Arial" w:cs="Arial"/>
                <w:sz w:val="20"/>
                <w:szCs w:val="20"/>
              </w:rPr>
            </w:pPr>
          </w:p>
          <w:p w14:paraId="2C015D60" w14:textId="77777777" w:rsidR="003C56AB" w:rsidRPr="00BE3B9B" w:rsidRDefault="003C56AB" w:rsidP="003C56AB">
            <w:pPr>
              <w:rPr>
                <w:rFonts w:ascii="Arial" w:hAnsi="Arial" w:cs="Arial"/>
                <w:sz w:val="20"/>
                <w:szCs w:val="20"/>
              </w:rPr>
            </w:pPr>
          </w:p>
          <w:p w14:paraId="78BA3B21" w14:textId="4B67FB60" w:rsidR="003C56AB" w:rsidRPr="00BE3B9B" w:rsidRDefault="003C56AB" w:rsidP="003C56AB">
            <w:pPr>
              <w:jc w:val="center"/>
              <w:rPr>
                <w:rFonts w:ascii="Arial" w:eastAsia="Arial" w:hAnsi="Arial" w:cs="Arial"/>
                <w:b/>
                <w:bCs/>
                <w:sz w:val="24"/>
                <w:szCs w:val="24"/>
                <w:lang w:val="cs-CZ"/>
              </w:rPr>
            </w:pPr>
            <w:r w:rsidRPr="00BE3B9B">
              <w:rPr>
                <w:rFonts w:ascii="Arial" w:hAnsi="Arial" w:cs="Arial"/>
                <w:sz w:val="20"/>
                <w:szCs w:val="20"/>
              </w:rPr>
              <w:t>[SIGNATURES ON NEXT PAGE]</w:t>
            </w:r>
          </w:p>
        </w:tc>
      </w:tr>
    </w:tbl>
    <w:p w14:paraId="253E4BFB" w14:textId="77777777" w:rsidR="002E36F0" w:rsidRPr="00BE3B9B" w:rsidRDefault="002E36F0" w:rsidP="00460D8B">
      <w:pPr>
        <w:jc w:val="center"/>
        <w:rPr>
          <w:rFonts w:ascii="Arial" w:hAnsi="Arial" w:cs="Arial"/>
          <w:b/>
          <w:bCs/>
          <w:sz w:val="20"/>
          <w:szCs w:val="20"/>
        </w:rPr>
      </w:pPr>
    </w:p>
    <w:p w14:paraId="4C9B48C4" w14:textId="53211CC6" w:rsidR="00EF52C2" w:rsidRPr="00BE3B9B" w:rsidRDefault="00EF52C2" w:rsidP="000A5BD1">
      <w:pPr>
        <w:jc w:val="center"/>
        <w:rPr>
          <w:rFonts w:ascii="Arial" w:hAnsi="Arial" w:cs="Arial"/>
          <w:sz w:val="20"/>
          <w:szCs w:val="20"/>
        </w:rPr>
      </w:pPr>
      <w:r w:rsidRPr="00BE3B9B">
        <w:rPr>
          <w:rFonts w:ascii="Arial" w:hAnsi="Arial" w:cs="Arial"/>
          <w:sz w:val="20"/>
          <w:szCs w:val="20"/>
        </w:rPr>
        <w:br w:type="page"/>
      </w:r>
    </w:p>
    <w:p w14:paraId="509C15D8" w14:textId="1CEC50C2" w:rsidR="00304B52" w:rsidRPr="00BE3B9B" w:rsidRDefault="000C0A11" w:rsidP="00304B52">
      <w:pPr>
        <w:rPr>
          <w:rFonts w:ascii="Arial" w:hAnsi="Arial" w:cs="Arial"/>
          <w:sz w:val="20"/>
          <w:szCs w:val="20"/>
        </w:rPr>
      </w:pPr>
      <w:r w:rsidRPr="00BE3B9B">
        <w:rPr>
          <w:rFonts w:ascii="Arial" w:hAnsi="Arial" w:cs="Arial"/>
          <w:sz w:val="20"/>
          <w:szCs w:val="20"/>
        </w:rPr>
        <w:lastRenderedPageBreak/>
        <w:t xml:space="preserve">In order to demonstrate their agreement, the </w:t>
      </w:r>
      <w:r w:rsidR="003D356C" w:rsidRPr="00BE3B9B">
        <w:rPr>
          <w:rFonts w:ascii="Arial" w:hAnsi="Arial" w:cs="Arial"/>
          <w:sz w:val="20"/>
          <w:szCs w:val="20"/>
        </w:rPr>
        <w:t>p</w:t>
      </w:r>
      <w:r w:rsidRPr="00BE3B9B">
        <w:rPr>
          <w:rFonts w:ascii="Arial" w:hAnsi="Arial" w:cs="Arial"/>
          <w:sz w:val="20"/>
          <w:szCs w:val="20"/>
        </w:rPr>
        <w:t xml:space="preserve">arties have executed this Amendment as of the </w:t>
      </w:r>
      <w:r w:rsidR="003D356C" w:rsidRPr="00BE3B9B">
        <w:rPr>
          <w:rFonts w:ascii="Arial" w:hAnsi="Arial" w:cs="Arial"/>
          <w:sz w:val="20"/>
          <w:szCs w:val="20"/>
        </w:rPr>
        <w:t>Amendment Effective Date</w:t>
      </w:r>
      <w:r w:rsidR="00B478DB" w:rsidRPr="00BE3B9B">
        <w:rPr>
          <w:rFonts w:ascii="Arial" w:hAnsi="Arial" w:cs="Arial"/>
          <w:sz w:val="20"/>
          <w:szCs w:val="20"/>
        </w:rPr>
        <w:t>.</w:t>
      </w:r>
    </w:p>
    <w:p w14:paraId="39199FDC" w14:textId="6532009D" w:rsidR="001B6EFE" w:rsidRPr="00BE3B9B" w:rsidRDefault="001B6EFE" w:rsidP="00304B52">
      <w:pPr>
        <w:rPr>
          <w:rFonts w:ascii="Arial" w:hAnsi="Arial" w:cs="Arial"/>
          <w:sz w:val="20"/>
          <w:szCs w:val="20"/>
        </w:rPr>
      </w:pPr>
    </w:p>
    <w:p w14:paraId="4A4E781A" w14:textId="77777777" w:rsidR="00BF4E90" w:rsidRPr="00BE3B9B" w:rsidRDefault="00BF4E90" w:rsidP="00304B52">
      <w:pPr>
        <w:rPr>
          <w:rFonts w:ascii="Arial" w:hAnsi="Arial" w:cs="Arial"/>
          <w:sz w:val="20"/>
          <w:szCs w:val="20"/>
        </w:rPr>
      </w:pPr>
    </w:p>
    <w:p w14:paraId="614E4856" w14:textId="77777777" w:rsidR="004B4FB2" w:rsidRPr="003061B4" w:rsidRDefault="004B4FB2" w:rsidP="004B4FB2">
      <w:pPr>
        <w:tabs>
          <w:tab w:val="left" w:pos="720"/>
          <w:tab w:val="left" w:pos="1440"/>
          <w:tab w:val="left" w:pos="2160"/>
          <w:tab w:val="left" w:pos="3480"/>
          <w:tab w:val="left" w:pos="5040"/>
        </w:tabs>
        <w:jc w:val="both"/>
        <w:rPr>
          <w:rFonts w:ascii="Arial" w:hAnsi="Arial" w:cs="Arial"/>
          <w:sz w:val="20"/>
          <w:szCs w:val="20"/>
        </w:rPr>
      </w:pPr>
      <w:r>
        <w:rPr>
          <w:rFonts w:ascii="Arial" w:hAnsi="Arial" w:cs="Arial"/>
          <w:b/>
          <w:bCs/>
          <w:sz w:val="20"/>
          <w:szCs w:val="20"/>
        </w:rPr>
        <w:t xml:space="preserve">PPD Inestigator Services LLC uzavírá tento Dodatek za společnost a jménem MyoKardia, Inc. dceřinnou společností společnosti Bristol-Myers Squibb Company (BMS) na základě smlouvy o omezeném zastoupení mezi společnostmi PPD Development, L.P. a Bristol-Myers Squibb Company ze dne 20. února 2023/ </w:t>
      </w:r>
      <w:r w:rsidRPr="003061B4">
        <w:rPr>
          <w:rFonts w:ascii="Arial" w:hAnsi="Arial" w:cs="Arial"/>
          <w:b/>
          <w:bCs/>
          <w:sz w:val="20"/>
          <w:szCs w:val="20"/>
        </w:rPr>
        <w:t xml:space="preserve">PPD Investigator Services LLC. executing this </w:t>
      </w:r>
      <w:r>
        <w:rPr>
          <w:rFonts w:ascii="Arial" w:hAnsi="Arial" w:cs="Arial"/>
          <w:b/>
          <w:bCs/>
          <w:sz w:val="20"/>
          <w:szCs w:val="20"/>
        </w:rPr>
        <w:t>Amendment</w:t>
      </w:r>
      <w:r w:rsidRPr="003061B4">
        <w:rPr>
          <w:rFonts w:ascii="Arial" w:hAnsi="Arial" w:cs="Arial"/>
          <w:b/>
          <w:bCs/>
          <w:sz w:val="20"/>
          <w:szCs w:val="20"/>
        </w:rPr>
        <w:t xml:space="preserve"> for and on behalf of MyoKardia, Inc., a wholly owned subsidiary of Bristol-Myers Squibb Company (BMS), under a limited agency agreement between PPD Development, L.P. and Bristol-Myers Squibb Company dated 20 February 2023</w:t>
      </w:r>
    </w:p>
    <w:p w14:paraId="15B4AEC7" w14:textId="667C6217" w:rsidR="00BF4E90" w:rsidRPr="00BE3B9B" w:rsidRDefault="00BF4E90" w:rsidP="00BF4E90">
      <w:pPr>
        <w:tabs>
          <w:tab w:val="left" w:pos="720"/>
          <w:tab w:val="left" w:pos="1440"/>
          <w:tab w:val="left" w:pos="2160"/>
          <w:tab w:val="left" w:pos="3480"/>
          <w:tab w:val="left" w:pos="5040"/>
        </w:tabs>
        <w:jc w:val="both"/>
        <w:rPr>
          <w:rFonts w:ascii="Arial" w:hAnsi="Arial" w:cs="Arial"/>
          <w:b/>
          <w:bCs/>
          <w:sz w:val="20"/>
          <w:szCs w:val="20"/>
        </w:rPr>
      </w:pPr>
    </w:p>
    <w:p w14:paraId="4FA1D83E"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0EF19519"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 xml:space="preserve">By: </w:t>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u w:val="single"/>
        </w:rPr>
        <w:tab/>
      </w:r>
    </w:p>
    <w:p w14:paraId="64F19A00"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p>
    <w:p w14:paraId="23ADDB80"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u w:val="single"/>
        </w:rPr>
      </w:pPr>
      <w:r w:rsidRPr="00BE3B9B">
        <w:rPr>
          <w:rFonts w:ascii="Arial" w:hAnsi="Arial" w:cs="Arial"/>
          <w:sz w:val="20"/>
          <w:szCs w:val="20"/>
        </w:rPr>
        <w:t>Print Name:</w:t>
      </w:r>
      <w:r w:rsidRPr="00BE3B9B">
        <w:rPr>
          <w:rFonts w:ascii="Arial" w:hAnsi="Arial" w:cs="Arial"/>
          <w:sz w:val="20"/>
          <w:szCs w:val="20"/>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u w:val="single"/>
        </w:rPr>
        <w:tab/>
      </w:r>
    </w:p>
    <w:p w14:paraId="5FCA8DBF"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78ACC6D4" w14:textId="77777777" w:rsidR="00BF4E90" w:rsidRDefault="00BF4E90" w:rsidP="00BF4E90">
      <w:pPr>
        <w:tabs>
          <w:tab w:val="left" w:pos="720"/>
          <w:tab w:val="left" w:pos="1440"/>
          <w:tab w:val="left" w:pos="2160"/>
          <w:tab w:val="left" w:pos="3480"/>
          <w:tab w:val="left" w:pos="5040"/>
        </w:tabs>
        <w:jc w:val="both"/>
        <w:rPr>
          <w:rFonts w:ascii="Arial" w:hAnsi="Arial" w:cs="Arial"/>
          <w:sz w:val="20"/>
          <w:szCs w:val="20"/>
          <w:u w:val="single"/>
        </w:rPr>
      </w:pPr>
      <w:r w:rsidRPr="00BE3B9B">
        <w:rPr>
          <w:rFonts w:ascii="Arial" w:hAnsi="Arial" w:cs="Arial"/>
          <w:sz w:val="20"/>
          <w:szCs w:val="20"/>
        </w:rPr>
        <w:t>Title:</w:t>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u w:val="single"/>
        </w:rPr>
        <w:tab/>
      </w:r>
    </w:p>
    <w:p w14:paraId="177A16ED" w14:textId="1824CD13" w:rsidR="00B06291" w:rsidRPr="00BE3B9B" w:rsidRDefault="00B06291" w:rsidP="00BF4E90">
      <w:pPr>
        <w:tabs>
          <w:tab w:val="left" w:pos="720"/>
          <w:tab w:val="left" w:pos="1440"/>
          <w:tab w:val="left" w:pos="2160"/>
          <w:tab w:val="left" w:pos="3480"/>
          <w:tab w:val="left" w:pos="5040"/>
        </w:tabs>
        <w:jc w:val="both"/>
        <w:rPr>
          <w:rFonts w:ascii="Arial" w:hAnsi="Arial" w:cs="Arial"/>
          <w:sz w:val="20"/>
          <w:szCs w:val="20"/>
          <w:u w:val="single"/>
        </w:rPr>
      </w:pPr>
      <w:r>
        <w:rPr>
          <w:rFonts w:ascii="Arial" w:hAnsi="Arial" w:cs="Arial"/>
          <w:sz w:val="20"/>
          <w:szCs w:val="20"/>
          <w:u w:val="single"/>
        </w:rPr>
        <w:t xml:space="preserve">Date: </w:t>
      </w:r>
    </w:p>
    <w:p w14:paraId="1754A92E"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45950E5D"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ab/>
      </w:r>
    </w:p>
    <w:p w14:paraId="0254EA6B"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0EB1BC2D" w14:textId="2056885A" w:rsidR="00BF4E90" w:rsidRPr="00BE3B9B" w:rsidRDefault="007608EC" w:rsidP="00BF4E90">
      <w:pPr>
        <w:tabs>
          <w:tab w:val="left" w:pos="720"/>
          <w:tab w:val="left" w:pos="1440"/>
          <w:tab w:val="left" w:pos="2160"/>
          <w:tab w:val="left" w:pos="3480"/>
          <w:tab w:val="left" w:pos="5040"/>
        </w:tabs>
        <w:jc w:val="both"/>
        <w:rPr>
          <w:rFonts w:ascii="Arial" w:hAnsi="Arial" w:cs="Arial"/>
          <w:b/>
          <w:sz w:val="20"/>
          <w:szCs w:val="20"/>
        </w:rPr>
      </w:pPr>
      <w:r>
        <w:rPr>
          <w:rFonts w:ascii="Arial" w:hAnsi="Arial" w:cs="Arial"/>
          <w:b/>
          <w:sz w:val="20"/>
          <w:szCs w:val="20"/>
        </w:rPr>
        <w:t>General University Hospital in Prague / Všeobecná fakultní nemocnice v Praze</w:t>
      </w:r>
    </w:p>
    <w:p w14:paraId="538CD1C1" w14:textId="77777777" w:rsidR="00BF4E90" w:rsidRPr="00BE3B9B" w:rsidRDefault="00BF4E90" w:rsidP="00BF4E90">
      <w:pPr>
        <w:tabs>
          <w:tab w:val="left" w:pos="720"/>
          <w:tab w:val="left" w:pos="1440"/>
          <w:tab w:val="left" w:pos="2160"/>
          <w:tab w:val="left" w:pos="3480"/>
          <w:tab w:val="left" w:pos="5040"/>
        </w:tabs>
        <w:jc w:val="both"/>
        <w:rPr>
          <w:rFonts w:ascii="Arial" w:hAnsi="Arial" w:cs="Arial"/>
          <w:bCs/>
          <w:sz w:val="20"/>
          <w:szCs w:val="20"/>
        </w:rPr>
      </w:pPr>
    </w:p>
    <w:p w14:paraId="5C57CDED"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2F83DDC2"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By:</w:t>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p>
    <w:p w14:paraId="70DF1B17"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3A1F235D" w14:textId="556C2F38" w:rsidR="00BF4E90" w:rsidRPr="00BE3B9B" w:rsidRDefault="00BF4E90" w:rsidP="00D226A2">
      <w:pPr>
        <w:rPr>
          <w:rFonts w:ascii="Arial" w:hAnsi="Arial" w:cs="Arial"/>
          <w:sz w:val="20"/>
          <w:szCs w:val="20"/>
        </w:rPr>
      </w:pPr>
      <w:r w:rsidRPr="00BE3B9B">
        <w:rPr>
          <w:rFonts w:ascii="Arial" w:hAnsi="Arial" w:cs="Arial"/>
          <w:sz w:val="20"/>
          <w:szCs w:val="20"/>
        </w:rPr>
        <w:t>Print Name:</w:t>
      </w:r>
      <w:r w:rsidRPr="00BE3B9B">
        <w:rPr>
          <w:rFonts w:ascii="Arial" w:hAnsi="Arial" w:cs="Arial"/>
          <w:sz w:val="20"/>
          <w:szCs w:val="20"/>
        </w:rPr>
        <w:tab/>
      </w:r>
      <w:r w:rsidR="002C5303" w:rsidRPr="002C5303">
        <w:t>XXX</w:t>
      </w:r>
      <w:r w:rsidR="00D226A2">
        <w:t xml:space="preserve"> </w:t>
      </w:r>
    </w:p>
    <w:p w14:paraId="579C70BD"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ab/>
      </w:r>
    </w:p>
    <w:p w14:paraId="279DE737" w14:textId="17023022" w:rsidR="00BF4E90" w:rsidRDefault="00BF4E90" w:rsidP="00BF4E90">
      <w:pPr>
        <w:tabs>
          <w:tab w:val="left" w:pos="720"/>
          <w:tab w:val="left" w:pos="1440"/>
          <w:tab w:val="left" w:pos="2160"/>
          <w:tab w:val="left" w:pos="3480"/>
          <w:tab w:val="left" w:pos="5040"/>
        </w:tabs>
        <w:jc w:val="both"/>
        <w:rPr>
          <w:rFonts w:ascii="Arial" w:hAnsi="Arial" w:cs="Arial"/>
          <w:sz w:val="20"/>
          <w:szCs w:val="20"/>
        </w:rPr>
      </w:pPr>
      <w:r w:rsidRPr="00BE3B9B">
        <w:rPr>
          <w:rFonts w:ascii="Arial" w:hAnsi="Arial" w:cs="Arial"/>
          <w:sz w:val="20"/>
          <w:szCs w:val="20"/>
        </w:rPr>
        <w:t>Title:</w:t>
      </w:r>
      <w:r w:rsidRPr="00BE3B9B">
        <w:rPr>
          <w:rFonts w:ascii="Arial" w:hAnsi="Arial" w:cs="Arial"/>
          <w:sz w:val="20"/>
          <w:szCs w:val="20"/>
        </w:rPr>
        <w:tab/>
      </w:r>
      <w:r w:rsidRPr="00BE3B9B">
        <w:rPr>
          <w:rFonts w:ascii="Arial" w:hAnsi="Arial" w:cs="Arial"/>
          <w:sz w:val="20"/>
          <w:szCs w:val="20"/>
        </w:rPr>
        <w:tab/>
      </w:r>
      <w:r w:rsidR="00143E91">
        <w:t>xxxxxxxxxxxxxxxxxxxxxxxxxxxxx</w:t>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p>
    <w:p w14:paraId="5EB42A08" w14:textId="238D7784" w:rsidR="00B06291" w:rsidRPr="00BE3B9B" w:rsidRDefault="00B06291" w:rsidP="00BF4E90">
      <w:pPr>
        <w:tabs>
          <w:tab w:val="left" w:pos="720"/>
          <w:tab w:val="left" w:pos="1440"/>
          <w:tab w:val="left" w:pos="2160"/>
          <w:tab w:val="left" w:pos="3480"/>
          <w:tab w:val="left" w:pos="5040"/>
        </w:tabs>
        <w:jc w:val="both"/>
        <w:rPr>
          <w:rFonts w:ascii="Arial" w:hAnsi="Arial" w:cs="Arial"/>
          <w:sz w:val="20"/>
          <w:szCs w:val="20"/>
        </w:rPr>
      </w:pPr>
      <w:r>
        <w:rPr>
          <w:rFonts w:ascii="Arial" w:hAnsi="Arial" w:cs="Arial"/>
          <w:sz w:val="20"/>
          <w:szCs w:val="20"/>
        </w:rPr>
        <w:t xml:space="preserve">Date: </w:t>
      </w:r>
    </w:p>
    <w:p w14:paraId="6FBBF9AD" w14:textId="7777777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rPr>
      </w:pPr>
    </w:p>
    <w:p w14:paraId="196653BE" w14:textId="37543D67" w:rsidR="00BF4E90" w:rsidRPr="00BE3B9B" w:rsidRDefault="00BF4E90" w:rsidP="00BF4E90">
      <w:pPr>
        <w:tabs>
          <w:tab w:val="left" w:pos="720"/>
          <w:tab w:val="left" w:pos="1440"/>
          <w:tab w:val="left" w:pos="2160"/>
          <w:tab w:val="left" w:pos="3480"/>
          <w:tab w:val="left" w:pos="5040"/>
        </w:tabs>
        <w:jc w:val="both"/>
        <w:rPr>
          <w:rFonts w:ascii="Arial" w:hAnsi="Arial" w:cs="Arial"/>
          <w:sz w:val="20"/>
          <w:szCs w:val="20"/>
          <w:lang w:eastAsia="ko-KR"/>
        </w:rPr>
      </w:pPr>
    </w:p>
    <w:p w14:paraId="05A7571A" w14:textId="77777777" w:rsidR="00BF4E90" w:rsidRPr="00BE3B9B" w:rsidRDefault="00BF4E90" w:rsidP="00BF4E90">
      <w:pPr>
        <w:jc w:val="both"/>
        <w:rPr>
          <w:rFonts w:ascii="Arial" w:hAnsi="Arial" w:cs="Arial"/>
          <w:sz w:val="20"/>
          <w:szCs w:val="20"/>
        </w:rPr>
      </w:pPr>
    </w:p>
    <w:p w14:paraId="7FC520F6" w14:textId="77777777" w:rsidR="00BF4E90" w:rsidRPr="00BE3B9B" w:rsidRDefault="00BF4E90" w:rsidP="00BF4E90">
      <w:pPr>
        <w:jc w:val="both"/>
        <w:rPr>
          <w:rFonts w:ascii="Arial" w:hAnsi="Arial" w:cs="Arial"/>
          <w:sz w:val="20"/>
          <w:szCs w:val="20"/>
        </w:rPr>
      </w:pPr>
    </w:p>
    <w:p w14:paraId="7EB33BC7"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p>
    <w:p w14:paraId="3D0937E8"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b/>
          <w:sz w:val="20"/>
          <w:szCs w:val="20"/>
        </w:rPr>
      </w:pPr>
    </w:p>
    <w:p w14:paraId="25B28770" w14:textId="091A9862"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b/>
          <w:sz w:val="20"/>
          <w:szCs w:val="20"/>
        </w:rPr>
      </w:pPr>
      <w:r w:rsidRPr="00BE3B9B">
        <w:rPr>
          <w:rFonts w:ascii="Arial" w:hAnsi="Arial" w:cs="Arial"/>
          <w:b/>
          <w:sz w:val="20"/>
          <w:szCs w:val="20"/>
        </w:rPr>
        <w:t>INVESTIGATOR</w:t>
      </w:r>
      <w:r w:rsidR="00D54368">
        <w:rPr>
          <w:rFonts w:ascii="Arial" w:hAnsi="Arial" w:cs="Arial"/>
          <w:b/>
          <w:sz w:val="20"/>
          <w:szCs w:val="20"/>
        </w:rPr>
        <w:t xml:space="preserve"> / ZKOUŠEJÍCÍ</w:t>
      </w:r>
      <w:r w:rsidRPr="00BE3B9B">
        <w:rPr>
          <w:rFonts w:ascii="Arial" w:hAnsi="Arial" w:cs="Arial"/>
          <w:b/>
          <w:sz w:val="20"/>
          <w:szCs w:val="20"/>
        </w:rPr>
        <w:tab/>
      </w:r>
    </w:p>
    <w:p w14:paraId="4D02AA74"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p>
    <w:p w14:paraId="7A520B04"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r w:rsidRPr="00BE3B9B">
        <w:rPr>
          <w:rFonts w:ascii="Arial" w:hAnsi="Arial" w:cs="Arial"/>
          <w:sz w:val="20"/>
          <w:szCs w:val="20"/>
        </w:rPr>
        <w:tab/>
      </w:r>
    </w:p>
    <w:p w14:paraId="387D815B"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r w:rsidRPr="00BE3B9B">
        <w:rPr>
          <w:rFonts w:ascii="Arial" w:hAnsi="Arial" w:cs="Arial"/>
          <w:sz w:val="20"/>
          <w:szCs w:val="20"/>
        </w:rPr>
        <w:t>By:</w:t>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u w:val="single"/>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r w:rsidRPr="00BE3B9B">
        <w:rPr>
          <w:rFonts w:ascii="Arial" w:hAnsi="Arial" w:cs="Arial"/>
          <w:sz w:val="20"/>
          <w:szCs w:val="20"/>
        </w:rPr>
        <w:tab/>
      </w:r>
    </w:p>
    <w:p w14:paraId="41D83EEC"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r w:rsidRPr="00BE3B9B">
        <w:rPr>
          <w:rFonts w:ascii="Arial" w:hAnsi="Arial" w:cs="Arial"/>
          <w:sz w:val="20"/>
          <w:szCs w:val="20"/>
        </w:rPr>
        <w:tab/>
      </w:r>
    </w:p>
    <w:p w14:paraId="1FF2CCC9" w14:textId="1952F8E1" w:rsidR="00BF4E90" w:rsidRDefault="00BF4E90" w:rsidP="00BF4E90">
      <w:pPr>
        <w:tabs>
          <w:tab w:val="left" w:pos="720"/>
          <w:tab w:val="left" w:pos="1440"/>
          <w:tab w:val="left" w:pos="2160"/>
          <w:tab w:val="left" w:pos="2880"/>
          <w:tab w:val="left" w:pos="5040"/>
          <w:tab w:val="left" w:pos="5760"/>
        </w:tabs>
        <w:jc w:val="both"/>
        <w:rPr>
          <w:rFonts w:ascii="Arial" w:hAnsi="Arial" w:cs="Arial"/>
          <w:b/>
          <w:sz w:val="20"/>
          <w:szCs w:val="20"/>
        </w:rPr>
      </w:pPr>
      <w:r w:rsidRPr="00BE3B9B">
        <w:rPr>
          <w:rFonts w:ascii="Arial" w:hAnsi="Arial" w:cs="Arial"/>
          <w:sz w:val="20"/>
          <w:szCs w:val="20"/>
        </w:rPr>
        <w:t>Print Name:</w:t>
      </w:r>
      <w:r w:rsidRPr="00BE3B9B">
        <w:rPr>
          <w:rFonts w:ascii="Arial" w:hAnsi="Arial" w:cs="Arial"/>
          <w:b/>
          <w:sz w:val="20"/>
          <w:szCs w:val="20"/>
        </w:rPr>
        <w:t xml:space="preserve"> </w:t>
      </w:r>
      <w:r w:rsidRPr="00BE3B9B">
        <w:rPr>
          <w:rFonts w:ascii="Arial" w:hAnsi="Arial" w:cs="Arial"/>
          <w:b/>
          <w:sz w:val="20"/>
          <w:szCs w:val="20"/>
        </w:rPr>
        <w:tab/>
      </w:r>
      <w:r w:rsidR="002C5303">
        <w:rPr>
          <w:rFonts w:ascii="Arial" w:eastAsia="Arial" w:hAnsi="Arial" w:cs="Arial"/>
          <w:b/>
          <w:bCs/>
          <w:sz w:val="20"/>
          <w:szCs w:val="20"/>
          <w:lang w:val="cs-CZ"/>
        </w:rPr>
        <w:t>XXX</w:t>
      </w:r>
    </w:p>
    <w:p w14:paraId="26106119" w14:textId="71210494" w:rsidR="00FA40D6" w:rsidRPr="000122F7" w:rsidRDefault="00FA40D6" w:rsidP="00BF4E90">
      <w:pPr>
        <w:tabs>
          <w:tab w:val="left" w:pos="720"/>
          <w:tab w:val="left" w:pos="1440"/>
          <w:tab w:val="left" w:pos="2160"/>
          <w:tab w:val="left" w:pos="2880"/>
          <w:tab w:val="left" w:pos="5040"/>
          <w:tab w:val="left" w:pos="5760"/>
        </w:tabs>
        <w:jc w:val="both"/>
        <w:rPr>
          <w:rFonts w:ascii="Arial" w:hAnsi="Arial" w:cs="Arial"/>
          <w:bCs/>
          <w:sz w:val="20"/>
          <w:szCs w:val="20"/>
          <w:u w:val="single"/>
        </w:rPr>
      </w:pPr>
      <w:r w:rsidRPr="0080577F">
        <w:rPr>
          <w:rFonts w:ascii="Arial" w:hAnsi="Arial" w:cs="Arial"/>
          <w:bCs/>
          <w:sz w:val="20"/>
          <w:szCs w:val="20"/>
        </w:rPr>
        <w:t xml:space="preserve">Date: </w:t>
      </w:r>
    </w:p>
    <w:p w14:paraId="40A707D2" w14:textId="77777777" w:rsidR="00BF4E90" w:rsidRPr="00BE3B9B" w:rsidRDefault="00BF4E90" w:rsidP="00BF4E90">
      <w:pPr>
        <w:tabs>
          <w:tab w:val="left" w:pos="720"/>
          <w:tab w:val="left" w:pos="1440"/>
          <w:tab w:val="left" w:pos="2160"/>
          <w:tab w:val="left" w:pos="2880"/>
          <w:tab w:val="left" w:pos="5040"/>
          <w:tab w:val="left" w:pos="5760"/>
        </w:tabs>
        <w:jc w:val="both"/>
        <w:rPr>
          <w:rFonts w:ascii="Arial" w:hAnsi="Arial" w:cs="Arial"/>
          <w:sz w:val="20"/>
          <w:szCs w:val="20"/>
        </w:rPr>
      </w:pPr>
    </w:p>
    <w:p w14:paraId="5BB260A2" w14:textId="77777777" w:rsidR="00BF4E90" w:rsidRPr="00BE3B9B" w:rsidRDefault="00BF4E90" w:rsidP="00BF4E90">
      <w:pPr>
        <w:rPr>
          <w:rFonts w:ascii="Arial" w:hAnsi="Arial" w:cs="Arial"/>
          <w:sz w:val="20"/>
          <w:szCs w:val="20"/>
        </w:rPr>
      </w:pPr>
    </w:p>
    <w:p w14:paraId="26A6A1EA" w14:textId="25E878EF" w:rsidR="001B6EFE" w:rsidRPr="00BE3B9B" w:rsidRDefault="001B6EFE" w:rsidP="00304B52">
      <w:pPr>
        <w:rPr>
          <w:rFonts w:ascii="Arial" w:hAnsi="Arial" w:cs="Arial"/>
          <w:sz w:val="20"/>
          <w:szCs w:val="20"/>
        </w:rPr>
      </w:pPr>
    </w:p>
    <w:p w14:paraId="73A90948" w14:textId="77777777" w:rsidR="0021650B" w:rsidRPr="00BE3B9B" w:rsidRDefault="0021650B" w:rsidP="0021650B">
      <w:pPr>
        <w:jc w:val="both"/>
        <w:rPr>
          <w:rFonts w:ascii="Arial" w:hAnsi="Arial" w:cs="Arial"/>
          <w:sz w:val="20"/>
          <w:szCs w:val="20"/>
        </w:rPr>
      </w:pPr>
    </w:p>
    <w:p w14:paraId="50A7D66B" w14:textId="77777777" w:rsidR="0021650B" w:rsidRPr="00BE3B9B" w:rsidRDefault="0021650B" w:rsidP="0021650B">
      <w:pPr>
        <w:jc w:val="both"/>
        <w:rPr>
          <w:rFonts w:ascii="Arial" w:hAnsi="Arial" w:cs="Arial"/>
          <w:sz w:val="20"/>
          <w:szCs w:val="20"/>
        </w:rPr>
      </w:pPr>
    </w:p>
    <w:p w14:paraId="273BDDAB" w14:textId="77777777" w:rsidR="0021650B" w:rsidRPr="00BE3B9B" w:rsidRDefault="0021650B" w:rsidP="0021650B">
      <w:pPr>
        <w:jc w:val="both"/>
        <w:rPr>
          <w:rFonts w:ascii="Arial" w:hAnsi="Arial" w:cs="Arial"/>
          <w:sz w:val="20"/>
          <w:szCs w:val="20"/>
        </w:rPr>
      </w:pPr>
    </w:p>
    <w:p w14:paraId="403C24BC" w14:textId="77777777" w:rsidR="0021650B" w:rsidRPr="00BE3B9B" w:rsidRDefault="0021650B" w:rsidP="0021650B">
      <w:pPr>
        <w:jc w:val="both"/>
        <w:rPr>
          <w:rFonts w:ascii="Arial" w:hAnsi="Arial" w:cs="Arial"/>
          <w:sz w:val="20"/>
          <w:szCs w:val="20"/>
        </w:rPr>
      </w:pPr>
    </w:p>
    <w:p w14:paraId="62743B2B" w14:textId="39FF7AC5" w:rsidR="00834DD6" w:rsidRPr="00BE3B9B" w:rsidRDefault="00834DD6">
      <w:pPr>
        <w:rPr>
          <w:rFonts w:ascii="Arial" w:hAnsi="Arial" w:cs="Arial"/>
          <w:sz w:val="20"/>
          <w:szCs w:val="20"/>
        </w:rPr>
      </w:pPr>
      <w:r w:rsidRPr="00BE3B9B">
        <w:rPr>
          <w:rFonts w:ascii="Arial" w:hAnsi="Arial" w:cs="Arial"/>
          <w:sz w:val="20"/>
          <w:szCs w:val="20"/>
        </w:rPr>
        <w:br w:type="page"/>
      </w:r>
    </w:p>
    <w:tbl>
      <w:tblPr>
        <w:tblW w:w="10171" w:type="dxa"/>
        <w:tblLayout w:type="fixed"/>
        <w:tblLook w:val="04A0" w:firstRow="1" w:lastRow="0" w:firstColumn="1" w:lastColumn="0" w:noHBand="0" w:noVBand="1"/>
      </w:tblPr>
      <w:tblGrid>
        <w:gridCol w:w="4820"/>
        <w:gridCol w:w="2943"/>
        <w:gridCol w:w="1877"/>
        <w:gridCol w:w="531"/>
      </w:tblGrid>
      <w:tr w:rsidR="00415C16" w:rsidRPr="001F17EA" w14:paraId="74D2C120" w14:textId="77777777" w:rsidTr="00812ECC">
        <w:trPr>
          <w:gridAfter w:val="1"/>
          <w:wAfter w:w="531" w:type="dxa"/>
          <w:trHeight w:val="171"/>
        </w:trPr>
        <w:tc>
          <w:tcPr>
            <w:tcW w:w="4820" w:type="dxa"/>
          </w:tcPr>
          <w:p w14:paraId="117A9DD4" w14:textId="77777777" w:rsidR="00415C16" w:rsidRPr="001F17EA" w:rsidRDefault="00415C16" w:rsidP="00276A0A">
            <w:pPr>
              <w:pStyle w:val="pargagraf"/>
              <w:widowControl w:val="0"/>
              <w:rPr>
                <w:rFonts w:asciiTheme="minorHAnsi" w:hAnsiTheme="minorHAnsi" w:cstheme="minorHAnsi"/>
                <w:sz w:val="21"/>
                <w:szCs w:val="21"/>
              </w:rPr>
            </w:pPr>
          </w:p>
        </w:tc>
        <w:tc>
          <w:tcPr>
            <w:tcW w:w="4820" w:type="dxa"/>
            <w:gridSpan w:val="2"/>
          </w:tcPr>
          <w:p w14:paraId="280577D4" w14:textId="77777777" w:rsidR="00415C16" w:rsidRPr="001F17EA" w:rsidRDefault="00415C16" w:rsidP="00276A0A">
            <w:pPr>
              <w:pStyle w:val="Nzev"/>
              <w:ind w:left="284" w:hanging="284"/>
              <w:jc w:val="both"/>
              <w:rPr>
                <w:rFonts w:asciiTheme="minorHAnsi" w:hAnsiTheme="minorHAnsi" w:cstheme="minorHAnsi"/>
                <w:b/>
                <w:sz w:val="21"/>
                <w:szCs w:val="21"/>
                <w:u w:val="none"/>
                <w:lang w:val="en-US"/>
              </w:rPr>
            </w:pPr>
          </w:p>
        </w:tc>
      </w:tr>
      <w:tr w:rsidR="00415C16" w:rsidRPr="001F17EA" w14:paraId="3EAD4F4C" w14:textId="77777777" w:rsidTr="00812ECC">
        <w:trPr>
          <w:gridAfter w:val="1"/>
          <w:wAfter w:w="531" w:type="dxa"/>
        </w:trPr>
        <w:tc>
          <w:tcPr>
            <w:tcW w:w="4820" w:type="dxa"/>
          </w:tcPr>
          <w:p w14:paraId="5447E2E8" w14:textId="77777777" w:rsidR="00415C16" w:rsidRPr="001F17EA" w:rsidRDefault="00415C16" w:rsidP="00276A0A">
            <w:pPr>
              <w:pStyle w:val="pargagraf"/>
              <w:widowControl w:val="0"/>
              <w:jc w:val="center"/>
              <w:rPr>
                <w:rFonts w:asciiTheme="minorHAnsi" w:hAnsiTheme="minorHAnsi" w:cstheme="minorHAnsi"/>
                <w:b/>
                <w:sz w:val="21"/>
                <w:szCs w:val="21"/>
              </w:rPr>
            </w:pPr>
            <w:r w:rsidRPr="001F17EA">
              <w:rPr>
                <w:rFonts w:asciiTheme="minorHAnsi" w:hAnsiTheme="minorHAnsi" w:cstheme="minorHAnsi"/>
                <w:b/>
                <w:sz w:val="21"/>
                <w:szCs w:val="21"/>
              </w:rPr>
              <w:t>Příloha č. 1:</w:t>
            </w:r>
          </w:p>
          <w:p w14:paraId="64D8C8E7" w14:textId="77777777" w:rsidR="00415C16" w:rsidRPr="001F17EA" w:rsidRDefault="00415C16" w:rsidP="00276A0A">
            <w:pPr>
              <w:pStyle w:val="pargagraf"/>
              <w:widowControl w:val="0"/>
              <w:ind w:left="0" w:firstLine="0"/>
              <w:jc w:val="center"/>
              <w:rPr>
                <w:rFonts w:asciiTheme="minorHAnsi" w:hAnsiTheme="minorHAnsi" w:cstheme="minorHAnsi"/>
                <w:b/>
                <w:sz w:val="21"/>
                <w:szCs w:val="21"/>
              </w:rPr>
            </w:pPr>
            <w:r w:rsidRPr="001F17EA">
              <w:rPr>
                <w:rFonts w:asciiTheme="minorHAnsi" w:hAnsiTheme="minorHAnsi" w:cstheme="minorHAnsi"/>
                <w:b/>
                <w:sz w:val="21"/>
                <w:szCs w:val="21"/>
              </w:rPr>
              <w:t>Přehled plateb</w:t>
            </w:r>
          </w:p>
          <w:p w14:paraId="6BA031F6" w14:textId="77777777" w:rsidR="00415C16" w:rsidRPr="001F17EA" w:rsidRDefault="00415C16" w:rsidP="00276A0A">
            <w:pPr>
              <w:pStyle w:val="pargagraf"/>
              <w:widowControl w:val="0"/>
              <w:ind w:left="0" w:firstLine="0"/>
              <w:jc w:val="center"/>
              <w:rPr>
                <w:rFonts w:asciiTheme="minorHAnsi" w:hAnsiTheme="minorHAnsi" w:cstheme="minorHAnsi"/>
                <w:b/>
                <w:sz w:val="21"/>
                <w:szCs w:val="21"/>
              </w:rPr>
            </w:pPr>
          </w:p>
          <w:p w14:paraId="7BA9A7B8" w14:textId="71556E45" w:rsidR="00415C16" w:rsidRPr="001F17EA" w:rsidRDefault="00415C16" w:rsidP="00276A0A">
            <w:pPr>
              <w:pStyle w:val="pargagraf"/>
              <w:widowControl w:val="0"/>
              <w:ind w:left="0" w:firstLine="0"/>
              <w:jc w:val="center"/>
              <w:rPr>
                <w:rFonts w:asciiTheme="minorHAnsi" w:hAnsiTheme="minorHAnsi" w:cstheme="minorHAnsi"/>
                <w:sz w:val="21"/>
                <w:szCs w:val="21"/>
              </w:rPr>
            </w:pPr>
            <w:r w:rsidRPr="001F17EA">
              <w:rPr>
                <w:rFonts w:asciiTheme="minorHAnsi" w:hAnsiTheme="minorHAnsi" w:cstheme="minorHAnsi"/>
                <w:b/>
                <w:sz w:val="21"/>
                <w:szCs w:val="21"/>
              </w:rPr>
              <w:t xml:space="preserve">Protokol CV027-031 - - Site # </w:t>
            </w:r>
            <w:r w:rsidR="004B4FB2">
              <w:rPr>
                <w:rFonts w:asciiTheme="minorHAnsi" w:hAnsiTheme="minorHAnsi" w:cstheme="minorHAnsi"/>
                <w:b/>
                <w:sz w:val="21"/>
                <w:szCs w:val="21"/>
              </w:rPr>
              <w:t>00</w:t>
            </w:r>
            <w:r w:rsidRPr="001F17EA">
              <w:rPr>
                <w:rFonts w:asciiTheme="minorHAnsi" w:hAnsiTheme="minorHAnsi" w:cstheme="minorHAnsi"/>
                <w:b/>
                <w:sz w:val="21"/>
                <w:szCs w:val="21"/>
              </w:rPr>
              <w:t>52</w:t>
            </w:r>
          </w:p>
        </w:tc>
        <w:tc>
          <w:tcPr>
            <w:tcW w:w="4820" w:type="dxa"/>
            <w:gridSpan w:val="2"/>
          </w:tcPr>
          <w:p w14:paraId="369439B3" w14:textId="77777777" w:rsidR="00415C16" w:rsidRPr="001F17EA" w:rsidRDefault="00415C16" w:rsidP="00276A0A">
            <w:pPr>
              <w:jc w:val="center"/>
              <w:rPr>
                <w:rFonts w:cstheme="minorHAnsi"/>
                <w:b/>
                <w:sz w:val="21"/>
                <w:szCs w:val="21"/>
              </w:rPr>
            </w:pPr>
            <w:r w:rsidRPr="001F17EA">
              <w:rPr>
                <w:rFonts w:cstheme="minorHAnsi"/>
                <w:b/>
                <w:sz w:val="21"/>
                <w:szCs w:val="21"/>
              </w:rPr>
              <w:t xml:space="preserve">ATTACHMENT 1 </w:t>
            </w:r>
            <w:r w:rsidRPr="001F17EA">
              <w:rPr>
                <w:rFonts w:cstheme="minorHAnsi"/>
                <w:b/>
                <w:sz w:val="21"/>
                <w:szCs w:val="21"/>
              </w:rPr>
              <w:br/>
              <w:t>Payment Schedule</w:t>
            </w:r>
          </w:p>
          <w:p w14:paraId="6F766B9B" w14:textId="77777777" w:rsidR="00415C16" w:rsidRPr="001F17EA" w:rsidRDefault="00415C16" w:rsidP="00276A0A">
            <w:pPr>
              <w:jc w:val="center"/>
              <w:rPr>
                <w:rFonts w:cstheme="minorHAnsi"/>
                <w:b/>
                <w:sz w:val="21"/>
                <w:szCs w:val="21"/>
              </w:rPr>
            </w:pPr>
          </w:p>
          <w:p w14:paraId="2D0B0282" w14:textId="0E68A707" w:rsidR="00415C16" w:rsidRPr="001F17EA" w:rsidRDefault="00415C16" w:rsidP="00276A0A">
            <w:pPr>
              <w:jc w:val="center"/>
              <w:rPr>
                <w:rFonts w:cstheme="minorHAnsi"/>
                <w:b/>
                <w:sz w:val="21"/>
                <w:szCs w:val="21"/>
              </w:rPr>
            </w:pPr>
            <w:r w:rsidRPr="001F17EA">
              <w:rPr>
                <w:rFonts w:cstheme="minorHAnsi"/>
                <w:b/>
                <w:sz w:val="21"/>
                <w:szCs w:val="21"/>
              </w:rPr>
              <w:t xml:space="preserve">Protocol # CV027-031 - Site # </w:t>
            </w:r>
            <w:r w:rsidR="00FD535C">
              <w:rPr>
                <w:rFonts w:cstheme="minorHAnsi"/>
                <w:b/>
                <w:sz w:val="21"/>
                <w:szCs w:val="21"/>
              </w:rPr>
              <w:t>00</w:t>
            </w:r>
            <w:r w:rsidRPr="001F17EA">
              <w:rPr>
                <w:rFonts w:cstheme="minorHAnsi"/>
                <w:b/>
                <w:sz w:val="21"/>
                <w:szCs w:val="21"/>
              </w:rPr>
              <w:t>52</w:t>
            </w:r>
          </w:p>
          <w:p w14:paraId="1A6C0FF8" w14:textId="77777777" w:rsidR="00415C16" w:rsidRPr="001F17EA" w:rsidRDefault="00415C16" w:rsidP="00276A0A">
            <w:pPr>
              <w:pStyle w:val="Nzev"/>
              <w:ind w:left="284" w:hanging="284"/>
              <w:jc w:val="both"/>
              <w:rPr>
                <w:rFonts w:asciiTheme="minorHAnsi" w:hAnsiTheme="minorHAnsi" w:cstheme="minorHAnsi"/>
                <w:b/>
                <w:sz w:val="21"/>
                <w:szCs w:val="21"/>
                <w:u w:val="none"/>
                <w:lang w:val="en-US"/>
              </w:rPr>
            </w:pPr>
          </w:p>
        </w:tc>
      </w:tr>
      <w:tr w:rsidR="00415C16" w:rsidRPr="001F17EA" w14:paraId="7EC68B00" w14:textId="77777777" w:rsidTr="00812ECC">
        <w:trPr>
          <w:gridAfter w:val="1"/>
          <w:wAfter w:w="531" w:type="dxa"/>
        </w:trPr>
        <w:tc>
          <w:tcPr>
            <w:tcW w:w="4820" w:type="dxa"/>
          </w:tcPr>
          <w:p w14:paraId="19C7E4E9" w14:textId="77777777" w:rsidR="00415C16" w:rsidRPr="001F17EA" w:rsidRDefault="00415C16" w:rsidP="00276A0A">
            <w:pPr>
              <w:pStyle w:val="pargagraf"/>
              <w:widowControl w:val="0"/>
              <w:rPr>
                <w:rFonts w:asciiTheme="minorHAnsi" w:hAnsiTheme="minorHAnsi" w:cstheme="minorHAnsi"/>
                <w:sz w:val="21"/>
                <w:szCs w:val="21"/>
              </w:rPr>
            </w:pPr>
          </w:p>
        </w:tc>
        <w:tc>
          <w:tcPr>
            <w:tcW w:w="4820" w:type="dxa"/>
            <w:gridSpan w:val="2"/>
          </w:tcPr>
          <w:p w14:paraId="24A5915E" w14:textId="77777777" w:rsidR="00415C16" w:rsidRPr="001F17EA" w:rsidRDefault="00415C16" w:rsidP="00276A0A">
            <w:pPr>
              <w:pStyle w:val="Nzev"/>
              <w:ind w:left="284" w:hanging="284"/>
              <w:jc w:val="both"/>
              <w:rPr>
                <w:rFonts w:asciiTheme="minorHAnsi" w:hAnsiTheme="minorHAnsi" w:cstheme="minorHAnsi"/>
                <w:sz w:val="21"/>
                <w:szCs w:val="21"/>
                <w:u w:val="none"/>
                <w:lang w:val="en-US"/>
              </w:rPr>
            </w:pPr>
          </w:p>
        </w:tc>
      </w:tr>
      <w:tr w:rsidR="00415C16" w:rsidRPr="001F17EA" w14:paraId="64EC2FBA" w14:textId="77777777" w:rsidTr="00812ECC">
        <w:trPr>
          <w:gridAfter w:val="1"/>
          <w:wAfter w:w="531" w:type="dxa"/>
        </w:trPr>
        <w:tc>
          <w:tcPr>
            <w:tcW w:w="4820" w:type="dxa"/>
          </w:tcPr>
          <w:p w14:paraId="21CF869F" w14:textId="77777777" w:rsidR="00415C16" w:rsidRPr="00CE3221" w:rsidRDefault="00415C16" w:rsidP="00276A0A">
            <w:pPr>
              <w:widowControl w:val="0"/>
              <w:jc w:val="both"/>
              <w:rPr>
                <w:rFonts w:cstheme="minorHAnsi"/>
                <w:sz w:val="21"/>
                <w:szCs w:val="21"/>
                <w:lang w:val="cs-CZ"/>
              </w:rPr>
            </w:pPr>
            <w:r w:rsidRPr="00CE3221">
              <w:rPr>
                <w:rFonts w:cstheme="minorHAnsi"/>
                <w:sz w:val="21"/>
                <w:szCs w:val="21"/>
                <w:lang w:val="cs-CZ"/>
              </w:rPr>
              <w:t>Tento Rozpis plateb zahrnuje všechny platby a náklady – procedury a aktivity, které se Zadavatel  (termín zahrnuje i případně pověřenou osobu Zadavatele ) zavazuje zaplatit/uhradit v souvislosti s prováděním studie. Zadavatel  nemá v souvislosti s prováděním studie vůči příjemci (příjemcům) žádnou jinou platební/úhradovou povinnost podle této Smlouvy.</w:t>
            </w:r>
          </w:p>
          <w:p w14:paraId="316C52E9" w14:textId="77777777" w:rsidR="00415C16" w:rsidRPr="00CE3221" w:rsidRDefault="00415C16" w:rsidP="00276A0A">
            <w:pPr>
              <w:widowControl w:val="0"/>
              <w:jc w:val="both"/>
              <w:rPr>
                <w:rFonts w:cstheme="minorHAnsi"/>
                <w:sz w:val="21"/>
                <w:szCs w:val="21"/>
                <w:lang w:val="cs-CZ"/>
              </w:rPr>
            </w:pPr>
          </w:p>
          <w:p w14:paraId="23B5839F" w14:textId="77777777" w:rsidR="00415C16" w:rsidRPr="00CE3221" w:rsidRDefault="00415C16" w:rsidP="00276A0A">
            <w:pPr>
              <w:widowControl w:val="0"/>
              <w:jc w:val="both"/>
              <w:rPr>
                <w:rFonts w:cstheme="minorHAnsi"/>
                <w:sz w:val="21"/>
                <w:szCs w:val="21"/>
                <w:lang w:val="cs-CZ"/>
              </w:rPr>
            </w:pPr>
          </w:p>
          <w:p w14:paraId="05872F7A" w14:textId="77777777" w:rsidR="00415C16" w:rsidRPr="00CE3221" w:rsidRDefault="00415C16" w:rsidP="00276A0A">
            <w:pPr>
              <w:widowControl w:val="0"/>
              <w:jc w:val="both"/>
              <w:rPr>
                <w:rFonts w:cstheme="minorHAnsi"/>
                <w:sz w:val="21"/>
                <w:szCs w:val="21"/>
                <w:lang w:val="cs-CZ"/>
              </w:rPr>
            </w:pPr>
            <w:r w:rsidRPr="00CE3221">
              <w:rPr>
                <w:rFonts w:cstheme="minorHAnsi"/>
                <w:sz w:val="21"/>
                <w:szCs w:val="21"/>
                <w:lang w:val="cs-CZ"/>
              </w:rPr>
              <w:t>Zadavatel pověřuje dodavatele, společnost IQVIA Clinical Trial Payments se sídlem 650 E Swedesford Rd Ste 400, Wayne, PA, 19087 USA („</w:t>
            </w:r>
            <w:r w:rsidRPr="00CE3221">
              <w:rPr>
                <w:rFonts w:cstheme="minorHAnsi"/>
                <w:b/>
                <w:bCs/>
                <w:sz w:val="21"/>
                <w:szCs w:val="21"/>
                <w:lang w:val="cs-CZ"/>
              </w:rPr>
              <w:t>Pověřenec Zadavatele“</w:t>
            </w:r>
            <w:r w:rsidRPr="00CE3221">
              <w:rPr>
                <w:rFonts w:cstheme="minorHAnsi"/>
                <w:sz w:val="21"/>
                <w:szCs w:val="21"/>
                <w:lang w:val="cs-CZ"/>
              </w:rPr>
              <w:t>), aby jménem zadavatele  spravovala a zpracovával platby příjemci/příjemcům.</w:t>
            </w:r>
          </w:p>
        </w:tc>
        <w:tc>
          <w:tcPr>
            <w:tcW w:w="4820" w:type="dxa"/>
            <w:gridSpan w:val="2"/>
          </w:tcPr>
          <w:p w14:paraId="2E34FE17" w14:textId="77777777" w:rsidR="00415C16" w:rsidRPr="00CE3221" w:rsidRDefault="00415C16" w:rsidP="00276A0A">
            <w:pPr>
              <w:jc w:val="both"/>
              <w:rPr>
                <w:rFonts w:cstheme="minorHAnsi"/>
                <w:sz w:val="21"/>
                <w:szCs w:val="21"/>
              </w:rPr>
            </w:pPr>
            <w:r w:rsidRPr="00CE3221">
              <w:rPr>
                <w:rFonts w:cstheme="minorHAnsi"/>
                <w:sz w:val="21"/>
                <w:szCs w:val="21"/>
              </w:rPr>
              <w:t>This Payment Schedule is inclusive of all payments and costs – procedures and non-procedures- that SPONSOR (term includes SPONSOR’s designee where applicable) agrees to pay/reimburse in connection with the conduct of the Study. SPONSOR has no other payment/reimbursement obligation in connection with the Study towards the Payee(s) under this Agreement.</w:t>
            </w:r>
          </w:p>
          <w:p w14:paraId="4204769F" w14:textId="77777777" w:rsidR="00415C16" w:rsidRPr="00CE3221" w:rsidRDefault="00415C16" w:rsidP="00276A0A">
            <w:pPr>
              <w:jc w:val="both"/>
              <w:rPr>
                <w:rFonts w:cstheme="minorHAnsi"/>
                <w:sz w:val="21"/>
                <w:szCs w:val="21"/>
              </w:rPr>
            </w:pPr>
          </w:p>
          <w:p w14:paraId="4047896E" w14:textId="77777777" w:rsidR="00415C16" w:rsidRPr="00CE3221" w:rsidRDefault="00415C16" w:rsidP="00276A0A">
            <w:pPr>
              <w:jc w:val="both"/>
              <w:rPr>
                <w:rFonts w:cstheme="minorHAnsi"/>
                <w:sz w:val="21"/>
                <w:szCs w:val="21"/>
              </w:rPr>
            </w:pPr>
            <w:r w:rsidRPr="00CE3221">
              <w:rPr>
                <w:rFonts w:cstheme="minorHAnsi"/>
                <w:sz w:val="21"/>
                <w:szCs w:val="21"/>
              </w:rPr>
              <w:t>SPONSOR retains vendor, IQVIA Clinical Trial Payments with registered office at 650 E Swedesford Rd Ste 400, Wayne, PA, 19087 USA (</w:t>
            </w:r>
            <w:r>
              <w:rPr>
                <w:rFonts w:cstheme="minorHAnsi"/>
                <w:sz w:val="21"/>
                <w:szCs w:val="21"/>
              </w:rPr>
              <w:t>“</w:t>
            </w:r>
            <w:r w:rsidRPr="00CE3221">
              <w:rPr>
                <w:rFonts w:cstheme="minorHAnsi"/>
                <w:b/>
                <w:bCs/>
                <w:sz w:val="21"/>
                <w:szCs w:val="21"/>
              </w:rPr>
              <w:t>Sponsor designee</w:t>
            </w:r>
            <w:r w:rsidRPr="00CE3221">
              <w:rPr>
                <w:rFonts w:cstheme="minorHAnsi"/>
                <w:sz w:val="21"/>
                <w:szCs w:val="21"/>
              </w:rPr>
              <w:t>”), to administer and process payments, on behalf of SPONSOR, to Payee/s.</w:t>
            </w:r>
          </w:p>
          <w:p w14:paraId="1370085F" w14:textId="77777777" w:rsidR="00415C16" w:rsidRPr="00CE3221" w:rsidRDefault="00415C16" w:rsidP="00276A0A">
            <w:pPr>
              <w:widowControl w:val="0"/>
              <w:jc w:val="both"/>
              <w:rPr>
                <w:rFonts w:cstheme="minorHAnsi"/>
                <w:sz w:val="21"/>
                <w:szCs w:val="21"/>
              </w:rPr>
            </w:pPr>
          </w:p>
          <w:p w14:paraId="4BFDDBF5" w14:textId="77777777" w:rsidR="00415C16" w:rsidRPr="00CE3221" w:rsidRDefault="00415C16" w:rsidP="00276A0A">
            <w:pPr>
              <w:widowControl w:val="0"/>
              <w:jc w:val="both"/>
              <w:rPr>
                <w:rFonts w:cstheme="minorHAnsi"/>
                <w:sz w:val="21"/>
                <w:szCs w:val="21"/>
              </w:rPr>
            </w:pPr>
          </w:p>
        </w:tc>
      </w:tr>
      <w:tr w:rsidR="00415C16" w:rsidRPr="001F17EA" w14:paraId="2A1C9045" w14:textId="77777777" w:rsidTr="00812ECC">
        <w:trPr>
          <w:gridAfter w:val="1"/>
          <w:wAfter w:w="531" w:type="dxa"/>
        </w:trPr>
        <w:tc>
          <w:tcPr>
            <w:tcW w:w="4820" w:type="dxa"/>
          </w:tcPr>
          <w:p w14:paraId="53EFD7B9" w14:textId="77777777" w:rsidR="00415C16" w:rsidRPr="001F17EA" w:rsidRDefault="00415C16" w:rsidP="00415C16">
            <w:pPr>
              <w:pStyle w:val="Odstavecseseznamem"/>
              <w:widowControl w:val="0"/>
              <w:numPr>
                <w:ilvl w:val="0"/>
                <w:numId w:val="6"/>
              </w:numPr>
              <w:jc w:val="both"/>
              <w:rPr>
                <w:rFonts w:cstheme="minorHAnsi"/>
                <w:b/>
                <w:bCs/>
                <w:sz w:val="21"/>
                <w:szCs w:val="21"/>
                <w:lang w:val="cs-CZ"/>
              </w:rPr>
            </w:pPr>
            <w:r w:rsidRPr="001F17EA">
              <w:rPr>
                <w:rFonts w:cstheme="minorHAnsi"/>
                <w:b/>
                <w:bCs/>
                <w:sz w:val="21"/>
                <w:szCs w:val="21"/>
                <w:lang w:val="cs-CZ"/>
              </w:rPr>
              <w:t>Rozpočet</w:t>
            </w:r>
          </w:p>
        </w:tc>
        <w:tc>
          <w:tcPr>
            <w:tcW w:w="4820" w:type="dxa"/>
            <w:gridSpan w:val="2"/>
          </w:tcPr>
          <w:p w14:paraId="3333B64A" w14:textId="77777777" w:rsidR="00415C16" w:rsidRPr="001F17EA" w:rsidRDefault="00415C16" w:rsidP="00415C16">
            <w:pPr>
              <w:pStyle w:val="Odstavecseseznamem"/>
              <w:numPr>
                <w:ilvl w:val="0"/>
                <w:numId w:val="9"/>
              </w:numPr>
              <w:spacing w:after="160"/>
              <w:rPr>
                <w:rFonts w:cstheme="minorHAnsi"/>
                <w:b/>
                <w:sz w:val="21"/>
                <w:szCs w:val="21"/>
              </w:rPr>
            </w:pPr>
            <w:r w:rsidRPr="001F17EA">
              <w:rPr>
                <w:rFonts w:cstheme="minorHAnsi"/>
                <w:b/>
                <w:sz w:val="21"/>
                <w:szCs w:val="21"/>
              </w:rPr>
              <w:t>Budget</w:t>
            </w:r>
          </w:p>
          <w:p w14:paraId="61E505CE" w14:textId="77777777" w:rsidR="00415C16" w:rsidRPr="001F17EA" w:rsidRDefault="00415C16" w:rsidP="00276A0A">
            <w:pPr>
              <w:jc w:val="both"/>
              <w:rPr>
                <w:rFonts w:cstheme="minorHAnsi"/>
                <w:sz w:val="21"/>
                <w:szCs w:val="21"/>
              </w:rPr>
            </w:pPr>
          </w:p>
        </w:tc>
      </w:tr>
      <w:tr w:rsidR="00415C16" w:rsidRPr="001F17EA" w14:paraId="086F5869" w14:textId="77777777" w:rsidTr="00812ECC">
        <w:trPr>
          <w:trHeight w:val="264"/>
        </w:trPr>
        <w:tc>
          <w:tcPr>
            <w:tcW w:w="7763" w:type="dxa"/>
            <w:gridSpan w:val="2"/>
            <w:tcBorders>
              <w:top w:val="nil"/>
              <w:left w:val="nil"/>
              <w:bottom w:val="nil"/>
              <w:right w:val="nil"/>
            </w:tcBorders>
            <w:shd w:val="clear" w:color="auto" w:fill="auto"/>
            <w:noWrap/>
            <w:vAlign w:val="bottom"/>
            <w:hideMark/>
          </w:tcPr>
          <w:p w14:paraId="7928C515" w14:textId="77777777" w:rsidR="00415C16" w:rsidRPr="001F17EA" w:rsidRDefault="00415C16" w:rsidP="00276A0A">
            <w:pPr>
              <w:rPr>
                <w:rFonts w:cstheme="minorHAnsi"/>
                <w:b/>
                <w:bCs/>
                <w:sz w:val="21"/>
                <w:szCs w:val="21"/>
                <w:u w:val="single"/>
              </w:rPr>
            </w:pPr>
            <w:r w:rsidRPr="001F17EA">
              <w:rPr>
                <w:rFonts w:cstheme="minorHAnsi"/>
                <w:b/>
                <w:bCs/>
                <w:sz w:val="21"/>
                <w:szCs w:val="21"/>
                <w:u w:val="single"/>
              </w:rPr>
              <w:t>Náklad na subjekt / Subject Cost</w:t>
            </w:r>
          </w:p>
        </w:tc>
        <w:tc>
          <w:tcPr>
            <w:tcW w:w="2408" w:type="dxa"/>
            <w:gridSpan w:val="2"/>
            <w:tcBorders>
              <w:top w:val="nil"/>
              <w:left w:val="nil"/>
              <w:bottom w:val="nil"/>
              <w:right w:val="nil"/>
            </w:tcBorders>
            <w:shd w:val="clear" w:color="auto" w:fill="auto"/>
            <w:noWrap/>
            <w:vAlign w:val="bottom"/>
            <w:hideMark/>
          </w:tcPr>
          <w:p w14:paraId="2C1DA5D3" w14:textId="77777777" w:rsidR="00415C16" w:rsidRPr="001F17EA" w:rsidRDefault="00415C16" w:rsidP="00276A0A">
            <w:pPr>
              <w:rPr>
                <w:rFonts w:cstheme="minorHAnsi"/>
                <w:b/>
                <w:bCs/>
                <w:sz w:val="21"/>
                <w:szCs w:val="21"/>
                <w:u w:val="single"/>
              </w:rPr>
            </w:pPr>
          </w:p>
        </w:tc>
      </w:tr>
      <w:tr w:rsidR="00415C16" w:rsidRPr="001F17EA" w14:paraId="2A7C17BC" w14:textId="77777777" w:rsidTr="00812ECC">
        <w:trPr>
          <w:trHeight w:val="264"/>
        </w:trPr>
        <w:tc>
          <w:tcPr>
            <w:tcW w:w="10171"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9F75EF" w14:textId="77777777" w:rsidR="00415C16" w:rsidRPr="001F17EA" w:rsidRDefault="00415C16" w:rsidP="00276A0A">
            <w:pPr>
              <w:jc w:val="center"/>
              <w:rPr>
                <w:rFonts w:cstheme="minorHAnsi"/>
                <w:b/>
                <w:bCs/>
                <w:sz w:val="21"/>
                <w:szCs w:val="21"/>
              </w:rPr>
            </w:pPr>
            <w:r w:rsidRPr="001F17EA">
              <w:rPr>
                <w:rFonts w:cstheme="minorHAnsi"/>
                <w:b/>
                <w:bCs/>
                <w:sz w:val="21"/>
                <w:szCs w:val="21"/>
                <w:lang w:val="cs-CZ"/>
              </w:rPr>
              <w:t>Dvojitě zaslepené období léčby A &amp; B /</w:t>
            </w:r>
            <w:r w:rsidRPr="001F17EA">
              <w:rPr>
                <w:rFonts w:cstheme="minorHAnsi"/>
                <w:b/>
                <w:bCs/>
                <w:sz w:val="21"/>
                <w:szCs w:val="21"/>
              </w:rPr>
              <w:t xml:space="preserve"> Double-blind Treatment Period A &amp; B</w:t>
            </w:r>
          </w:p>
        </w:tc>
      </w:tr>
      <w:tr w:rsidR="00415C16" w:rsidRPr="001F17EA" w14:paraId="3489900F" w14:textId="77777777" w:rsidTr="00812ECC">
        <w:trPr>
          <w:trHeight w:val="264"/>
        </w:trPr>
        <w:tc>
          <w:tcPr>
            <w:tcW w:w="776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A74CD4" w14:textId="77777777" w:rsidR="00415C16" w:rsidRPr="001F17EA" w:rsidRDefault="00415C16" w:rsidP="00276A0A">
            <w:pPr>
              <w:jc w:val="center"/>
              <w:rPr>
                <w:rFonts w:cstheme="minorHAnsi"/>
                <w:b/>
                <w:bCs/>
                <w:sz w:val="21"/>
                <w:szCs w:val="21"/>
              </w:rPr>
            </w:pPr>
            <w:r w:rsidRPr="001F17EA">
              <w:rPr>
                <w:rFonts w:cstheme="minorHAnsi"/>
                <w:b/>
                <w:bCs/>
                <w:sz w:val="21"/>
                <w:szCs w:val="21"/>
                <w:lang w:val="cs-CZ"/>
              </w:rPr>
              <w:t>Návštěva /</w:t>
            </w:r>
            <w:r w:rsidRPr="001F17EA">
              <w:rPr>
                <w:rFonts w:cstheme="minorHAnsi"/>
                <w:b/>
                <w:bCs/>
                <w:sz w:val="21"/>
                <w:szCs w:val="21"/>
              </w:rPr>
              <w:t xml:space="preserve"> Visit</w:t>
            </w:r>
          </w:p>
        </w:tc>
        <w:tc>
          <w:tcPr>
            <w:tcW w:w="2408" w:type="dxa"/>
            <w:gridSpan w:val="2"/>
            <w:tcBorders>
              <w:top w:val="single" w:sz="4" w:space="0" w:color="auto"/>
              <w:left w:val="nil"/>
              <w:bottom w:val="single" w:sz="4" w:space="0" w:color="auto"/>
              <w:right w:val="single" w:sz="4" w:space="0" w:color="auto"/>
            </w:tcBorders>
            <w:shd w:val="clear" w:color="000000" w:fill="D9D9D9"/>
            <w:vAlign w:val="bottom"/>
            <w:hideMark/>
          </w:tcPr>
          <w:p w14:paraId="2E3B506F" w14:textId="1C5F5C2A" w:rsidR="00415C16" w:rsidRPr="001F17EA" w:rsidRDefault="00415C16" w:rsidP="00276A0A">
            <w:pPr>
              <w:jc w:val="center"/>
              <w:rPr>
                <w:rFonts w:cstheme="minorHAnsi"/>
                <w:b/>
                <w:bCs/>
                <w:sz w:val="21"/>
                <w:szCs w:val="21"/>
              </w:rPr>
            </w:pPr>
            <w:r w:rsidRPr="001F17EA">
              <w:rPr>
                <w:rFonts w:cstheme="minorHAnsi"/>
                <w:b/>
                <w:bCs/>
                <w:sz w:val="21"/>
                <w:szCs w:val="21"/>
                <w:lang w:val="cs-CZ"/>
              </w:rPr>
              <w:t xml:space="preserve">Náklad v Kč (včetně % </w:t>
            </w:r>
            <w:r w:rsidR="006D17E5">
              <w:rPr>
                <w:rFonts w:cstheme="minorHAnsi"/>
                <w:b/>
                <w:bCs/>
                <w:sz w:val="21"/>
                <w:szCs w:val="21"/>
                <w:lang w:val="cs-CZ"/>
              </w:rPr>
              <w:t>r</w:t>
            </w:r>
            <w:r w:rsidRPr="001F17EA">
              <w:rPr>
                <w:rFonts w:cstheme="minorHAnsi"/>
                <w:b/>
                <w:bCs/>
                <w:sz w:val="21"/>
                <w:szCs w:val="21"/>
                <w:lang w:val="cs-CZ"/>
              </w:rPr>
              <w:t xml:space="preserve">ežijních nákladů) / </w:t>
            </w:r>
            <w:r w:rsidRPr="001F17EA">
              <w:rPr>
                <w:rFonts w:cstheme="minorHAnsi"/>
                <w:b/>
                <w:bCs/>
                <w:sz w:val="21"/>
                <w:szCs w:val="21"/>
              </w:rPr>
              <w:t>Cost in CZK (incl OH%)</w:t>
            </w:r>
          </w:p>
        </w:tc>
      </w:tr>
      <w:tr w:rsidR="002C5303" w:rsidRPr="001F17EA" w14:paraId="7C7C12F6" w14:textId="77777777" w:rsidTr="0012073E">
        <w:trPr>
          <w:trHeight w:val="264"/>
        </w:trPr>
        <w:tc>
          <w:tcPr>
            <w:tcW w:w="77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7235" w14:textId="352A9BCC" w:rsidR="002C5303" w:rsidRPr="0080577F" w:rsidRDefault="002C5303" w:rsidP="002C5303">
            <w:pPr>
              <w:rPr>
                <w:rFonts w:cstheme="minorHAnsi"/>
                <w:sz w:val="21"/>
                <w:szCs w:val="21"/>
              </w:rPr>
            </w:pPr>
            <w:r w:rsidRPr="0080577F">
              <w:rPr>
                <w:rFonts w:cstheme="minorHAnsi"/>
                <w:sz w:val="21"/>
                <w:szCs w:val="21"/>
              </w:rPr>
              <w:t xml:space="preserve">Skrínink návštěva / Screening Visit  </w:t>
            </w:r>
          </w:p>
        </w:tc>
        <w:tc>
          <w:tcPr>
            <w:tcW w:w="2408" w:type="dxa"/>
            <w:gridSpan w:val="2"/>
            <w:tcBorders>
              <w:top w:val="single" w:sz="4" w:space="0" w:color="auto"/>
              <w:left w:val="nil"/>
              <w:bottom w:val="single" w:sz="4" w:space="0" w:color="auto"/>
              <w:right w:val="single" w:sz="4" w:space="0" w:color="auto"/>
            </w:tcBorders>
            <w:shd w:val="clear" w:color="auto" w:fill="auto"/>
            <w:noWrap/>
          </w:tcPr>
          <w:p w14:paraId="6DF21E2A" w14:textId="77CA8C6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592FC040"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0622D" w14:textId="77777777" w:rsidR="002C5303" w:rsidRPr="0080577F" w:rsidRDefault="002C5303" w:rsidP="002C5303">
            <w:pPr>
              <w:rPr>
                <w:rFonts w:cstheme="minorHAnsi"/>
                <w:sz w:val="21"/>
                <w:szCs w:val="21"/>
              </w:rPr>
            </w:pPr>
            <w:r w:rsidRPr="0080577F">
              <w:rPr>
                <w:rFonts w:cstheme="minorHAnsi"/>
                <w:sz w:val="21"/>
                <w:szCs w:val="21"/>
              </w:rPr>
              <w:t>Návštěva 1 (D1) / Visit 1 (D1)</w:t>
            </w:r>
          </w:p>
        </w:tc>
        <w:tc>
          <w:tcPr>
            <w:tcW w:w="2408" w:type="dxa"/>
            <w:gridSpan w:val="2"/>
            <w:tcBorders>
              <w:top w:val="nil"/>
              <w:left w:val="nil"/>
              <w:bottom w:val="single" w:sz="4" w:space="0" w:color="auto"/>
              <w:right w:val="single" w:sz="4" w:space="0" w:color="auto"/>
            </w:tcBorders>
            <w:shd w:val="clear" w:color="auto" w:fill="auto"/>
            <w:noWrap/>
          </w:tcPr>
          <w:p w14:paraId="26F32719" w14:textId="48936981"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F151546"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EF2CBF" w14:textId="7C145104"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 týden 4 (D29) / Visit 2, Wk 4 (D29) </w:t>
            </w:r>
          </w:p>
        </w:tc>
        <w:tc>
          <w:tcPr>
            <w:tcW w:w="2408" w:type="dxa"/>
            <w:gridSpan w:val="2"/>
            <w:tcBorders>
              <w:top w:val="nil"/>
              <w:left w:val="nil"/>
              <w:bottom w:val="single" w:sz="4" w:space="0" w:color="auto"/>
              <w:right w:val="single" w:sz="4" w:space="0" w:color="auto"/>
            </w:tcBorders>
            <w:shd w:val="clear" w:color="auto" w:fill="auto"/>
            <w:noWrap/>
          </w:tcPr>
          <w:p w14:paraId="4D945887" w14:textId="63005CCB"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B5022CC" w14:textId="553676D0"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DDFD49" w14:textId="4DB87659"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3, týden 5 (D36) / Visit 3, Wk 5 (D36) </w:t>
            </w:r>
          </w:p>
        </w:tc>
        <w:tc>
          <w:tcPr>
            <w:tcW w:w="2408" w:type="dxa"/>
            <w:gridSpan w:val="2"/>
            <w:tcBorders>
              <w:top w:val="nil"/>
              <w:left w:val="nil"/>
              <w:bottom w:val="single" w:sz="4" w:space="0" w:color="auto"/>
              <w:right w:val="single" w:sz="4" w:space="0" w:color="auto"/>
            </w:tcBorders>
            <w:shd w:val="clear" w:color="auto" w:fill="auto"/>
            <w:noWrap/>
          </w:tcPr>
          <w:p w14:paraId="3D4AD813" w14:textId="0E807D4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25234BD2"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53DA67" w14:textId="1658D7C5"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4, týden 8 (D57) / Visit 4, Wk 8 (D57) </w:t>
            </w:r>
          </w:p>
        </w:tc>
        <w:tc>
          <w:tcPr>
            <w:tcW w:w="2408" w:type="dxa"/>
            <w:gridSpan w:val="2"/>
            <w:tcBorders>
              <w:top w:val="nil"/>
              <w:left w:val="nil"/>
              <w:bottom w:val="single" w:sz="4" w:space="0" w:color="auto"/>
              <w:right w:val="single" w:sz="4" w:space="0" w:color="auto"/>
            </w:tcBorders>
            <w:shd w:val="clear" w:color="auto" w:fill="auto"/>
            <w:noWrap/>
          </w:tcPr>
          <w:p w14:paraId="47EE89A5" w14:textId="7E58F168"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F80046D" w14:textId="359A47F1"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2078B3" w14:textId="4BD7FED4"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5, týden 9 (D64) / Visit 5, Wk 9 (D64) </w:t>
            </w:r>
          </w:p>
        </w:tc>
        <w:tc>
          <w:tcPr>
            <w:tcW w:w="2408" w:type="dxa"/>
            <w:gridSpan w:val="2"/>
            <w:tcBorders>
              <w:top w:val="nil"/>
              <w:left w:val="nil"/>
              <w:bottom w:val="single" w:sz="4" w:space="0" w:color="auto"/>
              <w:right w:val="single" w:sz="4" w:space="0" w:color="auto"/>
            </w:tcBorders>
            <w:shd w:val="clear" w:color="auto" w:fill="auto"/>
            <w:noWrap/>
          </w:tcPr>
          <w:p w14:paraId="36C35AD2" w14:textId="6038667F"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575118DF"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36B724" w14:textId="1F245509"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6, týden 11 (D78) / Visit 6, Wk 11 (D78) </w:t>
            </w:r>
          </w:p>
        </w:tc>
        <w:tc>
          <w:tcPr>
            <w:tcW w:w="2408" w:type="dxa"/>
            <w:gridSpan w:val="2"/>
            <w:tcBorders>
              <w:top w:val="nil"/>
              <w:left w:val="nil"/>
              <w:bottom w:val="single" w:sz="4" w:space="0" w:color="auto"/>
              <w:right w:val="single" w:sz="4" w:space="0" w:color="auto"/>
            </w:tcBorders>
            <w:shd w:val="clear" w:color="auto" w:fill="auto"/>
            <w:noWrap/>
          </w:tcPr>
          <w:p w14:paraId="671CCF7F" w14:textId="7FBC8232"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0B43F08" w14:textId="5B1B6FA6"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3405C4" w14:textId="37421F53"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7, týden 12 (D85) / Visit 7, Wk 12 (D85) </w:t>
            </w:r>
          </w:p>
        </w:tc>
        <w:tc>
          <w:tcPr>
            <w:tcW w:w="2408" w:type="dxa"/>
            <w:gridSpan w:val="2"/>
            <w:tcBorders>
              <w:top w:val="nil"/>
              <w:left w:val="nil"/>
              <w:bottom w:val="single" w:sz="4" w:space="0" w:color="auto"/>
              <w:right w:val="single" w:sz="4" w:space="0" w:color="auto"/>
            </w:tcBorders>
            <w:shd w:val="clear" w:color="auto" w:fill="auto"/>
            <w:noWrap/>
          </w:tcPr>
          <w:p w14:paraId="2FCE197B" w14:textId="738CE540"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1E23CD8"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2C3FC" w14:textId="0970192A"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8, týden 16 (D113) / Visit 8, Wk 16 (D113) </w:t>
            </w:r>
          </w:p>
        </w:tc>
        <w:tc>
          <w:tcPr>
            <w:tcW w:w="2408" w:type="dxa"/>
            <w:gridSpan w:val="2"/>
            <w:tcBorders>
              <w:top w:val="nil"/>
              <w:left w:val="nil"/>
              <w:bottom w:val="single" w:sz="4" w:space="0" w:color="auto"/>
              <w:right w:val="single" w:sz="4" w:space="0" w:color="auto"/>
            </w:tcBorders>
            <w:shd w:val="clear" w:color="auto" w:fill="auto"/>
            <w:noWrap/>
          </w:tcPr>
          <w:p w14:paraId="2F858F96" w14:textId="66AD190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0A62BE0" w14:textId="3E39F428"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44EBA8" w14:textId="1552E3F0"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9, týden 17 (D120) / Visit 9, Wk 17 (D120) </w:t>
            </w:r>
          </w:p>
        </w:tc>
        <w:tc>
          <w:tcPr>
            <w:tcW w:w="2408" w:type="dxa"/>
            <w:gridSpan w:val="2"/>
            <w:tcBorders>
              <w:top w:val="nil"/>
              <w:left w:val="nil"/>
              <w:bottom w:val="single" w:sz="4" w:space="0" w:color="auto"/>
              <w:right w:val="single" w:sz="4" w:space="0" w:color="auto"/>
            </w:tcBorders>
            <w:shd w:val="clear" w:color="auto" w:fill="auto"/>
            <w:noWrap/>
          </w:tcPr>
          <w:p w14:paraId="221166EC" w14:textId="258EF417"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60B0F9EC"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EDF66F" w14:textId="0278FFE6"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10, týden 23 (D162)/ Visit 10, Wk 23 (D162) </w:t>
            </w:r>
          </w:p>
        </w:tc>
        <w:tc>
          <w:tcPr>
            <w:tcW w:w="2408" w:type="dxa"/>
            <w:gridSpan w:val="2"/>
            <w:tcBorders>
              <w:top w:val="nil"/>
              <w:left w:val="nil"/>
              <w:bottom w:val="single" w:sz="4" w:space="0" w:color="auto"/>
              <w:right w:val="single" w:sz="4" w:space="0" w:color="auto"/>
            </w:tcBorders>
            <w:shd w:val="clear" w:color="auto" w:fill="auto"/>
            <w:noWrap/>
          </w:tcPr>
          <w:p w14:paraId="3113D3CC" w14:textId="6BE09FE8"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528CEA0" w14:textId="144AA73D"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0B126" w14:textId="0140614F"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11, týden 24 (D169) / Visit 11, Wk 24 (D169) </w:t>
            </w:r>
          </w:p>
        </w:tc>
        <w:tc>
          <w:tcPr>
            <w:tcW w:w="2408" w:type="dxa"/>
            <w:gridSpan w:val="2"/>
            <w:tcBorders>
              <w:top w:val="nil"/>
              <w:left w:val="nil"/>
              <w:bottom w:val="single" w:sz="4" w:space="0" w:color="auto"/>
              <w:right w:val="single" w:sz="4" w:space="0" w:color="auto"/>
            </w:tcBorders>
            <w:shd w:val="clear" w:color="auto" w:fill="auto"/>
            <w:noWrap/>
          </w:tcPr>
          <w:p w14:paraId="7E48AD2F" w14:textId="3A350A1C"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A0B518D"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8B9A61" w14:textId="7AA58F61"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12, týden 28 (D197) / Visit 12, Wk 28 (D197) </w:t>
            </w:r>
          </w:p>
        </w:tc>
        <w:tc>
          <w:tcPr>
            <w:tcW w:w="2408" w:type="dxa"/>
            <w:gridSpan w:val="2"/>
            <w:tcBorders>
              <w:top w:val="nil"/>
              <w:left w:val="nil"/>
              <w:bottom w:val="single" w:sz="4" w:space="0" w:color="auto"/>
              <w:right w:val="single" w:sz="4" w:space="0" w:color="auto"/>
            </w:tcBorders>
            <w:shd w:val="clear" w:color="auto" w:fill="auto"/>
            <w:noWrap/>
          </w:tcPr>
          <w:p w14:paraId="0BAE554E" w14:textId="466744CB"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6E455621" w14:textId="79976C0E"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45B3F" w14:textId="3FD5B5FD"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13, týden 31 (D218) / Visit 13, Wk 31 (D218) </w:t>
            </w:r>
          </w:p>
        </w:tc>
        <w:tc>
          <w:tcPr>
            <w:tcW w:w="2408" w:type="dxa"/>
            <w:gridSpan w:val="2"/>
            <w:tcBorders>
              <w:top w:val="nil"/>
              <w:left w:val="nil"/>
              <w:bottom w:val="single" w:sz="4" w:space="0" w:color="auto"/>
              <w:right w:val="single" w:sz="4" w:space="0" w:color="auto"/>
            </w:tcBorders>
            <w:shd w:val="clear" w:color="auto" w:fill="auto"/>
            <w:noWrap/>
          </w:tcPr>
          <w:p w14:paraId="5C6D7599" w14:textId="25CF27C3"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AB03AC3"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06313D" w14:textId="76DBA134"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14, týden 35 (D246) / Visit 14, Wk 35 (D246) </w:t>
            </w:r>
          </w:p>
        </w:tc>
        <w:tc>
          <w:tcPr>
            <w:tcW w:w="2408" w:type="dxa"/>
            <w:gridSpan w:val="2"/>
            <w:tcBorders>
              <w:top w:val="nil"/>
              <w:left w:val="nil"/>
              <w:bottom w:val="single" w:sz="4" w:space="0" w:color="auto"/>
              <w:right w:val="single" w:sz="4" w:space="0" w:color="auto"/>
            </w:tcBorders>
            <w:shd w:val="clear" w:color="auto" w:fill="auto"/>
            <w:noWrap/>
          </w:tcPr>
          <w:p w14:paraId="099BD7BE" w14:textId="6D7B6830"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14D5EA1" w14:textId="1223ED22" w:rsidTr="0012073E">
        <w:trPr>
          <w:trHeight w:val="323"/>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CB2129" w14:textId="1C31935F"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15, týden 36 (D253) / Visit 15, Wk 36 (D253) </w:t>
            </w:r>
          </w:p>
        </w:tc>
        <w:tc>
          <w:tcPr>
            <w:tcW w:w="2408" w:type="dxa"/>
            <w:gridSpan w:val="2"/>
            <w:tcBorders>
              <w:top w:val="nil"/>
              <w:left w:val="nil"/>
              <w:bottom w:val="single" w:sz="4" w:space="0" w:color="auto"/>
              <w:right w:val="single" w:sz="4" w:space="0" w:color="auto"/>
            </w:tcBorders>
            <w:shd w:val="clear" w:color="auto" w:fill="auto"/>
            <w:noWrap/>
          </w:tcPr>
          <w:p w14:paraId="2CC3DEF6" w14:textId="1AE0D528"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0ADD495D"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42978" w14:textId="5F19805D" w:rsidR="002C5303" w:rsidRPr="0080577F" w:rsidRDefault="002C5303" w:rsidP="002C5303">
            <w:pPr>
              <w:rPr>
                <w:rFonts w:cstheme="minorHAnsi"/>
                <w:sz w:val="21"/>
                <w:szCs w:val="21"/>
                <w:lang w:val="es-ES"/>
              </w:rPr>
            </w:pPr>
            <w:r w:rsidRPr="0080577F">
              <w:rPr>
                <w:rFonts w:cstheme="minorHAnsi"/>
                <w:sz w:val="21"/>
                <w:szCs w:val="21"/>
                <w:lang w:val="es-ES"/>
              </w:rPr>
              <w:t>Návštěva 16, týden 40 (D281) / Visit 16, Wk 40 (D281)</w:t>
            </w:r>
          </w:p>
        </w:tc>
        <w:tc>
          <w:tcPr>
            <w:tcW w:w="2408" w:type="dxa"/>
            <w:gridSpan w:val="2"/>
            <w:tcBorders>
              <w:top w:val="nil"/>
              <w:left w:val="nil"/>
              <w:bottom w:val="single" w:sz="4" w:space="0" w:color="auto"/>
              <w:right w:val="single" w:sz="4" w:space="0" w:color="auto"/>
            </w:tcBorders>
            <w:shd w:val="clear" w:color="auto" w:fill="auto"/>
            <w:noWrap/>
          </w:tcPr>
          <w:p w14:paraId="2C27B87C" w14:textId="39512DCE"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A15CDE0"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22EE3854" w14:textId="5A57FFCA" w:rsidR="002C5303" w:rsidRPr="00824560" w:rsidRDefault="002C5303" w:rsidP="002C5303">
            <w:pPr>
              <w:rPr>
                <w:rFonts w:cstheme="minorHAnsi"/>
                <w:sz w:val="21"/>
                <w:szCs w:val="21"/>
                <w:highlight w:val="yellow"/>
                <w:lang w:val="es-ES"/>
              </w:rPr>
            </w:pPr>
            <w:r>
              <w:t>Návštěva 17, týden 441 (</w:t>
            </w:r>
            <w:r w:rsidRPr="009A4C39">
              <w:rPr>
                <w:rFonts w:cstheme="minorHAnsi"/>
                <w:sz w:val="21"/>
                <w:szCs w:val="21"/>
                <w:lang w:val="es-ES"/>
              </w:rPr>
              <w:t>(D309)</w:t>
            </w:r>
            <w:r>
              <w:rPr>
                <w:rFonts w:cstheme="minorHAnsi"/>
                <w:sz w:val="21"/>
                <w:szCs w:val="21"/>
                <w:lang w:val="es-ES"/>
              </w:rPr>
              <w:t xml:space="preserve"> / </w:t>
            </w:r>
            <w:r w:rsidRPr="009A4C39">
              <w:rPr>
                <w:rFonts w:cstheme="minorHAnsi"/>
                <w:sz w:val="21"/>
                <w:szCs w:val="21"/>
                <w:lang w:val="es-ES"/>
              </w:rPr>
              <w:t>Visit 17</w:t>
            </w:r>
            <w:r>
              <w:rPr>
                <w:rFonts w:cstheme="minorHAnsi"/>
                <w:sz w:val="21"/>
                <w:szCs w:val="21"/>
                <w:lang w:val="es-ES"/>
              </w:rPr>
              <w:t xml:space="preserve">, </w:t>
            </w:r>
            <w:r w:rsidRPr="009A4C39">
              <w:rPr>
                <w:rFonts w:cstheme="minorHAnsi"/>
                <w:sz w:val="21"/>
                <w:szCs w:val="21"/>
                <w:lang w:val="es-ES"/>
              </w:rPr>
              <w:t>Wk 44</w:t>
            </w:r>
            <w:r>
              <w:rPr>
                <w:rFonts w:cstheme="minorHAnsi"/>
                <w:sz w:val="21"/>
                <w:szCs w:val="21"/>
                <w:lang w:val="es-ES"/>
              </w:rPr>
              <w:t>1</w:t>
            </w:r>
            <w:r w:rsidRPr="009A4C39">
              <w:rPr>
                <w:rFonts w:cstheme="minorHAnsi"/>
                <w:sz w:val="21"/>
                <w:szCs w:val="21"/>
                <w:lang w:val="es-ES"/>
              </w:rPr>
              <w:t xml:space="preserve"> (D309)</w:t>
            </w:r>
          </w:p>
        </w:tc>
        <w:tc>
          <w:tcPr>
            <w:tcW w:w="2408" w:type="dxa"/>
            <w:gridSpan w:val="2"/>
            <w:tcBorders>
              <w:top w:val="nil"/>
              <w:left w:val="nil"/>
              <w:bottom w:val="single" w:sz="4" w:space="0" w:color="auto"/>
              <w:right w:val="single" w:sz="4" w:space="0" w:color="auto"/>
            </w:tcBorders>
            <w:shd w:val="clear" w:color="auto" w:fill="auto"/>
            <w:noWrap/>
          </w:tcPr>
          <w:p w14:paraId="27F3ABE2" w14:textId="7922CD75"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AA32997"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1C4632" w14:textId="2F6DD542" w:rsidR="002C5303" w:rsidRPr="0080577F" w:rsidRDefault="002C5303" w:rsidP="002C5303">
            <w:pPr>
              <w:rPr>
                <w:rFonts w:cstheme="minorHAnsi"/>
                <w:sz w:val="21"/>
                <w:szCs w:val="21"/>
                <w:highlight w:val="yellow"/>
                <w:lang w:val="es-ES"/>
              </w:rPr>
            </w:pPr>
            <w:r w:rsidRPr="0080577F">
              <w:rPr>
                <w:rFonts w:cstheme="minorHAnsi"/>
                <w:sz w:val="21"/>
                <w:szCs w:val="21"/>
                <w:lang w:val="es-ES"/>
              </w:rPr>
              <w:lastRenderedPageBreak/>
              <w:t xml:space="preserve">Návštěva 18, týden 48 (D337) / Visit 18, Wk 48 (D337) </w:t>
            </w:r>
          </w:p>
        </w:tc>
        <w:tc>
          <w:tcPr>
            <w:tcW w:w="2408" w:type="dxa"/>
            <w:gridSpan w:val="2"/>
            <w:tcBorders>
              <w:top w:val="nil"/>
              <w:left w:val="nil"/>
              <w:bottom w:val="single" w:sz="4" w:space="0" w:color="auto"/>
              <w:right w:val="single" w:sz="4" w:space="0" w:color="auto"/>
            </w:tcBorders>
            <w:shd w:val="clear" w:color="auto" w:fill="auto"/>
            <w:noWrap/>
          </w:tcPr>
          <w:p w14:paraId="12BDE913" w14:textId="3BD0E8E2"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1E36569"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F355D" w14:textId="11B4E132"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19, týden 52 (D365) / Visit 19, Wk 52 (D365) </w:t>
            </w:r>
          </w:p>
        </w:tc>
        <w:tc>
          <w:tcPr>
            <w:tcW w:w="2408" w:type="dxa"/>
            <w:gridSpan w:val="2"/>
            <w:tcBorders>
              <w:top w:val="nil"/>
              <w:left w:val="nil"/>
              <w:bottom w:val="single" w:sz="4" w:space="0" w:color="auto"/>
              <w:right w:val="single" w:sz="4" w:space="0" w:color="auto"/>
            </w:tcBorders>
            <w:shd w:val="clear" w:color="auto" w:fill="auto"/>
            <w:noWrap/>
          </w:tcPr>
          <w:p w14:paraId="2B2EEA68" w14:textId="351D2CA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01288CE" w14:textId="6126F6FF"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B63304" w14:textId="40EB7ADD"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20, týden 5360 (D372421) / Visit 20, Wk 5360 (D372421) </w:t>
            </w:r>
          </w:p>
        </w:tc>
        <w:tc>
          <w:tcPr>
            <w:tcW w:w="2408" w:type="dxa"/>
            <w:gridSpan w:val="2"/>
            <w:tcBorders>
              <w:top w:val="nil"/>
              <w:left w:val="nil"/>
              <w:bottom w:val="single" w:sz="4" w:space="0" w:color="auto"/>
              <w:right w:val="single" w:sz="4" w:space="0" w:color="auto"/>
            </w:tcBorders>
            <w:shd w:val="clear" w:color="auto" w:fill="auto"/>
            <w:noWrap/>
          </w:tcPr>
          <w:p w14:paraId="27CFF5B9" w14:textId="3624FC07"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160816C"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17356F" w14:textId="3EB54380"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21, týden 56 (D393) / Visit 21, Wk 56 (D393) </w:t>
            </w:r>
          </w:p>
        </w:tc>
        <w:tc>
          <w:tcPr>
            <w:tcW w:w="2408" w:type="dxa"/>
            <w:gridSpan w:val="2"/>
            <w:tcBorders>
              <w:top w:val="nil"/>
              <w:left w:val="nil"/>
              <w:bottom w:val="single" w:sz="4" w:space="0" w:color="auto"/>
              <w:right w:val="single" w:sz="4" w:space="0" w:color="auto"/>
            </w:tcBorders>
            <w:shd w:val="clear" w:color="auto" w:fill="auto"/>
            <w:noWrap/>
          </w:tcPr>
          <w:p w14:paraId="1F699AB3" w14:textId="52932018"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200A641" w14:textId="19472F21"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51CF25" w14:textId="4122F062"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22, týden 5776 (D400533) / Visit 22, Wk 5776 (D400533) </w:t>
            </w:r>
          </w:p>
        </w:tc>
        <w:tc>
          <w:tcPr>
            <w:tcW w:w="2408" w:type="dxa"/>
            <w:gridSpan w:val="2"/>
            <w:tcBorders>
              <w:top w:val="nil"/>
              <w:left w:val="nil"/>
              <w:bottom w:val="single" w:sz="4" w:space="0" w:color="auto"/>
              <w:right w:val="single" w:sz="4" w:space="0" w:color="auto"/>
            </w:tcBorders>
            <w:shd w:val="clear" w:color="auto" w:fill="auto"/>
            <w:noWrap/>
          </w:tcPr>
          <w:p w14:paraId="0384A027" w14:textId="36CC96DF"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DD1EF38"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F6B3ED" w14:textId="2F98474F"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23, týden 59 (D414) / Visit 23, Wk 59 (D414) </w:t>
            </w:r>
          </w:p>
        </w:tc>
        <w:tc>
          <w:tcPr>
            <w:tcW w:w="2408" w:type="dxa"/>
            <w:gridSpan w:val="2"/>
            <w:tcBorders>
              <w:top w:val="nil"/>
              <w:left w:val="nil"/>
              <w:bottom w:val="single" w:sz="4" w:space="0" w:color="auto"/>
              <w:right w:val="single" w:sz="4" w:space="0" w:color="auto"/>
            </w:tcBorders>
            <w:shd w:val="clear" w:color="auto" w:fill="auto"/>
            <w:noWrap/>
          </w:tcPr>
          <w:p w14:paraId="3C615A4C" w14:textId="51159DA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043FB030" w14:textId="14386B04"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D340D5" w14:textId="6070B799"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24, týden 6092 (D421645) / Visit 24, Wk 6092 (D421645) </w:t>
            </w:r>
          </w:p>
        </w:tc>
        <w:tc>
          <w:tcPr>
            <w:tcW w:w="2408" w:type="dxa"/>
            <w:gridSpan w:val="2"/>
            <w:tcBorders>
              <w:top w:val="nil"/>
              <w:left w:val="nil"/>
              <w:bottom w:val="single" w:sz="4" w:space="0" w:color="auto"/>
              <w:right w:val="single" w:sz="4" w:space="0" w:color="auto"/>
            </w:tcBorders>
            <w:shd w:val="clear" w:color="auto" w:fill="auto"/>
            <w:noWrap/>
          </w:tcPr>
          <w:p w14:paraId="386B3792" w14:textId="6B7F5D07"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2B4EC196"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56D43E" w14:textId="4AC07CC5"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25, týden 64 (D449) / Visit 25, Wk 64 (D449) </w:t>
            </w:r>
          </w:p>
        </w:tc>
        <w:tc>
          <w:tcPr>
            <w:tcW w:w="2408" w:type="dxa"/>
            <w:gridSpan w:val="2"/>
            <w:tcBorders>
              <w:top w:val="nil"/>
              <w:left w:val="nil"/>
              <w:bottom w:val="single" w:sz="4" w:space="0" w:color="auto"/>
              <w:right w:val="single" w:sz="4" w:space="0" w:color="auto"/>
            </w:tcBorders>
            <w:shd w:val="clear" w:color="auto" w:fill="auto"/>
            <w:noWrap/>
          </w:tcPr>
          <w:p w14:paraId="101907D9" w14:textId="51F208F8"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98E8F7B" w14:textId="4A30B55C"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656259" w14:textId="1203A094"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26, týden 65108 (D456757) / Visit 26, Wk 65108 (D456757) </w:t>
            </w:r>
          </w:p>
        </w:tc>
        <w:tc>
          <w:tcPr>
            <w:tcW w:w="2408" w:type="dxa"/>
            <w:gridSpan w:val="2"/>
            <w:tcBorders>
              <w:top w:val="nil"/>
              <w:left w:val="nil"/>
              <w:bottom w:val="single" w:sz="4" w:space="0" w:color="auto"/>
              <w:right w:val="single" w:sz="4" w:space="0" w:color="auto"/>
            </w:tcBorders>
            <w:shd w:val="clear" w:color="auto" w:fill="auto"/>
            <w:noWrap/>
          </w:tcPr>
          <w:p w14:paraId="577AB56A" w14:textId="661D343F"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2620768"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2331B6" w14:textId="512AA278"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27, týden 71 (D498) / Visit 27, Wk 71 (D498) </w:t>
            </w:r>
          </w:p>
        </w:tc>
        <w:tc>
          <w:tcPr>
            <w:tcW w:w="2408" w:type="dxa"/>
            <w:gridSpan w:val="2"/>
            <w:tcBorders>
              <w:top w:val="nil"/>
              <w:left w:val="nil"/>
              <w:bottom w:val="single" w:sz="4" w:space="0" w:color="auto"/>
              <w:right w:val="single" w:sz="4" w:space="0" w:color="auto"/>
            </w:tcBorders>
            <w:shd w:val="clear" w:color="auto" w:fill="auto"/>
            <w:noWrap/>
          </w:tcPr>
          <w:p w14:paraId="1A36C64C" w14:textId="4CCE21DE"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55703B51" w14:textId="502BD2A6"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C30AA8" w14:textId="1D242E6D"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28, týden 72124 (D505869) / Visit 28, Wk 72124 (D505869) </w:t>
            </w:r>
          </w:p>
        </w:tc>
        <w:tc>
          <w:tcPr>
            <w:tcW w:w="2408" w:type="dxa"/>
            <w:gridSpan w:val="2"/>
            <w:tcBorders>
              <w:top w:val="nil"/>
              <w:left w:val="nil"/>
              <w:bottom w:val="single" w:sz="4" w:space="0" w:color="auto"/>
              <w:right w:val="single" w:sz="4" w:space="0" w:color="auto"/>
            </w:tcBorders>
            <w:shd w:val="clear" w:color="auto" w:fill="auto"/>
            <w:noWrap/>
          </w:tcPr>
          <w:p w14:paraId="667C9BC1" w14:textId="6E35FFD4"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0135BE18"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29C8A6AD" w14:textId="198A6E68" w:rsidR="002C5303" w:rsidRPr="0080577F" w:rsidRDefault="002C5303" w:rsidP="002C5303">
            <w:pPr>
              <w:rPr>
                <w:rFonts w:cstheme="minorHAnsi"/>
                <w:sz w:val="21"/>
                <w:szCs w:val="21"/>
                <w:lang w:val="es-ES"/>
              </w:rPr>
            </w:pPr>
            <w:r w:rsidRPr="0080577F">
              <w:rPr>
                <w:rFonts w:cstheme="minorHAnsi"/>
                <w:sz w:val="21"/>
                <w:szCs w:val="21"/>
                <w:lang w:val="es-ES"/>
              </w:rPr>
              <w:t>Návštěva 29, týden 76 (D533) / Visit 29, Wk 76 (D533)</w:t>
            </w:r>
          </w:p>
        </w:tc>
        <w:tc>
          <w:tcPr>
            <w:tcW w:w="2408" w:type="dxa"/>
            <w:gridSpan w:val="2"/>
            <w:tcBorders>
              <w:top w:val="nil"/>
              <w:left w:val="nil"/>
              <w:bottom w:val="single" w:sz="4" w:space="0" w:color="auto"/>
              <w:right w:val="single" w:sz="4" w:space="0" w:color="auto"/>
            </w:tcBorders>
            <w:shd w:val="clear" w:color="auto" w:fill="auto"/>
            <w:noWrap/>
          </w:tcPr>
          <w:p w14:paraId="11AEFD3D" w14:textId="46D75729"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091901AA"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66276AEC" w14:textId="1E8BEDD2"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w:t>
            </w:r>
            <w:r>
              <w:rPr>
                <w:rFonts w:cstheme="minorHAnsi"/>
                <w:sz w:val="21"/>
                <w:szCs w:val="21"/>
                <w:lang w:val="es-ES"/>
              </w:rPr>
              <w:t>30</w:t>
            </w:r>
            <w:r w:rsidRPr="0080577F">
              <w:rPr>
                <w:rFonts w:cstheme="minorHAnsi"/>
                <w:sz w:val="21"/>
                <w:szCs w:val="21"/>
                <w:lang w:val="es-ES"/>
              </w:rPr>
              <w:t xml:space="preserve">, týden </w:t>
            </w:r>
            <w:r>
              <w:rPr>
                <w:rFonts w:cstheme="minorHAnsi"/>
                <w:sz w:val="21"/>
                <w:szCs w:val="21"/>
                <w:lang w:val="es-ES"/>
              </w:rPr>
              <w:t>79</w:t>
            </w:r>
            <w:r w:rsidRPr="0080577F">
              <w:rPr>
                <w:rFonts w:cstheme="minorHAnsi"/>
                <w:sz w:val="21"/>
                <w:szCs w:val="21"/>
                <w:lang w:val="es-ES"/>
              </w:rPr>
              <w:t xml:space="preserve"> (D</w:t>
            </w:r>
            <w:r>
              <w:rPr>
                <w:rFonts w:cstheme="minorHAnsi"/>
                <w:sz w:val="21"/>
                <w:szCs w:val="21"/>
                <w:lang w:val="es-ES"/>
              </w:rPr>
              <w:t>554</w:t>
            </w:r>
            <w:r w:rsidRPr="0080577F">
              <w:rPr>
                <w:rFonts w:cstheme="minorHAnsi"/>
                <w:sz w:val="21"/>
                <w:szCs w:val="21"/>
                <w:lang w:val="es-ES"/>
              </w:rPr>
              <w:t xml:space="preserve">) / Visit </w:t>
            </w:r>
            <w:r>
              <w:rPr>
                <w:rFonts w:cstheme="minorHAnsi"/>
                <w:sz w:val="21"/>
                <w:szCs w:val="21"/>
                <w:lang w:val="es-ES"/>
              </w:rPr>
              <w:t>30</w:t>
            </w:r>
            <w:r w:rsidRPr="0080577F">
              <w:rPr>
                <w:rFonts w:cstheme="minorHAnsi"/>
                <w:sz w:val="21"/>
                <w:szCs w:val="21"/>
                <w:lang w:val="es-ES"/>
              </w:rPr>
              <w:t>, Wk 7</w:t>
            </w:r>
            <w:r>
              <w:rPr>
                <w:rFonts w:cstheme="minorHAnsi"/>
                <w:sz w:val="21"/>
                <w:szCs w:val="21"/>
                <w:lang w:val="es-ES"/>
              </w:rPr>
              <w:t>9</w:t>
            </w:r>
            <w:r w:rsidRPr="0080577F">
              <w:rPr>
                <w:rFonts w:cstheme="minorHAnsi"/>
                <w:sz w:val="21"/>
                <w:szCs w:val="21"/>
                <w:lang w:val="es-ES"/>
              </w:rPr>
              <w:t xml:space="preserve"> (D5</w:t>
            </w:r>
            <w:r>
              <w:rPr>
                <w:rFonts w:cstheme="minorHAnsi"/>
                <w:sz w:val="21"/>
                <w:szCs w:val="21"/>
                <w:lang w:val="es-ES"/>
              </w:rPr>
              <w:t>54</w:t>
            </w:r>
            <w:r w:rsidRPr="0080577F">
              <w:rPr>
                <w:rFonts w:cstheme="minorHAnsi"/>
                <w:sz w:val="21"/>
                <w:szCs w:val="21"/>
                <w:lang w:val="es-ES"/>
              </w:rPr>
              <w:t>)</w:t>
            </w:r>
          </w:p>
        </w:tc>
        <w:tc>
          <w:tcPr>
            <w:tcW w:w="2408" w:type="dxa"/>
            <w:gridSpan w:val="2"/>
            <w:tcBorders>
              <w:top w:val="nil"/>
              <w:left w:val="nil"/>
              <w:bottom w:val="single" w:sz="4" w:space="0" w:color="auto"/>
              <w:right w:val="single" w:sz="4" w:space="0" w:color="auto"/>
            </w:tcBorders>
            <w:shd w:val="clear" w:color="auto" w:fill="auto"/>
            <w:noWrap/>
          </w:tcPr>
          <w:p w14:paraId="113DC0C5" w14:textId="47C39F71" w:rsidR="002C5303" w:rsidRPr="00E37B3C"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F915356"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257120FD" w14:textId="14936C72" w:rsidR="002C5303" w:rsidRPr="0080577F" w:rsidRDefault="002C5303" w:rsidP="002C5303">
            <w:pPr>
              <w:rPr>
                <w:rFonts w:cstheme="minorHAnsi"/>
                <w:sz w:val="21"/>
                <w:szCs w:val="21"/>
                <w:lang w:val="es-ES"/>
              </w:rPr>
            </w:pPr>
            <w:r w:rsidRPr="0080577F">
              <w:rPr>
                <w:rFonts w:cstheme="minorHAnsi"/>
                <w:sz w:val="21"/>
                <w:szCs w:val="21"/>
                <w:lang w:val="es-ES"/>
              </w:rPr>
              <w:t>Návstěva 31, týden 83 (D582) / Visit 31, Wk 83 (D582)</w:t>
            </w:r>
          </w:p>
        </w:tc>
        <w:tc>
          <w:tcPr>
            <w:tcW w:w="2408" w:type="dxa"/>
            <w:gridSpan w:val="2"/>
            <w:tcBorders>
              <w:top w:val="nil"/>
              <w:left w:val="nil"/>
              <w:bottom w:val="single" w:sz="4" w:space="0" w:color="auto"/>
              <w:right w:val="single" w:sz="4" w:space="0" w:color="auto"/>
            </w:tcBorders>
            <w:shd w:val="clear" w:color="auto" w:fill="auto"/>
            <w:noWrap/>
          </w:tcPr>
          <w:p w14:paraId="000B60E8" w14:textId="45556AE4"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6CB864D"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4993B822" w14:textId="63BB0B5D"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w:t>
            </w:r>
            <w:r>
              <w:rPr>
                <w:rFonts w:cstheme="minorHAnsi"/>
                <w:sz w:val="21"/>
                <w:szCs w:val="21"/>
                <w:lang w:val="es-ES"/>
              </w:rPr>
              <w:t>32</w:t>
            </w:r>
            <w:r w:rsidRPr="0080577F">
              <w:rPr>
                <w:rFonts w:cstheme="minorHAnsi"/>
                <w:sz w:val="21"/>
                <w:szCs w:val="21"/>
                <w:lang w:val="es-ES"/>
              </w:rPr>
              <w:t xml:space="preserve">, týden </w:t>
            </w:r>
            <w:r>
              <w:rPr>
                <w:rFonts w:cstheme="minorHAnsi"/>
                <w:sz w:val="21"/>
                <w:szCs w:val="21"/>
                <w:lang w:val="es-ES"/>
              </w:rPr>
              <w:t>84</w:t>
            </w:r>
            <w:r w:rsidRPr="0080577F">
              <w:rPr>
                <w:rFonts w:cstheme="minorHAnsi"/>
                <w:sz w:val="21"/>
                <w:szCs w:val="21"/>
                <w:lang w:val="es-ES"/>
              </w:rPr>
              <w:t xml:space="preserve"> (D5</w:t>
            </w:r>
            <w:r>
              <w:rPr>
                <w:rFonts w:cstheme="minorHAnsi"/>
                <w:sz w:val="21"/>
                <w:szCs w:val="21"/>
                <w:lang w:val="es-ES"/>
              </w:rPr>
              <w:t>89</w:t>
            </w:r>
            <w:r w:rsidRPr="0080577F">
              <w:rPr>
                <w:rFonts w:cstheme="minorHAnsi"/>
                <w:sz w:val="21"/>
                <w:szCs w:val="21"/>
                <w:lang w:val="es-ES"/>
              </w:rPr>
              <w:t xml:space="preserve">) / Visit </w:t>
            </w:r>
            <w:r>
              <w:rPr>
                <w:rFonts w:cstheme="minorHAnsi"/>
                <w:sz w:val="21"/>
                <w:szCs w:val="21"/>
                <w:lang w:val="es-ES"/>
              </w:rPr>
              <w:t>32</w:t>
            </w:r>
            <w:r w:rsidRPr="0080577F">
              <w:rPr>
                <w:rFonts w:cstheme="minorHAnsi"/>
                <w:sz w:val="21"/>
                <w:szCs w:val="21"/>
                <w:lang w:val="es-ES"/>
              </w:rPr>
              <w:t xml:space="preserve">, Wk </w:t>
            </w:r>
            <w:r>
              <w:rPr>
                <w:rFonts w:cstheme="minorHAnsi"/>
                <w:sz w:val="21"/>
                <w:szCs w:val="21"/>
                <w:lang w:val="es-ES"/>
              </w:rPr>
              <w:t>84</w:t>
            </w:r>
            <w:r w:rsidRPr="0080577F">
              <w:rPr>
                <w:rFonts w:cstheme="minorHAnsi"/>
                <w:sz w:val="21"/>
                <w:szCs w:val="21"/>
                <w:lang w:val="es-ES"/>
              </w:rPr>
              <w:t xml:space="preserve"> (D5</w:t>
            </w:r>
            <w:r>
              <w:rPr>
                <w:rFonts w:cstheme="minorHAnsi"/>
                <w:sz w:val="21"/>
                <w:szCs w:val="21"/>
                <w:lang w:val="es-ES"/>
              </w:rPr>
              <w:t>89</w:t>
            </w:r>
            <w:r w:rsidRPr="0080577F">
              <w:rPr>
                <w:rFonts w:cstheme="minorHAnsi"/>
                <w:sz w:val="21"/>
                <w:szCs w:val="21"/>
                <w:lang w:val="es-ES"/>
              </w:rPr>
              <w:t>)</w:t>
            </w:r>
          </w:p>
        </w:tc>
        <w:tc>
          <w:tcPr>
            <w:tcW w:w="2408" w:type="dxa"/>
            <w:gridSpan w:val="2"/>
            <w:tcBorders>
              <w:top w:val="nil"/>
              <w:left w:val="nil"/>
              <w:bottom w:val="single" w:sz="4" w:space="0" w:color="auto"/>
              <w:right w:val="single" w:sz="4" w:space="0" w:color="auto"/>
            </w:tcBorders>
            <w:shd w:val="clear" w:color="auto" w:fill="auto"/>
            <w:noWrap/>
          </w:tcPr>
          <w:p w14:paraId="430BCD30" w14:textId="09D4CEED" w:rsidR="002C5303" w:rsidRPr="00E37B3C"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22BBA3F"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3FAD9869" w14:textId="2C17A40F" w:rsidR="002C5303" w:rsidRPr="0080577F" w:rsidRDefault="002C5303" w:rsidP="002C5303">
            <w:pPr>
              <w:rPr>
                <w:rFonts w:cstheme="minorHAnsi"/>
                <w:sz w:val="21"/>
                <w:szCs w:val="21"/>
                <w:lang w:val="es-ES"/>
              </w:rPr>
            </w:pPr>
            <w:r w:rsidRPr="0080577F">
              <w:rPr>
                <w:rFonts w:cstheme="minorHAnsi"/>
                <w:sz w:val="21"/>
                <w:szCs w:val="21"/>
                <w:lang w:val="es-ES"/>
              </w:rPr>
              <w:t>Návštěva 33, týden 88 (D617) / Visit 33, Wk 88 (D617)</w:t>
            </w:r>
          </w:p>
        </w:tc>
        <w:tc>
          <w:tcPr>
            <w:tcW w:w="2408" w:type="dxa"/>
            <w:gridSpan w:val="2"/>
            <w:tcBorders>
              <w:top w:val="nil"/>
              <w:left w:val="nil"/>
              <w:bottom w:val="single" w:sz="4" w:space="0" w:color="auto"/>
              <w:right w:val="single" w:sz="4" w:space="0" w:color="auto"/>
            </w:tcBorders>
            <w:shd w:val="clear" w:color="auto" w:fill="auto"/>
            <w:noWrap/>
          </w:tcPr>
          <w:p w14:paraId="01BCC705" w14:textId="2D32AD17"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025F0506"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6D13B0FC" w14:textId="6DDD5482" w:rsidR="002C5303" w:rsidRPr="0080577F" w:rsidRDefault="002C5303" w:rsidP="002C5303">
            <w:pPr>
              <w:rPr>
                <w:rFonts w:cstheme="minorHAnsi"/>
                <w:sz w:val="21"/>
                <w:szCs w:val="21"/>
                <w:lang w:val="es-ES"/>
              </w:rPr>
            </w:pPr>
            <w:r w:rsidRPr="0080577F">
              <w:rPr>
                <w:rFonts w:cstheme="minorHAnsi"/>
                <w:sz w:val="21"/>
                <w:szCs w:val="21"/>
                <w:lang w:val="es-ES"/>
              </w:rPr>
              <w:t>Návštěva 34, týden 92 (D645) / Visit 34, Wk 92 (D645)</w:t>
            </w:r>
          </w:p>
        </w:tc>
        <w:tc>
          <w:tcPr>
            <w:tcW w:w="2408" w:type="dxa"/>
            <w:gridSpan w:val="2"/>
            <w:tcBorders>
              <w:top w:val="nil"/>
              <w:left w:val="nil"/>
              <w:bottom w:val="single" w:sz="4" w:space="0" w:color="auto"/>
              <w:right w:val="single" w:sz="4" w:space="0" w:color="auto"/>
            </w:tcBorders>
            <w:shd w:val="clear" w:color="auto" w:fill="auto"/>
            <w:noWrap/>
          </w:tcPr>
          <w:p w14:paraId="2779AFEE" w14:textId="5091F176"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57D4F8B1"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475F4EC4" w14:textId="0FEAA12A" w:rsidR="002C5303" w:rsidRPr="0080577F" w:rsidRDefault="002C5303" w:rsidP="002C5303">
            <w:pPr>
              <w:rPr>
                <w:rFonts w:cstheme="minorHAnsi"/>
                <w:sz w:val="21"/>
                <w:szCs w:val="21"/>
                <w:lang w:val="es-ES"/>
              </w:rPr>
            </w:pPr>
            <w:r w:rsidRPr="0080577F">
              <w:rPr>
                <w:rFonts w:cstheme="minorHAnsi"/>
                <w:sz w:val="21"/>
                <w:szCs w:val="21"/>
                <w:lang w:val="es-ES"/>
              </w:rPr>
              <w:t>Návštěva 35, týden 96 (D673) / Visit 35, Wk 96 (D645)</w:t>
            </w:r>
          </w:p>
        </w:tc>
        <w:tc>
          <w:tcPr>
            <w:tcW w:w="2408" w:type="dxa"/>
            <w:gridSpan w:val="2"/>
            <w:tcBorders>
              <w:top w:val="nil"/>
              <w:left w:val="nil"/>
              <w:bottom w:val="single" w:sz="4" w:space="0" w:color="auto"/>
              <w:right w:val="single" w:sz="4" w:space="0" w:color="auto"/>
            </w:tcBorders>
            <w:shd w:val="clear" w:color="auto" w:fill="auto"/>
            <w:noWrap/>
          </w:tcPr>
          <w:p w14:paraId="2E5D9975" w14:textId="50203956"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3DB81E4A"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611968A9" w14:textId="4D0E0CEF" w:rsidR="002C5303" w:rsidRPr="0080577F" w:rsidRDefault="002C5303" w:rsidP="002C5303">
            <w:pPr>
              <w:rPr>
                <w:rFonts w:cstheme="minorHAnsi"/>
                <w:sz w:val="21"/>
                <w:szCs w:val="21"/>
                <w:lang w:val="es-ES"/>
              </w:rPr>
            </w:pPr>
            <w:r w:rsidRPr="0080577F">
              <w:rPr>
                <w:rFonts w:cstheme="minorHAnsi"/>
                <w:sz w:val="21"/>
                <w:szCs w:val="21"/>
                <w:lang w:val="es-ES"/>
              </w:rPr>
              <w:t>Návštěva C1, týden 12 (D83) / Visit C1, Wk 12 (D83)</w:t>
            </w:r>
          </w:p>
        </w:tc>
        <w:tc>
          <w:tcPr>
            <w:tcW w:w="2408" w:type="dxa"/>
            <w:gridSpan w:val="2"/>
            <w:tcBorders>
              <w:top w:val="nil"/>
              <w:left w:val="nil"/>
              <w:bottom w:val="single" w:sz="4" w:space="0" w:color="auto"/>
              <w:right w:val="single" w:sz="4" w:space="0" w:color="auto"/>
            </w:tcBorders>
            <w:shd w:val="clear" w:color="auto" w:fill="auto"/>
            <w:noWrap/>
          </w:tcPr>
          <w:p w14:paraId="26D1124F" w14:textId="00B3D77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2B0971D"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04EA7909" w14:textId="5D1ED048" w:rsidR="002C5303" w:rsidRPr="0080577F" w:rsidRDefault="002C5303" w:rsidP="002C5303">
            <w:pPr>
              <w:rPr>
                <w:rFonts w:cstheme="minorHAnsi"/>
                <w:sz w:val="21"/>
                <w:szCs w:val="21"/>
                <w:lang w:val="es-ES"/>
              </w:rPr>
            </w:pPr>
            <w:r w:rsidRPr="0080577F">
              <w:rPr>
                <w:rFonts w:cstheme="minorHAnsi"/>
                <w:sz w:val="21"/>
                <w:szCs w:val="21"/>
                <w:lang w:val="es-ES"/>
              </w:rPr>
              <w:t>Návštěva C2, týden 24 (D169) / Visit C2, Wk 24 (D169)</w:t>
            </w:r>
          </w:p>
        </w:tc>
        <w:tc>
          <w:tcPr>
            <w:tcW w:w="2408" w:type="dxa"/>
            <w:gridSpan w:val="2"/>
            <w:tcBorders>
              <w:top w:val="nil"/>
              <w:left w:val="nil"/>
              <w:bottom w:val="single" w:sz="4" w:space="0" w:color="auto"/>
              <w:right w:val="single" w:sz="4" w:space="0" w:color="auto"/>
            </w:tcBorders>
            <w:shd w:val="clear" w:color="auto" w:fill="auto"/>
            <w:noWrap/>
          </w:tcPr>
          <w:p w14:paraId="3231FC80" w14:textId="49A06D2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3B6C6B2"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2CABB7C2" w14:textId="321CF2FF" w:rsidR="002C5303" w:rsidRPr="0080577F" w:rsidRDefault="002C5303" w:rsidP="002C5303">
            <w:pPr>
              <w:rPr>
                <w:rFonts w:cstheme="minorHAnsi"/>
                <w:sz w:val="21"/>
                <w:szCs w:val="21"/>
                <w:lang w:val="es-ES"/>
              </w:rPr>
            </w:pPr>
            <w:r w:rsidRPr="0080577F">
              <w:rPr>
                <w:rFonts w:cstheme="minorHAnsi"/>
                <w:sz w:val="21"/>
                <w:szCs w:val="21"/>
                <w:lang w:val="es-ES"/>
              </w:rPr>
              <w:t>Návštěva C3, týden 36 (D253) / Visit C3, Wk 36 (D253)</w:t>
            </w:r>
          </w:p>
        </w:tc>
        <w:tc>
          <w:tcPr>
            <w:tcW w:w="2408" w:type="dxa"/>
            <w:gridSpan w:val="2"/>
            <w:tcBorders>
              <w:top w:val="nil"/>
              <w:left w:val="nil"/>
              <w:bottom w:val="single" w:sz="4" w:space="0" w:color="auto"/>
              <w:right w:val="single" w:sz="4" w:space="0" w:color="auto"/>
            </w:tcBorders>
            <w:shd w:val="clear" w:color="auto" w:fill="auto"/>
            <w:noWrap/>
          </w:tcPr>
          <w:p w14:paraId="52B5637E" w14:textId="5974B7ED"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6EF07537"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50EBF63A" w14:textId="4AD0DA7B" w:rsidR="002C5303" w:rsidRPr="0080577F" w:rsidRDefault="002C5303" w:rsidP="002C5303">
            <w:pPr>
              <w:rPr>
                <w:rFonts w:cstheme="minorHAnsi"/>
                <w:sz w:val="21"/>
                <w:szCs w:val="21"/>
                <w:lang w:val="es-ES"/>
              </w:rPr>
            </w:pPr>
            <w:r w:rsidRPr="0080577F">
              <w:rPr>
                <w:rFonts w:cstheme="minorHAnsi"/>
                <w:sz w:val="21"/>
                <w:szCs w:val="21"/>
                <w:lang w:val="es-ES"/>
              </w:rPr>
              <w:t>Návštěva C4, týden 48 (D337) / Visit C4, Wk 48 (D337)</w:t>
            </w:r>
          </w:p>
        </w:tc>
        <w:tc>
          <w:tcPr>
            <w:tcW w:w="2408" w:type="dxa"/>
            <w:gridSpan w:val="2"/>
            <w:tcBorders>
              <w:top w:val="nil"/>
              <w:left w:val="nil"/>
              <w:bottom w:val="single" w:sz="4" w:space="0" w:color="auto"/>
              <w:right w:val="single" w:sz="4" w:space="0" w:color="auto"/>
            </w:tcBorders>
            <w:shd w:val="clear" w:color="auto" w:fill="auto"/>
            <w:noWrap/>
          </w:tcPr>
          <w:p w14:paraId="0751FA00" w14:textId="1C1B2C2B"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16991FC9"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7567C984" w14:textId="6BF87344" w:rsidR="002C5303" w:rsidRPr="0080577F" w:rsidRDefault="002C5303" w:rsidP="002C5303">
            <w:pPr>
              <w:rPr>
                <w:rFonts w:cstheme="minorHAnsi"/>
                <w:sz w:val="21"/>
                <w:szCs w:val="21"/>
                <w:lang w:val="es-ES"/>
              </w:rPr>
            </w:pPr>
            <w:r w:rsidRPr="0080577F">
              <w:rPr>
                <w:rFonts w:cstheme="minorHAnsi"/>
                <w:sz w:val="21"/>
                <w:szCs w:val="21"/>
                <w:lang w:val="es-ES"/>
              </w:rPr>
              <w:t>Návštěva C5, týden 60 (D421) / Visit C5, Wk 60 (D421)</w:t>
            </w:r>
          </w:p>
        </w:tc>
        <w:tc>
          <w:tcPr>
            <w:tcW w:w="2408" w:type="dxa"/>
            <w:gridSpan w:val="2"/>
            <w:tcBorders>
              <w:top w:val="nil"/>
              <w:left w:val="nil"/>
              <w:bottom w:val="single" w:sz="4" w:space="0" w:color="auto"/>
              <w:right w:val="single" w:sz="4" w:space="0" w:color="auto"/>
            </w:tcBorders>
            <w:shd w:val="clear" w:color="auto" w:fill="auto"/>
            <w:noWrap/>
          </w:tcPr>
          <w:p w14:paraId="29AAC01F" w14:textId="41F4D879"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2BB7CE3C"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7C67B901" w14:textId="770A25C9" w:rsidR="002C5303" w:rsidRPr="0080577F" w:rsidRDefault="002C5303" w:rsidP="002C5303">
            <w:pPr>
              <w:rPr>
                <w:rFonts w:cstheme="minorHAnsi"/>
                <w:sz w:val="21"/>
                <w:szCs w:val="21"/>
                <w:lang w:val="es-ES"/>
              </w:rPr>
            </w:pPr>
            <w:r w:rsidRPr="0080577F">
              <w:rPr>
                <w:rFonts w:cstheme="minorHAnsi"/>
                <w:sz w:val="21"/>
                <w:szCs w:val="21"/>
                <w:lang w:val="es-ES"/>
              </w:rPr>
              <w:t>Návštěva C6, týden 84 (D589) / Visit C6, Wk 84 (D589)</w:t>
            </w:r>
          </w:p>
        </w:tc>
        <w:tc>
          <w:tcPr>
            <w:tcW w:w="2408" w:type="dxa"/>
            <w:gridSpan w:val="2"/>
            <w:tcBorders>
              <w:top w:val="nil"/>
              <w:left w:val="nil"/>
              <w:bottom w:val="single" w:sz="4" w:space="0" w:color="auto"/>
              <w:right w:val="single" w:sz="4" w:space="0" w:color="auto"/>
            </w:tcBorders>
            <w:shd w:val="clear" w:color="auto" w:fill="auto"/>
            <w:noWrap/>
          </w:tcPr>
          <w:p w14:paraId="32316336" w14:textId="41D77CA1"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205D2382"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2D99FF5B" w14:textId="655BE76A" w:rsidR="002C5303" w:rsidRPr="0080577F" w:rsidRDefault="002C5303" w:rsidP="002C5303">
            <w:pPr>
              <w:rPr>
                <w:rFonts w:cstheme="minorHAnsi"/>
                <w:sz w:val="21"/>
                <w:szCs w:val="21"/>
                <w:lang w:val="es-ES"/>
              </w:rPr>
            </w:pPr>
            <w:r w:rsidRPr="0080577F">
              <w:rPr>
                <w:rFonts w:cstheme="minorHAnsi"/>
                <w:sz w:val="21"/>
                <w:szCs w:val="21"/>
                <w:lang w:val="es-ES"/>
              </w:rPr>
              <w:t>Návštěva C7, týden 108 (D757) / Visit C7, Wk 108 (D757)</w:t>
            </w:r>
          </w:p>
        </w:tc>
        <w:tc>
          <w:tcPr>
            <w:tcW w:w="2408" w:type="dxa"/>
            <w:gridSpan w:val="2"/>
            <w:tcBorders>
              <w:top w:val="nil"/>
              <w:left w:val="nil"/>
              <w:bottom w:val="single" w:sz="4" w:space="0" w:color="auto"/>
              <w:right w:val="single" w:sz="4" w:space="0" w:color="auto"/>
            </w:tcBorders>
            <w:shd w:val="clear" w:color="auto" w:fill="auto"/>
            <w:noWrap/>
          </w:tcPr>
          <w:p w14:paraId="07E6126A" w14:textId="404CA29A"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7F1033FF"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3E49CBC0" w14:textId="3B457A8A" w:rsidR="002C5303" w:rsidRPr="0080577F" w:rsidRDefault="002C5303" w:rsidP="002C5303">
            <w:pPr>
              <w:rPr>
                <w:rFonts w:cstheme="minorHAnsi"/>
                <w:sz w:val="21"/>
                <w:szCs w:val="21"/>
                <w:lang w:val="es-ES"/>
              </w:rPr>
            </w:pPr>
            <w:r w:rsidRPr="0080577F">
              <w:rPr>
                <w:rFonts w:cstheme="minorHAnsi"/>
                <w:sz w:val="21"/>
                <w:szCs w:val="21"/>
                <w:lang w:val="es-ES"/>
              </w:rPr>
              <w:t>Návštěva C8, týden 132 (D925) / Visit C8, Wk 132 (D925)</w:t>
            </w:r>
          </w:p>
        </w:tc>
        <w:tc>
          <w:tcPr>
            <w:tcW w:w="2408" w:type="dxa"/>
            <w:gridSpan w:val="2"/>
            <w:tcBorders>
              <w:top w:val="nil"/>
              <w:left w:val="nil"/>
              <w:bottom w:val="single" w:sz="4" w:space="0" w:color="auto"/>
              <w:right w:val="single" w:sz="4" w:space="0" w:color="auto"/>
            </w:tcBorders>
            <w:shd w:val="clear" w:color="auto" w:fill="auto"/>
            <w:noWrap/>
          </w:tcPr>
          <w:p w14:paraId="301A6136" w14:textId="3BE5FEC7"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400CF4A3"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75919ABB" w14:textId="48316617" w:rsidR="002C5303" w:rsidRPr="0080577F" w:rsidRDefault="002C5303" w:rsidP="002C5303">
            <w:pPr>
              <w:rPr>
                <w:rFonts w:cstheme="minorHAnsi"/>
                <w:sz w:val="21"/>
                <w:szCs w:val="21"/>
                <w:lang w:val="es-ES"/>
              </w:rPr>
            </w:pPr>
            <w:r w:rsidRPr="0080577F">
              <w:rPr>
                <w:rFonts w:cstheme="minorHAnsi"/>
                <w:sz w:val="21"/>
                <w:szCs w:val="21"/>
                <w:lang w:val="es-ES"/>
              </w:rPr>
              <w:t xml:space="preserve">Návštěva C9/EOT, týden 156 (D1093) / Visit C9/EOT, Wk 156 (D1093) </w:t>
            </w:r>
          </w:p>
        </w:tc>
        <w:tc>
          <w:tcPr>
            <w:tcW w:w="2408" w:type="dxa"/>
            <w:gridSpan w:val="2"/>
            <w:tcBorders>
              <w:top w:val="nil"/>
              <w:left w:val="nil"/>
              <w:bottom w:val="single" w:sz="4" w:space="0" w:color="auto"/>
              <w:right w:val="single" w:sz="4" w:space="0" w:color="auto"/>
            </w:tcBorders>
            <w:shd w:val="clear" w:color="auto" w:fill="auto"/>
            <w:noWrap/>
          </w:tcPr>
          <w:p w14:paraId="6DE9DE95" w14:textId="26686630"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27B6BFFD" w14:textId="77777777" w:rsidTr="0012073E">
        <w:trPr>
          <w:trHeight w:val="264"/>
        </w:trPr>
        <w:tc>
          <w:tcPr>
            <w:tcW w:w="7763" w:type="dxa"/>
            <w:gridSpan w:val="2"/>
            <w:tcBorders>
              <w:top w:val="nil"/>
              <w:left w:val="single" w:sz="4" w:space="0" w:color="auto"/>
              <w:bottom w:val="single" w:sz="4" w:space="0" w:color="auto"/>
              <w:right w:val="single" w:sz="4" w:space="0" w:color="auto"/>
            </w:tcBorders>
            <w:shd w:val="clear" w:color="auto" w:fill="auto"/>
            <w:noWrap/>
            <w:vAlign w:val="bottom"/>
          </w:tcPr>
          <w:p w14:paraId="41252D49" w14:textId="7F28DC38" w:rsidR="002C5303" w:rsidRPr="0080577F" w:rsidRDefault="002C5303" w:rsidP="002C5303">
            <w:pPr>
              <w:rPr>
                <w:rFonts w:cstheme="minorHAnsi"/>
                <w:sz w:val="21"/>
                <w:szCs w:val="21"/>
                <w:lang w:val="es-ES"/>
              </w:rPr>
            </w:pPr>
            <w:r w:rsidRPr="0080577F">
              <w:rPr>
                <w:rFonts w:cstheme="minorHAnsi"/>
                <w:sz w:val="21"/>
                <w:szCs w:val="21"/>
                <w:lang w:val="es-ES"/>
              </w:rPr>
              <w:t>Návštěva C10/EOS, týden 168 (D1177) / Visit C10/EOS, Wk 168 (D1177)</w:t>
            </w:r>
          </w:p>
        </w:tc>
        <w:tc>
          <w:tcPr>
            <w:tcW w:w="2408" w:type="dxa"/>
            <w:gridSpan w:val="2"/>
            <w:tcBorders>
              <w:top w:val="nil"/>
              <w:left w:val="nil"/>
              <w:bottom w:val="single" w:sz="4" w:space="0" w:color="auto"/>
              <w:right w:val="single" w:sz="4" w:space="0" w:color="auto"/>
            </w:tcBorders>
            <w:shd w:val="clear" w:color="auto" w:fill="auto"/>
            <w:noWrap/>
          </w:tcPr>
          <w:p w14:paraId="4A472DD9" w14:textId="3D5F1776" w:rsidR="002C5303" w:rsidRPr="001F17EA" w:rsidRDefault="002C5303" w:rsidP="002C5303">
            <w:pPr>
              <w:jc w:val="right"/>
              <w:rPr>
                <w:rFonts w:cstheme="minorHAnsi"/>
                <w:sz w:val="21"/>
                <w:szCs w:val="21"/>
              </w:rPr>
            </w:pPr>
            <w:r w:rsidRPr="00BD426D">
              <w:rPr>
                <w:rFonts w:ascii="Arial" w:eastAsia="Arial" w:hAnsi="Arial" w:cs="Arial"/>
                <w:b/>
                <w:bCs/>
                <w:sz w:val="20"/>
                <w:szCs w:val="20"/>
                <w:lang w:val="cs-CZ"/>
              </w:rPr>
              <w:t>XXX</w:t>
            </w:r>
          </w:p>
        </w:tc>
      </w:tr>
      <w:tr w:rsidR="002C5303" w:rsidRPr="001F17EA" w14:paraId="6DE06598" w14:textId="77777777" w:rsidTr="0012073E">
        <w:trPr>
          <w:trHeight w:val="255"/>
        </w:trPr>
        <w:tc>
          <w:tcPr>
            <w:tcW w:w="7763"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F118210" w14:textId="77777777" w:rsidR="002C5303" w:rsidRPr="001F17EA" w:rsidRDefault="002C5303" w:rsidP="002C5303">
            <w:pPr>
              <w:rPr>
                <w:rFonts w:cstheme="minorHAnsi"/>
                <w:b/>
                <w:bCs/>
                <w:sz w:val="21"/>
                <w:szCs w:val="21"/>
              </w:rPr>
            </w:pPr>
            <w:r w:rsidRPr="001F17EA">
              <w:rPr>
                <w:rFonts w:cstheme="minorHAnsi"/>
                <w:b/>
                <w:bCs/>
                <w:sz w:val="21"/>
                <w:szCs w:val="21"/>
              </w:rPr>
              <w:t>Celkem / Total</w:t>
            </w:r>
          </w:p>
        </w:tc>
        <w:tc>
          <w:tcPr>
            <w:tcW w:w="2408" w:type="dxa"/>
            <w:gridSpan w:val="2"/>
            <w:tcBorders>
              <w:top w:val="nil"/>
              <w:left w:val="nil"/>
              <w:bottom w:val="single" w:sz="4" w:space="0" w:color="auto"/>
              <w:right w:val="single" w:sz="4" w:space="0" w:color="auto"/>
            </w:tcBorders>
            <w:shd w:val="clear" w:color="000000" w:fill="D9D9D9"/>
            <w:noWrap/>
          </w:tcPr>
          <w:p w14:paraId="2DB7590F" w14:textId="0B2E8BA7" w:rsidR="002C5303" w:rsidRPr="001F17EA" w:rsidRDefault="002C5303" w:rsidP="002C5303">
            <w:pPr>
              <w:jc w:val="right"/>
              <w:rPr>
                <w:rFonts w:cstheme="minorHAnsi"/>
                <w:b/>
                <w:bCs/>
                <w:sz w:val="21"/>
                <w:szCs w:val="21"/>
              </w:rPr>
            </w:pPr>
            <w:r w:rsidRPr="00BD426D">
              <w:rPr>
                <w:rFonts w:ascii="Arial" w:eastAsia="Arial" w:hAnsi="Arial" w:cs="Arial"/>
                <w:b/>
                <w:bCs/>
                <w:sz w:val="20"/>
                <w:szCs w:val="20"/>
                <w:lang w:val="cs-CZ"/>
              </w:rPr>
              <w:t>XXX</w:t>
            </w:r>
          </w:p>
        </w:tc>
      </w:tr>
      <w:tr w:rsidR="0061350C" w:rsidRPr="001F17EA" w14:paraId="32289B44" w14:textId="77777777" w:rsidTr="00812ECC">
        <w:trPr>
          <w:trHeight w:val="264"/>
        </w:trPr>
        <w:tc>
          <w:tcPr>
            <w:tcW w:w="7763" w:type="dxa"/>
            <w:gridSpan w:val="2"/>
            <w:tcBorders>
              <w:top w:val="nil"/>
              <w:left w:val="nil"/>
              <w:bottom w:val="nil"/>
              <w:right w:val="nil"/>
            </w:tcBorders>
            <w:shd w:val="clear" w:color="auto" w:fill="auto"/>
            <w:noWrap/>
            <w:vAlign w:val="bottom"/>
            <w:hideMark/>
          </w:tcPr>
          <w:p w14:paraId="54A66D8E" w14:textId="77777777" w:rsidR="0061350C" w:rsidRPr="001F17EA" w:rsidRDefault="0061350C" w:rsidP="0061350C">
            <w:pPr>
              <w:jc w:val="right"/>
              <w:rPr>
                <w:rFonts w:cstheme="minorHAnsi"/>
                <w:b/>
                <w:bCs/>
                <w:sz w:val="21"/>
                <w:szCs w:val="21"/>
              </w:rPr>
            </w:pPr>
          </w:p>
        </w:tc>
        <w:tc>
          <w:tcPr>
            <w:tcW w:w="2408" w:type="dxa"/>
            <w:gridSpan w:val="2"/>
            <w:tcBorders>
              <w:top w:val="nil"/>
              <w:left w:val="nil"/>
              <w:bottom w:val="nil"/>
              <w:right w:val="nil"/>
            </w:tcBorders>
            <w:shd w:val="clear" w:color="auto" w:fill="auto"/>
            <w:noWrap/>
            <w:vAlign w:val="bottom"/>
            <w:hideMark/>
          </w:tcPr>
          <w:p w14:paraId="0FC5CBD0" w14:textId="77777777" w:rsidR="0061350C" w:rsidRPr="001F17EA" w:rsidRDefault="0061350C" w:rsidP="0061350C">
            <w:pPr>
              <w:rPr>
                <w:rFonts w:cstheme="minorHAnsi"/>
                <w:sz w:val="21"/>
                <w:szCs w:val="21"/>
              </w:rPr>
            </w:pPr>
          </w:p>
        </w:tc>
      </w:tr>
      <w:tr w:rsidR="0061350C" w:rsidRPr="001F17EA" w14:paraId="4CA68A4B" w14:textId="77777777" w:rsidTr="00812ECC">
        <w:trPr>
          <w:trHeight w:val="261"/>
        </w:trPr>
        <w:tc>
          <w:tcPr>
            <w:tcW w:w="7763" w:type="dxa"/>
            <w:gridSpan w:val="2"/>
            <w:tcBorders>
              <w:top w:val="single" w:sz="4" w:space="0" w:color="auto"/>
              <w:left w:val="single" w:sz="4" w:space="0" w:color="auto"/>
              <w:bottom w:val="nil"/>
              <w:right w:val="single" w:sz="4" w:space="0" w:color="000000"/>
            </w:tcBorders>
            <w:shd w:val="clear" w:color="000000" w:fill="D9D9D9"/>
            <w:vAlign w:val="bottom"/>
            <w:hideMark/>
          </w:tcPr>
          <w:p w14:paraId="5AD95C17" w14:textId="77777777" w:rsidR="0061350C" w:rsidRPr="001F17EA" w:rsidRDefault="0061350C" w:rsidP="0061350C">
            <w:pPr>
              <w:jc w:val="center"/>
              <w:rPr>
                <w:rFonts w:cstheme="minorHAnsi"/>
                <w:b/>
                <w:bCs/>
                <w:sz w:val="21"/>
                <w:szCs w:val="21"/>
              </w:rPr>
            </w:pPr>
            <w:r w:rsidRPr="001F17EA">
              <w:rPr>
                <w:rFonts w:cstheme="minorHAnsi"/>
                <w:b/>
                <w:bCs/>
                <w:sz w:val="21"/>
                <w:szCs w:val="21"/>
              </w:rPr>
              <w:t>Další návštěvy – Dvojitě zaslepené léčebné období A &amp; B / Additional Visits - Double-blind Treatment Period A &amp; B</w:t>
            </w:r>
          </w:p>
        </w:tc>
        <w:tc>
          <w:tcPr>
            <w:tcW w:w="2408" w:type="dxa"/>
            <w:gridSpan w:val="2"/>
            <w:tcBorders>
              <w:top w:val="single" w:sz="4" w:space="0" w:color="auto"/>
              <w:left w:val="single" w:sz="4" w:space="0" w:color="auto"/>
              <w:bottom w:val="nil"/>
              <w:right w:val="single" w:sz="4" w:space="0" w:color="000000"/>
            </w:tcBorders>
            <w:shd w:val="clear" w:color="000000" w:fill="D9D9D9"/>
            <w:vAlign w:val="bottom"/>
          </w:tcPr>
          <w:p w14:paraId="5FAEB6C5" w14:textId="77777777" w:rsidR="0061350C" w:rsidRPr="001F17EA" w:rsidRDefault="0061350C" w:rsidP="0061350C">
            <w:pPr>
              <w:jc w:val="center"/>
              <w:rPr>
                <w:rFonts w:cstheme="minorHAnsi"/>
                <w:b/>
                <w:bCs/>
                <w:sz w:val="21"/>
                <w:szCs w:val="21"/>
              </w:rPr>
            </w:pPr>
            <w:r w:rsidRPr="001F17EA">
              <w:rPr>
                <w:rFonts w:cstheme="minorHAnsi"/>
                <w:b/>
                <w:bCs/>
                <w:sz w:val="21"/>
                <w:szCs w:val="21"/>
              </w:rPr>
              <w:t>Náklad v Kč/ Cost in CZK</w:t>
            </w:r>
          </w:p>
        </w:tc>
      </w:tr>
      <w:tr w:rsidR="002C5303" w:rsidRPr="001F17EA" w14:paraId="5B64D182" w14:textId="77777777" w:rsidTr="0086019C">
        <w:trPr>
          <w:trHeight w:val="402"/>
        </w:trPr>
        <w:tc>
          <w:tcPr>
            <w:tcW w:w="77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143A36" w14:textId="21F729E7" w:rsidR="002C5303" w:rsidRPr="001F17EA" w:rsidRDefault="002C5303" w:rsidP="002C5303">
            <w:pPr>
              <w:rPr>
                <w:rFonts w:cstheme="minorHAnsi"/>
                <w:sz w:val="21"/>
                <w:szCs w:val="21"/>
              </w:rPr>
            </w:pPr>
            <w:r w:rsidRPr="001F17EA">
              <w:rPr>
                <w:rFonts w:cstheme="minorHAnsi"/>
                <w:sz w:val="21"/>
                <w:szCs w:val="21"/>
              </w:rPr>
              <w:t xml:space="preserve">Neúspěšný skrínink (1 neúspěšný skrínink za každé </w:t>
            </w:r>
            <w:r>
              <w:rPr>
                <w:rFonts w:cstheme="minorHAnsi"/>
                <w:sz w:val="21"/>
                <w:szCs w:val="21"/>
              </w:rPr>
              <w:t>2</w:t>
            </w:r>
            <w:r w:rsidRPr="001F17EA">
              <w:rPr>
                <w:rFonts w:cstheme="minorHAnsi"/>
                <w:sz w:val="21"/>
                <w:szCs w:val="21"/>
              </w:rPr>
              <w:t xml:space="preserve"> </w:t>
            </w:r>
            <w:r>
              <w:rPr>
                <w:rFonts w:cstheme="minorHAnsi"/>
                <w:sz w:val="21"/>
                <w:szCs w:val="21"/>
              </w:rPr>
              <w:t>randomizované</w:t>
            </w:r>
            <w:r w:rsidRPr="001F17EA">
              <w:rPr>
                <w:rFonts w:cstheme="minorHAnsi"/>
                <w:sz w:val="21"/>
                <w:szCs w:val="21"/>
              </w:rPr>
              <w:t xml:space="preserve"> pacienty) / Screen Failures (1 SF for every </w:t>
            </w:r>
            <w:r>
              <w:rPr>
                <w:rFonts w:cstheme="minorHAnsi"/>
                <w:sz w:val="21"/>
                <w:szCs w:val="21"/>
              </w:rPr>
              <w:t>2</w:t>
            </w:r>
            <w:r w:rsidRPr="001F17EA">
              <w:rPr>
                <w:rFonts w:cstheme="minorHAnsi"/>
                <w:sz w:val="21"/>
                <w:szCs w:val="21"/>
              </w:rPr>
              <w:t xml:space="preserve"> </w:t>
            </w:r>
            <w:r>
              <w:rPr>
                <w:rFonts w:cstheme="minorHAnsi"/>
                <w:sz w:val="21"/>
                <w:szCs w:val="21"/>
              </w:rPr>
              <w:t>randomized</w:t>
            </w:r>
            <w:r w:rsidRPr="001F17EA">
              <w:rPr>
                <w:rFonts w:cstheme="minorHAnsi"/>
                <w:sz w:val="21"/>
                <w:szCs w:val="21"/>
              </w:rPr>
              <w:t xml:space="preserve"> patients)</w:t>
            </w:r>
          </w:p>
        </w:tc>
        <w:tc>
          <w:tcPr>
            <w:tcW w:w="2408" w:type="dxa"/>
            <w:gridSpan w:val="2"/>
            <w:tcBorders>
              <w:top w:val="single" w:sz="4" w:space="0" w:color="auto"/>
              <w:left w:val="nil"/>
              <w:bottom w:val="single" w:sz="4" w:space="0" w:color="auto"/>
              <w:right w:val="single" w:sz="4" w:space="0" w:color="auto"/>
            </w:tcBorders>
            <w:shd w:val="clear" w:color="auto" w:fill="auto"/>
            <w:noWrap/>
            <w:hideMark/>
          </w:tcPr>
          <w:p w14:paraId="1F09F0BA" w14:textId="043307B1"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26F2E1F8" w14:textId="77777777" w:rsidTr="0086019C">
        <w:trPr>
          <w:trHeight w:val="570"/>
        </w:trPr>
        <w:tc>
          <w:tcPr>
            <w:tcW w:w="7763" w:type="dxa"/>
            <w:gridSpan w:val="2"/>
            <w:tcBorders>
              <w:top w:val="nil"/>
              <w:left w:val="single" w:sz="4" w:space="0" w:color="auto"/>
              <w:bottom w:val="single" w:sz="4" w:space="0" w:color="auto"/>
              <w:right w:val="single" w:sz="4" w:space="0" w:color="auto"/>
            </w:tcBorders>
            <w:shd w:val="clear" w:color="auto" w:fill="auto"/>
            <w:vAlign w:val="center"/>
            <w:hideMark/>
          </w:tcPr>
          <w:p w14:paraId="45C63C12" w14:textId="77777777" w:rsidR="002C5303" w:rsidRPr="001F17EA" w:rsidRDefault="002C5303" w:rsidP="002C5303">
            <w:pPr>
              <w:rPr>
                <w:rFonts w:cstheme="minorHAnsi"/>
                <w:sz w:val="21"/>
                <w:szCs w:val="21"/>
              </w:rPr>
            </w:pPr>
            <w:r w:rsidRPr="001F17EA">
              <w:rPr>
                <w:rFonts w:cstheme="minorHAnsi"/>
                <w:sz w:val="21"/>
                <w:szCs w:val="21"/>
              </w:rPr>
              <w:t>Neplánovaná návštěva (pouze strávený čas a úsilí; procedury fakturovatelné zvlášť) / Unscheduled visit (time and effort only; procedures invoiced separately)</w:t>
            </w:r>
          </w:p>
        </w:tc>
        <w:tc>
          <w:tcPr>
            <w:tcW w:w="2408" w:type="dxa"/>
            <w:gridSpan w:val="2"/>
            <w:tcBorders>
              <w:top w:val="nil"/>
              <w:left w:val="nil"/>
              <w:bottom w:val="single" w:sz="4" w:space="0" w:color="auto"/>
              <w:right w:val="single" w:sz="4" w:space="0" w:color="auto"/>
            </w:tcBorders>
            <w:shd w:val="clear" w:color="auto" w:fill="auto"/>
            <w:noWrap/>
            <w:hideMark/>
          </w:tcPr>
          <w:p w14:paraId="60FB6231" w14:textId="7B1363DC"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61350C" w:rsidRPr="001F17EA" w14:paraId="2704B23B" w14:textId="77777777" w:rsidTr="00812ECC">
        <w:trPr>
          <w:trHeight w:val="264"/>
        </w:trPr>
        <w:tc>
          <w:tcPr>
            <w:tcW w:w="7763" w:type="dxa"/>
            <w:gridSpan w:val="2"/>
            <w:tcBorders>
              <w:top w:val="nil"/>
              <w:left w:val="nil"/>
              <w:bottom w:val="single" w:sz="4" w:space="0" w:color="auto"/>
              <w:right w:val="nil"/>
            </w:tcBorders>
            <w:shd w:val="clear" w:color="auto" w:fill="auto"/>
            <w:noWrap/>
            <w:vAlign w:val="bottom"/>
            <w:hideMark/>
          </w:tcPr>
          <w:p w14:paraId="4ED3BDB6" w14:textId="77777777" w:rsidR="0061350C" w:rsidRPr="001F17EA" w:rsidRDefault="0061350C" w:rsidP="0061350C">
            <w:pPr>
              <w:jc w:val="right"/>
              <w:rPr>
                <w:rFonts w:cstheme="minorHAnsi"/>
                <w:sz w:val="21"/>
                <w:szCs w:val="21"/>
              </w:rPr>
            </w:pPr>
          </w:p>
        </w:tc>
        <w:tc>
          <w:tcPr>
            <w:tcW w:w="2408" w:type="dxa"/>
            <w:gridSpan w:val="2"/>
            <w:tcBorders>
              <w:top w:val="nil"/>
              <w:left w:val="nil"/>
              <w:bottom w:val="single" w:sz="4" w:space="0" w:color="auto"/>
              <w:right w:val="nil"/>
            </w:tcBorders>
            <w:shd w:val="clear" w:color="auto" w:fill="auto"/>
            <w:noWrap/>
            <w:vAlign w:val="bottom"/>
            <w:hideMark/>
          </w:tcPr>
          <w:p w14:paraId="2C21C80F" w14:textId="77777777" w:rsidR="0061350C" w:rsidRPr="001F17EA" w:rsidRDefault="0061350C" w:rsidP="0061350C">
            <w:pPr>
              <w:rPr>
                <w:rFonts w:cstheme="minorHAnsi"/>
                <w:sz w:val="21"/>
                <w:szCs w:val="21"/>
              </w:rPr>
            </w:pPr>
          </w:p>
        </w:tc>
      </w:tr>
      <w:tr w:rsidR="0061350C" w:rsidRPr="001F17EA" w14:paraId="0159D94B" w14:textId="77777777" w:rsidTr="00812ECC">
        <w:trPr>
          <w:trHeight w:val="264"/>
        </w:trPr>
        <w:tc>
          <w:tcPr>
            <w:tcW w:w="776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363F8C" w14:textId="77777777" w:rsidR="0061350C" w:rsidRPr="001F17EA" w:rsidRDefault="0061350C" w:rsidP="0061350C">
            <w:pPr>
              <w:jc w:val="center"/>
              <w:rPr>
                <w:rFonts w:cstheme="minorHAnsi"/>
                <w:b/>
                <w:bCs/>
                <w:sz w:val="21"/>
                <w:szCs w:val="21"/>
              </w:rPr>
            </w:pPr>
            <w:r w:rsidRPr="001F17EA">
              <w:rPr>
                <w:rFonts w:cstheme="minorHAnsi"/>
                <w:b/>
                <w:bCs/>
                <w:sz w:val="21"/>
                <w:szCs w:val="21"/>
              </w:rPr>
              <w:t>Hrazené náklady na subjekt / Reimbursable Subject Costs</w:t>
            </w:r>
            <w:r w:rsidRPr="001F17EA">
              <w:rPr>
                <w:rFonts w:cstheme="minorHAnsi"/>
                <w:b/>
                <w:bCs/>
                <w:sz w:val="21"/>
                <w:szCs w:val="21"/>
              </w:rPr>
              <w:br/>
              <w:t>Všechny faktury musí být doplněny o podpůrnou dokumentaci. / All invoices must be accompanied by supporting documentation.</w:t>
            </w:r>
          </w:p>
        </w:tc>
        <w:tc>
          <w:tcPr>
            <w:tcW w:w="2408" w:type="dxa"/>
            <w:gridSpan w:val="2"/>
            <w:tcBorders>
              <w:top w:val="single" w:sz="4" w:space="0" w:color="auto"/>
              <w:left w:val="nil"/>
              <w:bottom w:val="single" w:sz="4" w:space="0" w:color="auto"/>
              <w:right w:val="single" w:sz="4" w:space="0" w:color="auto"/>
            </w:tcBorders>
            <w:shd w:val="clear" w:color="000000" w:fill="D9D9D9"/>
            <w:vAlign w:val="bottom"/>
            <w:hideMark/>
          </w:tcPr>
          <w:p w14:paraId="0E30CDF5" w14:textId="77777777" w:rsidR="0061350C" w:rsidRPr="001F17EA" w:rsidRDefault="0061350C" w:rsidP="0061350C">
            <w:pPr>
              <w:jc w:val="center"/>
              <w:rPr>
                <w:rFonts w:cstheme="minorHAnsi"/>
                <w:b/>
                <w:bCs/>
                <w:sz w:val="21"/>
                <w:szCs w:val="21"/>
              </w:rPr>
            </w:pPr>
            <w:r w:rsidRPr="001F17EA">
              <w:rPr>
                <w:rFonts w:cstheme="minorHAnsi"/>
                <w:b/>
                <w:bCs/>
                <w:sz w:val="21"/>
                <w:szCs w:val="21"/>
              </w:rPr>
              <w:t>Náklad za položku v Kč / Cost per Unit in CZK</w:t>
            </w:r>
          </w:p>
        </w:tc>
      </w:tr>
      <w:tr w:rsidR="002C5303" w:rsidRPr="001F17EA" w14:paraId="187D350B" w14:textId="77777777" w:rsidTr="00F6067D">
        <w:trPr>
          <w:trHeight w:val="264"/>
        </w:trPr>
        <w:tc>
          <w:tcPr>
            <w:tcW w:w="7763" w:type="dxa"/>
            <w:gridSpan w:val="2"/>
            <w:tcBorders>
              <w:top w:val="nil"/>
              <w:left w:val="single" w:sz="4" w:space="0" w:color="auto"/>
              <w:bottom w:val="single" w:sz="4" w:space="0" w:color="auto"/>
              <w:right w:val="single" w:sz="4" w:space="0" w:color="auto"/>
            </w:tcBorders>
            <w:shd w:val="clear" w:color="auto" w:fill="auto"/>
            <w:hideMark/>
          </w:tcPr>
          <w:p w14:paraId="6EF1C8F1" w14:textId="77777777" w:rsidR="002C5303" w:rsidRPr="001F17EA" w:rsidRDefault="002C5303" w:rsidP="002C5303">
            <w:pPr>
              <w:rPr>
                <w:rFonts w:cstheme="minorHAnsi"/>
                <w:sz w:val="21"/>
                <w:szCs w:val="21"/>
              </w:rPr>
            </w:pPr>
            <w:r w:rsidRPr="001F17EA">
              <w:rPr>
                <w:rFonts w:cstheme="minorHAnsi"/>
                <w:sz w:val="21"/>
                <w:szCs w:val="21"/>
              </w:rPr>
              <w:t>Gonadotropin; folikuly stimulující hormone (FSH) / Gonadotropin; follicle stimulating hormone (FSH)</w:t>
            </w:r>
          </w:p>
        </w:tc>
        <w:tc>
          <w:tcPr>
            <w:tcW w:w="2408" w:type="dxa"/>
            <w:gridSpan w:val="2"/>
            <w:tcBorders>
              <w:top w:val="nil"/>
              <w:left w:val="nil"/>
              <w:bottom w:val="single" w:sz="4" w:space="0" w:color="auto"/>
              <w:right w:val="single" w:sz="4" w:space="0" w:color="auto"/>
            </w:tcBorders>
            <w:shd w:val="clear" w:color="auto" w:fill="auto"/>
            <w:noWrap/>
            <w:hideMark/>
          </w:tcPr>
          <w:p w14:paraId="4CB6B652" w14:textId="7454789A"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2583A9AF" w14:textId="77777777" w:rsidTr="00F6067D">
        <w:trPr>
          <w:trHeight w:val="528"/>
        </w:trPr>
        <w:tc>
          <w:tcPr>
            <w:tcW w:w="7763" w:type="dxa"/>
            <w:gridSpan w:val="2"/>
            <w:tcBorders>
              <w:top w:val="nil"/>
              <w:left w:val="single" w:sz="4" w:space="0" w:color="auto"/>
              <w:bottom w:val="single" w:sz="4" w:space="0" w:color="auto"/>
              <w:right w:val="single" w:sz="4" w:space="0" w:color="auto"/>
            </w:tcBorders>
            <w:shd w:val="clear" w:color="auto" w:fill="auto"/>
            <w:hideMark/>
          </w:tcPr>
          <w:p w14:paraId="1668A4E4" w14:textId="77777777" w:rsidR="002C5303" w:rsidRPr="001F17EA" w:rsidRDefault="002C5303" w:rsidP="002C5303">
            <w:pPr>
              <w:rPr>
                <w:rFonts w:cstheme="minorHAnsi"/>
                <w:sz w:val="21"/>
                <w:szCs w:val="21"/>
              </w:rPr>
            </w:pPr>
            <w:r w:rsidRPr="001F17EA">
              <w:rPr>
                <w:rFonts w:cstheme="minorHAnsi"/>
                <w:sz w:val="21"/>
                <w:szCs w:val="21"/>
              </w:rPr>
              <w:t>Další odběry krve, pokud jsou klinicky indikovány / Additional Blood draw collections, if clinically indicated</w:t>
            </w:r>
          </w:p>
        </w:tc>
        <w:tc>
          <w:tcPr>
            <w:tcW w:w="2408" w:type="dxa"/>
            <w:gridSpan w:val="2"/>
            <w:tcBorders>
              <w:top w:val="nil"/>
              <w:left w:val="nil"/>
              <w:bottom w:val="single" w:sz="4" w:space="0" w:color="auto"/>
              <w:right w:val="single" w:sz="4" w:space="0" w:color="auto"/>
            </w:tcBorders>
            <w:shd w:val="clear" w:color="auto" w:fill="auto"/>
            <w:noWrap/>
            <w:hideMark/>
          </w:tcPr>
          <w:p w14:paraId="478A73A7" w14:textId="0A3020AA"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74682704" w14:textId="77777777" w:rsidTr="00F6067D">
        <w:trPr>
          <w:trHeight w:val="528"/>
        </w:trPr>
        <w:tc>
          <w:tcPr>
            <w:tcW w:w="7763" w:type="dxa"/>
            <w:gridSpan w:val="2"/>
            <w:tcBorders>
              <w:top w:val="nil"/>
              <w:left w:val="single" w:sz="4" w:space="0" w:color="auto"/>
              <w:bottom w:val="single" w:sz="4" w:space="0" w:color="auto"/>
              <w:right w:val="single" w:sz="4" w:space="0" w:color="auto"/>
            </w:tcBorders>
            <w:shd w:val="clear" w:color="auto" w:fill="auto"/>
            <w:hideMark/>
          </w:tcPr>
          <w:p w14:paraId="47115426" w14:textId="77777777" w:rsidR="002C5303" w:rsidRPr="001F17EA" w:rsidRDefault="002C5303" w:rsidP="002C5303">
            <w:pPr>
              <w:rPr>
                <w:rFonts w:cstheme="minorHAnsi"/>
                <w:sz w:val="21"/>
                <w:szCs w:val="21"/>
              </w:rPr>
            </w:pPr>
            <w:r w:rsidRPr="001F17EA">
              <w:rPr>
                <w:rFonts w:cstheme="minorHAnsi"/>
                <w:sz w:val="21"/>
                <w:szCs w:val="21"/>
              </w:rPr>
              <w:t>Těhotenský test z moči, gonadotropin choriový (hCG) (BetahCG); kvalitativní / Urine pregnancy, gonadotropin chorionic (hCG) (BetahCG); qualitative</w:t>
            </w:r>
          </w:p>
        </w:tc>
        <w:tc>
          <w:tcPr>
            <w:tcW w:w="2408" w:type="dxa"/>
            <w:gridSpan w:val="2"/>
            <w:tcBorders>
              <w:top w:val="nil"/>
              <w:left w:val="nil"/>
              <w:bottom w:val="single" w:sz="4" w:space="0" w:color="auto"/>
              <w:right w:val="single" w:sz="4" w:space="0" w:color="auto"/>
            </w:tcBorders>
            <w:shd w:val="clear" w:color="auto" w:fill="auto"/>
            <w:noWrap/>
            <w:hideMark/>
          </w:tcPr>
          <w:p w14:paraId="7ED60AC5" w14:textId="08257E54"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4BF5122E" w14:textId="77777777" w:rsidTr="00A36F45">
        <w:trPr>
          <w:trHeight w:val="621"/>
        </w:trPr>
        <w:tc>
          <w:tcPr>
            <w:tcW w:w="7763" w:type="dxa"/>
            <w:gridSpan w:val="2"/>
            <w:tcBorders>
              <w:top w:val="nil"/>
              <w:left w:val="single" w:sz="4" w:space="0" w:color="auto"/>
              <w:bottom w:val="single" w:sz="4" w:space="0" w:color="auto"/>
              <w:right w:val="single" w:sz="4" w:space="0" w:color="auto"/>
            </w:tcBorders>
            <w:shd w:val="clear" w:color="auto" w:fill="auto"/>
            <w:hideMark/>
          </w:tcPr>
          <w:p w14:paraId="5AADC39B" w14:textId="77777777" w:rsidR="002C5303" w:rsidRPr="001F17EA" w:rsidRDefault="002C5303" w:rsidP="002C5303">
            <w:pPr>
              <w:rPr>
                <w:rFonts w:cstheme="minorHAnsi"/>
                <w:sz w:val="21"/>
                <w:szCs w:val="21"/>
              </w:rPr>
            </w:pPr>
            <w:r w:rsidRPr="001F17EA">
              <w:rPr>
                <w:rFonts w:cstheme="minorHAnsi"/>
                <w:sz w:val="21"/>
                <w:szCs w:val="21"/>
              </w:rPr>
              <w:lastRenderedPageBreak/>
              <w:t>Těhotenský test β-hCG ze séra: Randomizace poznámka pod čarou (a) rozvrhu activity Protokolu / Serum β-hCG pregnancy test: Randomization foot note (a) of Protocol Schedule of Activities</w:t>
            </w:r>
          </w:p>
        </w:tc>
        <w:tc>
          <w:tcPr>
            <w:tcW w:w="2408" w:type="dxa"/>
            <w:gridSpan w:val="2"/>
            <w:tcBorders>
              <w:top w:val="nil"/>
              <w:left w:val="nil"/>
              <w:bottom w:val="single" w:sz="4" w:space="0" w:color="auto"/>
              <w:right w:val="single" w:sz="4" w:space="0" w:color="auto"/>
            </w:tcBorders>
            <w:shd w:val="clear" w:color="auto" w:fill="auto"/>
            <w:noWrap/>
            <w:hideMark/>
          </w:tcPr>
          <w:p w14:paraId="5735F496" w14:textId="4098C869"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4FDF9337"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hideMark/>
          </w:tcPr>
          <w:p w14:paraId="13C759F0" w14:textId="77777777" w:rsidR="002C5303" w:rsidRPr="001F17EA" w:rsidRDefault="002C5303" w:rsidP="002C5303">
            <w:pPr>
              <w:rPr>
                <w:rFonts w:cstheme="minorHAnsi"/>
                <w:sz w:val="21"/>
                <w:szCs w:val="21"/>
              </w:rPr>
            </w:pPr>
            <w:r w:rsidRPr="001F17EA">
              <w:rPr>
                <w:rFonts w:cstheme="minorHAnsi"/>
                <w:sz w:val="21"/>
                <w:szCs w:val="21"/>
              </w:rPr>
              <w:t>Odběr vzorky PK – fakturovatelné na Fup při podezření na vedlejší účinek související s imunogenicitou / PK sample collection - invoiceable at Fup on suspected immunogenicity related AE</w:t>
            </w:r>
          </w:p>
        </w:tc>
        <w:tc>
          <w:tcPr>
            <w:tcW w:w="2408" w:type="dxa"/>
            <w:gridSpan w:val="2"/>
            <w:tcBorders>
              <w:top w:val="nil"/>
              <w:left w:val="nil"/>
              <w:bottom w:val="single" w:sz="4" w:space="0" w:color="auto"/>
              <w:right w:val="single" w:sz="4" w:space="0" w:color="auto"/>
            </w:tcBorders>
            <w:shd w:val="clear" w:color="auto" w:fill="auto"/>
            <w:noWrap/>
            <w:hideMark/>
          </w:tcPr>
          <w:p w14:paraId="61D1FCE4" w14:textId="6B7B5ECE"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3FA44DD6" w14:textId="77777777" w:rsidTr="00A36F45">
        <w:trPr>
          <w:trHeight w:val="528"/>
        </w:trPr>
        <w:tc>
          <w:tcPr>
            <w:tcW w:w="7763" w:type="dxa"/>
            <w:gridSpan w:val="2"/>
            <w:tcBorders>
              <w:top w:val="nil"/>
              <w:left w:val="single" w:sz="4" w:space="0" w:color="auto"/>
              <w:bottom w:val="single" w:sz="4" w:space="0" w:color="auto"/>
              <w:right w:val="single" w:sz="4" w:space="0" w:color="auto"/>
            </w:tcBorders>
            <w:shd w:val="clear" w:color="auto" w:fill="auto"/>
            <w:hideMark/>
          </w:tcPr>
          <w:p w14:paraId="4F1F7D65" w14:textId="77777777" w:rsidR="002C5303" w:rsidRPr="001F17EA" w:rsidRDefault="002C5303" w:rsidP="002C5303">
            <w:pPr>
              <w:rPr>
                <w:rFonts w:cstheme="minorHAnsi"/>
                <w:sz w:val="21"/>
                <w:szCs w:val="21"/>
              </w:rPr>
            </w:pPr>
            <w:r w:rsidRPr="001F17EA">
              <w:rPr>
                <w:rFonts w:cstheme="minorHAnsi"/>
                <w:sz w:val="21"/>
                <w:szCs w:val="21"/>
              </w:rPr>
              <w:t>Odběr vzorků biomarkerů– fakturovatelné v případě SAE události (závažného vedlejšího účinku) / Biomarker sample collection - invoiceable if SAE Event</w:t>
            </w:r>
          </w:p>
        </w:tc>
        <w:tc>
          <w:tcPr>
            <w:tcW w:w="2408" w:type="dxa"/>
            <w:gridSpan w:val="2"/>
            <w:tcBorders>
              <w:top w:val="nil"/>
              <w:left w:val="nil"/>
              <w:bottom w:val="single" w:sz="4" w:space="0" w:color="auto"/>
              <w:right w:val="single" w:sz="4" w:space="0" w:color="auto"/>
            </w:tcBorders>
            <w:shd w:val="clear" w:color="auto" w:fill="auto"/>
            <w:noWrap/>
            <w:hideMark/>
          </w:tcPr>
          <w:p w14:paraId="061A726C" w14:textId="17B15E81"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63CB9E32"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hideMark/>
          </w:tcPr>
          <w:p w14:paraId="1D4AD1DA" w14:textId="77777777" w:rsidR="002C5303" w:rsidRPr="001F17EA" w:rsidRDefault="002C5303" w:rsidP="002C5303">
            <w:pPr>
              <w:rPr>
                <w:rFonts w:cstheme="minorHAnsi"/>
                <w:sz w:val="21"/>
                <w:szCs w:val="21"/>
              </w:rPr>
            </w:pPr>
            <w:r w:rsidRPr="001F17EA">
              <w:rPr>
                <w:rFonts w:cstheme="minorHAnsi"/>
                <w:sz w:val="21"/>
                <w:szCs w:val="21"/>
              </w:rPr>
              <w:t>Odběr vzorků biomarkerů – fakturovatelné přibližně 4 týdny po potvrzené nebo podezření na infekci SARSCoV-2 / Biomarker sample collection - invoiceable approx 4 wks after confirmed or suspected SARSCoV-2 infection</w:t>
            </w:r>
          </w:p>
        </w:tc>
        <w:tc>
          <w:tcPr>
            <w:tcW w:w="2408" w:type="dxa"/>
            <w:gridSpan w:val="2"/>
            <w:tcBorders>
              <w:top w:val="nil"/>
              <w:left w:val="nil"/>
              <w:bottom w:val="single" w:sz="4" w:space="0" w:color="auto"/>
              <w:right w:val="single" w:sz="4" w:space="0" w:color="auto"/>
            </w:tcBorders>
            <w:shd w:val="clear" w:color="auto" w:fill="auto"/>
            <w:noWrap/>
            <w:hideMark/>
          </w:tcPr>
          <w:p w14:paraId="5A615A22" w14:textId="654AD4A3"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3B19E7FC"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tcPr>
          <w:p w14:paraId="529DE03C" w14:textId="04673145" w:rsidR="002C5303" w:rsidRPr="001F17EA" w:rsidRDefault="002C5303" w:rsidP="002C5303">
            <w:pPr>
              <w:rPr>
                <w:rFonts w:cstheme="minorHAnsi"/>
                <w:sz w:val="21"/>
                <w:szCs w:val="21"/>
              </w:rPr>
            </w:pPr>
            <w:r w:rsidRPr="0080577F">
              <w:rPr>
                <w:rFonts w:cstheme="minorHAnsi"/>
                <w:sz w:val="21"/>
                <w:szCs w:val="21"/>
              </w:rPr>
              <w:t>Volitelný odběr biomarkerů z plné krve pro WGS (zpracování, a manipulace/ Optional Biomarker Whole Blood Sample Collection for WGS (Processing</w:t>
            </w:r>
            <w:r>
              <w:rPr>
                <w:rFonts w:cstheme="minorHAnsi"/>
                <w:sz w:val="21"/>
                <w:szCs w:val="21"/>
              </w:rPr>
              <w:t xml:space="preserve"> </w:t>
            </w:r>
            <w:r w:rsidRPr="0080577F">
              <w:rPr>
                <w:rFonts w:cstheme="minorHAnsi"/>
                <w:sz w:val="21"/>
                <w:szCs w:val="21"/>
              </w:rPr>
              <w:t>and Handling)</w:t>
            </w:r>
          </w:p>
        </w:tc>
        <w:tc>
          <w:tcPr>
            <w:tcW w:w="2408" w:type="dxa"/>
            <w:gridSpan w:val="2"/>
            <w:tcBorders>
              <w:top w:val="nil"/>
              <w:left w:val="nil"/>
              <w:bottom w:val="single" w:sz="4" w:space="0" w:color="auto"/>
              <w:right w:val="single" w:sz="4" w:space="0" w:color="auto"/>
            </w:tcBorders>
            <w:shd w:val="clear" w:color="auto" w:fill="auto"/>
            <w:noWrap/>
          </w:tcPr>
          <w:p w14:paraId="0DB02F79" w14:textId="76E5F606"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79F7A855"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tcPr>
          <w:p w14:paraId="1580C7D2" w14:textId="77777777" w:rsidR="002C5303" w:rsidRPr="001F17EA" w:rsidRDefault="002C5303" w:rsidP="002C5303">
            <w:pPr>
              <w:rPr>
                <w:rFonts w:cstheme="minorHAnsi"/>
                <w:sz w:val="21"/>
                <w:szCs w:val="21"/>
              </w:rPr>
            </w:pPr>
            <w:r w:rsidRPr="001F17EA">
              <w:rPr>
                <w:rFonts w:cstheme="minorHAnsi"/>
                <w:sz w:val="21"/>
                <w:szCs w:val="21"/>
              </w:rPr>
              <w:t>NT Pro BNP/BNP – pokud provedeno lokálně během skríningu / NT Pro BNP/BNP- if locally performed during screening</w:t>
            </w:r>
          </w:p>
        </w:tc>
        <w:tc>
          <w:tcPr>
            <w:tcW w:w="2408" w:type="dxa"/>
            <w:gridSpan w:val="2"/>
            <w:tcBorders>
              <w:top w:val="nil"/>
              <w:left w:val="nil"/>
              <w:bottom w:val="single" w:sz="4" w:space="0" w:color="auto"/>
              <w:right w:val="single" w:sz="4" w:space="0" w:color="auto"/>
            </w:tcBorders>
            <w:shd w:val="clear" w:color="auto" w:fill="auto"/>
            <w:noWrap/>
          </w:tcPr>
          <w:p w14:paraId="087E8D19" w14:textId="2A950AFC"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4319B48C"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tcPr>
          <w:p w14:paraId="2D01C42F" w14:textId="77777777" w:rsidR="002C5303" w:rsidRPr="001F17EA" w:rsidRDefault="002C5303" w:rsidP="002C5303">
            <w:pPr>
              <w:rPr>
                <w:rFonts w:cstheme="minorHAnsi"/>
                <w:sz w:val="21"/>
                <w:szCs w:val="21"/>
              </w:rPr>
            </w:pPr>
            <w:r w:rsidRPr="001F17EA">
              <w:rPr>
                <w:rFonts w:cstheme="minorHAnsi"/>
                <w:sz w:val="21"/>
                <w:szCs w:val="21"/>
              </w:rPr>
              <w:t>Srdeční Troponin I – pokud provedeno lokálně během skríninku / Cardiac Troponin I - if locally performed during screening</w:t>
            </w:r>
          </w:p>
        </w:tc>
        <w:tc>
          <w:tcPr>
            <w:tcW w:w="2408" w:type="dxa"/>
            <w:gridSpan w:val="2"/>
            <w:tcBorders>
              <w:top w:val="nil"/>
              <w:left w:val="nil"/>
              <w:bottom w:val="single" w:sz="4" w:space="0" w:color="auto"/>
              <w:right w:val="single" w:sz="4" w:space="0" w:color="auto"/>
            </w:tcBorders>
            <w:shd w:val="clear" w:color="auto" w:fill="auto"/>
            <w:noWrap/>
          </w:tcPr>
          <w:p w14:paraId="37D009EE" w14:textId="6B5C1FD8"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3FD689F0" w14:textId="77777777" w:rsidTr="00A36F45">
        <w:trPr>
          <w:trHeight w:val="792"/>
        </w:trPr>
        <w:tc>
          <w:tcPr>
            <w:tcW w:w="7763" w:type="dxa"/>
            <w:gridSpan w:val="2"/>
            <w:tcBorders>
              <w:top w:val="nil"/>
              <w:left w:val="single" w:sz="4" w:space="0" w:color="auto"/>
              <w:bottom w:val="single" w:sz="4" w:space="0" w:color="auto"/>
              <w:right w:val="single" w:sz="4" w:space="0" w:color="auto"/>
            </w:tcBorders>
            <w:shd w:val="clear" w:color="auto" w:fill="auto"/>
          </w:tcPr>
          <w:p w14:paraId="4C302478" w14:textId="77777777" w:rsidR="002C5303" w:rsidRPr="001F17EA" w:rsidRDefault="002C5303" w:rsidP="002C5303">
            <w:pPr>
              <w:rPr>
                <w:rFonts w:cstheme="minorHAnsi"/>
                <w:sz w:val="21"/>
                <w:szCs w:val="21"/>
              </w:rPr>
            </w:pPr>
            <w:r w:rsidRPr="001F17EA">
              <w:rPr>
                <w:rFonts w:cstheme="minorHAnsi"/>
                <w:sz w:val="21"/>
                <w:szCs w:val="21"/>
              </w:rPr>
              <w:t>Srdeční Troponin T – pokud provedeno lokálně během skríninku / Cardiac Troponin T - if locally performed during screening</w:t>
            </w:r>
          </w:p>
        </w:tc>
        <w:tc>
          <w:tcPr>
            <w:tcW w:w="2408" w:type="dxa"/>
            <w:gridSpan w:val="2"/>
            <w:tcBorders>
              <w:top w:val="nil"/>
              <w:left w:val="nil"/>
              <w:bottom w:val="single" w:sz="4" w:space="0" w:color="auto"/>
              <w:right w:val="single" w:sz="4" w:space="0" w:color="auto"/>
            </w:tcBorders>
            <w:shd w:val="clear" w:color="auto" w:fill="auto"/>
            <w:noWrap/>
          </w:tcPr>
          <w:p w14:paraId="6DF3DF9D" w14:textId="23886F5B"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5EB9BFDF" w14:textId="77777777" w:rsidTr="00A36F45">
        <w:trPr>
          <w:trHeight w:val="1320"/>
        </w:trPr>
        <w:tc>
          <w:tcPr>
            <w:tcW w:w="7763" w:type="dxa"/>
            <w:gridSpan w:val="2"/>
            <w:tcBorders>
              <w:top w:val="nil"/>
              <w:left w:val="single" w:sz="4" w:space="0" w:color="auto"/>
              <w:bottom w:val="single" w:sz="4" w:space="0" w:color="auto"/>
              <w:right w:val="single" w:sz="4" w:space="0" w:color="auto"/>
            </w:tcBorders>
            <w:shd w:val="clear" w:color="auto" w:fill="auto"/>
            <w:hideMark/>
          </w:tcPr>
          <w:p w14:paraId="2476986D" w14:textId="77777777" w:rsidR="002C5303" w:rsidRPr="001F17EA" w:rsidRDefault="002C5303" w:rsidP="002C5303">
            <w:pPr>
              <w:rPr>
                <w:rFonts w:cstheme="minorHAnsi"/>
                <w:sz w:val="21"/>
                <w:szCs w:val="21"/>
              </w:rPr>
            </w:pPr>
            <w:r w:rsidRPr="001F17EA">
              <w:rPr>
                <w:rFonts w:cstheme="minorHAnsi"/>
                <w:sz w:val="21"/>
                <w:szCs w:val="21"/>
              </w:rPr>
              <w:t>TTE: Echokardiografie, transtorakální, v reálném čase s obrazovou dokumentací (2D), zahrnuje M-mode záznam, pokud je prováděn, kompletní, se spektrální dopplerovskou echokardiografií a s barevnou průtokovou dopplerovskou echokardiografií; fakturovatelné pokud provedeno během skríninku / TTE: Echocardiography, transthoracic, real-time with image documentation (2D) , includes M-mode recording, when performed, complete, with spectral Doppler echocardiography, and with color flow Doppler echocardiography; invoiceable if performed during screening</w:t>
            </w:r>
          </w:p>
        </w:tc>
        <w:tc>
          <w:tcPr>
            <w:tcW w:w="2408" w:type="dxa"/>
            <w:gridSpan w:val="2"/>
            <w:tcBorders>
              <w:top w:val="nil"/>
              <w:left w:val="nil"/>
              <w:bottom w:val="single" w:sz="4" w:space="0" w:color="auto"/>
              <w:right w:val="single" w:sz="4" w:space="0" w:color="auto"/>
            </w:tcBorders>
            <w:shd w:val="clear" w:color="auto" w:fill="auto"/>
            <w:noWrap/>
            <w:hideMark/>
          </w:tcPr>
          <w:p w14:paraId="74C25813" w14:textId="5287E4E4"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7022C461" w14:textId="77777777" w:rsidTr="00A36F45">
        <w:trPr>
          <w:trHeight w:val="1320"/>
        </w:trPr>
        <w:tc>
          <w:tcPr>
            <w:tcW w:w="7763" w:type="dxa"/>
            <w:gridSpan w:val="2"/>
            <w:tcBorders>
              <w:top w:val="nil"/>
              <w:left w:val="single" w:sz="4" w:space="0" w:color="auto"/>
              <w:bottom w:val="single" w:sz="4" w:space="0" w:color="auto"/>
              <w:right w:val="single" w:sz="4" w:space="0" w:color="auto"/>
            </w:tcBorders>
            <w:shd w:val="clear" w:color="auto" w:fill="auto"/>
          </w:tcPr>
          <w:p w14:paraId="1702A84E" w14:textId="276555AD" w:rsidR="002C5303" w:rsidRPr="001F17EA" w:rsidRDefault="002C5303" w:rsidP="002C5303">
            <w:pPr>
              <w:rPr>
                <w:rFonts w:cstheme="minorHAnsi"/>
                <w:sz w:val="21"/>
                <w:szCs w:val="21"/>
              </w:rPr>
            </w:pPr>
            <w:r w:rsidRPr="001F17EA">
              <w:rPr>
                <w:rFonts w:cstheme="minorHAnsi"/>
                <w:sz w:val="21"/>
                <w:szCs w:val="21"/>
                <w:lang w:val="cs-CZ"/>
              </w:rPr>
              <w:t>CPET: Spiroergonometrie, transtorakální, v reálném čase s obrazovou dokumentací (2D), zahrnuje M-mode záznam, pokud je prováděn, během klidového a kardiovaskulárního zátěžového testu na běžeckém pásu, při cvičení na</w:t>
            </w:r>
            <w:r>
              <w:rPr>
                <w:rFonts w:cstheme="minorHAnsi"/>
                <w:sz w:val="21"/>
                <w:szCs w:val="21"/>
                <w:lang w:val="cs-CZ"/>
              </w:rPr>
              <w:t xml:space="preserve"> </w:t>
            </w:r>
            <w:r w:rsidRPr="001F17EA">
              <w:rPr>
                <w:rFonts w:cstheme="minorHAnsi"/>
                <w:sz w:val="21"/>
                <w:szCs w:val="21"/>
                <w:lang w:val="cs-CZ"/>
              </w:rPr>
              <w:t xml:space="preserve">kole a/nebo při farmakologicky vyvolané zátěži, bez intepretace nebo zprávy; fakturovatelné pokud provedeno během skríninku  </w:t>
            </w:r>
            <w:r w:rsidRPr="001F17EA">
              <w:rPr>
                <w:rFonts w:cstheme="minorHAnsi"/>
                <w:sz w:val="21"/>
                <w:szCs w:val="21"/>
              </w:rPr>
              <w:t>/  CPET: Cardiopulmonary exercise testing Echocardiography, transthoracic, real-time with image documentation (2D, with or without M-mode recording), during rest and cardiovascular stress test using treadmill, bicycle exercise and/or pharmacologically induced stress, without interpretation or report; invoiceable if performed during screening.</w:t>
            </w:r>
          </w:p>
        </w:tc>
        <w:tc>
          <w:tcPr>
            <w:tcW w:w="2408" w:type="dxa"/>
            <w:gridSpan w:val="2"/>
            <w:tcBorders>
              <w:top w:val="nil"/>
              <w:left w:val="nil"/>
              <w:bottom w:val="single" w:sz="4" w:space="0" w:color="auto"/>
              <w:right w:val="single" w:sz="4" w:space="0" w:color="auto"/>
            </w:tcBorders>
            <w:shd w:val="clear" w:color="auto" w:fill="auto"/>
            <w:noWrap/>
          </w:tcPr>
          <w:p w14:paraId="5BFF6717" w14:textId="32E9FD82" w:rsidR="002C5303" w:rsidRPr="001F17EA" w:rsidDel="003F30D3"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bl>
    <w:p w14:paraId="00D4B414" w14:textId="77777777" w:rsidR="00415C16" w:rsidRPr="001F17EA" w:rsidRDefault="00415C16" w:rsidP="00415C16">
      <w:pPr>
        <w:rPr>
          <w:rFonts w:cstheme="minorHAnsi"/>
          <w:sz w:val="21"/>
          <w:szCs w:val="21"/>
        </w:rPr>
      </w:pPr>
    </w:p>
    <w:tbl>
      <w:tblPr>
        <w:tblStyle w:val="Mkatabulky"/>
        <w:tblW w:w="5436" w:type="pct"/>
        <w:tblLook w:val="04A0" w:firstRow="1" w:lastRow="0" w:firstColumn="1" w:lastColumn="0" w:noHBand="0" w:noVBand="1"/>
      </w:tblPr>
      <w:tblGrid>
        <w:gridCol w:w="7736"/>
        <w:gridCol w:w="2429"/>
      </w:tblGrid>
      <w:tr w:rsidR="00415C16" w:rsidRPr="001F17EA" w14:paraId="30A59251" w14:textId="77777777" w:rsidTr="00486D25">
        <w:tc>
          <w:tcPr>
            <w:tcW w:w="3805" w:type="pct"/>
            <w:shd w:val="clear" w:color="auto" w:fill="D9D9D9" w:themeFill="background1" w:themeFillShade="D9"/>
            <w:vAlign w:val="center"/>
          </w:tcPr>
          <w:p w14:paraId="40ACC302" w14:textId="77777777" w:rsidR="00415C16" w:rsidRPr="001F17EA" w:rsidRDefault="00415C16" w:rsidP="00276A0A">
            <w:pPr>
              <w:jc w:val="center"/>
              <w:rPr>
                <w:rFonts w:cstheme="minorHAnsi"/>
                <w:b/>
                <w:bCs/>
                <w:sz w:val="21"/>
                <w:szCs w:val="21"/>
              </w:rPr>
            </w:pPr>
            <w:r w:rsidRPr="001F17EA">
              <w:rPr>
                <w:rFonts w:cstheme="minorHAnsi"/>
                <w:b/>
                <w:bCs/>
                <w:sz w:val="21"/>
                <w:szCs w:val="21"/>
              </w:rPr>
              <w:t>Poplatky a fakturovatelné položky / Fees and invoiceables</w:t>
            </w:r>
          </w:p>
        </w:tc>
        <w:tc>
          <w:tcPr>
            <w:tcW w:w="1195" w:type="pct"/>
            <w:shd w:val="clear" w:color="auto" w:fill="D9D9D9" w:themeFill="background1" w:themeFillShade="D9"/>
            <w:vAlign w:val="center"/>
          </w:tcPr>
          <w:p w14:paraId="3EC1ECC8" w14:textId="77777777" w:rsidR="00415C16" w:rsidRPr="001F17EA" w:rsidRDefault="00415C16" w:rsidP="00276A0A">
            <w:pPr>
              <w:jc w:val="center"/>
              <w:rPr>
                <w:rFonts w:cstheme="minorHAnsi"/>
                <w:b/>
                <w:bCs/>
                <w:sz w:val="21"/>
                <w:szCs w:val="21"/>
              </w:rPr>
            </w:pPr>
            <w:r w:rsidRPr="001F17EA">
              <w:rPr>
                <w:rFonts w:cstheme="minorHAnsi"/>
                <w:b/>
                <w:bCs/>
                <w:sz w:val="21"/>
                <w:szCs w:val="21"/>
              </w:rPr>
              <w:t>Náklad v Kč / Cost in CZK</w:t>
            </w:r>
          </w:p>
        </w:tc>
      </w:tr>
      <w:tr w:rsidR="002C5303" w:rsidRPr="001F17EA" w14:paraId="2F9D366C" w14:textId="77777777" w:rsidTr="003D1861">
        <w:tc>
          <w:tcPr>
            <w:tcW w:w="3805" w:type="pct"/>
          </w:tcPr>
          <w:p w14:paraId="5AEB0936" w14:textId="77777777" w:rsidR="002C5303" w:rsidRPr="001F17EA" w:rsidRDefault="002C5303" w:rsidP="002C5303">
            <w:pPr>
              <w:rPr>
                <w:rFonts w:cstheme="minorHAnsi"/>
                <w:sz w:val="21"/>
                <w:szCs w:val="21"/>
              </w:rPr>
            </w:pPr>
            <w:r w:rsidRPr="001F17EA">
              <w:rPr>
                <w:rFonts w:cstheme="minorHAnsi"/>
                <w:sz w:val="21"/>
                <w:szCs w:val="21"/>
              </w:rPr>
              <w:t xml:space="preserve">Zahajovací poplatek </w:t>
            </w:r>
            <w:r>
              <w:rPr>
                <w:rFonts w:cstheme="minorHAnsi"/>
                <w:sz w:val="21"/>
                <w:szCs w:val="21"/>
              </w:rPr>
              <w:t xml:space="preserve">(splatný po uzavření smlouvy) </w:t>
            </w:r>
            <w:r w:rsidRPr="001F17EA">
              <w:rPr>
                <w:rFonts w:cstheme="minorHAnsi"/>
                <w:sz w:val="21"/>
                <w:szCs w:val="21"/>
              </w:rPr>
              <w:t>/ Start-up fee</w:t>
            </w:r>
            <w:r>
              <w:rPr>
                <w:rFonts w:cstheme="minorHAnsi"/>
                <w:sz w:val="21"/>
                <w:szCs w:val="21"/>
              </w:rPr>
              <w:t xml:space="preserve"> (payable upon agreement execution)</w:t>
            </w:r>
            <w:r w:rsidRPr="001F17EA">
              <w:rPr>
                <w:rFonts w:cstheme="minorHAnsi"/>
                <w:sz w:val="21"/>
                <w:szCs w:val="21"/>
              </w:rPr>
              <w:t xml:space="preserve"> </w:t>
            </w:r>
          </w:p>
        </w:tc>
        <w:tc>
          <w:tcPr>
            <w:tcW w:w="1195" w:type="pct"/>
          </w:tcPr>
          <w:p w14:paraId="05CD4A04" w14:textId="70FAA0FB"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30E26A87" w14:textId="77777777" w:rsidTr="003D1861">
        <w:tc>
          <w:tcPr>
            <w:tcW w:w="3805" w:type="pct"/>
          </w:tcPr>
          <w:p w14:paraId="3D3DA533" w14:textId="77777777" w:rsidR="002C5303" w:rsidRPr="001F17EA" w:rsidRDefault="002C5303" w:rsidP="002C5303">
            <w:pPr>
              <w:rPr>
                <w:rFonts w:cstheme="minorHAnsi"/>
                <w:sz w:val="21"/>
                <w:szCs w:val="21"/>
              </w:rPr>
            </w:pPr>
            <w:r w:rsidRPr="001F17EA">
              <w:rPr>
                <w:rFonts w:cstheme="minorHAnsi"/>
                <w:sz w:val="21"/>
                <w:szCs w:val="21"/>
              </w:rPr>
              <w:t>Poplatek za uzavření dodatku ke Smlouvě / CTA Amendment fee</w:t>
            </w:r>
          </w:p>
        </w:tc>
        <w:tc>
          <w:tcPr>
            <w:tcW w:w="1195" w:type="pct"/>
          </w:tcPr>
          <w:p w14:paraId="00F778D0" w14:textId="18F43BE9"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80577F" w14:paraId="27C8491F" w14:textId="77777777" w:rsidTr="003D1861">
        <w:tc>
          <w:tcPr>
            <w:tcW w:w="3805" w:type="pct"/>
          </w:tcPr>
          <w:p w14:paraId="791D81E6" w14:textId="77777777" w:rsidR="002C5303" w:rsidRPr="001F17EA" w:rsidRDefault="002C5303" w:rsidP="002C5303">
            <w:pPr>
              <w:rPr>
                <w:rFonts w:cstheme="minorHAnsi"/>
                <w:sz w:val="21"/>
                <w:szCs w:val="21"/>
              </w:rPr>
            </w:pPr>
            <w:r w:rsidRPr="001F17EA">
              <w:rPr>
                <w:rFonts w:cstheme="minorHAnsi"/>
                <w:sz w:val="21"/>
                <w:szCs w:val="21"/>
              </w:rPr>
              <w:t>Poplatek za arch</w:t>
            </w:r>
            <w:r>
              <w:rPr>
                <w:rFonts w:cstheme="minorHAnsi"/>
                <w:sz w:val="21"/>
                <w:szCs w:val="21"/>
              </w:rPr>
              <w:t>i</w:t>
            </w:r>
            <w:r w:rsidRPr="001F17EA">
              <w:rPr>
                <w:rFonts w:cstheme="minorHAnsi"/>
                <w:sz w:val="21"/>
                <w:szCs w:val="21"/>
              </w:rPr>
              <w:t>vaci / Archiving Fee</w:t>
            </w:r>
          </w:p>
        </w:tc>
        <w:tc>
          <w:tcPr>
            <w:tcW w:w="1195" w:type="pct"/>
          </w:tcPr>
          <w:p w14:paraId="7C0D5D7C" w14:textId="796B0CB2" w:rsidR="002C5303" w:rsidRPr="0080577F" w:rsidRDefault="002C5303" w:rsidP="002C5303">
            <w:pPr>
              <w:jc w:val="right"/>
              <w:rPr>
                <w:rFonts w:cstheme="minorHAnsi"/>
                <w:sz w:val="21"/>
                <w:szCs w:val="21"/>
                <w:lang w:val="cs-CZ"/>
              </w:rPr>
            </w:pPr>
            <w:r w:rsidRPr="009A1399">
              <w:rPr>
                <w:rFonts w:ascii="Arial" w:eastAsia="Arial" w:hAnsi="Arial" w:cs="Arial"/>
                <w:b/>
                <w:bCs/>
                <w:sz w:val="20"/>
                <w:szCs w:val="20"/>
                <w:lang w:val="cs-CZ"/>
              </w:rPr>
              <w:t>XXX</w:t>
            </w:r>
          </w:p>
        </w:tc>
      </w:tr>
      <w:tr w:rsidR="002C5303" w:rsidRPr="001F17EA" w14:paraId="21AF2390" w14:textId="77777777" w:rsidTr="003D1861">
        <w:tc>
          <w:tcPr>
            <w:tcW w:w="3805" w:type="pct"/>
          </w:tcPr>
          <w:p w14:paraId="49A9F377" w14:textId="77777777" w:rsidR="002C5303" w:rsidRPr="001F17EA" w:rsidRDefault="002C5303" w:rsidP="002C5303">
            <w:pPr>
              <w:rPr>
                <w:rFonts w:cstheme="minorHAnsi"/>
                <w:sz w:val="21"/>
                <w:szCs w:val="21"/>
              </w:rPr>
            </w:pPr>
            <w:r w:rsidRPr="001F17EA">
              <w:rPr>
                <w:rFonts w:cstheme="minorHAnsi"/>
                <w:sz w:val="21"/>
                <w:szCs w:val="21"/>
              </w:rPr>
              <w:t>Zahajovací poplatek lékárna / Start-up Pharmacy</w:t>
            </w:r>
          </w:p>
        </w:tc>
        <w:tc>
          <w:tcPr>
            <w:tcW w:w="1195" w:type="pct"/>
          </w:tcPr>
          <w:p w14:paraId="17EE07D5" w14:textId="2EC86A39"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r w:rsidR="002C5303" w:rsidRPr="001F17EA" w14:paraId="05C2D3D9" w14:textId="77777777" w:rsidTr="003D1861">
        <w:tc>
          <w:tcPr>
            <w:tcW w:w="3805" w:type="pct"/>
          </w:tcPr>
          <w:p w14:paraId="56F41318" w14:textId="77777777" w:rsidR="002C5303" w:rsidRPr="001F17EA" w:rsidRDefault="002C5303" w:rsidP="002C5303">
            <w:pPr>
              <w:rPr>
                <w:rFonts w:cstheme="minorHAnsi"/>
                <w:sz w:val="21"/>
                <w:szCs w:val="21"/>
              </w:rPr>
            </w:pPr>
            <w:r w:rsidRPr="001F17EA">
              <w:rPr>
                <w:rFonts w:cstheme="minorHAnsi"/>
                <w:sz w:val="21"/>
                <w:szCs w:val="21"/>
              </w:rPr>
              <w:t>Lékárna měsíční poplatek za příjem a výdej, pokojová teplota / Pharmacy Monthly Fee – shipment receipt/issue, room temperature</w:t>
            </w:r>
          </w:p>
        </w:tc>
        <w:tc>
          <w:tcPr>
            <w:tcW w:w="1195" w:type="pct"/>
          </w:tcPr>
          <w:p w14:paraId="6C8D5A01" w14:textId="62FB2175" w:rsidR="002C5303" w:rsidRPr="001F17EA" w:rsidRDefault="002C5303" w:rsidP="002C5303">
            <w:pPr>
              <w:jc w:val="right"/>
              <w:rPr>
                <w:rFonts w:cstheme="minorHAnsi"/>
                <w:sz w:val="21"/>
                <w:szCs w:val="21"/>
              </w:rPr>
            </w:pPr>
            <w:r w:rsidRPr="009A1399">
              <w:rPr>
                <w:rFonts w:ascii="Arial" w:eastAsia="Arial" w:hAnsi="Arial" w:cs="Arial"/>
                <w:b/>
                <w:bCs/>
                <w:sz w:val="20"/>
                <w:szCs w:val="20"/>
                <w:lang w:val="cs-CZ"/>
              </w:rPr>
              <w:t>XXX</w:t>
            </w:r>
          </w:p>
        </w:tc>
      </w:tr>
    </w:tbl>
    <w:p w14:paraId="1E45EC7F" w14:textId="77777777" w:rsidR="00415C16" w:rsidRPr="001F17EA" w:rsidRDefault="00415C16" w:rsidP="00415C16">
      <w:pPr>
        <w:rPr>
          <w:rFonts w:cstheme="minorHAnsi"/>
          <w:sz w:val="21"/>
          <w:szCs w:val="21"/>
        </w:rPr>
      </w:pPr>
    </w:p>
    <w:p w14:paraId="7B8E949B" w14:textId="77777777" w:rsidR="00415C16" w:rsidRPr="001F17EA" w:rsidRDefault="00415C16" w:rsidP="00415C16">
      <w:pPr>
        <w:rPr>
          <w:rFonts w:cstheme="minorHAnsi"/>
          <w:sz w:val="21"/>
          <w:szCs w:val="21"/>
        </w:rPr>
      </w:pPr>
    </w:p>
    <w:tbl>
      <w:tblPr>
        <w:tblStyle w:val="Mkatabulky"/>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2"/>
        <w:gridCol w:w="4823"/>
      </w:tblGrid>
      <w:tr w:rsidR="00415C16" w:rsidRPr="001F17EA" w14:paraId="7C2F5801" w14:textId="77777777" w:rsidTr="5A5763CF">
        <w:tc>
          <w:tcPr>
            <w:tcW w:w="4802" w:type="dxa"/>
          </w:tcPr>
          <w:p w14:paraId="27E801A9" w14:textId="77777777" w:rsidR="00415C16" w:rsidRPr="001F17EA" w:rsidRDefault="00415C16" w:rsidP="00415C16">
            <w:pPr>
              <w:pStyle w:val="Odstavecseseznamem"/>
              <w:numPr>
                <w:ilvl w:val="0"/>
                <w:numId w:val="9"/>
              </w:numPr>
              <w:rPr>
                <w:rFonts w:cstheme="minorHAnsi"/>
                <w:b/>
                <w:bCs/>
                <w:sz w:val="21"/>
                <w:szCs w:val="21"/>
                <w:lang w:val="cs-CZ"/>
              </w:rPr>
            </w:pPr>
            <w:r w:rsidRPr="001F17EA">
              <w:rPr>
                <w:rFonts w:cstheme="minorHAnsi"/>
                <w:b/>
                <w:bCs/>
                <w:sz w:val="21"/>
                <w:szCs w:val="21"/>
                <w:lang w:val="cs-CZ"/>
              </w:rPr>
              <w:t>Náklady za návštěvu</w:t>
            </w:r>
          </w:p>
        </w:tc>
        <w:tc>
          <w:tcPr>
            <w:tcW w:w="4823" w:type="dxa"/>
          </w:tcPr>
          <w:p w14:paraId="0A9473E9" w14:textId="77777777" w:rsidR="00415C16" w:rsidRPr="001F17EA" w:rsidRDefault="00415C16" w:rsidP="00415C16">
            <w:pPr>
              <w:pStyle w:val="Odstavecseseznamem"/>
              <w:numPr>
                <w:ilvl w:val="0"/>
                <w:numId w:val="10"/>
              </w:numPr>
              <w:rPr>
                <w:rFonts w:cstheme="minorHAnsi"/>
                <w:sz w:val="21"/>
                <w:szCs w:val="21"/>
              </w:rPr>
            </w:pPr>
            <w:r w:rsidRPr="001F17EA">
              <w:rPr>
                <w:rFonts w:cstheme="minorHAnsi"/>
                <w:b/>
                <w:sz w:val="21"/>
                <w:szCs w:val="21"/>
              </w:rPr>
              <w:t>Per Visit Costs</w:t>
            </w:r>
          </w:p>
        </w:tc>
      </w:tr>
      <w:tr w:rsidR="00415C16" w:rsidRPr="001F17EA" w14:paraId="557F7997" w14:textId="77777777" w:rsidTr="5A5763CF">
        <w:tc>
          <w:tcPr>
            <w:tcW w:w="4802" w:type="dxa"/>
          </w:tcPr>
          <w:p w14:paraId="3F501E91" w14:textId="77777777" w:rsidR="00415C16" w:rsidRPr="006742D6" w:rsidRDefault="00415C16" w:rsidP="00415C16">
            <w:pPr>
              <w:pStyle w:val="Odstavecseseznamem"/>
              <w:numPr>
                <w:ilvl w:val="1"/>
                <w:numId w:val="10"/>
              </w:numPr>
              <w:jc w:val="both"/>
              <w:rPr>
                <w:rFonts w:cstheme="minorHAnsi"/>
                <w:sz w:val="21"/>
                <w:szCs w:val="21"/>
                <w:lang w:val="cs-CZ"/>
              </w:rPr>
            </w:pPr>
            <w:r w:rsidRPr="006742D6">
              <w:rPr>
                <w:rFonts w:cstheme="minorHAnsi"/>
                <w:sz w:val="21"/>
                <w:szCs w:val="21"/>
                <w:lang w:val="cs-CZ"/>
              </w:rPr>
              <w:t>Platby budou prováděny pololetně za každou návštěvu subjektu na základě toho, že Zadavatel obdrží vyplněné elektronické formuláře pro hlášení případů (eCRF) nebo CRF, jak je požadováno v Protokolu. (Poznámka: Uložení eCRF znamená, že jste splnili požadavky formuláře a považujete své odpovědi za úplné).</w:t>
            </w:r>
          </w:p>
        </w:tc>
        <w:tc>
          <w:tcPr>
            <w:tcW w:w="4823" w:type="dxa"/>
          </w:tcPr>
          <w:p w14:paraId="7FB1726B" w14:textId="77777777" w:rsidR="00415C16" w:rsidRPr="006742D6" w:rsidRDefault="00415C16" w:rsidP="00415C16">
            <w:pPr>
              <w:pStyle w:val="Odstavecseseznamem"/>
              <w:numPr>
                <w:ilvl w:val="0"/>
                <w:numId w:val="11"/>
              </w:numPr>
              <w:spacing w:after="160"/>
              <w:jc w:val="both"/>
              <w:rPr>
                <w:rFonts w:cstheme="minorHAnsi"/>
                <w:sz w:val="21"/>
                <w:szCs w:val="21"/>
              </w:rPr>
            </w:pPr>
            <w:r w:rsidRPr="006742D6">
              <w:rPr>
                <w:rFonts w:cstheme="minorHAnsi"/>
                <w:sz w:val="21"/>
                <w:szCs w:val="21"/>
              </w:rPr>
              <w:t>Payments will be made semi-annually for each subject visit based on SPONSOR’s receipt of completed Electronic Case Report Forms (eCRF) or CRF as required by Protocol. (Note: Saving the eCRF implies that you have met the requirements of the form and consider your responses complete).</w:t>
            </w:r>
          </w:p>
        </w:tc>
      </w:tr>
      <w:tr w:rsidR="00415C16" w:rsidRPr="001F17EA" w14:paraId="4BB66865" w14:textId="77777777" w:rsidTr="5A5763CF">
        <w:tc>
          <w:tcPr>
            <w:tcW w:w="4802" w:type="dxa"/>
          </w:tcPr>
          <w:p w14:paraId="1668867A" w14:textId="77777777" w:rsidR="00415C16" w:rsidRPr="001F17EA" w:rsidRDefault="00415C16" w:rsidP="00415C16">
            <w:pPr>
              <w:pStyle w:val="Odstavecseseznamem"/>
              <w:numPr>
                <w:ilvl w:val="0"/>
                <w:numId w:val="11"/>
              </w:numPr>
              <w:jc w:val="both"/>
              <w:rPr>
                <w:rFonts w:cstheme="minorHAnsi"/>
                <w:sz w:val="21"/>
                <w:szCs w:val="21"/>
                <w:lang w:val="cs-CZ"/>
              </w:rPr>
            </w:pPr>
            <w:r w:rsidRPr="001F17EA">
              <w:rPr>
                <w:rFonts w:cstheme="minorHAnsi"/>
                <w:sz w:val="21"/>
                <w:szCs w:val="21"/>
                <w:lang w:val="cs-CZ"/>
              </w:rPr>
              <w:t xml:space="preserve">Další studijní subjekty nad rámec počtu uvedeného v rozpočtu mohou být povoleny po předchozím písemném souhlasu Zadavatele. Náklady na související subjekty budou uhrazeny v souladu s rozpočtem a nebude nutný žádný dodatek k této Smlouvě. </w:t>
            </w:r>
          </w:p>
        </w:tc>
        <w:tc>
          <w:tcPr>
            <w:tcW w:w="4823" w:type="dxa"/>
          </w:tcPr>
          <w:p w14:paraId="42FBAA05" w14:textId="77777777" w:rsidR="00415C16" w:rsidRPr="001F17EA" w:rsidRDefault="00415C16" w:rsidP="00415C16">
            <w:pPr>
              <w:pStyle w:val="Odstavecseseznamem"/>
              <w:numPr>
                <w:ilvl w:val="0"/>
                <w:numId w:val="12"/>
              </w:numPr>
              <w:spacing w:after="160"/>
              <w:jc w:val="both"/>
              <w:rPr>
                <w:rFonts w:cstheme="minorHAnsi"/>
                <w:sz w:val="21"/>
                <w:szCs w:val="21"/>
              </w:rPr>
            </w:pPr>
            <w:r w:rsidRPr="001F17EA">
              <w:rPr>
                <w:rFonts w:cstheme="minorHAnsi"/>
                <w:sz w:val="21"/>
                <w:szCs w:val="21"/>
              </w:rPr>
              <w:t>Additional Study subjects beyond the number specified in the Budget may be allowed upon prior written approval by SPONSOR. Associated subject costs will be reimbursed according to the Budget and no amendment to this Agreement will be necessary.</w:t>
            </w:r>
          </w:p>
        </w:tc>
      </w:tr>
      <w:tr w:rsidR="00415C16" w:rsidRPr="001F17EA" w14:paraId="647D885A" w14:textId="77777777" w:rsidTr="5A5763CF">
        <w:trPr>
          <w:trHeight w:val="1397"/>
        </w:trPr>
        <w:tc>
          <w:tcPr>
            <w:tcW w:w="4802" w:type="dxa"/>
          </w:tcPr>
          <w:p w14:paraId="2FCFB7B8" w14:textId="77777777" w:rsidR="00415C16" w:rsidRPr="00AF17BA" w:rsidRDefault="00415C16" w:rsidP="00415C16">
            <w:pPr>
              <w:pStyle w:val="Odstavecseseznamem"/>
              <w:numPr>
                <w:ilvl w:val="0"/>
                <w:numId w:val="12"/>
              </w:numPr>
              <w:jc w:val="both"/>
              <w:rPr>
                <w:rFonts w:cstheme="minorHAnsi"/>
                <w:sz w:val="21"/>
                <w:szCs w:val="21"/>
                <w:lang w:val="cs-CZ"/>
              </w:rPr>
            </w:pPr>
            <w:r w:rsidRPr="00AF17BA">
              <w:rPr>
                <w:rFonts w:cstheme="minorHAnsi"/>
                <w:sz w:val="21"/>
                <w:szCs w:val="21"/>
                <w:lang w:val="cs-CZ"/>
              </w:rPr>
              <w:t>Platba za další návštěvy/cykly bude proplacena podle rozpočtu pokud Zadavatel obdrží vyplněné eCRF/CRF.</w:t>
            </w:r>
          </w:p>
        </w:tc>
        <w:tc>
          <w:tcPr>
            <w:tcW w:w="4823" w:type="dxa"/>
          </w:tcPr>
          <w:p w14:paraId="4EC7DD31" w14:textId="77777777" w:rsidR="00415C16" w:rsidRPr="00AF17BA" w:rsidRDefault="00415C16" w:rsidP="00415C16">
            <w:pPr>
              <w:pStyle w:val="Odstavecseseznamem"/>
              <w:numPr>
                <w:ilvl w:val="0"/>
                <w:numId w:val="13"/>
              </w:numPr>
              <w:spacing w:after="160"/>
              <w:jc w:val="both"/>
              <w:rPr>
                <w:rFonts w:cstheme="minorHAnsi"/>
                <w:sz w:val="21"/>
                <w:szCs w:val="21"/>
              </w:rPr>
            </w:pPr>
            <w:r w:rsidRPr="00AF17BA">
              <w:rPr>
                <w:rFonts w:cstheme="minorHAnsi"/>
                <w:sz w:val="21"/>
                <w:szCs w:val="21"/>
              </w:rPr>
              <w:t>Payment for additional visits/cycles will be reimbursed according to the Budget, upon SPONSOR’s receipt of completed eCRFs/CRFs.</w:t>
            </w:r>
          </w:p>
        </w:tc>
      </w:tr>
      <w:tr w:rsidR="00415C16" w:rsidRPr="001F17EA" w14:paraId="752A15E8" w14:textId="77777777" w:rsidTr="5A5763CF">
        <w:tc>
          <w:tcPr>
            <w:tcW w:w="4802" w:type="dxa"/>
            <w:shd w:val="clear" w:color="auto" w:fill="FFFFFF" w:themeFill="background1"/>
          </w:tcPr>
          <w:p w14:paraId="3EE4BF95" w14:textId="77777777" w:rsidR="00415C16" w:rsidRPr="00AF17BA" w:rsidRDefault="00415C16" w:rsidP="00415C16">
            <w:pPr>
              <w:pStyle w:val="Odstavecseseznamem"/>
              <w:numPr>
                <w:ilvl w:val="0"/>
                <w:numId w:val="13"/>
              </w:numPr>
              <w:jc w:val="both"/>
              <w:rPr>
                <w:rFonts w:cstheme="minorHAnsi"/>
                <w:sz w:val="21"/>
                <w:szCs w:val="21"/>
                <w:lang w:val="cs-CZ"/>
              </w:rPr>
            </w:pPr>
            <w:r w:rsidRPr="00AF17BA">
              <w:rPr>
                <w:rFonts w:cstheme="minorHAnsi"/>
                <w:sz w:val="21"/>
                <w:szCs w:val="21"/>
                <w:lang w:val="cs-CZ"/>
              </w:rPr>
              <w:t>Zadavatel  je povinen uhradit dokončené návštěvy aktivních a ukončených subjektů po obdržení vyplněných eCRF/CRF.</w:t>
            </w:r>
          </w:p>
        </w:tc>
        <w:tc>
          <w:tcPr>
            <w:tcW w:w="4823" w:type="dxa"/>
          </w:tcPr>
          <w:p w14:paraId="68969DA1" w14:textId="77777777" w:rsidR="00415C16" w:rsidRPr="00AF17BA" w:rsidRDefault="00415C16" w:rsidP="00415C16">
            <w:pPr>
              <w:pStyle w:val="Odstavecseseznamem"/>
              <w:numPr>
                <w:ilvl w:val="0"/>
                <w:numId w:val="14"/>
              </w:numPr>
              <w:spacing w:after="160"/>
              <w:jc w:val="both"/>
              <w:rPr>
                <w:rFonts w:cstheme="minorHAnsi"/>
                <w:sz w:val="21"/>
                <w:szCs w:val="21"/>
              </w:rPr>
            </w:pPr>
            <w:r w:rsidRPr="00AF17BA">
              <w:rPr>
                <w:rFonts w:cstheme="minorHAnsi"/>
                <w:sz w:val="21"/>
                <w:szCs w:val="21"/>
              </w:rPr>
              <w:t>SPONSOR is obligated to reimburse for completed visits for active and discontinued subjects, upon SPONSOR’s receipt of completed eCRFs/CRFs.</w:t>
            </w:r>
          </w:p>
        </w:tc>
      </w:tr>
      <w:tr w:rsidR="00415C16" w:rsidRPr="001F17EA" w14:paraId="6BD54991" w14:textId="77777777" w:rsidTr="5A5763CF">
        <w:tc>
          <w:tcPr>
            <w:tcW w:w="4802" w:type="dxa"/>
            <w:shd w:val="clear" w:color="auto" w:fill="FFFFFF" w:themeFill="background1"/>
          </w:tcPr>
          <w:p w14:paraId="6A975F1D" w14:textId="77777777" w:rsidR="00415C16" w:rsidRPr="00F56AA0" w:rsidRDefault="00415C16" w:rsidP="00415C16">
            <w:pPr>
              <w:pStyle w:val="Odstavecseseznamem"/>
              <w:numPr>
                <w:ilvl w:val="0"/>
                <w:numId w:val="14"/>
              </w:numPr>
              <w:jc w:val="both"/>
              <w:rPr>
                <w:rFonts w:cstheme="minorHAnsi"/>
                <w:sz w:val="21"/>
                <w:szCs w:val="21"/>
                <w:lang w:val="cs-CZ"/>
              </w:rPr>
            </w:pPr>
            <w:r w:rsidRPr="00F56AA0">
              <w:rPr>
                <w:rFonts w:cstheme="minorHAnsi"/>
                <w:sz w:val="21"/>
                <w:szCs w:val="21"/>
                <w:lang w:val="cs-CZ"/>
              </w:rPr>
              <w:t>Zadavatel  si vyhrazuje právo zadržet všechny platby za návštěvu subjektu v případě, že Zhotovitel  nezadá včas kvalitní údaje. Zadavatel  se zavazuje, že v takovém případě bude jednat s Zhotovitelem  a bude jej informovat.</w:t>
            </w:r>
          </w:p>
          <w:p w14:paraId="4C28C2DC" w14:textId="77777777" w:rsidR="00415C16" w:rsidRPr="00F56AA0" w:rsidRDefault="00415C16" w:rsidP="00276A0A">
            <w:pPr>
              <w:pStyle w:val="Odstavecseseznamem"/>
              <w:ind w:left="1440"/>
              <w:jc w:val="both"/>
              <w:rPr>
                <w:rFonts w:cstheme="minorHAnsi"/>
                <w:sz w:val="21"/>
                <w:szCs w:val="21"/>
                <w:lang w:val="cs-CZ"/>
              </w:rPr>
            </w:pPr>
          </w:p>
        </w:tc>
        <w:tc>
          <w:tcPr>
            <w:tcW w:w="4823" w:type="dxa"/>
          </w:tcPr>
          <w:p w14:paraId="52C85E44" w14:textId="77777777" w:rsidR="00415C16" w:rsidRPr="00AF17BA" w:rsidRDefault="00415C16" w:rsidP="00415C16">
            <w:pPr>
              <w:pStyle w:val="Odstavecseseznamem"/>
              <w:numPr>
                <w:ilvl w:val="0"/>
                <w:numId w:val="15"/>
              </w:numPr>
              <w:spacing w:after="160"/>
              <w:jc w:val="both"/>
              <w:rPr>
                <w:rFonts w:cstheme="minorHAnsi"/>
                <w:sz w:val="21"/>
                <w:szCs w:val="21"/>
              </w:rPr>
            </w:pPr>
            <w:r w:rsidRPr="00AF17BA">
              <w:rPr>
                <w:rFonts w:cstheme="minorHAnsi"/>
                <w:sz w:val="21"/>
                <w:szCs w:val="21"/>
              </w:rPr>
              <w:t xml:space="preserve">SPONSOR reserves the right to withhold all subject visit payments in the event that INSTITUTION does not enter quality data in a timely manner.  SPONSOR agrees to discuss with, and inform INSTITUTION, if that occurs. </w:t>
            </w:r>
          </w:p>
        </w:tc>
      </w:tr>
      <w:tr w:rsidR="00415C16" w:rsidRPr="001F17EA" w14:paraId="1EE2FCA5" w14:textId="77777777" w:rsidTr="5A5763CF">
        <w:tc>
          <w:tcPr>
            <w:tcW w:w="4802" w:type="dxa"/>
            <w:shd w:val="clear" w:color="auto" w:fill="FFFFFF" w:themeFill="background1"/>
          </w:tcPr>
          <w:p w14:paraId="70742AF8" w14:textId="77777777" w:rsidR="00415C16" w:rsidRPr="00DF5824" w:rsidRDefault="00415C16" w:rsidP="00415C16">
            <w:pPr>
              <w:pStyle w:val="Odstavecseseznamem"/>
              <w:numPr>
                <w:ilvl w:val="0"/>
                <w:numId w:val="15"/>
              </w:numPr>
              <w:jc w:val="both"/>
              <w:rPr>
                <w:rFonts w:cstheme="minorHAnsi"/>
                <w:sz w:val="21"/>
                <w:szCs w:val="21"/>
                <w:u w:val="single"/>
                <w:lang w:val="cs-CZ"/>
              </w:rPr>
            </w:pPr>
            <w:r w:rsidRPr="00DF5824">
              <w:rPr>
                <w:rFonts w:cstheme="minorHAnsi"/>
                <w:sz w:val="21"/>
                <w:szCs w:val="21"/>
                <w:u w:val="single"/>
                <w:lang w:val="cs-CZ"/>
              </w:rPr>
              <w:t>Neplánované bezpečnostní návštěvy</w:t>
            </w:r>
          </w:p>
          <w:p w14:paraId="33A1707E" w14:textId="77777777" w:rsidR="00415C16" w:rsidRPr="00F56AA0" w:rsidRDefault="00415C16" w:rsidP="00276A0A">
            <w:pPr>
              <w:pStyle w:val="Odstavecseseznamem"/>
              <w:ind w:left="1440"/>
              <w:jc w:val="both"/>
              <w:rPr>
                <w:rFonts w:cstheme="minorHAnsi"/>
                <w:sz w:val="21"/>
                <w:szCs w:val="21"/>
                <w:lang w:val="cs-CZ"/>
              </w:rPr>
            </w:pPr>
            <w:r w:rsidRPr="00F56AA0">
              <w:rPr>
                <w:rFonts w:cstheme="minorHAnsi"/>
                <w:sz w:val="21"/>
                <w:szCs w:val="21"/>
                <w:lang w:val="cs-CZ"/>
              </w:rPr>
              <w:t xml:space="preserve">Neplánované bezpečnostní návštěvy, které vzniknou v důsledku účasti účastníka ve Studii, budou hrazeny podle sazby uvedené v Rozpisu plateb (proplácené), která odráží pouze čas a úsilí; procedury by měly být fakturovány samostatně. </w:t>
            </w:r>
          </w:p>
          <w:p w14:paraId="53656A1D" w14:textId="77777777" w:rsidR="00415C16" w:rsidRPr="00F56AA0" w:rsidRDefault="00415C16" w:rsidP="00276A0A">
            <w:pPr>
              <w:pStyle w:val="Odstavecseseznamem"/>
              <w:ind w:left="1440"/>
              <w:jc w:val="both"/>
              <w:rPr>
                <w:rFonts w:cstheme="minorHAnsi"/>
                <w:sz w:val="21"/>
                <w:szCs w:val="21"/>
                <w:lang w:val="cs-CZ"/>
              </w:rPr>
            </w:pPr>
          </w:p>
          <w:p w14:paraId="74A4BA4A" w14:textId="77777777" w:rsidR="00415C16" w:rsidRPr="00DF5824" w:rsidRDefault="00415C16" w:rsidP="00415C16">
            <w:pPr>
              <w:pStyle w:val="Odstavecseseznamem"/>
              <w:numPr>
                <w:ilvl w:val="0"/>
                <w:numId w:val="15"/>
              </w:numPr>
              <w:jc w:val="both"/>
              <w:rPr>
                <w:rFonts w:cstheme="minorHAnsi"/>
                <w:sz w:val="21"/>
                <w:szCs w:val="21"/>
                <w:u w:val="single"/>
                <w:lang w:val="cs-CZ"/>
              </w:rPr>
            </w:pPr>
            <w:r w:rsidRPr="00DF5824">
              <w:rPr>
                <w:rFonts w:cstheme="minorHAnsi"/>
                <w:sz w:val="21"/>
                <w:szCs w:val="21"/>
                <w:u w:val="single"/>
                <w:lang w:val="cs-CZ"/>
              </w:rPr>
              <w:t>Neúspěšné skríningy</w:t>
            </w:r>
          </w:p>
          <w:p w14:paraId="6E8BAE54" w14:textId="77777777" w:rsidR="00415C16" w:rsidRPr="00F56AA0" w:rsidRDefault="00415C16" w:rsidP="00276A0A">
            <w:pPr>
              <w:pStyle w:val="Odstavecseseznamem"/>
              <w:ind w:left="1440"/>
              <w:jc w:val="both"/>
              <w:rPr>
                <w:rFonts w:cstheme="minorHAnsi"/>
                <w:sz w:val="21"/>
                <w:szCs w:val="21"/>
                <w:lang w:val="cs-CZ"/>
              </w:rPr>
            </w:pPr>
            <w:r w:rsidRPr="00F56AA0">
              <w:rPr>
                <w:rFonts w:cstheme="minorHAnsi"/>
                <w:sz w:val="21"/>
                <w:szCs w:val="21"/>
                <w:lang w:val="cs-CZ"/>
              </w:rPr>
              <w:lastRenderedPageBreak/>
              <w:t>Platba za neúspěšný skríning (jak je definován v Protokolu) bude uhrazena podle rozpočtu po obdržení vyplněných eCFR/CRF Zadavatelem. Fakturovatelné procedury provedené v rámci hrazeného neúspěšného skríningu, a vyžadované Protokolem, musí být fakturovány v souladu s oddílem Hrazené náklady na subjekt v rozpočtu. Zadavatel není povinen uhradit neúspěšný skríning, pokud k tomu neposkytne předchozí písemný souhlas.</w:t>
            </w:r>
          </w:p>
          <w:p w14:paraId="7FABB9AF" w14:textId="77777777" w:rsidR="00415C16" w:rsidRPr="00F56AA0" w:rsidRDefault="00415C16" w:rsidP="00276A0A">
            <w:pPr>
              <w:pStyle w:val="Odstavecseseznamem"/>
              <w:ind w:left="1440"/>
              <w:jc w:val="both"/>
              <w:rPr>
                <w:rFonts w:cstheme="minorHAnsi"/>
                <w:sz w:val="21"/>
                <w:szCs w:val="21"/>
                <w:lang w:val="cs-CZ"/>
              </w:rPr>
            </w:pPr>
          </w:p>
          <w:p w14:paraId="79FF6170" w14:textId="00D579FB" w:rsidR="00415C16" w:rsidRPr="00F56AA0" w:rsidRDefault="00415C16" w:rsidP="00415C16">
            <w:pPr>
              <w:pStyle w:val="Odstavecseseznamem"/>
              <w:numPr>
                <w:ilvl w:val="0"/>
                <w:numId w:val="15"/>
              </w:numPr>
              <w:jc w:val="both"/>
              <w:rPr>
                <w:rFonts w:cstheme="minorHAnsi"/>
                <w:sz w:val="21"/>
                <w:szCs w:val="21"/>
                <w:lang w:val="cs-CZ"/>
              </w:rPr>
            </w:pPr>
            <w:r w:rsidRPr="00F56AA0">
              <w:rPr>
                <w:rFonts w:cstheme="minorHAnsi"/>
                <w:sz w:val="21"/>
                <w:szCs w:val="21"/>
                <w:lang w:val="cs-CZ"/>
              </w:rPr>
              <w:t xml:space="preserve">Finanční vyrovnání proběhne do </w:t>
            </w:r>
            <w:r w:rsidR="002C5303">
              <w:rPr>
                <w:sz w:val="21"/>
                <w:szCs w:val="21"/>
              </w:rPr>
              <w:t>XXX</w:t>
            </w:r>
            <w:r w:rsidR="002C5303" w:rsidRPr="00F56AA0">
              <w:rPr>
                <w:rFonts w:cstheme="minorHAnsi"/>
                <w:sz w:val="21"/>
                <w:szCs w:val="21"/>
                <w:lang w:val="cs-CZ"/>
              </w:rPr>
              <w:t xml:space="preserve"> </w:t>
            </w:r>
            <w:r w:rsidRPr="00F56AA0">
              <w:rPr>
                <w:rFonts w:cstheme="minorHAnsi"/>
                <w:sz w:val="21"/>
                <w:szCs w:val="21"/>
                <w:lang w:val="cs-CZ"/>
              </w:rPr>
              <w:t xml:space="preserve">dnů od ukončení Studie nebo do </w:t>
            </w:r>
            <w:r w:rsidR="002C5303">
              <w:rPr>
                <w:sz w:val="21"/>
                <w:szCs w:val="21"/>
              </w:rPr>
              <w:t>XXX</w:t>
            </w:r>
            <w:r w:rsidRPr="00F56AA0">
              <w:rPr>
                <w:rFonts w:cstheme="minorHAnsi"/>
                <w:sz w:val="21"/>
                <w:szCs w:val="21"/>
                <w:lang w:val="cs-CZ"/>
              </w:rPr>
              <w:t xml:space="preserve"> dnů od ukončení Studie u zhotovitele. . Závěrečná platba bude vyplacena po obdržení a schválení platné faktury:</w:t>
            </w:r>
          </w:p>
        </w:tc>
        <w:tc>
          <w:tcPr>
            <w:tcW w:w="4823" w:type="dxa"/>
          </w:tcPr>
          <w:p w14:paraId="5549F10F" w14:textId="77777777" w:rsidR="00415C16" w:rsidRPr="00DF5824" w:rsidRDefault="00415C16" w:rsidP="00415C16">
            <w:pPr>
              <w:pStyle w:val="Odstavecseseznamem"/>
              <w:numPr>
                <w:ilvl w:val="0"/>
                <w:numId w:val="16"/>
              </w:numPr>
              <w:spacing w:after="160"/>
              <w:jc w:val="both"/>
              <w:rPr>
                <w:rFonts w:cstheme="minorHAnsi"/>
                <w:sz w:val="21"/>
                <w:szCs w:val="21"/>
                <w:u w:val="single"/>
              </w:rPr>
            </w:pPr>
            <w:r w:rsidRPr="00DF5824">
              <w:rPr>
                <w:rFonts w:cstheme="minorHAnsi"/>
                <w:sz w:val="21"/>
                <w:szCs w:val="21"/>
                <w:u w:val="single"/>
              </w:rPr>
              <w:lastRenderedPageBreak/>
              <w:t>Unscheduled Safety Visits</w:t>
            </w:r>
          </w:p>
          <w:p w14:paraId="10B1B188" w14:textId="77777777" w:rsidR="00415C16" w:rsidRPr="00AF17BA" w:rsidRDefault="00415C16" w:rsidP="00276A0A">
            <w:pPr>
              <w:pStyle w:val="Odstavecseseznamem"/>
              <w:spacing w:after="160"/>
              <w:ind w:left="1440"/>
              <w:jc w:val="both"/>
              <w:rPr>
                <w:rFonts w:cstheme="minorHAnsi"/>
                <w:sz w:val="21"/>
                <w:szCs w:val="21"/>
              </w:rPr>
            </w:pPr>
            <w:r w:rsidRPr="00AF17BA">
              <w:rPr>
                <w:rFonts w:cstheme="minorHAnsi"/>
                <w:sz w:val="21"/>
                <w:szCs w:val="21"/>
              </w:rPr>
              <w:t>Unscheduled Safety visits arising as a result of participant´s participations in the Study will be paid at the rate listed in the Payment Schedule (Reimbursable), which reflects time and effort only; procedures should be invoiced separately.</w:t>
            </w:r>
          </w:p>
          <w:p w14:paraId="0BF46329" w14:textId="77777777" w:rsidR="00415C16" w:rsidRPr="00AF17BA" w:rsidRDefault="00415C16" w:rsidP="00276A0A">
            <w:pPr>
              <w:pStyle w:val="Odstavecseseznamem"/>
              <w:spacing w:after="160"/>
              <w:ind w:left="1440"/>
              <w:jc w:val="both"/>
              <w:rPr>
                <w:rFonts w:cstheme="minorHAnsi"/>
                <w:sz w:val="21"/>
                <w:szCs w:val="21"/>
              </w:rPr>
            </w:pPr>
          </w:p>
          <w:p w14:paraId="398CCA93" w14:textId="77777777" w:rsidR="00415C16" w:rsidRPr="00DF5824" w:rsidRDefault="00415C16" w:rsidP="00415C16">
            <w:pPr>
              <w:pStyle w:val="Odstavecseseznamem"/>
              <w:numPr>
                <w:ilvl w:val="0"/>
                <w:numId w:val="16"/>
              </w:numPr>
              <w:spacing w:after="160"/>
              <w:jc w:val="both"/>
              <w:rPr>
                <w:rFonts w:cstheme="minorHAnsi"/>
                <w:sz w:val="21"/>
                <w:szCs w:val="21"/>
                <w:u w:val="single"/>
              </w:rPr>
            </w:pPr>
            <w:r w:rsidRPr="00DF5824">
              <w:rPr>
                <w:rFonts w:cstheme="minorHAnsi"/>
                <w:sz w:val="21"/>
                <w:szCs w:val="21"/>
                <w:u w:val="single"/>
              </w:rPr>
              <w:t>Screen Failures</w:t>
            </w:r>
          </w:p>
          <w:p w14:paraId="69444975" w14:textId="77777777" w:rsidR="00415C16" w:rsidRPr="00AF17BA" w:rsidRDefault="00415C16" w:rsidP="00276A0A">
            <w:pPr>
              <w:pStyle w:val="Odstavecseseznamem"/>
              <w:spacing w:after="160"/>
              <w:ind w:left="1440"/>
              <w:jc w:val="both"/>
              <w:rPr>
                <w:rFonts w:cstheme="minorHAnsi"/>
                <w:sz w:val="21"/>
                <w:szCs w:val="21"/>
              </w:rPr>
            </w:pPr>
            <w:r w:rsidRPr="00AF17BA">
              <w:rPr>
                <w:rFonts w:cstheme="minorHAnsi"/>
                <w:sz w:val="21"/>
                <w:szCs w:val="21"/>
              </w:rPr>
              <w:lastRenderedPageBreak/>
              <w:t xml:space="preserve">Payment for screen failure (as defined in Protocol) will be reimbursed as designated in the budget, upon SPONSOR´s receipt of completed eCFRs/CRFs. Invoiceable procedures performed at a paid screen failure visit, and required by Protocol, must be invoiced in accordance with the Reimbursable Subject Costs section of the budget. SPONSOR is not obligated to pay for additional screen failures unless SPONSOR provides prior written approval. </w:t>
            </w:r>
          </w:p>
          <w:p w14:paraId="7BC30875" w14:textId="77777777" w:rsidR="00415C16" w:rsidRPr="00AF17BA" w:rsidRDefault="00415C16" w:rsidP="00276A0A">
            <w:pPr>
              <w:pStyle w:val="Odstavecseseznamem"/>
              <w:spacing w:after="160"/>
              <w:ind w:left="1440"/>
              <w:jc w:val="both"/>
              <w:rPr>
                <w:rFonts w:cstheme="minorHAnsi"/>
                <w:sz w:val="21"/>
                <w:szCs w:val="21"/>
              </w:rPr>
            </w:pPr>
          </w:p>
          <w:p w14:paraId="0428737C" w14:textId="449621A3" w:rsidR="00415C16" w:rsidRPr="00AF17BA" w:rsidRDefault="00415C16" w:rsidP="00415C16">
            <w:pPr>
              <w:pStyle w:val="Odstavecseseznamem"/>
              <w:numPr>
                <w:ilvl w:val="0"/>
                <w:numId w:val="16"/>
              </w:numPr>
              <w:spacing w:after="160"/>
              <w:jc w:val="both"/>
              <w:rPr>
                <w:rFonts w:cstheme="minorHAnsi"/>
                <w:sz w:val="21"/>
                <w:szCs w:val="21"/>
              </w:rPr>
            </w:pPr>
            <w:r w:rsidRPr="00AF17BA">
              <w:rPr>
                <w:rFonts w:cstheme="minorHAnsi"/>
                <w:sz w:val="21"/>
                <w:szCs w:val="21"/>
              </w:rPr>
              <w:t xml:space="preserve">Financial reconciliation will occur within </w:t>
            </w:r>
            <w:r w:rsidR="002C5303">
              <w:rPr>
                <w:sz w:val="21"/>
                <w:szCs w:val="21"/>
              </w:rPr>
              <w:t>XXX</w:t>
            </w:r>
            <w:r w:rsidR="002C5303" w:rsidRPr="00AF17BA">
              <w:rPr>
                <w:rFonts w:cstheme="minorHAnsi"/>
                <w:sz w:val="21"/>
                <w:szCs w:val="21"/>
              </w:rPr>
              <w:t xml:space="preserve"> </w:t>
            </w:r>
            <w:r w:rsidRPr="00AF17BA">
              <w:rPr>
                <w:rFonts w:cstheme="minorHAnsi"/>
                <w:sz w:val="21"/>
                <w:szCs w:val="21"/>
              </w:rPr>
              <w:t xml:space="preserve">days of completion of the Study or within </w:t>
            </w:r>
            <w:r w:rsidR="002C5303">
              <w:rPr>
                <w:sz w:val="21"/>
                <w:szCs w:val="21"/>
              </w:rPr>
              <w:t>XXX</w:t>
            </w:r>
            <w:r w:rsidR="002C5303" w:rsidRPr="00AF17BA">
              <w:rPr>
                <w:rFonts w:cstheme="minorHAnsi"/>
                <w:sz w:val="21"/>
                <w:szCs w:val="21"/>
              </w:rPr>
              <w:t xml:space="preserve"> </w:t>
            </w:r>
            <w:r w:rsidRPr="00AF17BA">
              <w:rPr>
                <w:rFonts w:cstheme="minorHAnsi"/>
                <w:sz w:val="21"/>
                <w:szCs w:val="21"/>
              </w:rPr>
              <w:t>days of termination of the Study at INSTITUTION. The final payment shall be paid upon receipt and approval of a valid invoice:</w:t>
            </w:r>
          </w:p>
        </w:tc>
      </w:tr>
      <w:tr w:rsidR="00415C16" w:rsidRPr="001F17EA" w14:paraId="2910461F" w14:textId="77777777" w:rsidTr="5A5763CF">
        <w:tc>
          <w:tcPr>
            <w:tcW w:w="4802" w:type="dxa"/>
            <w:shd w:val="clear" w:color="auto" w:fill="FFFFFF" w:themeFill="background1"/>
          </w:tcPr>
          <w:p w14:paraId="0502F9F2" w14:textId="77777777" w:rsidR="00415C16" w:rsidRPr="001F17EA" w:rsidRDefault="00415C16" w:rsidP="00415C16">
            <w:pPr>
              <w:pStyle w:val="Odstavecseseznamem"/>
              <w:numPr>
                <w:ilvl w:val="2"/>
                <w:numId w:val="10"/>
              </w:numPr>
              <w:ind w:left="1777"/>
              <w:jc w:val="both"/>
              <w:rPr>
                <w:rFonts w:cstheme="minorHAnsi"/>
                <w:sz w:val="21"/>
                <w:szCs w:val="21"/>
                <w:lang w:val="cs-CZ"/>
              </w:rPr>
            </w:pPr>
            <w:r w:rsidRPr="001F17EA">
              <w:rPr>
                <w:rFonts w:cstheme="minorHAnsi"/>
                <w:sz w:val="21"/>
                <w:szCs w:val="21"/>
                <w:lang w:val="cs-CZ"/>
              </w:rPr>
              <w:lastRenderedPageBreak/>
              <w:t>Zadavatel  obdrží všechny vyplněné formuláře eCRF/CRF.</w:t>
            </w:r>
          </w:p>
        </w:tc>
        <w:tc>
          <w:tcPr>
            <w:tcW w:w="4823" w:type="dxa"/>
          </w:tcPr>
          <w:p w14:paraId="5E3B6EA3" w14:textId="77777777" w:rsidR="00415C16" w:rsidRPr="001F17EA" w:rsidRDefault="00415C16" w:rsidP="00415C16">
            <w:pPr>
              <w:pStyle w:val="Odstavecseseznamem"/>
              <w:numPr>
                <w:ilvl w:val="0"/>
                <w:numId w:val="17"/>
              </w:numPr>
              <w:spacing w:after="160"/>
              <w:ind w:left="1649"/>
              <w:jc w:val="both"/>
              <w:rPr>
                <w:rFonts w:cstheme="minorHAnsi"/>
                <w:sz w:val="21"/>
                <w:szCs w:val="21"/>
              </w:rPr>
            </w:pPr>
            <w:r w:rsidRPr="001F17EA">
              <w:rPr>
                <w:rFonts w:cstheme="minorHAnsi"/>
                <w:sz w:val="21"/>
                <w:szCs w:val="21"/>
              </w:rPr>
              <w:t>all completed eCRFs/CRFs are received by SPONSOR.</w:t>
            </w:r>
          </w:p>
        </w:tc>
      </w:tr>
      <w:tr w:rsidR="00415C16" w:rsidRPr="001F17EA" w14:paraId="5CCD458F" w14:textId="77777777" w:rsidTr="5A5763CF">
        <w:tc>
          <w:tcPr>
            <w:tcW w:w="4802" w:type="dxa"/>
          </w:tcPr>
          <w:p w14:paraId="705EE41B" w14:textId="77777777" w:rsidR="00415C16" w:rsidRPr="001F17EA" w:rsidRDefault="00415C16" w:rsidP="00415C16">
            <w:pPr>
              <w:pStyle w:val="Odstavecseseznamem"/>
              <w:numPr>
                <w:ilvl w:val="0"/>
                <w:numId w:val="17"/>
              </w:numPr>
              <w:ind w:left="1777"/>
              <w:jc w:val="both"/>
              <w:rPr>
                <w:rFonts w:cstheme="minorHAnsi"/>
                <w:sz w:val="21"/>
                <w:szCs w:val="21"/>
                <w:lang w:val="cs-CZ"/>
              </w:rPr>
            </w:pPr>
            <w:r w:rsidRPr="001F17EA">
              <w:rPr>
                <w:rFonts w:cstheme="minorHAnsi"/>
                <w:sz w:val="21"/>
                <w:szCs w:val="21"/>
                <w:lang w:val="cs-CZ"/>
              </w:rPr>
              <w:t>Zkoušející vyplnil a předložil všechny požadované formuláře a evidenční logy, které potvrzují příjem, výdej, použité a vrácení nebo zničení studijního léku podle písemných pokynů Sponzora.</w:t>
            </w:r>
          </w:p>
        </w:tc>
        <w:tc>
          <w:tcPr>
            <w:tcW w:w="4823" w:type="dxa"/>
          </w:tcPr>
          <w:p w14:paraId="0361DFA4" w14:textId="77777777" w:rsidR="00415C16" w:rsidRPr="001F17EA" w:rsidRDefault="00415C16" w:rsidP="00415C16">
            <w:pPr>
              <w:pStyle w:val="Odstavecseseznamem"/>
              <w:numPr>
                <w:ilvl w:val="0"/>
                <w:numId w:val="18"/>
              </w:numPr>
              <w:spacing w:after="160"/>
              <w:ind w:left="1649"/>
              <w:jc w:val="both"/>
              <w:rPr>
                <w:rFonts w:cstheme="minorHAnsi"/>
                <w:sz w:val="21"/>
                <w:szCs w:val="21"/>
              </w:rPr>
            </w:pPr>
            <w:r w:rsidRPr="001F17EA">
              <w:rPr>
                <w:rFonts w:cstheme="minorHAnsi"/>
                <w:sz w:val="21"/>
                <w:szCs w:val="21"/>
              </w:rPr>
              <w:t>INVESTIGATOR has completed and submitted all required forms and logs reconciling receipt, dispensation, use, and return or destruction of Study drug per SPONSOR’s written instructions.</w:t>
            </w:r>
          </w:p>
        </w:tc>
      </w:tr>
      <w:tr w:rsidR="00415C16" w:rsidRPr="001F17EA" w14:paraId="73B1D1B4" w14:textId="77777777" w:rsidTr="0080577F">
        <w:trPr>
          <w:trHeight w:val="990"/>
        </w:trPr>
        <w:tc>
          <w:tcPr>
            <w:tcW w:w="4802" w:type="dxa"/>
          </w:tcPr>
          <w:p w14:paraId="7049316C" w14:textId="6142B002" w:rsidR="00415C16" w:rsidRPr="0080577F" w:rsidRDefault="00415C16" w:rsidP="00415C16">
            <w:pPr>
              <w:pStyle w:val="Odstavecseseznamem"/>
              <w:numPr>
                <w:ilvl w:val="0"/>
                <w:numId w:val="17"/>
              </w:numPr>
              <w:ind w:left="1777"/>
              <w:jc w:val="both"/>
              <w:rPr>
                <w:rFonts w:cstheme="minorHAnsi"/>
                <w:sz w:val="21"/>
                <w:szCs w:val="21"/>
                <w:lang w:val="cs-CZ"/>
              </w:rPr>
            </w:pPr>
            <w:r w:rsidRPr="0080577F">
              <w:rPr>
                <w:rFonts w:cstheme="minorHAnsi"/>
                <w:sz w:val="21"/>
                <w:szCs w:val="21"/>
                <w:lang w:val="cs-CZ"/>
              </w:rPr>
              <w:t>Všechny dotazy týkající se údajů byly vyřešeny k přiměřené spokojenosti Zadavatele.</w:t>
            </w:r>
          </w:p>
          <w:p w14:paraId="38E857FD" w14:textId="77777777" w:rsidR="004C4C34" w:rsidRPr="0080577F" w:rsidRDefault="004C4C34" w:rsidP="0080577F">
            <w:pPr>
              <w:pStyle w:val="Odstavecseseznamem"/>
              <w:ind w:left="1777"/>
              <w:jc w:val="both"/>
              <w:rPr>
                <w:rFonts w:cstheme="minorHAnsi"/>
                <w:sz w:val="21"/>
                <w:szCs w:val="21"/>
                <w:lang w:val="cs-CZ"/>
              </w:rPr>
            </w:pPr>
          </w:p>
          <w:p w14:paraId="21BC86B9" w14:textId="77777777" w:rsidR="004C4C34" w:rsidRPr="0080577F" w:rsidRDefault="004C4C34" w:rsidP="004C4C34">
            <w:pPr>
              <w:numPr>
                <w:ilvl w:val="0"/>
                <w:numId w:val="10"/>
              </w:numPr>
              <w:jc w:val="both"/>
              <w:rPr>
                <w:rFonts w:cstheme="minorHAnsi"/>
                <w:b/>
                <w:bCs/>
                <w:sz w:val="21"/>
                <w:szCs w:val="21"/>
                <w:lang w:val="cs-CZ"/>
              </w:rPr>
            </w:pPr>
            <w:r w:rsidRPr="0080577F">
              <w:rPr>
                <w:rFonts w:cstheme="minorHAnsi"/>
                <w:b/>
                <w:bCs/>
                <w:sz w:val="21"/>
                <w:szCs w:val="21"/>
                <w:lang w:val="cs-CZ"/>
              </w:rPr>
              <w:t>Start-up poplatek</w:t>
            </w:r>
          </w:p>
          <w:p w14:paraId="70DD09FC" w14:textId="66A4B66F" w:rsidR="007F7C3A" w:rsidRPr="0080577F" w:rsidRDefault="007F7C3A" w:rsidP="0080577F">
            <w:pPr>
              <w:ind w:left="1240" w:hanging="270"/>
              <w:jc w:val="both"/>
              <w:rPr>
                <w:rFonts w:cstheme="minorHAnsi"/>
                <w:sz w:val="21"/>
                <w:szCs w:val="21"/>
                <w:lang w:val="cs-CZ"/>
              </w:rPr>
            </w:pPr>
            <w:r w:rsidRPr="0080577F">
              <w:rPr>
                <w:rFonts w:cstheme="minorHAnsi"/>
                <w:sz w:val="21"/>
                <w:szCs w:val="21"/>
                <w:lang w:val="cs-CZ"/>
              </w:rPr>
              <w:t>a.</w:t>
            </w:r>
            <w:r w:rsidRPr="0080577F">
              <w:rPr>
                <w:rFonts w:cstheme="minorHAnsi"/>
                <w:sz w:val="21"/>
                <w:szCs w:val="21"/>
                <w:lang w:val="cs-CZ"/>
              </w:rPr>
              <w:tab/>
              <w:t xml:space="preserve">Do </w:t>
            </w:r>
            <w:r w:rsidR="002C5303">
              <w:rPr>
                <w:sz w:val="21"/>
                <w:szCs w:val="21"/>
              </w:rPr>
              <w:t>XXX</w:t>
            </w:r>
            <w:r w:rsidRPr="0080577F">
              <w:rPr>
                <w:rFonts w:cstheme="minorHAnsi"/>
                <w:sz w:val="21"/>
                <w:szCs w:val="21"/>
                <w:lang w:val="cs-CZ"/>
              </w:rPr>
              <w:t xml:space="preserve"> dnů od aktivace pracoviště Zadavatelem zaplatí Zadavatel jednorázový Start-up poplatek po obdržení a schválení splatné faktury. Tato platba představuje úhradu (včetně r</w:t>
            </w:r>
            <w:r w:rsidR="00FD2BA7">
              <w:rPr>
                <w:rFonts w:cstheme="minorHAnsi"/>
                <w:sz w:val="21"/>
                <w:szCs w:val="21"/>
                <w:lang w:val="cs-CZ"/>
              </w:rPr>
              <w:t>e</w:t>
            </w:r>
            <w:r w:rsidRPr="0080577F">
              <w:rPr>
                <w:rFonts w:cstheme="minorHAnsi"/>
                <w:sz w:val="21"/>
                <w:szCs w:val="21"/>
                <w:lang w:val="cs-CZ"/>
              </w:rPr>
              <w:t xml:space="preserve">žijních nákladů) za veškeré činnosti podporující aktivaci studie u Zhotovitele. </w:t>
            </w:r>
          </w:p>
          <w:p w14:paraId="49F25484" w14:textId="20D53EFA" w:rsidR="007F7C3A" w:rsidRPr="0080577F" w:rsidRDefault="007F7C3A" w:rsidP="0080577F">
            <w:pPr>
              <w:ind w:left="1240" w:hanging="270"/>
              <w:jc w:val="both"/>
              <w:rPr>
                <w:rFonts w:cstheme="minorHAnsi"/>
                <w:sz w:val="21"/>
                <w:szCs w:val="21"/>
                <w:lang w:val="cs-CZ"/>
              </w:rPr>
            </w:pPr>
            <w:r w:rsidRPr="0080577F">
              <w:rPr>
                <w:rFonts w:cstheme="minorHAnsi"/>
                <w:sz w:val="21"/>
                <w:szCs w:val="21"/>
                <w:lang w:val="cs-CZ"/>
              </w:rPr>
              <w:t>b.</w:t>
            </w:r>
            <w:r w:rsidRPr="0080577F">
              <w:rPr>
                <w:rFonts w:cstheme="minorHAnsi"/>
                <w:sz w:val="21"/>
                <w:szCs w:val="21"/>
                <w:lang w:val="cs-CZ"/>
              </w:rPr>
              <w:tab/>
              <w:t xml:space="preserve">Pokud je Studie ukončena před aktivací a ukončení není výsledkem porušení Smlouvy, Protokolu nebo jakýchkoli příslušných zákonů či předpisů </w:t>
            </w:r>
            <w:r w:rsidR="007A721B" w:rsidRPr="0080577F">
              <w:rPr>
                <w:rFonts w:cstheme="minorHAnsi"/>
                <w:sz w:val="21"/>
                <w:szCs w:val="21"/>
                <w:lang w:val="cs-CZ"/>
              </w:rPr>
              <w:t>z</w:t>
            </w:r>
            <w:r w:rsidRPr="0080577F">
              <w:rPr>
                <w:rFonts w:cstheme="minorHAnsi"/>
                <w:sz w:val="21"/>
                <w:szCs w:val="21"/>
                <w:lang w:val="cs-CZ"/>
              </w:rPr>
              <w:t xml:space="preserve">e strany </w:t>
            </w:r>
            <w:r w:rsidRPr="0080577F">
              <w:rPr>
                <w:rFonts w:cstheme="minorHAnsi"/>
                <w:sz w:val="21"/>
                <w:szCs w:val="21"/>
                <w:lang w:val="cs-CZ"/>
              </w:rPr>
              <w:lastRenderedPageBreak/>
              <w:t>ZHOTOVITELE/ZKOUŠEJÍCÍHO/jiné smluvní strany, která není Zadavatelem, Zadavatel může vyhodnotit skutečné práce provedené k aktivaci a proplacení příslušných Start-up nákladů.</w:t>
            </w:r>
          </w:p>
        </w:tc>
        <w:tc>
          <w:tcPr>
            <w:tcW w:w="4823" w:type="dxa"/>
          </w:tcPr>
          <w:p w14:paraId="3FC336D4" w14:textId="77777777" w:rsidR="00415C16" w:rsidRPr="0080577F" w:rsidRDefault="00415C16" w:rsidP="00415C16">
            <w:pPr>
              <w:pStyle w:val="Odstavecseseznamem"/>
              <w:numPr>
                <w:ilvl w:val="0"/>
                <w:numId w:val="19"/>
              </w:numPr>
              <w:spacing w:after="160"/>
              <w:ind w:left="1649"/>
              <w:jc w:val="both"/>
              <w:rPr>
                <w:rFonts w:cstheme="minorHAnsi"/>
                <w:sz w:val="21"/>
                <w:szCs w:val="21"/>
              </w:rPr>
            </w:pPr>
            <w:r w:rsidRPr="0080577F">
              <w:rPr>
                <w:rFonts w:cstheme="minorHAnsi"/>
                <w:sz w:val="21"/>
                <w:szCs w:val="21"/>
              </w:rPr>
              <w:lastRenderedPageBreak/>
              <w:t>all data queries have been resolved to SPONSOR’s reasonable satisfaction.</w:t>
            </w:r>
          </w:p>
          <w:p w14:paraId="505C3202" w14:textId="4AE671DC" w:rsidR="004C4C34" w:rsidRPr="0080577F" w:rsidRDefault="00466BD9" w:rsidP="00466BD9">
            <w:pPr>
              <w:spacing w:after="160"/>
              <w:jc w:val="both"/>
              <w:rPr>
                <w:rFonts w:cstheme="minorHAnsi"/>
                <w:b/>
                <w:bCs/>
                <w:sz w:val="21"/>
                <w:szCs w:val="21"/>
              </w:rPr>
            </w:pPr>
            <w:r w:rsidRPr="0080577F">
              <w:rPr>
                <w:rFonts w:cstheme="minorHAnsi"/>
                <w:b/>
                <w:bCs/>
                <w:sz w:val="21"/>
                <w:szCs w:val="21"/>
              </w:rPr>
              <w:t xml:space="preserve">III. </w:t>
            </w:r>
            <w:r w:rsidR="00C13B85" w:rsidRPr="0080577F">
              <w:rPr>
                <w:rFonts w:cstheme="minorHAnsi"/>
                <w:b/>
                <w:bCs/>
                <w:sz w:val="21"/>
                <w:szCs w:val="21"/>
              </w:rPr>
              <w:t>Start-up Fee</w:t>
            </w:r>
          </w:p>
          <w:p w14:paraId="69A13911" w14:textId="797894CB" w:rsidR="00466BD9" w:rsidRPr="0080577F" w:rsidRDefault="00466BD9" w:rsidP="0080577F">
            <w:pPr>
              <w:spacing w:after="160"/>
              <w:ind w:left="670" w:hanging="270"/>
              <w:jc w:val="both"/>
              <w:rPr>
                <w:sz w:val="21"/>
                <w:szCs w:val="21"/>
              </w:rPr>
            </w:pPr>
            <w:r w:rsidRPr="0080577F">
              <w:rPr>
                <w:sz w:val="21"/>
                <w:szCs w:val="21"/>
              </w:rPr>
              <w:t>a.</w:t>
            </w:r>
            <w:r w:rsidRPr="0080577F">
              <w:tab/>
            </w:r>
            <w:r w:rsidRPr="0080577F">
              <w:rPr>
                <w:sz w:val="21"/>
                <w:szCs w:val="21"/>
              </w:rPr>
              <w:t xml:space="preserve">Within </w:t>
            </w:r>
            <w:r w:rsidR="002C5303">
              <w:rPr>
                <w:sz w:val="21"/>
                <w:szCs w:val="21"/>
              </w:rPr>
              <w:t>XXX</w:t>
            </w:r>
            <w:r w:rsidRPr="0080577F">
              <w:rPr>
                <w:sz w:val="21"/>
                <w:szCs w:val="21"/>
              </w:rPr>
              <w:t xml:space="preserve"> days of site activation by SPONSOR, a one-time start-up fee shall be paid by SPONSOR upon receipt and approval of a valid invoice. This payment represents reimbursement (inclusive of overhead) for all activities supporting the activation of the Study at INSTITUTION. </w:t>
            </w:r>
          </w:p>
          <w:p w14:paraId="70A1366C" w14:textId="14AF18F1" w:rsidR="00466BD9" w:rsidRPr="0080577F" w:rsidRDefault="00466BD9" w:rsidP="0080577F">
            <w:pPr>
              <w:spacing w:after="160"/>
              <w:ind w:left="670" w:hanging="270"/>
              <w:jc w:val="both"/>
              <w:rPr>
                <w:sz w:val="21"/>
                <w:szCs w:val="21"/>
              </w:rPr>
            </w:pPr>
            <w:r w:rsidRPr="0080577F">
              <w:rPr>
                <w:sz w:val="21"/>
                <w:szCs w:val="21"/>
              </w:rPr>
              <w:t>b.</w:t>
            </w:r>
            <w:r w:rsidRPr="0080577F">
              <w:tab/>
            </w:r>
            <w:r w:rsidRPr="0080577F">
              <w:rPr>
                <w:sz w:val="21"/>
                <w:szCs w:val="21"/>
              </w:rPr>
              <w:t xml:space="preserve">If the Study is terminated prior to activation and the termination is not the result of a violation by the [INSTITUTION/INVESTIGATOR/Other contracting Party which is not SPONSOR] of </w:t>
            </w:r>
            <w:r w:rsidRPr="0080577F">
              <w:rPr>
                <w:sz w:val="21"/>
                <w:szCs w:val="21"/>
              </w:rPr>
              <w:lastRenderedPageBreak/>
              <w:t>the Agreement, the Protocol or any applicable laws or regulations, SPONSOR may evaluate actual work performed towards activation and reimburse for applicable start-up costs.</w:t>
            </w:r>
          </w:p>
        </w:tc>
      </w:tr>
      <w:tr w:rsidR="00415C16" w:rsidRPr="001F17EA" w14:paraId="50767A37" w14:textId="77777777" w:rsidTr="5A5763CF">
        <w:tc>
          <w:tcPr>
            <w:tcW w:w="4802" w:type="dxa"/>
          </w:tcPr>
          <w:p w14:paraId="07C6EBFE" w14:textId="2FDDD144" w:rsidR="00415C16" w:rsidRPr="0080577F" w:rsidRDefault="00415C16" w:rsidP="00276A0A">
            <w:pPr>
              <w:rPr>
                <w:rFonts w:cstheme="minorHAnsi"/>
                <w:b/>
                <w:bCs/>
                <w:sz w:val="21"/>
                <w:szCs w:val="21"/>
                <w:lang w:val="cs-CZ"/>
              </w:rPr>
            </w:pPr>
            <w:r w:rsidRPr="0080577F">
              <w:rPr>
                <w:rFonts w:cstheme="minorHAnsi"/>
                <w:b/>
                <w:bCs/>
                <w:sz w:val="21"/>
                <w:szCs w:val="21"/>
                <w:lang w:val="cs-CZ"/>
              </w:rPr>
              <w:lastRenderedPageBreak/>
              <w:t>I</w:t>
            </w:r>
            <w:r w:rsidR="00466BD9" w:rsidRPr="0080577F">
              <w:rPr>
                <w:rFonts w:cstheme="minorHAnsi"/>
                <w:b/>
                <w:bCs/>
                <w:sz w:val="21"/>
                <w:szCs w:val="21"/>
                <w:lang w:val="cs-CZ"/>
              </w:rPr>
              <w:t>V</w:t>
            </w:r>
            <w:r w:rsidRPr="0080577F">
              <w:rPr>
                <w:rFonts w:cstheme="minorHAnsi"/>
                <w:b/>
                <w:bCs/>
                <w:sz w:val="21"/>
                <w:szCs w:val="21"/>
                <w:lang w:val="cs-CZ"/>
              </w:rPr>
              <w:t>. Náklady spojené se studií a hrazené náklady na subjekt</w:t>
            </w:r>
          </w:p>
        </w:tc>
        <w:tc>
          <w:tcPr>
            <w:tcW w:w="4823" w:type="dxa"/>
          </w:tcPr>
          <w:p w14:paraId="75581DA7" w14:textId="6BB1EC60" w:rsidR="00415C16" w:rsidRPr="0080577F" w:rsidRDefault="00415C16" w:rsidP="00276A0A">
            <w:pPr>
              <w:spacing w:after="160"/>
              <w:jc w:val="both"/>
              <w:rPr>
                <w:rFonts w:cstheme="minorHAnsi"/>
                <w:b/>
                <w:sz w:val="21"/>
                <w:szCs w:val="21"/>
              </w:rPr>
            </w:pPr>
            <w:r w:rsidRPr="0080577F">
              <w:rPr>
                <w:rFonts w:cstheme="minorHAnsi"/>
                <w:b/>
                <w:sz w:val="21"/>
                <w:szCs w:val="21"/>
              </w:rPr>
              <w:t>I</w:t>
            </w:r>
            <w:r w:rsidR="00466BD9" w:rsidRPr="0080577F">
              <w:rPr>
                <w:rFonts w:cstheme="minorHAnsi"/>
                <w:b/>
                <w:sz w:val="21"/>
                <w:szCs w:val="21"/>
              </w:rPr>
              <w:t>V</w:t>
            </w:r>
            <w:r w:rsidRPr="0080577F">
              <w:rPr>
                <w:rFonts w:cstheme="minorHAnsi"/>
                <w:b/>
                <w:sz w:val="21"/>
                <w:szCs w:val="21"/>
              </w:rPr>
              <w:t>. Study Related Costs and Reimbursable Subject Costs</w:t>
            </w:r>
          </w:p>
        </w:tc>
      </w:tr>
      <w:tr w:rsidR="00415C16" w:rsidRPr="001F17EA" w14:paraId="35178C4A" w14:textId="77777777" w:rsidTr="5A5763CF">
        <w:tc>
          <w:tcPr>
            <w:tcW w:w="4802" w:type="dxa"/>
          </w:tcPr>
          <w:p w14:paraId="6C3B7535" w14:textId="77777777" w:rsidR="00415C16" w:rsidRPr="001F17EA" w:rsidRDefault="00415C16" w:rsidP="00415C16">
            <w:pPr>
              <w:pStyle w:val="Odstavecseseznamem"/>
              <w:numPr>
                <w:ilvl w:val="0"/>
                <w:numId w:val="20"/>
              </w:numPr>
              <w:ind w:left="1696"/>
              <w:jc w:val="both"/>
              <w:rPr>
                <w:rFonts w:cstheme="minorHAnsi"/>
                <w:sz w:val="21"/>
                <w:szCs w:val="21"/>
                <w:lang w:val="cs-CZ"/>
              </w:rPr>
            </w:pPr>
            <w:r w:rsidRPr="001F17EA">
              <w:rPr>
                <w:rFonts w:cstheme="minorHAnsi"/>
                <w:sz w:val="21"/>
                <w:szCs w:val="21"/>
                <w:lang w:val="cs-CZ"/>
              </w:rPr>
              <w:t>Platbu provede Zadavatel, jak je uvedeno v rozpočtu.</w:t>
            </w:r>
          </w:p>
        </w:tc>
        <w:tc>
          <w:tcPr>
            <w:tcW w:w="4823" w:type="dxa"/>
          </w:tcPr>
          <w:p w14:paraId="400C5B4E" w14:textId="77777777" w:rsidR="00415C16" w:rsidRPr="001F17EA" w:rsidRDefault="00415C16" w:rsidP="00415C16">
            <w:pPr>
              <w:pStyle w:val="Odstavecseseznamem"/>
              <w:numPr>
                <w:ilvl w:val="0"/>
                <w:numId w:val="21"/>
              </w:numPr>
              <w:spacing w:after="160"/>
              <w:ind w:left="1649" w:hanging="347"/>
              <w:jc w:val="both"/>
              <w:rPr>
                <w:rFonts w:cstheme="minorHAnsi"/>
                <w:sz w:val="21"/>
                <w:szCs w:val="21"/>
              </w:rPr>
            </w:pPr>
            <w:r w:rsidRPr="001F17EA">
              <w:rPr>
                <w:rFonts w:cstheme="minorHAnsi"/>
                <w:sz w:val="21"/>
                <w:szCs w:val="21"/>
              </w:rPr>
              <w:t>Payment will be made by SPONSOR as designated in the Budget.</w:t>
            </w:r>
          </w:p>
        </w:tc>
      </w:tr>
      <w:tr w:rsidR="00415C16" w:rsidRPr="001F17EA" w14:paraId="741F7E9A" w14:textId="77777777" w:rsidTr="5A5763CF">
        <w:tc>
          <w:tcPr>
            <w:tcW w:w="4802" w:type="dxa"/>
          </w:tcPr>
          <w:p w14:paraId="636DBB43" w14:textId="77777777" w:rsidR="00415C16" w:rsidRPr="001F17EA" w:rsidRDefault="00415C16" w:rsidP="00415C16">
            <w:pPr>
              <w:pStyle w:val="Odstavecseseznamem"/>
              <w:numPr>
                <w:ilvl w:val="0"/>
                <w:numId w:val="21"/>
              </w:numPr>
              <w:ind w:left="1696" w:hanging="360"/>
              <w:jc w:val="both"/>
              <w:rPr>
                <w:rFonts w:cstheme="minorHAnsi"/>
                <w:sz w:val="21"/>
                <w:szCs w:val="21"/>
                <w:lang w:val="cs-CZ"/>
              </w:rPr>
            </w:pPr>
            <w:r w:rsidRPr="001F17EA">
              <w:rPr>
                <w:rFonts w:cstheme="minorHAnsi"/>
                <w:sz w:val="21"/>
                <w:szCs w:val="21"/>
                <w:lang w:val="cs-CZ"/>
              </w:rPr>
              <w:t xml:space="preserve">Zadavatel  </w:t>
            </w:r>
            <w:r w:rsidRPr="00F56AA0">
              <w:rPr>
                <w:rFonts w:cstheme="minorHAnsi"/>
                <w:sz w:val="21"/>
                <w:szCs w:val="21"/>
                <w:lang w:val="cs-CZ"/>
              </w:rPr>
              <w:t>není povinen uhradit položky, které nejsou uvedeny v rozpočtu. Jakékoli v</w:t>
            </w:r>
            <w:r>
              <w:rPr>
                <w:rFonts w:cstheme="minorHAnsi"/>
                <w:sz w:val="21"/>
                <w:szCs w:val="21"/>
                <w:lang w:val="cs-CZ"/>
              </w:rPr>
              <w:t>y</w:t>
            </w:r>
            <w:r w:rsidRPr="00F56AA0">
              <w:rPr>
                <w:rFonts w:cstheme="minorHAnsi"/>
                <w:sz w:val="21"/>
                <w:szCs w:val="21"/>
                <w:lang w:val="cs-CZ"/>
              </w:rPr>
              <w:t>j</w:t>
            </w:r>
            <w:r>
              <w:rPr>
                <w:rFonts w:cstheme="minorHAnsi"/>
                <w:sz w:val="21"/>
                <w:szCs w:val="21"/>
                <w:lang w:val="cs-CZ"/>
              </w:rPr>
              <w:t>í</w:t>
            </w:r>
            <w:r w:rsidRPr="00F56AA0">
              <w:rPr>
                <w:rFonts w:cstheme="minorHAnsi"/>
                <w:sz w:val="21"/>
                <w:szCs w:val="21"/>
                <w:lang w:val="cs-CZ"/>
              </w:rPr>
              <w:t>mky vyžadují předchozí písemný souhlas Zadavatele.</w:t>
            </w:r>
          </w:p>
        </w:tc>
        <w:tc>
          <w:tcPr>
            <w:tcW w:w="4823" w:type="dxa"/>
          </w:tcPr>
          <w:p w14:paraId="03B5E504" w14:textId="77777777" w:rsidR="00415C16" w:rsidRPr="001F17EA" w:rsidRDefault="00415C16" w:rsidP="00415C16">
            <w:pPr>
              <w:pStyle w:val="Odstavecseseznamem"/>
              <w:numPr>
                <w:ilvl w:val="0"/>
                <w:numId w:val="67"/>
              </w:numPr>
              <w:spacing w:after="160"/>
              <w:ind w:left="1649" w:hanging="347"/>
              <w:jc w:val="both"/>
              <w:rPr>
                <w:rFonts w:cstheme="minorHAnsi"/>
                <w:sz w:val="21"/>
                <w:szCs w:val="21"/>
              </w:rPr>
            </w:pPr>
            <w:r w:rsidRPr="001F17EA">
              <w:rPr>
                <w:rFonts w:cstheme="minorHAnsi"/>
                <w:sz w:val="21"/>
                <w:szCs w:val="21"/>
              </w:rPr>
              <w:t xml:space="preserve">SPONSOR is not obligated to reimburse for items which have </w:t>
            </w:r>
            <w:r w:rsidRPr="00F56AA0">
              <w:rPr>
                <w:rFonts w:cstheme="minorHAnsi"/>
                <w:sz w:val="21"/>
                <w:szCs w:val="21"/>
              </w:rPr>
              <w:t>not been identified within the Budget. Any exceptions require prior written approval by SPONSOR.</w:t>
            </w:r>
          </w:p>
        </w:tc>
      </w:tr>
      <w:tr w:rsidR="00415C16" w:rsidRPr="001F17EA" w14:paraId="46085305" w14:textId="77777777" w:rsidTr="5A5763CF">
        <w:tc>
          <w:tcPr>
            <w:tcW w:w="4802" w:type="dxa"/>
          </w:tcPr>
          <w:p w14:paraId="7748C3F7" w14:textId="77777777" w:rsidR="00415C16" w:rsidRPr="001F17EA" w:rsidRDefault="00415C16" w:rsidP="00415C16">
            <w:pPr>
              <w:pStyle w:val="Odstavecseseznamem"/>
              <w:numPr>
                <w:ilvl w:val="0"/>
                <w:numId w:val="67"/>
              </w:numPr>
              <w:ind w:left="1696" w:hanging="360"/>
              <w:jc w:val="both"/>
              <w:rPr>
                <w:rFonts w:cstheme="minorHAnsi"/>
                <w:sz w:val="21"/>
                <w:szCs w:val="21"/>
                <w:lang w:val="cs-CZ"/>
              </w:rPr>
            </w:pPr>
            <w:r w:rsidRPr="001F17EA">
              <w:rPr>
                <w:rFonts w:cstheme="minorHAnsi"/>
                <w:sz w:val="21"/>
                <w:szCs w:val="21"/>
                <w:lang w:val="cs-CZ"/>
              </w:rPr>
              <w:t>Uhraditelné náklady na subjekt, které nejsou považovány za standardní péči, budou uhrazeny podle rozpočtu.</w:t>
            </w:r>
          </w:p>
        </w:tc>
        <w:tc>
          <w:tcPr>
            <w:tcW w:w="4823" w:type="dxa"/>
          </w:tcPr>
          <w:p w14:paraId="3D92DBD5" w14:textId="77777777" w:rsidR="00415C16" w:rsidRPr="001F17EA" w:rsidRDefault="00415C16" w:rsidP="00415C16">
            <w:pPr>
              <w:pStyle w:val="Odstavecseseznamem"/>
              <w:numPr>
                <w:ilvl w:val="0"/>
                <w:numId w:val="21"/>
              </w:numPr>
              <w:spacing w:after="160"/>
              <w:ind w:left="1649" w:hanging="347"/>
              <w:jc w:val="both"/>
              <w:rPr>
                <w:rFonts w:cstheme="minorHAnsi"/>
                <w:sz w:val="21"/>
                <w:szCs w:val="21"/>
              </w:rPr>
            </w:pPr>
            <w:r w:rsidRPr="001F17EA">
              <w:rPr>
                <w:rFonts w:cstheme="minorHAnsi"/>
                <w:sz w:val="21"/>
                <w:szCs w:val="21"/>
              </w:rPr>
              <w:t>Reimbursable Subject Costs not considered standard of care will be reimbursed according to the Budget.</w:t>
            </w:r>
          </w:p>
        </w:tc>
      </w:tr>
      <w:tr w:rsidR="00415C16" w:rsidRPr="001F17EA" w14:paraId="1FF62284" w14:textId="77777777" w:rsidTr="5A5763CF">
        <w:tc>
          <w:tcPr>
            <w:tcW w:w="4802" w:type="dxa"/>
          </w:tcPr>
          <w:p w14:paraId="4865BC16" w14:textId="77777777" w:rsidR="00415C16" w:rsidRDefault="00415C16" w:rsidP="00415C16">
            <w:pPr>
              <w:pStyle w:val="Odstavecseseznamem"/>
              <w:numPr>
                <w:ilvl w:val="0"/>
                <w:numId w:val="21"/>
              </w:numPr>
              <w:ind w:left="1696" w:hanging="360"/>
              <w:jc w:val="both"/>
              <w:rPr>
                <w:rFonts w:cstheme="minorHAnsi"/>
                <w:sz w:val="21"/>
                <w:szCs w:val="21"/>
                <w:lang w:val="cs-CZ"/>
              </w:rPr>
            </w:pPr>
            <w:r w:rsidRPr="001F17EA">
              <w:rPr>
                <w:rFonts w:cstheme="minorHAnsi"/>
                <w:sz w:val="21"/>
                <w:szCs w:val="21"/>
                <w:lang w:val="cs-CZ"/>
              </w:rPr>
              <w:t xml:space="preserve">Příjemce/příjemci budou proplaceny náklady v souladu s rozpočtem tak, jak byly vynaloženy a vyfakturovány, a to I v případě, že/pokud bude překročena předpokládaná výše proplácených nákladů. Jakékoli výjimky vyžadují předchozí písemný souhlas </w:t>
            </w:r>
            <w:r>
              <w:rPr>
                <w:rFonts w:cstheme="minorHAnsi"/>
                <w:sz w:val="21"/>
                <w:szCs w:val="21"/>
                <w:lang w:val="cs-CZ"/>
              </w:rPr>
              <w:t>Zadavatele</w:t>
            </w:r>
            <w:r w:rsidRPr="001F17EA">
              <w:rPr>
                <w:rFonts w:cstheme="minorHAnsi"/>
                <w:sz w:val="21"/>
                <w:szCs w:val="21"/>
                <w:lang w:val="cs-CZ"/>
              </w:rPr>
              <w:t>.</w:t>
            </w:r>
          </w:p>
          <w:p w14:paraId="01ED6699" w14:textId="77777777" w:rsidR="00415C16" w:rsidRPr="001F17EA" w:rsidRDefault="00415C16" w:rsidP="00276A0A">
            <w:pPr>
              <w:pStyle w:val="Odstavecseseznamem"/>
              <w:ind w:left="1696"/>
              <w:jc w:val="both"/>
              <w:rPr>
                <w:rFonts w:cstheme="minorHAnsi"/>
                <w:sz w:val="21"/>
                <w:szCs w:val="21"/>
                <w:lang w:val="cs-CZ"/>
              </w:rPr>
            </w:pPr>
          </w:p>
        </w:tc>
        <w:tc>
          <w:tcPr>
            <w:tcW w:w="4823" w:type="dxa"/>
          </w:tcPr>
          <w:p w14:paraId="0B859D74" w14:textId="77777777" w:rsidR="00415C16" w:rsidRPr="001F17EA" w:rsidRDefault="00415C16" w:rsidP="00415C16">
            <w:pPr>
              <w:pStyle w:val="Odstavecseseznamem"/>
              <w:numPr>
                <w:ilvl w:val="0"/>
                <w:numId w:val="68"/>
              </w:numPr>
              <w:spacing w:after="160"/>
              <w:ind w:left="1662" w:hanging="360"/>
              <w:jc w:val="both"/>
              <w:rPr>
                <w:rFonts w:cstheme="minorHAnsi"/>
                <w:sz w:val="21"/>
                <w:szCs w:val="21"/>
              </w:rPr>
            </w:pPr>
            <w:r w:rsidRPr="001F17EA">
              <w:rPr>
                <w:rFonts w:cstheme="minorHAnsi"/>
                <w:sz w:val="21"/>
                <w:szCs w:val="21"/>
              </w:rPr>
              <w:t>Payee/s will be reimbursed according to the Budget as incurred and invoiced even if/when the Estimated Reimbursable Subject Costs amount is exceeded. Any exceptions require prior written SPONSOR approval.</w:t>
            </w:r>
          </w:p>
        </w:tc>
      </w:tr>
      <w:tr w:rsidR="00415C16" w:rsidRPr="001F17EA" w14:paraId="3BE5806C" w14:textId="77777777" w:rsidTr="5A5763CF">
        <w:tc>
          <w:tcPr>
            <w:tcW w:w="4802" w:type="dxa"/>
          </w:tcPr>
          <w:p w14:paraId="4096F557" w14:textId="23C61471" w:rsidR="00415C16" w:rsidRDefault="00415C16" w:rsidP="00415C16">
            <w:pPr>
              <w:pStyle w:val="Odstavecseseznamem"/>
              <w:numPr>
                <w:ilvl w:val="0"/>
                <w:numId w:val="68"/>
              </w:numPr>
              <w:ind w:left="1606" w:hanging="270"/>
              <w:jc w:val="both"/>
              <w:rPr>
                <w:rFonts w:cstheme="minorHAnsi"/>
                <w:sz w:val="21"/>
                <w:szCs w:val="21"/>
                <w:lang w:val="cs-CZ"/>
              </w:rPr>
            </w:pPr>
            <w:r w:rsidRPr="001F17EA">
              <w:rPr>
                <w:rFonts w:cstheme="minorHAnsi"/>
                <w:sz w:val="21"/>
                <w:szCs w:val="21"/>
                <w:lang w:val="cs-CZ"/>
              </w:rPr>
              <w:t xml:space="preserve">Zadavatel  si vyhrazuje právo </w:t>
            </w:r>
            <w:r w:rsidRPr="00A46EB9">
              <w:rPr>
                <w:rFonts w:cstheme="minorHAnsi"/>
                <w:sz w:val="21"/>
                <w:szCs w:val="21"/>
                <w:lang w:val="cs-CZ"/>
              </w:rPr>
              <w:t xml:space="preserve">zadržet všechny platby faktur v případě, že údaje nebudou v eCRF/CRF včas ověřeny a potvrzeny. </w:t>
            </w:r>
            <w:r w:rsidR="008D4476">
              <w:rPr>
                <w:rFonts w:cstheme="minorHAnsi"/>
                <w:sz w:val="21"/>
                <w:szCs w:val="21"/>
                <w:lang w:val="cs-CZ"/>
              </w:rPr>
              <w:t xml:space="preserve">Zadavatel </w:t>
            </w:r>
            <w:r w:rsidRPr="00A46EB9">
              <w:rPr>
                <w:rFonts w:cstheme="minorHAnsi"/>
                <w:sz w:val="21"/>
                <w:szCs w:val="21"/>
                <w:lang w:val="cs-CZ"/>
              </w:rPr>
              <w:t xml:space="preserve"> se zavazuje, že v takovém případě</w:t>
            </w:r>
            <w:r w:rsidRPr="001F17EA">
              <w:rPr>
                <w:rFonts w:cstheme="minorHAnsi"/>
                <w:sz w:val="21"/>
                <w:szCs w:val="21"/>
                <w:lang w:val="cs-CZ"/>
              </w:rPr>
              <w:t xml:space="preserve"> projedná tuto skutečnost se zhotovitelem   a bude ho informovat.</w:t>
            </w:r>
          </w:p>
          <w:p w14:paraId="7A4EDB90" w14:textId="77777777" w:rsidR="00415C16" w:rsidRPr="001F17EA" w:rsidRDefault="00415C16" w:rsidP="00276A0A">
            <w:pPr>
              <w:pStyle w:val="Odstavecseseznamem"/>
              <w:ind w:left="1606"/>
              <w:jc w:val="both"/>
              <w:rPr>
                <w:rFonts w:cstheme="minorHAnsi"/>
                <w:sz w:val="21"/>
                <w:szCs w:val="21"/>
                <w:lang w:val="cs-CZ"/>
              </w:rPr>
            </w:pPr>
          </w:p>
        </w:tc>
        <w:tc>
          <w:tcPr>
            <w:tcW w:w="4823" w:type="dxa"/>
          </w:tcPr>
          <w:p w14:paraId="3E4A1A73" w14:textId="77777777" w:rsidR="00415C16" w:rsidRPr="001F17EA" w:rsidRDefault="00415C16" w:rsidP="00415C16">
            <w:pPr>
              <w:pStyle w:val="Odstavecseseznamem"/>
              <w:numPr>
                <w:ilvl w:val="0"/>
                <w:numId w:val="69"/>
              </w:numPr>
              <w:spacing w:after="160"/>
              <w:ind w:left="1662" w:hanging="360"/>
              <w:jc w:val="both"/>
              <w:rPr>
                <w:rFonts w:cstheme="minorHAnsi"/>
                <w:sz w:val="21"/>
                <w:szCs w:val="21"/>
              </w:rPr>
            </w:pPr>
            <w:r w:rsidRPr="001F17EA">
              <w:rPr>
                <w:rFonts w:cstheme="minorHAnsi"/>
                <w:sz w:val="21"/>
                <w:szCs w:val="21"/>
              </w:rPr>
              <w:t xml:space="preserve">SPONSOR reserves the right to withhold all </w:t>
            </w:r>
            <w:r w:rsidRPr="00A46EB9">
              <w:rPr>
                <w:rFonts w:cstheme="minorHAnsi"/>
                <w:sz w:val="21"/>
                <w:szCs w:val="21"/>
              </w:rPr>
              <w:t>invoice payments in the event that data is not verified and validated in the eCRF/CRF in a timely manner.  SPONSOR agrees to discuss with, and inform</w:t>
            </w:r>
            <w:r w:rsidRPr="001F17EA">
              <w:rPr>
                <w:rFonts w:cstheme="minorHAnsi"/>
                <w:sz w:val="21"/>
                <w:szCs w:val="21"/>
              </w:rPr>
              <w:t xml:space="preserve"> INSTITUTION, if that occurs. </w:t>
            </w:r>
          </w:p>
        </w:tc>
      </w:tr>
      <w:tr w:rsidR="00415C16" w:rsidRPr="001F17EA" w14:paraId="46383E4C" w14:textId="77777777" w:rsidTr="5A5763CF">
        <w:tc>
          <w:tcPr>
            <w:tcW w:w="4802" w:type="dxa"/>
          </w:tcPr>
          <w:p w14:paraId="6E7C967C" w14:textId="77777777" w:rsidR="00415C16" w:rsidRPr="001F17EA" w:rsidRDefault="00415C16" w:rsidP="00415C16">
            <w:pPr>
              <w:pStyle w:val="Odstavecseseznamem"/>
              <w:numPr>
                <w:ilvl w:val="0"/>
                <w:numId w:val="69"/>
              </w:numPr>
              <w:ind w:left="1606" w:hanging="270"/>
              <w:rPr>
                <w:rFonts w:cstheme="minorHAnsi"/>
                <w:sz w:val="21"/>
                <w:szCs w:val="21"/>
                <w:lang w:val="cs-CZ"/>
              </w:rPr>
            </w:pPr>
            <w:r w:rsidRPr="001F17EA">
              <w:rPr>
                <w:rFonts w:cstheme="minorHAnsi"/>
                <w:sz w:val="21"/>
                <w:szCs w:val="21"/>
                <w:lang w:val="cs-CZ"/>
              </w:rPr>
              <w:t>Platba</w:t>
            </w:r>
          </w:p>
        </w:tc>
        <w:tc>
          <w:tcPr>
            <w:tcW w:w="4823" w:type="dxa"/>
          </w:tcPr>
          <w:p w14:paraId="3CA5F86D" w14:textId="77777777" w:rsidR="00415C16" w:rsidRPr="001F17EA" w:rsidRDefault="00415C16" w:rsidP="00415C16">
            <w:pPr>
              <w:pStyle w:val="Odstavecseseznamem"/>
              <w:numPr>
                <w:ilvl w:val="0"/>
                <w:numId w:val="70"/>
              </w:numPr>
              <w:spacing w:after="160"/>
              <w:ind w:left="1662"/>
              <w:rPr>
                <w:rFonts w:cstheme="minorHAnsi"/>
                <w:sz w:val="21"/>
                <w:szCs w:val="21"/>
              </w:rPr>
            </w:pPr>
            <w:r w:rsidRPr="001F17EA">
              <w:rPr>
                <w:rFonts w:cstheme="minorHAnsi"/>
                <w:sz w:val="21"/>
                <w:szCs w:val="21"/>
              </w:rPr>
              <w:t>Payment</w:t>
            </w:r>
          </w:p>
        </w:tc>
      </w:tr>
      <w:tr w:rsidR="00415C16" w:rsidRPr="001F17EA" w14:paraId="565B8D8C" w14:textId="77777777" w:rsidTr="5A5763CF">
        <w:tc>
          <w:tcPr>
            <w:tcW w:w="4802" w:type="dxa"/>
          </w:tcPr>
          <w:p w14:paraId="76BAB522" w14:textId="77777777" w:rsidR="00415C16" w:rsidRDefault="00415C16" w:rsidP="00415C16">
            <w:pPr>
              <w:pStyle w:val="Odstavecseseznamem"/>
              <w:numPr>
                <w:ilvl w:val="3"/>
                <w:numId w:val="10"/>
              </w:numPr>
              <w:ind w:left="1781" w:hanging="180"/>
              <w:jc w:val="both"/>
              <w:rPr>
                <w:rFonts w:cstheme="minorHAnsi"/>
                <w:sz w:val="21"/>
                <w:szCs w:val="21"/>
                <w:lang w:val="cs-CZ"/>
              </w:rPr>
            </w:pPr>
            <w:r w:rsidRPr="001F17EA">
              <w:rPr>
                <w:rFonts w:cstheme="minorHAnsi"/>
                <w:sz w:val="21"/>
                <w:szCs w:val="21"/>
                <w:lang w:val="cs-CZ"/>
              </w:rPr>
              <w:t xml:space="preserve">Platba bude prováděna na základě fakturace zhotovitelem . Fakturu vystaví zhotovitel na základě kalkulace uskutečněných návštěv vytvořené Zadavatelem a odsouhlasené Zkoušejícím. </w:t>
            </w:r>
            <w:r w:rsidRPr="001F17EA">
              <w:rPr>
                <w:rFonts w:cstheme="minorHAnsi"/>
                <w:sz w:val="21"/>
                <w:szCs w:val="21"/>
                <w:lang w:val="cs-CZ"/>
              </w:rPr>
              <w:lastRenderedPageBreak/>
              <w:t>Případné nedodání kalkulace uskutečněných návštěv nezbavuje zhotovitele  práva vystavit příslušnou fakturu dle platebních podmínek dohodnutých ve Smlouvě.</w:t>
            </w:r>
          </w:p>
          <w:p w14:paraId="73C3DD26" w14:textId="77777777" w:rsidR="00415C16" w:rsidRDefault="00415C16" w:rsidP="00276A0A">
            <w:pPr>
              <w:pStyle w:val="Odstavecseseznamem"/>
              <w:ind w:left="1781"/>
              <w:jc w:val="both"/>
              <w:rPr>
                <w:rFonts w:cstheme="minorHAnsi"/>
                <w:sz w:val="21"/>
                <w:szCs w:val="21"/>
                <w:lang w:val="cs-CZ"/>
              </w:rPr>
            </w:pPr>
          </w:p>
          <w:p w14:paraId="3C07E820" w14:textId="77777777" w:rsidR="00415C16" w:rsidRDefault="00415C16" w:rsidP="00276A0A">
            <w:pPr>
              <w:pStyle w:val="Odstavecseseznamem"/>
              <w:ind w:left="1781"/>
              <w:jc w:val="both"/>
              <w:rPr>
                <w:rFonts w:cstheme="minorHAnsi"/>
                <w:sz w:val="21"/>
                <w:szCs w:val="21"/>
                <w:lang w:val="cs-CZ"/>
              </w:rPr>
            </w:pPr>
          </w:p>
          <w:p w14:paraId="1660EE11" w14:textId="77777777" w:rsidR="00415C16" w:rsidRPr="001F17EA" w:rsidRDefault="00415C16" w:rsidP="00276A0A">
            <w:pPr>
              <w:pStyle w:val="Odstavecseseznamem"/>
              <w:ind w:left="1781"/>
              <w:jc w:val="both"/>
              <w:rPr>
                <w:rFonts w:cstheme="minorHAnsi"/>
                <w:sz w:val="21"/>
                <w:szCs w:val="21"/>
                <w:lang w:val="cs-CZ"/>
              </w:rPr>
            </w:pPr>
          </w:p>
          <w:p w14:paraId="1F99BEDF" w14:textId="67B36001" w:rsidR="00415C16" w:rsidRPr="006C25FC" w:rsidRDefault="00415C16" w:rsidP="00415C16">
            <w:pPr>
              <w:pStyle w:val="Odstavecseseznamem"/>
              <w:numPr>
                <w:ilvl w:val="3"/>
                <w:numId w:val="10"/>
              </w:numPr>
              <w:ind w:left="1781" w:hanging="180"/>
              <w:jc w:val="both"/>
              <w:rPr>
                <w:rFonts w:cstheme="minorHAnsi"/>
                <w:sz w:val="21"/>
                <w:szCs w:val="21"/>
                <w:lang w:val="cs-CZ"/>
              </w:rPr>
            </w:pPr>
            <w:r w:rsidRPr="001F17EA">
              <w:rPr>
                <w:rFonts w:cstheme="minorHAnsi"/>
                <w:sz w:val="21"/>
                <w:szCs w:val="21"/>
                <w:lang w:val="cs-CZ"/>
              </w:rPr>
              <w:t xml:space="preserve">Podklady pro fakturaci včetně kalkulace uskutečněných návštěv budou zaslána do Oddělení klinického hodnocení a výzkumu, U Nemocnice 2/499, Praha 2, 128 08 – </w:t>
            </w:r>
            <w:r w:rsidRPr="006C25FC">
              <w:rPr>
                <w:rFonts w:cstheme="minorHAnsi"/>
                <w:sz w:val="21"/>
                <w:szCs w:val="21"/>
                <w:lang w:val="cs-CZ"/>
              </w:rPr>
              <w:t xml:space="preserve">na: </w:t>
            </w:r>
            <w:r w:rsidR="002C5303">
              <w:rPr>
                <w:sz w:val="21"/>
                <w:szCs w:val="21"/>
              </w:rPr>
              <w:t>XXX</w:t>
            </w:r>
            <w:r w:rsidRPr="006C25FC">
              <w:rPr>
                <w:rFonts w:cstheme="minorHAnsi"/>
                <w:sz w:val="21"/>
                <w:szCs w:val="21"/>
                <w:lang w:val="cs-CZ"/>
              </w:rPr>
              <w:t xml:space="preserve">, tel. </w:t>
            </w:r>
            <w:r w:rsidR="00143E91">
              <w:rPr>
                <w:rFonts w:cstheme="minorHAnsi"/>
                <w:sz w:val="21"/>
                <w:szCs w:val="21"/>
                <w:lang w:val="cs-CZ"/>
              </w:rPr>
              <w:t>xxxxxxxxxxxxxxx</w:t>
            </w:r>
            <w:r w:rsidRPr="006C25FC">
              <w:rPr>
                <w:rFonts w:cstheme="minorHAnsi"/>
                <w:sz w:val="21"/>
                <w:szCs w:val="21"/>
                <w:lang w:val="cs-CZ"/>
              </w:rPr>
              <w:t>.</w:t>
            </w:r>
          </w:p>
          <w:p w14:paraId="683C296E" w14:textId="77777777" w:rsidR="00415C16" w:rsidRDefault="00415C16" w:rsidP="00276A0A">
            <w:pPr>
              <w:jc w:val="both"/>
              <w:rPr>
                <w:rFonts w:cstheme="minorHAnsi"/>
                <w:sz w:val="21"/>
                <w:szCs w:val="21"/>
                <w:lang w:val="cs-CZ"/>
              </w:rPr>
            </w:pPr>
          </w:p>
          <w:p w14:paraId="670E588B" w14:textId="77777777" w:rsidR="00415C16" w:rsidRDefault="00415C16" w:rsidP="00276A0A">
            <w:pPr>
              <w:jc w:val="both"/>
              <w:rPr>
                <w:rFonts w:cstheme="minorHAnsi"/>
                <w:sz w:val="21"/>
                <w:szCs w:val="21"/>
                <w:lang w:val="cs-CZ"/>
              </w:rPr>
            </w:pPr>
          </w:p>
          <w:p w14:paraId="2C67C8CE" w14:textId="77777777" w:rsidR="00415C16" w:rsidRDefault="00415C16" w:rsidP="00276A0A">
            <w:pPr>
              <w:jc w:val="both"/>
              <w:rPr>
                <w:rFonts w:cstheme="minorHAnsi"/>
                <w:sz w:val="21"/>
                <w:szCs w:val="21"/>
                <w:lang w:val="cs-CZ"/>
              </w:rPr>
            </w:pPr>
          </w:p>
          <w:p w14:paraId="248F476D" w14:textId="77777777" w:rsidR="00415C16" w:rsidRPr="006C25FC" w:rsidRDefault="00415C16" w:rsidP="00276A0A">
            <w:pPr>
              <w:jc w:val="both"/>
              <w:rPr>
                <w:rFonts w:cstheme="minorHAnsi"/>
                <w:sz w:val="21"/>
                <w:szCs w:val="21"/>
                <w:lang w:val="cs-CZ"/>
              </w:rPr>
            </w:pPr>
          </w:p>
          <w:p w14:paraId="27B3EA1B" w14:textId="4F5ADF04" w:rsidR="00415C16" w:rsidRPr="006C25FC" w:rsidRDefault="00415C16" w:rsidP="00415C16">
            <w:pPr>
              <w:pStyle w:val="Odstavecseseznamem"/>
              <w:numPr>
                <w:ilvl w:val="3"/>
                <w:numId w:val="10"/>
              </w:numPr>
              <w:ind w:left="1781" w:hanging="180"/>
              <w:jc w:val="both"/>
              <w:rPr>
                <w:rFonts w:cstheme="minorHAnsi"/>
                <w:sz w:val="21"/>
                <w:szCs w:val="21"/>
                <w:lang w:val="cs-CZ"/>
              </w:rPr>
            </w:pPr>
            <w:r>
              <w:rPr>
                <w:rFonts w:cstheme="minorHAnsi"/>
                <w:sz w:val="21"/>
                <w:szCs w:val="21"/>
                <w:lang w:val="cs-CZ"/>
              </w:rPr>
              <w:t xml:space="preserve">Platba bude vytvořena/vygenerována do </w:t>
            </w:r>
            <w:r w:rsidR="002C5303">
              <w:rPr>
                <w:sz w:val="21"/>
                <w:szCs w:val="21"/>
              </w:rPr>
              <w:t>XXX</w:t>
            </w:r>
            <w:r>
              <w:rPr>
                <w:rFonts w:cstheme="minorHAnsi"/>
                <w:sz w:val="21"/>
                <w:szCs w:val="21"/>
                <w:lang w:val="cs-CZ"/>
              </w:rPr>
              <w:t xml:space="preserve"> dnů od obržení a schválení faktur.</w:t>
            </w:r>
          </w:p>
          <w:p w14:paraId="3C28C88E" w14:textId="77777777" w:rsidR="00415C16" w:rsidRDefault="00415C16" w:rsidP="00276A0A">
            <w:pPr>
              <w:jc w:val="both"/>
              <w:rPr>
                <w:rFonts w:cstheme="minorHAnsi"/>
                <w:sz w:val="21"/>
                <w:szCs w:val="21"/>
                <w:lang w:val="cs-CZ"/>
              </w:rPr>
            </w:pPr>
          </w:p>
          <w:p w14:paraId="03A2B2A7" w14:textId="77777777" w:rsidR="00415C16" w:rsidRPr="006C25FC" w:rsidRDefault="00415C16" w:rsidP="00415C16">
            <w:pPr>
              <w:pStyle w:val="Odstavecseseznamem"/>
              <w:numPr>
                <w:ilvl w:val="3"/>
                <w:numId w:val="10"/>
              </w:numPr>
              <w:ind w:left="1781" w:hanging="180"/>
              <w:jc w:val="both"/>
              <w:rPr>
                <w:rFonts w:cstheme="minorHAnsi"/>
                <w:sz w:val="21"/>
                <w:szCs w:val="21"/>
                <w:lang w:val="cs-CZ"/>
              </w:rPr>
            </w:pPr>
            <w:r w:rsidRPr="006C25FC">
              <w:rPr>
                <w:rFonts w:cstheme="minorHAnsi"/>
                <w:sz w:val="21"/>
                <w:szCs w:val="21"/>
                <w:lang w:val="cs-CZ"/>
              </w:rPr>
              <w:t>Platby budou provedeny až po aktivaci pracoviště za skutečně provedené práce.</w:t>
            </w:r>
          </w:p>
          <w:p w14:paraId="13AC5396" w14:textId="77777777" w:rsidR="00415C16" w:rsidRDefault="00415C16" w:rsidP="00276A0A">
            <w:pPr>
              <w:pStyle w:val="Odstavecseseznamem"/>
              <w:rPr>
                <w:rFonts w:cstheme="minorHAnsi"/>
                <w:sz w:val="21"/>
                <w:szCs w:val="21"/>
                <w:lang w:val="cs-CZ"/>
              </w:rPr>
            </w:pPr>
          </w:p>
          <w:p w14:paraId="550F6DB1" w14:textId="77777777" w:rsidR="00415C16" w:rsidRPr="001F17EA" w:rsidRDefault="00415C16" w:rsidP="00415C16">
            <w:pPr>
              <w:pStyle w:val="Odstavecseseznamem"/>
              <w:numPr>
                <w:ilvl w:val="3"/>
                <w:numId w:val="10"/>
              </w:numPr>
              <w:ind w:left="1781" w:hanging="180"/>
              <w:jc w:val="both"/>
              <w:rPr>
                <w:rFonts w:cstheme="minorHAnsi"/>
                <w:sz w:val="21"/>
                <w:szCs w:val="21"/>
                <w:lang w:val="cs-CZ"/>
              </w:rPr>
            </w:pPr>
            <w:r w:rsidRPr="006C25FC">
              <w:rPr>
                <w:rFonts w:cstheme="minorHAnsi"/>
                <w:sz w:val="21"/>
                <w:szCs w:val="21"/>
                <w:lang w:val="cs-CZ"/>
              </w:rPr>
              <w:t>Faktury budou vystaveny na následující adresu:</w:t>
            </w:r>
          </w:p>
        </w:tc>
        <w:tc>
          <w:tcPr>
            <w:tcW w:w="4823" w:type="dxa"/>
          </w:tcPr>
          <w:p w14:paraId="4BF01516" w14:textId="77777777" w:rsidR="00415C16" w:rsidRDefault="00415C16" w:rsidP="00415C16">
            <w:pPr>
              <w:pStyle w:val="Odstavecseseznamem"/>
              <w:numPr>
                <w:ilvl w:val="0"/>
                <w:numId w:val="22"/>
              </w:numPr>
              <w:spacing w:after="160"/>
              <w:ind w:left="1846" w:hanging="197"/>
              <w:jc w:val="both"/>
              <w:rPr>
                <w:rFonts w:cstheme="minorHAnsi"/>
                <w:sz w:val="21"/>
                <w:szCs w:val="21"/>
              </w:rPr>
            </w:pPr>
            <w:r w:rsidRPr="001F17EA">
              <w:rPr>
                <w:rFonts w:cstheme="minorHAnsi"/>
                <w:sz w:val="21"/>
                <w:szCs w:val="21"/>
              </w:rPr>
              <w:lastRenderedPageBreak/>
              <w:t xml:space="preserve">The payment shall be made on the basis of an invoice issued by the Institution. The Institution shall issue the invoice on the basis of a calculation of the patients ‘visits drawn up by the </w:t>
            </w:r>
            <w:r w:rsidRPr="001F17EA">
              <w:rPr>
                <w:rFonts w:cstheme="minorHAnsi"/>
                <w:sz w:val="21"/>
                <w:szCs w:val="21"/>
              </w:rPr>
              <w:lastRenderedPageBreak/>
              <w:t xml:space="preserve">Sponsor and approved by the Investigator. If the calculation of the patients’ visits is not provided, this shall not prejudice the right of the Institution to issue the relevant invoice based on the payment terms agreed in the Contract. </w:t>
            </w:r>
          </w:p>
          <w:p w14:paraId="5465DB83" w14:textId="77777777" w:rsidR="00415C16" w:rsidRPr="001F17EA" w:rsidRDefault="00415C16" w:rsidP="00276A0A">
            <w:pPr>
              <w:pStyle w:val="Odstavecseseznamem"/>
              <w:spacing w:after="160"/>
              <w:ind w:left="1846"/>
              <w:jc w:val="both"/>
              <w:rPr>
                <w:rFonts w:cstheme="minorHAnsi"/>
                <w:sz w:val="21"/>
                <w:szCs w:val="21"/>
              </w:rPr>
            </w:pPr>
          </w:p>
          <w:p w14:paraId="62A3075B" w14:textId="40B69ABA" w:rsidR="00415C16" w:rsidRPr="006C25FC" w:rsidRDefault="00415C16" w:rsidP="00415C16">
            <w:pPr>
              <w:pStyle w:val="Odstavecseseznamem"/>
              <w:numPr>
                <w:ilvl w:val="0"/>
                <w:numId w:val="22"/>
              </w:numPr>
              <w:spacing w:after="160"/>
              <w:ind w:left="1846" w:hanging="180"/>
              <w:jc w:val="both"/>
              <w:rPr>
                <w:rFonts w:cstheme="minorHAnsi"/>
                <w:sz w:val="21"/>
                <w:szCs w:val="21"/>
              </w:rPr>
            </w:pPr>
            <w:r w:rsidRPr="001F17EA">
              <w:rPr>
                <w:rFonts w:cstheme="minorHAnsi"/>
                <w:sz w:val="21"/>
                <w:szCs w:val="21"/>
              </w:rPr>
              <w:t>The underlying documents for invoices, including the calculation of patients visits</w:t>
            </w:r>
            <w:r w:rsidRPr="001F17EA">
              <w:rPr>
                <w:rFonts w:cstheme="minorHAnsi"/>
                <w:strike/>
                <w:sz w:val="21"/>
                <w:szCs w:val="21"/>
              </w:rPr>
              <w:t xml:space="preserve"> </w:t>
            </w:r>
            <w:r w:rsidRPr="001F17EA">
              <w:rPr>
                <w:rFonts w:cstheme="minorHAnsi"/>
                <w:sz w:val="21"/>
                <w:szCs w:val="21"/>
              </w:rPr>
              <w:t xml:space="preserve">shall be sent to the Department of Clinical Trials and Research at Oddělení klinického hodnocení a výzkumu, U Nemocnice 499/2, </w:t>
            </w:r>
            <w:r w:rsidRPr="006C25FC">
              <w:rPr>
                <w:rFonts w:cstheme="minorHAnsi"/>
                <w:sz w:val="21"/>
                <w:szCs w:val="21"/>
              </w:rPr>
              <w:t xml:space="preserve">Prague 2, 128 08 to: </w:t>
            </w:r>
            <w:r w:rsidR="002C5303">
              <w:rPr>
                <w:sz w:val="21"/>
                <w:szCs w:val="21"/>
              </w:rPr>
              <w:t>XXX</w:t>
            </w:r>
            <w:r w:rsidRPr="006C25FC">
              <w:rPr>
                <w:rFonts w:cstheme="minorHAnsi"/>
                <w:sz w:val="21"/>
                <w:szCs w:val="21"/>
              </w:rPr>
              <w:t xml:space="preserve">, tel. </w:t>
            </w:r>
            <w:r w:rsidR="00143E91">
              <w:rPr>
                <w:rFonts w:cstheme="minorHAnsi"/>
                <w:sz w:val="21"/>
                <w:szCs w:val="21"/>
              </w:rPr>
              <w:t>xxxxxxxxxxxxxxxx</w:t>
            </w:r>
            <w:r w:rsidRPr="006C25FC">
              <w:rPr>
                <w:rFonts w:cstheme="minorHAnsi"/>
                <w:sz w:val="21"/>
                <w:szCs w:val="21"/>
              </w:rPr>
              <w:t>.</w:t>
            </w:r>
          </w:p>
          <w:p w14:paraId="235E14F0" w14:textId="77777777" w:rsidR="00415C16" w:rsidRPr="006C25FC" w:rsidRDefault="00415C16" w:rsidP="00276A0A">
            <w:pPr>
              <w:pStyle w:val="Odstavecseseznamem"/>
              <w:spacing w:after="160"/>
              <w:ind w:left="1846"/>
              <w:jc w:val="both"/>
              <w:rPr>
                <w:rFonts w:cstheme="minorHAnsi"/>
                <w:sz w:val="21"/>
                <w:szCs w:val="21"/>
              </w:rPr>
            </w:pPr>
          </w:p>
          <w:p w14:paraId="6B55FDB9" w14:textId="2210D18B" w:rsidR="00415C16" w:rsidRPr="00A63ACB" w:rsidRDefault="00415C16" w:rsidP="00415C16">
            <w:pPr>
              <w:pStyle w:val="Odstavecseseznamem"/>
              <w:numPr>
                <w:ilvl w:val="0"/>
                <w:numId w:val="22"/>
              </w:numPr>
              <w:spacing w:after="160"/>
              <w:ind w:left="1846" w:hanging="180"/>
              <w:jc w:val="both"/>
              <w:rPr>
                <w:rFonts w:cstheme="minorHAnsi"/>
                <w:sz w:val="21"/>
                <w:szCs w:val="21"/>
              </w:rPr>
            </w:pPr>
            <w:r>
              <w:rPr>
                <w:rFonts w:cstheme="minorHAnsi"/>
                <w:sz w:val="21"/>
                <w:szCs w:val="21"/>
              </w:rPr>
              <w:t xml:space="preserve">Payment will generated within </w:t>
            </w:r>
            <w:r w:rsidR="002C5303">
              <w:rPr>
                <w:sz w:val="21"/>
                <w:szCs w:val="21"/>
              </w:rPr>
              <w:t>XXX</w:t>
            </w:r>
            <w:r w:rsidR="002C5303">
              <w:rPr>
                <w:rFonts w:cstheme="minorHAnsi"/>
                <w:sz w:val="21"/>
                <w:szCs w:val="21"/>
              </w:rPr>
              <w:t xml:space="preserve"> </w:t>
            </w:r>
            <w:r>
              <w:rPr>
                <w:rFonts w:cstheme="minorHAnsi"/>
                <w:sz w:val="21"/>
                <w:szCs w:val="21"/>
              </w:rPr>
              <w:t>days from receipt and approval of invoices.</w:t>
            </w:r>
            <w:r>
              <w:rPr>
                <w:rFonts w:cstheme="minorHAnsi"/>
                <w:sz w:val="21"/>
                <w:szCs w:val="21"/>
              </w:rPr>
              <w:br/>
            </w:r>
            <w:r>
              <w:rPr>
                <w:rFonts w:cstheme="minorHAnsi"/>
                <w:sz w:val="21"/>
                <w:szCs w:val="21"/>
              </w:rPr>
              <w:br/>
            </w:r>
          </w:p>
          <w:p w14:paraId="5CF3876F" w14:textId="77777777" w:rsidR="00415C16" w:rsidRPr="006C25FC" w:rsidRDefault="00415C16" w:rsidP="00415C16">
            <w:pPr>
              <w:pStyle w:val="Odstavecseseznamem"/>
              <w:numPr>
                <w:ilvl w:val="0"/>
                <w:numId w:val="22"/>
              </w:numPr>
              <w:spacing w:after="160"/>
              <w:ind w:left="1846" w:hanging="180"/>
              <w:jc w:val="both"/>
              <w:rPr>
                <w:rFonts w:cstheme="minorHAnsi"/>
                <w:sz w:val="21"/>
                <w:szCs w:val="21"/>
              </w:rPr>
            </w:pPr>
            <w:r w:rsidRPr="006C25FC">
              <w:rPr>
                <w:rFonts w:cstheme="minorHAnsi"/>
                <w:sz w:val="21"/>
                <w:szCs w:val="21"/>
              </w:rPr>
              <w:t>Payments will be issued only after site activation for actual work performed.</w:t>
            </w:r>
            <w:r>
              <w:rPr>
                <w:rFonts w:cstheme="minorHAnsi"/>
                <w:sz w:val="21"/>
                <w:szCs w:val="21"/>
              </w:rPr>
              <w:br/>
            </w:r>
          </w:p>
          <w:p w14:paraId="059F9674" w14:textId="77777777" w:rsidR="00415C16" w:rsidRPr="001F17EA" w:rsidRDefault="00415C16" w:rsidP="00415C16">
            <w:pPr>
              <w:pStyle w:val="Odstavecseseznamem"/>
              <w:numPr>
                <w:ilvl w:val="0"/>
                <w:numId w:val="22"/>
              </w:numPr>
              <w:spacing w:after="160"/>
              <w:ind w:left="1846" w:hanging="180"/>
              <w:jc w:val="both"/>
              <w:rPr>
                <w:rFonts w:cstheme="minorHAnsi"/>
                <w:sz w:val="21"/>
                <w:szCs w:val="21"/>
              </w:rPr>
            </w:pPr>
            <w:r w:rsidRPr="006C25FC">
              <w:rPr>
                <w:rFonts w:cstheme="minorHAnsi"/>
                <w:sz w:val="21"/>
                <w:szCs w:val="21"/>
              </w:rPr>
              <w:t>Invoices will be issued to the following:</w:t>
            </w:r>
          </w:p>
        </w:tc>
      </w:tr>
      <w:tr w:rsidR="00415C16" w:rsidRPr="001F17EA" w14:paraId="0B994B66" w14:textId="77777777" w:rsidTr="5A5763CF">
        <w:tc>
          <w:tcPr>
            <w:tcW w:w="4802" w:type="dxa"/>
          </w:tcPr>
          <w:p w14:paraId="1152108D" w14:textId="77777777" w:rsidR="00415C16" w:rsidRDefault="00415C16" w:rsidP="00276A0A">
            <w:pPr>
              <w:ind w:left="1421"/>
              <w:rPr>
                <w:rFonts w:cstheme="minorHAnsi"/>
                <w:b/>
                <w:bCs/>
                <w:sz w:val="21"/>
                <w:szCs w:val="21"/>
                <w:lang w:val="cs-CZ"/>
              </w:rPr>
            </w:pPr>
          </w:p>
          <w:p w14:paraId="145198CA" w14:textId="77777777" w:rsidR="00415C16" w:rsidRPr="00DE63B0" w:rsidRDefault="00415C16" w:rsidP="00276A0A">
            <w:pPr>
              <w:ind w:left="1421"/>
              <w:rPr>
                <w:rFonts w:cstheme="minorHAnsi"/>
                <w:b/>
                <w:bCs/>
                <w:sz w:val="21"/>
                <w:szCs w:val="21"/>
                <w:lang w:val="cs-CZ"/>
              </w:rPr>
            </w:pPr>
            <w:r w:rsidRPr="00DE63B0">
              <w:rPr>
                <w:rFonts w:cstheme="minorHAnsi"/>
                <w:b/>
                <w:bCs/>
                <w:sz w:val="21"/>
                <w:szCs w:val="21"/>
                <w:lang w:val="cs-CZ"/>
              </w:rPr>
              <w:t xml:space="preserve">MyoKardia, Inc., a wholly owned subsidiary of Bristol-Myers Squibb (BMS) </w:t>
            </w:r>
          </w:p>
          <w:p w14:paraId="195F2D44" w14:textId="77777777" w:rsidR="00415C16" w:rsidRPr="001F17EA" w:rsidRDefault="00415C16" w:rsidP="00276A0A">
            <w:pPr>
              <w:ind w:left="1421"/>
              <w:rPr>
                <w:rFonts w:cstheme="minorHAnsi"/>
                <w:sz w:val="21"/>
                <w:szCs w:val="21"/>
                <w:lang w:val="cs-CZ"/>
              </w:rPr>
            </w:pPr>
            <w:r w:rsidRPr="001F17EA">
              <w:rPr>
                <w:rFonts w:cstheme="minorHAnsi"/>
                <w:sz w:val="21"/>
                <w:szCs w:val="21"/>
                <w:lang w:val="cs-CZ"/>
              </w:rPr>
              <w:t>1000 Sierra Point Parkway, Brisbane, CA 94005, USA</w:t>
            </w:r>
          </w:p>
          <w:p w14:paraId="73583FCC" w14:textId="77777777" w:rsidR="00415C16" w:rsidRPr="001F17EA" w:rsidRDefault="00415C16" w:rsidP="00276A0A">
            <w:pPr>
              <w:ind w:left="1421"/>
              <w:rPr>
                <w:rFonts w:cstheme="minorHAnsi"/>
                <w:sz w:val="21"/>
                <w:szCs w:val="21"/>
                <w:lang w:val="cs-CZ"/>
              </w:rPr>
            </w:pPr>
            <w:r w:rsidRPr="001F17EA">
              <w:rPr>
                <w:rFonts w:cstheme="minorHAnsi"/>
                <w:sz w:val="21"/>
                <w:szCs w:val="21"/>
                <w:lang w:val="cs-CZ"/>
              </w:rPr>
              <w:t>K rukám Site Payments</w:t>
            </w:r>
          </w:p>
          <w:p w14:paraId="1B947ADC" w14:textId="77777777" w:rsidR="00415C16" w:rsidRPr="001F17EA" w:rsidRDefault="00415C16" w:rsidP="00276A0A">
            <w:pPr>
              <w:ind w:left="787"/>
              <w:rPr>
                <w:rFonts w:cstheme="minorHAnsi"/>
                <w:sz w:val="21"/>
                <w:szCs w:val="21"/>
                <w:lang w:val="cs-CZ"/>
              </w:rPr>
            </w:pPr>
          </w:p>
        </w:tc>
        <w:tc>
          <w:tcPr>
            <w:tcW w:w="4823" w:type="dxa"/>
          </w:tcPr>
          <w:p w14:paraId="2A3A063E" w14:textId="77777777" w:rsidR="00415C16" w:rsidRDefault="00415C16" w:rsidP="00276A0A">
            <w:pPr>
              <w:ind w:left="1486"/>
              <w:contextualSpacing/>
              <w:rPr>
                <w:rFonts w:eastAsiaTheme="minorHAnsi" w:cstheme="minorHAnsi"/>
                <w:b/>
                <w:bCs/>
                <w:sz w:val="21"/>
                <w:szCs w:val="21"/>
              </w:rPr>
            </w:pPr>
          </w:p>
          <w:p w14:paraId="0F0E3478" w14:textId="77777777" w:rsidR="00415C16" w:rsidRPr="00DE63B0" w:rsidRDefault="00415C16" w:rsidP="00276A0A">
            <w:pPr>
              <w:ind w:left="1486"/>
              <w:contextualSpacing/>
              <w:rPr>
                <w:rFonts w:eastAsiaTheme="minorHAnsi" w:cstheme="minorHAnsi"/>
                <w:b/>
                <w:bCs/>
                <w:sz w:val="21"/>
                <w:szCs w:val="21"/>
              </w:rPr>
            </w:pPr>
            <w:r w:rsidRPr="00DE63B0">
              <w:rPr>
                <w:rFonts w:eastAsiaTheme="minorHAnsi" w:cstheme="minorHAnsi"/>
                <w:b/>
                <w:bCs/>
                <w:sz w:val="21"/>
                <w:szCs w:val="21"/>
              </w:rPr>
              <w:t xml:space="preserve">MyoKardia, Inc., a wholly owned subsidiary of Bristol-Myers Squibb (BMS) </w:t>
            </w:r>
          </w:p>
          <w:p w14:paraId="2EFF9F0F" w14:textId="77777777" w:rsidR="00415C16" w:rsidRPr="001F17EA" w:rsidRDefault="00415C16" w:rsidP="00276A0A">
            <w:pPr>
              <w:ind w:left="1486"/>
              <w:contextualSpacing/>
              <w:rPr>
                <w:rFonts w:eastAsiaTheme="minorHAnsi" w:cstheme="minorHAnsi"/>
                <w:sz w:val="21"/>
                <w:szCs w:val="21"/>
              </w:rPr>
            </w:pPr>
            <w:r w:rsidRPr="001F17EA">
              <w:rPr>
                <w:rFonts w:eastAsiaTheme="minorHAnsi" w:cstheme="minorHAnsi"/>
                <w:sz w:val="21"/>
                <w:szCs w:val="21"/>
              </w:rPr>
              <w:t>1000 Sierra Point Parkway, Brisbane, CA 94005, USA</w:t>
            </w:r>
          </w:p>
          <w:p w14:paraId="1F85D685" w14:textId="77777777" w:rsidR="00415C16" w:rsidRPr="001F17EA" w:rsidRDefault="00415C16" w:rsidP="00276A0A">
            <w:pPr>
              <w:ind w:left="1486"/>
              <w:jc w:val="both"/>
              <w:rPr>
                <w:rFonts w:cstheme="minorHAnsi"/>
                <w:sz w:val="21"/>
                <w:szCs w:val="21"/>
              </w:rPr>
            </w:pPr>
            <w:r w:rsidRPr="001F17EA">
              <w:rPr>
                <w:rFonts w:cstheme="minorHAnsi"/>
                <w:sz w:val="21"/>
                <w:szCs w:val="21"/>
              </w:rPr>
              <w:t>Attn: Site Payments</w:t>
            </w:r>
          </w:p>
          <w:p w14:paraId="6C837E83" w14:textId="77777777" w:rsidR="00415C16" w:rsidRPr="001F17EA" w:rsidRDefault="00415C16" w:rsidP="00276A0A">
            <w:pPr>
              <w:ind w:left="1109"/>
              <w:rPr>
                <w:rFonts w:cstheme="minorHAnsi"/>
                <w:sz w:val="21"/>
                <w:szCs w:val="21"/>
              </w:rPr>
            </w:pPr>
          </w:p>
        </w:tc>
      </w:tr>
      <w:tr w:rsidR="00415C16" w:rsidRPr="001F17EA" w14:paraId="17991DB8" w14:textId="77777777" w:rsidTr="5A5763CF">
        <w:tc>
          <w:tcPr>
            <w:tcW w:w="4802" w:type="dxa"/>
          </w:tcPr>
          <w:p w14:paraId="12EE396F" w14:textId="77777777" w:rsidR="00415C16" w:rsidRPr="001F17EA" w:rsidRDefault="00415C16" w:rsidP="00415C16">
            <w:pPr>
              <w:pStyle w:val="Odstavecseseznamem"/>
              <w:numPr>
                <w:ilvl w:val="0"/>
                <w:numId w:val="22"/>
              </w:numPr>
              <w:ind w:left="1781" w:hanging="180"/>
              <w:jc w:val="both"/>
              <w:rPr>
                <w:rFonts w:cstheme="minorHAnsi"/>
                <w:sz w:val="21"/>
                <w:szCs w:val="21"/>
                <w:lang w:val="cs-CZ"/>
              </w:rPr>
            </w:pPr>
            <w:r w:rsidRPr="001F17EA">
              <w:rPr>
                <w:rFonts w:cstheme="minorHAnsi"/>
                <w:sz w:val="21"/>
                <w:szCs w:val="21"/>
                <w:lang w:val="cs-CZ"/>
              </w:rPr>
              <w:t xml:space="preserve"> Faktury by měly obsahovat následující informace:</w:t>
            </w:r>
          </w:p>
        </w:tc>
        <w:tc>
          <w:tcPr>
            <w:tcW w:w="4823" w:type="dxa"/>
          </w:tcPr>
          <w:p w14:paraId="581E25B3" w14:textId="77777777" w:rsidR="00415C16" w:rsidRPr="001F17EA" w:rsidRDefault="00415C16" w:rsidP="00415C16">
            <w:pPr>
              <w:pStyle w:val="Odstavecseseznamem"/>
              <w:numPr>
                <w:ilvl w:val="0"/>
                <w:numId w:val="85"/>
              </w:numPr>
              <w:spacing w:after="160"/>
              <w:ind w:left="1846" w:hanging="180"/>
              <w:jc w:val="both"/>
              <w:rPr>
                <w:rFonts w:cstheme="minorHAnsi"/>
                <w:sz w:val="21"/>
                <w:szCs w:val="21"/>
              </w:rPr>
            </w:pPr>
            <w:r w:rsidRPr="001F17EA">
              <w:rPr>
                <w:rFonts w:cstheme="minorHAnsi"/>
                <w:sz w:val="21"/>
                <w:szCs w:val="21"/>
              </w:rPr>
              <w:t>Invoices should include the following information:</w:t>
            </w:r>
          </w:p>
        </w:tc>
      </w:tr>
      <w:tr w:rsidR="00415C16" w:rsidRPr="001F17EA" w14:paraId="6AE1A087" w14:textId="77777777" w:rsidTr="5A5763CF">
        <w:tc>
          <w:tcPr>
            <w:tcW w:w="4802" w:type="dxa"/>
          </w:tcPr>
          <w:p w14:paraId="6815DF94" w14:textId="010AE661" w:rsidR="00415C16" w:rsidRPr="001F17EA" w:rsidRDefault="00415C16" w:rsidP="00415C16">
            <w:pPr>
              <w:pStyle w:val="Odstavecseseznamem"/>
              <w:numPr>
                <w:ilvl w:val="0"/>
                <w:numId w:val="23"/>
              </w:numPr>
              <w:ind w:left="1871"/>
              <w:jc w:val="both"/>
              <w:rPr>
                <w:rFonts w:cstheme="minorHAnsi"/>
                <w:sz w:val="21"/>
                <w:szCs w:val="21"/>
                <w:lang w:val="cs-CZ"/>
              </w:rPr>
            </w:pPr>
            <w:r w:rsidRPr="00021D77">
              <w:rPr>
                <w:rFonts w:cstheme="minorHAnsi"/>
                <w:sz w:val="21"/>
                <w:szCs w:val="21"/>
                <w:lang w:val="cs-CZ"/>
              </w:rPr>
              <w:t>Číslo faktury, číslo protokolu, číslo pracoviště, název instituce, DIČ příjemce (je-li aplikovatelné), jméno Zkoušejícího, jméno a adresa příjemce,</w:t>
            </w:r>
            <w:r w:rsidRPr="001F17EA">
              <w:rPr>
                <w:rFonts w:cstheme="minorHAnsi"/>
                <w:sz w:val="21"/>
                <w:szCs w:val="21"/>
                <w:lang w:val="cs-CZ"/>
              </w:rPr>
              <w:t xml:space="preserve"> datum, název </w:t>
            </w:r>
            <w:r w:rsidR="002D3BED">
              <w:rPr>
                <w:rFonts w:cstheme="minorHAnsi"/>
                <w:sz w:val="21"/>
                <w:szCs w:val="21"/>
                <w:lang w:val="cs-CZ"/>
              </w:rPr>
              <w:t xml:space="preserve">Zadavatele </w:t>
            </w:r>
            <w:r w:rsidRPr="001F17EA">
              <w:rPr>
                <w:rFonts w:cstheme="minorHAnsi"/>
                <w:sz w:val="21"/>
                <w:szCs w:val="21"/>
                <w:lang w:val="cs-CZ"/>
              </w:rPr>
              <w:t>.</w:t>
            </w:r>
          </w:p>
        </w:tc>
        <w:tc>
          <w:tcPr>
            <w:tcW w:w="4823" w:type="dxa"/>
          </w:tcPr>
          <w:p w14:paraId="2A2F1266" w14:textId="77777777" w:rsidR="00415C16" w:rsidRPr="00021D77" w:rsidRDefault="00415C16" w:rsidP="00415C16">
            <w:pPr>
              <w:pStyle w:val="Odstavecseseznamem"/>
              <w:numPr>
                <w:ilvl w:val="4"/>
                <w:numId w:val="10"/>
              </w:numPr>
              <w:spacing w:after="160"/>
              <w:ind w:left="2026"/>
              <w:jc w:val="both"/>
              <w:rPr>
                <w:rFonts w:cstheme="minorHAnsi"/>
                <w:sz w:val="21"/>
                <w:szCs w:val="21"/>
              </w:rPr>
            </w:pPr>
            <w:r w:rsidRPr="00021D77">
              <w:rPr>
                <w:rFonts w:cstheme="minorHAnsi"/>
                <w:sz w:val="21"/>
                <w:szCs w:val="21"/>
              </w:rPr>
              <w:t>Invoice Number, Protocol Number, Site Number, Name of INSTITUTION, Payee/s VAT ID (if applicable), Name of INVESTIGATOR, Name and address of Payee, date, Sponsor name.</w:t>
            </w:r>
          </w:p>
        </w:tc>
      </w:tr>
      <w:tr w:rsidR="00415C16" w:rsidRPr="001F17EA" w14:paraId="583AB290" w14:textId="77777777" w:rsidTr="5A5763CF">
        <w:tc>
          <w:tcPr>
            <w:tcW w:w="4802" w:type="dxa"/>
          </w:tcPr>
          <w:p w14:paraId="6CD85433" w14:textId="77777777" w:rsidR="00415C16" w:rsidRPr="001F17EA" w:rsidRDefault="00415C16" w:rsidP="00415C16">
            <w:pPr>
              <w:pStyle w:val="Odstavecseseznamem"/>
              <w:numPr>
                <w:ilvl w:val="4"/>
                <w:numId w:val="10"/>
              </w:numPr>
              <w:ind w:left="1871"/>
              <w:jc w:val="both"/>
              <w:rPr>
                <w:rFonts w:cstheme="minorHAnsi"/>
                <w:sz w:val="21"/>
                <w:szCs w:val="21"/>
                <w:lang w:val="cs-CZ"/>
              </w:rPr>
            </w:pPr>
            <w:r w:rsidRPr="001F17EA">
              <w:rPr>
                <w:rFonts w:cstheme="minorHAnsi"/>
                <w:sz w:val="21"/>
                <w:szCs w:val="21"/>
                <w:lang w:val="cs-CZ"/>
              </w:rPr>
              <w:lastRenderedPageBreak/>
              <w:t>Podklady pro každou proceduru a náklad (tj. Čísla pacientů, datum procedury, faktury třetí strany).</w:t>
            </w:r>
          </w:p>
        </w:tc>
        <w:tc>
          <w:tcPr>
            <w:tcW w:w="4823" w:type="dxa"/>
          </w:tcPr>
          <w:p w14:paraId="42231DCA" w14:textId="77777777" w:rsidR="00415C16" w:rsidRPr="00021D77" w:rsidRDefault="00415C16" w:rsidP="00415C16">
            <w:pPr>
              <w:pStyle w:val="Odstavecseseznamem"/>
              <w:numPr>
                <w:ilvl w:val="0"/>
                <w:numId w:val="23"/>
              </w:numPr>
              <w:spacing w:after="160"/>
              <w:ind w:left="2026"/>
              <w:jc w:val="both"/>
              <w:rPr>
                <w:rFonts w:cstheme="minorHAnsi"/>
                <w:sz w:val="21"/>
                <w:szCs w:val="21"/>
              </w:rPr>
            </w:pPr>
            <w:r w:rsidRPr="00021D77">
              <w:rPr>
                <w:rFonts w:cstheme="minorHAnsi"/>
                <w:sz w:val="21"/>
                <w:szCs w:val="21"/>
              </w:rPr>
              <w:t>Supporting documentation of each procedure and cost (i.e. patient numbers, date of procedure, third party invoice).</w:t>
            </w:r>
          </w:p>
        </w:tc>
      </w:tr>
      <w:tr w:rsidR="00415C16" w:rsidRPr="001F17EA" w14:paraId="30552DBA" w14:textId="77777777" w:rsidTr="5A5763CF">
        <w:tc>
          <w:tcPr>
            <w:tcW w:w="4802" w:type="dxa"/>
          </w:tcPr>
          <w:p w14:paraId="5EE11288" w14:textId="0A7B3657" w:rsidR="00415C16" w:rsidRPr="00486D25" w:rsidRDefault="00415C16" w:rsidP="00415C16">
            <w:pPr>
              <w:pStyle w:val="Odstavecseseznamem"/>
              <w:numPr>
                <w:ilvl w:val="0"/>
                <w:numId w:val="86"/>
              </w:numPr>
              <w:ind w:left="1871" w:hanging="270"/>
              <w:jc w:val="both"/>
              <w:rPr>
                <w:rFonts w:cstheme="minorHAnsi"/>
                <w:sz w:val="21"/>
                <w:szCs w:val="21"/>
                <w:lang w:val="cs-CZ"/>
              </w:rPr>
            </w:pPr>
            <w:r w:rsidRPr="00486D25">
              <w:rPr>
                <w:rFonts w:cstheme="minorHAnsi"/>
                <w:sz w:val="21"/>
                <w:szCs w:val="21"/>
                <w:lang w:val="cs-CZ"/>
              </w:rPr>
              <w:t>Všechny faktury by měly být nahrány přímo prostřednictvím portálu stránek Pověřence Zadavatele, http://ctp.solutions.iqvia.com. Případně lze faktury zasílat elektronicky na adresu</w:t>
            </w:r>
            <w:r w:rsidRPr="00486D25">
              <w:rPr>
                <w:rFonts w:cstheme="minorHAnsi"/>
                <w:sz w:val="21"/>
                <w:szCs w:val="21"/>
              </w:rPr>
              <w:t xml:space="preserve"> </w:t>
            </w:r>
            <w:r w:rsidR="002C5303">
              <w:rPr>
                <w:sz w:val="21"/>
                <w:szCs w:val="21"/>
              </w:rPr>
              <w:t>XXX</w:t>
            </w:r>
            <w:r w:rsidRPr="00486D25">
              <w:rPr>
                <w:rFonts w:cstheme="minorHAnsi"/>
                <w:sz w:val="21"/>
                <w:szCs w:val="21"/>
                <w:lang w:val="cs-CZ"/>
              </w:rPr>
              <w:t xml:space="preserve"> s použitím následujícího předmětu:</w:t>
            </w:r>
          </w:p>
          <w:p w14:paraId="7B90CB89" w14:textId="77777777" w:rsidR="00415C16" w:rsidRPr="00486D25" w:rsidRDefault="00415C16" w:rsidP="00276A0A">
            <w:pPr>
              <w:pStyle w:val="Odstavecseseznamem"/>
              <w:ind w:left="2160"/>
              <w:rPr>
                <w:rFonts w:cstheme="minorHAnsi"/>
                <w:sz w:val="21"/>
                <w:szCs w:val="21"/>
                <w:lang w:val="cs-CZ"/>
              </w:rPr>
            </w:pPr>
          </w:p>
          <w:p w14:paraId="7CDD48B1" w14:textId="48A9A3F0" w:rsidR="00415C16" w:rsidRPr="00486D25" w:rsidRDefault="00415C16" w:rsidP="00276A0A">
            <w:pPr>
              <w:pStyle w:val="Odstavecseseznamem"/>
              <w:ind w:left="1331" w:hanging="720"/>
              <w:jc w:val="both"/>
              <w:rPr>
                <w:rFonts w:cstheme="minorHAnsi"/>
                <w:sz w:val="21"/>
                <w:szCs w:val="21"/>
                <w:lang w:val="cs-CZ"/>
              </w:rPr>
            </w:pPr>
            <w:r w:rsidRPr="00486D25">
              <w:rPr>
                <w:rFonts w:cstheme="minorHAnsi"/>
                <w:sz w:val="21"/>
                <w:szCs w:val="21"/>
                <w:lang w:val="cs-CZ"/>
              </w:rPr>
              <w:t>BMS_CV027-031_52_</w:t>
            </w:r>
            <w:r w:rsidR="002C5303">
              <w:rPr>
                <w:sz w:val="21"/>
                <w:szCs w:val="21"/>
              </w:rPr>
              <w:t xml:space="preserve"> XXX</w:t>
            </w:r>
            <w:r w:rsidR="002C5303" w:rsidRPr="00486D25">
              <w:rPr>
                <w:rFonts w:cstheme="minorHAnsi"/>
                <w:sz w:val="21"/>
                <w:szCs w:val="21"/>
                <w:lang w:val="cs-CZ"/>
              </w:rPr>
              <w:t xml:space="preserve"> </w:t>
            </w:r>
            <w:r w:rsidRPr="00486D25">
              <w:rPr>
                <w:rFonts w:cstheme="minorHAnsi"/>
                <w:sz w:val="21"/>
                <w:szCs w:val="21"/>
                <w:lang w:val="cs-CZ"/>
              </w:rPr>
              <w:t>_CzechRepublic</w:t>
            </w:r>
          </w:p>
        </w:tc>
        <w:tc>
          <w:tcPr>
            <w:tcW w:w="4823" w:type="dxa"/>
          </w:tcPr>
          <w:p w14:paraId="503AAD4E" w14:textId="440FA3E6" w:rsidR="00415C16" w:rsidRPr="00486D25" w:rsidRDefault="00415C16" w:rsidP="00415C16">
            <w:pPr>
              <w:pStyle w:val="Odstavecseseznamem"/>
              <w:numPr>
                <w:ilvl w:val="0"/>
                <w:numId w:val="50"/>
              </w:numPr>
              <w:spacing w:after="160"/>
              <w:ind w:left="1846"/>
              <w:jc w:val="both"/>
              <w:rPr>
                <w:rFonts w:cstheme="minorHAnsi"/>
                <w:sz w:val="21"/>
                <w:szCs w:val="21"/>
              </w:rPr>
            </w:pPr>
            <w:r w:rsidRPr="00486D25">
              <w:rPr>
                <w:rFonts w:cstheme="minorHAnsi"/>
                <w:sz w:val="21"/>
                <w:szCs w:val="21"/>
              </w:rPr>
              <w:t xml:space="preserve">All invoices should be uploaded directly through SPONSOR designee´s Site Portal, http://ctp.solutions.iqvia.com. Alternatively, invoices may be submitted electronically to </w:t>
            </w:r>
            <w:r w:rsidR="002C5303">
              <w:rPr>
                <w:sz w:val="21"/>
                <w:szCs w:val="21"/>
              </w:rPr>
              <w:t>XXX</w:t>
            </w:r>
            <w:r w:rsidRPr="00486D25">
              <w:rPr>
                <w:rFonts w:cstheme="minorHAnsi"/>
                <w:sz w:val="21"/>
                <w:szCs w:val="21"/>
              </w:rPr>
              <w:t xml:space="preserve"> using the following subject line:</w:t>
            </w:r>
          </w:p>
          <w:p w14:paraId="76175EAD" w14:textId="77777777" w:rsidR="00415C16" w:rsidRPr="00486D25" w:rsidRDefault="00415C16" w:rsidP="00276A0A">
            <w:pPr>
              <w:pStyle w:val="Odstavecseseznamem"/>
              <w:ind w:left="2160"/>
              <w:jc w:val="both"/>
              <w:rPr>
                <w:rFonts w:cstheme="minorHAnsi"/>
                <w:sz w:val="21"/>
                <w:szCs w:val="21"/>
              </w:rPr>
            </w:pPr>
          </w:p>
          <w:p w14:paraId="79980EC7" w14:textId="77777777" w:rsidR="00415C16" w:rsidRPr="00486D25" w:rsidRDefault="00415C16" w:rsidP="00276A0A">
            <w:pPr>
              <w:pStyle w:val="Odstavecseseznamem"/>
              <w:ind w:left="2160"/>
              <w:jc w:val="both"/>
              <w:rPr>
                <w:rFonts w:cstheme="minorHAnsi"/>
                <w:sz w:val="21"/>
                <w:szCs w:val="21"/>
              </w:rPr>
            </w:pPr>
          </w:p>
          <w:p w14:paraId="597BD2EA" w14:textId="77777777" w:rsidR="00415C16" w:rsidRPr="00486D25" w:rsidRDefault="00415C16" w:rsidP="00276A0A">
            <w:pPr>
              <w:pStyle w:val="Odstavecseseznamem"/>
              <w:ind w:left="2160"/>
              <w:jc w:val="both"/>
              <w:rPr>
                <w:rFonts w:cstheme="minorHAnsi"/>
                <w:sz w:val="21"/>
                <w:szCs w:val="21"/>
              </w:rPr>
            </w:pPr>
          </w:p>
          <w:p w14:paraId="7E574720" w14:textId="12B28438" w:rsidR="00415C16" w:rsidRPr="00486D25" w:rsidRDefault="00415C16" w:rsidP="00276A0A">
            <w:pPr>
              <w:pStyle w:val="Odstavecseseznamem"/>
              <w:ind w:left="1022" w:hanging="436"/>
              <w:jc w:val="both"/>
              <w:rPr>
                <w:rFonts w:cstheme="minorHAnsi"/>
                <w:sz w:val="21"/>
                <w:szCs w:val="21"/>
              </w:rPr>
            </w:pPr>
            <w:r w:rsidRPr="00486D25">
              <w:rPr>
                <w:rFonts w:cstheme="minorHAnsi"/>
                <w:sz w:val="21"/>
                <w:szCs w:val="21"/>
              </w:rPr>
              <w:t>BMS_CV021-31_52_</w:t>
            </w:r>
            <w:r w:rsidR="002C5303">
              <w:rPr>
                <w:sz w:val="21"/>
                <w:szCs w:val="21"/>
              </w:rPr>
              <w:t xml:space="preserve"> XXX</w:t>
            </w:r>
            <w:r w:rsidR="002C5303" w:rsidRPr="00486D25">
              <w:rPr>
                <w:rFonts w:cstheme="minorHAnsi"/>
                <w:sz w:val="21"/>
                <w:szCs w:val="21"/>
              </w:rPr>
              <w:t xml:space="preserve"> </w:t>
            </w:r>
            <w:r w:rsidRPr="00486D25">
              <w:rPr>
                <w:rFonts w:cstheme="minorHAnsi"/>
                <w:sz w:val="21"/>
                <w:szCs w:val="21"/>
              </w:rPr>
              <w:t>_CzechRepublic</w:t>
            </w:r>
          </w:p>
          <w:p w14:paraId="75509AF2" w14:textId="77777777" w:rsidR="00415C16" w:rsidRPr="00486D25" w:rsidRDefault="00415C16" w:rsidP="00276A0A">
            <w:pPr>
              <w:pStyle w:val="Odstavecseseznamem"/>
              <w:ind w:left="1022"/>
              <w:jc w:val="both"/>
              <w:rPr>
                <w:rFonts w:cstheme="minorHAnsi"/>
                <w:sz w:val="21"/>
                <w:szCs w:val="21"/>
              </w:rPr>
            </w:pPr>
          </w:p>
        </w:tc>
      </w:tr>
      <w:tr w:rsidR="00415C16" w:rsidRPr="001F17EA" w14:paraId="1DD9F8C9" w14:textId="77777777" w:rsidTr="5A5763CF">
        <w:tc>
          <w:tcPr>
            <w:tcW w:w="4802" w:type="dxa"/>
          </w:tcPr>
          <w:p w14:paraId="4EC7FD21" w14:textId="1E7B3890" w:rsidR="00415C16" w:rsidRPr="00486D25" w:rsidRDefault="00415C16" w:rsidP="00415C16">
            <w:pPr>
              <w:pStyle w:val="Odstavecseseznamem"/>
              <w:numPr>
                <w:ilvl w:val="0"/>
                <w:numId w:val="50"/>
              </w:numPr>
              <w:ind w:left="1871" w:hanging="360"/>
              <w:rPr>
                <w:rStyle w:val="Hypertextovodkaz"/>
                <w:rFonts w:cstheme="minorHAnsi"/>
                <w:color w:val="auto"/>
                <w:sz w:val="21"/>
                <w:szCs w:val="21"/>
                <w:lang w:val="cs-CZ"/>
              </w:rPr>
            </w:pPr>
            <w:r w:rsidRPr="00486D25">
              <w:rPr>
                <w:rFonts w:cstheme="minorHAnsi"/>
                <w:sz w:val="21"/>
                <w:szCs w:val="21"/>
                <w:lang w:val="cs-CZ"/>
              </w:rPr>
              <w:t xml:space="preserve">Dotazy k platbě je třeba zasílat Zadavateli  e-mailem na adresu: </w:t>
            </w:r>
            <w:r w:rsidR="002C5303">
              <w:rPr>
                <w:sz w:val="21"/>
                <w:szCs w:val="21"/>
              </w:rPr>
              <w:t>XXX</w:t>
            </w:r>
          </w:p>
          <w:p w14:paraId="6946BC8B" w14:textId="77777777" w:rsidR="00415C16" w:rsidRPr="00486D25" w:rsidRDefault="00415C16" w:rsidP="00276A0A">
            <w:pPr>
              <w:pStyle w:val="Odstavecseseznamem"/>
              <w:ind w:left="1871"/>
              <w:rPr>
                <w:rStyle w:val="Hypertextovodkaz"/>
                <w:rFonts w:cstheme="minorHAnsi"/>
                <w:color w:val="auto"/>
                <w:sz w:val="21"/>
                <w:szCs w:val="21"/>
                <w:lang w:val="cs-CZ"/>
              </w:rPr>
            </w:pPr>
          </w:p>
          <w:p w14:paraId="59BC0D5E" w14:textId="77777777" w:rsidR="00415C16" w:rsidRPr="00486D25" w:rsidRDefault="00415C16" w:rsidP="00415C16">
            <w:pPr>
              <w:pStyle w:val="Odstavecseseznamem"/>
              <w:numPr>
                <w:ilvl w:val="0"/>
                <w:numId w:val="50"/>
              </w:numPr>
              <w:ind w:left="1871" w:hanging="360"/>
              <w:jc w:val="both"/>
              <w:rPr>
                <w:rFonts w:cstheme="minorHAnsi"/>
                <w:sz w:val="21"/>
                <w:szCs w:val="21"/>
                <w:lang w:val="cs-CZ"/>
              </w:rPr>
            </w:pPr>
            <w:r w:rsidRPr="00486D25">
              <w:rPr>
                <w:rFonts w:cstheme="minorHAnsi"/>
                <w:sz w:val="21"/>
                <w:szCs w:val="21"/>
                <w:lang w:val="cs-CZ"/>
              </w:rPr>
              <w:t>Platby budou generovány v následující měně: Kč (Česká koruna)</w:t>
            </w:r>
          </w:p>
        </w:tc>
        <w:tc>
          <w:tcPr>
            <w:tcW w:w="4823" w:type="dxa"/>
          </w:tcPr>
          <w:p w14:paraId="1E59A611" w14:textId="1C51C0F3" w:rsidR="00415C16" w:rsidRPr="00486D25" w:rsidRDefault="00415C16" w:rsidP="00415C16">
            <w:pPr>
              <w:pStyle w:val="Odstavecseseznamem"/>
              <w:numPr>
                <w:ilvl w:val="0"/>
                <w:numId w:val="87"/>
              </w:numPr>
              <w:spacing w:after="160"/>
              <w:ind w:left="1846"/>
              <w:jc w:val="both"/>
              <w:rPr>
                <w:rStyle w:val="Hypertextovodkaz"/>
                <w:rFonts w:cstheme="minorHAnsi"/>
                <w:color w:val="auto"/>
                <w:sz w:val="21"/>
                <w:szCs w:val="21"/>
              </w:rPr>
            </w:pPr>
            <w:r w:rsidRPr="00486D25">
              <w:rPr>
                <w:rFonts w:cstheme="minorHAnsi"/>
                <w:sz w:val="21"/>
                <w:szCs w:val="21"/>
              </w:rPr>
              <w:t xml:space="preserve">Payment inquiries must be submitted to SPONSOR via e-mail to: </w:t>
            </w:r>
            <w:r w:rsidR="002C5303">
              <w:rPr>
                <w:sz w:val="21"/>
                <w:szCs w:val="21"/>
              </w:rPr>
              <w:t>XXX</w:t>
            </w:r>
          </w:p>
          <w:p w14:paraId="7044A8A0" w14:textId="77777777" w:rsidR="00415C16" w:rsidRPr="00486D25" w:rsidRDefault="00415C16" w:rsidP="00276A0A">
            <w:pPr>
              <w:pStyle w:val="Odstavecseseznamem"/>
              <w:spacing w:after="160"/>
              <w:ind w:left="1846"/>
              <w:jc w:val="both"/>
              <w:rPr>
                <w:rStyle w:val="Hypertextovodkaz"/>
                <w:rFonts w:cstheme="minorHAnsi"/>
                <w:color w:val="auto"/>
                <w:sz w:val="21"/>
                <w:szCs w:val="21"/>
              </w:rPr>
            </w:pPr>
          </w:p>
          <w:p w14:paraId="1505E2C9" w14:textId="77777777" w:rsidR="00415C16" w:rsidRPr="00486D25" w:rsidRDefault="00415C16" w:rsidP="00415C16">
            <w:pPr>
              <w:pStyle w:val="Odstavecseseznamem"/>
              <w:numPr>
                <w:ilvl w:val="0"/>
                <w:numId w:val="87"/>
              </w:numPr>
              <w:spacing w:after="160"/>
              <w:ind w:left="1846"/>
              <w:jc w:val="both"/>
              <w:rPr>
                <w:rFonts w:cstheme="minorHAnsi"/>
                <w:sz w:val="21"/>
                <w:szCs w:val="21"/>
              </w:rPr>
            </w:pPr>
            <w:r w:rsidRPr="00486D25">
              <w:rPr>
                <w:rFonts w:cstheme="minorHAnsi"/>
                <w:sz w:val="21"/>
                <w:szCs w:val="21"/>
              </w:rPr>
              <w:t>Payments will be generated in the following currency: CZK (Czech Koruna)</w:t>
            </w:r>
          </w:p>
        </w:tc>
      </w:tr>
      <w:tr w:rsidR="00415C16" w:rsidRPr="001F17EA" w14:paraId="518AC94B" w14:textId="77777777" w:rsidTr="5A5763CF">
        <w:tc>
          <w:tcPr>
            <w:tcW w:w="4802" w:type="dxa"/>
          </w:tcPr>
          <w:p w14:paraId="4E2A0099" w14:textId="77777777" w:rsidR="00415C16" w:rsidRPr="001F17EA" w:rsidRDefault="00415C16" w:rsidP="00415C16">
            <w:pPr>
              <w:pStyle w:val="Odstavecseseznamem"/>
              <w:numPr>
                <w:ilvl w:val="0"/>
                <w:numId w:val="87"/>
              </w:numPr>
              <w:ind w:left="1871" w:hanging="360"/>
              <w:jc w:val="both"/>
              <w:rPr>
                <w:rFonts w:cstheme="minorHAnsi"/>
                <w:sz w:val="21"/>
                <w:szCs w:val="21"/>
                <w:lang w:val="cs-CZ"/>
              </w:rPr>
            </w:pPr>
            <w:r w:rsidRPr="001F17EA">
              <w:rPr>
                <w:rFonts w:cstheme="minorHAnsi"/>
                <w:sz w:val="21"/>
                <w:szCs w:val="21"/>
                <w:lang w:val="cs-CZ"/>
              </w:rPr>
              <w:t>Platby budou na základě Smlouvy generovány následujícím příjemcům:</w:t>
            </w:r>
          </w:p>
          <w:p w14:paraId="3C65D5A8" w14:textId="77777777" w:rsidR="00415C16" w:rsidRPr="001F17EA" w:rsidRDefault="00415C16" w:rsidP="00276A0A">
            <w:pPr>
              <w:pStyle w:val="Odstavecseseznamem"/>
              <w:ind w:left="2160"/>
              <w:rPr>
                <w:rFonts w:cstheme="minorHAnsi"/>
                <w:sz w:val="21"/>
                <w:szCs w:val="21"/>
                <w:lang w:val="cs-CZ"/>
              </w:rPr>
            </w:pPr>
          </w:p>
          <w:p w14:paraId="29C27356" w14:textId="77777777" w:rsidR="00415C16" w:rsidRDefault="00415C16" w:rsidP="00276A0A">
            <w:pPr>
              <w:pStyle w:val="Odstavecseseznamem"/>
              <w:ind w:left="1871"/>
              <w:rPr>
                <w:rFonts w:cstheme="minorHAnsi"/>
                <w:b/>
                <w:bCs/>
                <w:sz w:val="21"/>
                <w:szCs w:val="21"/>
                <w:lang w:val="cs-CZ"/>
              </w:rPr>
            </w:pPr>
            <w:r w:rsidRPr="00992963">
              <w:rPr>
                <w:rFonts w:cstheme="minorHAnsi"/>
                <w:b/>
                <w:bCs/>
                <w:sz w:val="21"/>
                <w:szCs w:val="21"/>
                <w:lang w:val="cs-CZ"/>
              </w:rPr>
              <w:t>Všeobecná fakultní nemocnice v</w:t>
            </w:r>
            <w:r>
              <w:rPr>
                <w:rFonts w:cstheme="minorHAnsi"/>
                <w:b/>
                <w:bCs/>
                <w:sz w:val="21"/>
                <w:szCs w:val="21"/>
                <w:lang w:val="cs-CZ"/>
              </w:rPr>
              <w:t> </w:t>
            </w:r>
            <w:r w:rsidRPr="00992963">
              <w:rPr>
                <w:rFonts w:cstheme="minorHAnsi"/>
                <w:b/>
                <w:bCs/>
                <w:sz w:val="21"/>
                <w:szCs w:val="21"/>
                <w:lang w:val="cs-CZ"/>
              </w:rPr>
              <w:t>Praze</w:t>
            </w:r>
          </w:p>
          <w:p w14:paraId="23CF73E6" w14:textId="77777777" w:rsidR="00415C16" w:rsidRPr="00992963" w:rsidRDefault="00415C16" w:rsidP="00276A0A">
            <w:pPr>
              <w:pStyle w:val="Odstavecseseznamem"/>
              <w:ind w:left="1871"/>
              <w:rPr>
                <w:rFonts w:cstheme="minorHAnsi"/>
                <w:b/>
                <w:bCs/>
                <w:sz w:val="21"/>
                <w:szCs w:val="21"/>
                <w:lang w:val="cs-CZ"/>
              </w:rPr>
            </w:pPr>
          </w:p>
          <w:p w14:paraId="689E073C" w14:textId="77777777" w:rsidR="00415C16" w:rsidRPr="001F17EA" w:rsidRDefault="00415C16" w:rsidP="00276A0A">
            <w:pPr>
              <w:pStyle w:val="Odstavecseseznamem"/>
              <w:ind w:left="1871"/>
              <w:rPr>
                <w:rFonts w:cstheme="minorHAnsi"/>
                <w:sz w:val="21"/>
                <w:szCs w:val="21"/>
                <w:lang w:val="cs-CZ"/>
              </w:rPr>
            </w:pPr>
            <w:r w:rsidRPr="001F17EA">
              <w:rPr>
                <w:rFonts w:cstheme="minorHAnsi"/>
                <w:sz w:val="21"/>
                <w:szCs w:val="21"/>
                <w:lang w:val="cs-CZ"/>
              </w:rPr>
              <w:t>U Nemocnice 499/2</w:t>
            </w:r>
          </w:p>
          <w:p w14:paraId="118869FB" w14:textId="77777777" w:rsidR="00415C16" w:rsidRPr="001F17EA" w:rsidRDefault="00415C16" w:rsidP="00276A0A">
            <w:pPr>
              <w:pStyle w:val="Odstavecseseznamem"/>
              <w:ind w:left="1871"/>
              <w:rPr>
                <w:rFonts w:cstheme="minorHAnsi"/>
                <w:sz w:val="21"/>
                <w:szCs w:val="21"/>
                <w:lang w:val="cs-CZ"/>
              </w:rPr>
            </w:pPr>
            <w:r w:rsidRPr="001F17EA">
              <w:rPr>
                <w:rFonts w:cstheme="minorHAnsi"/>
                <w:sz w:val="21"/>
                <w:szCs w:val="21"/>
                <w:lang w:val="cs-CZ"/>
              </w:rPr>
              <w:t>128 08 Praha 2</w:t>
            </w:r>
            <w:r w:rsidRPr="001F17EA">
              <w:rPr>
                <w:rFonts w:cstheme="minorHAnsi"/>
                <w:sz w:val="21"/>
                <w:szCs w:val="21"/>
                <w:lang w:val="cs-CZ"/>
              </w:rPr>
              <w:br/>
              <w:t>Česká republika</w:t>
            </w:r>
          </w:p>
          <w:p w14:paraId="39568C37" w14:textId="77777777" w:rsidR="00415C16" w:rsidRPr="001F17EA" w:rsidRDefault="00415C16" w:rsidP="00276A0A">
            <w:pPr>
              <w:pStyle w:val="Odstavecseseznamem"/>
              <w:ind w:left="1871"/>
              <w:rPr>
                <w:rFonts w:cstheme="minorHAnsi"/>
                <w:sz w:val="21"/>
                <w:szCs w:val="21"/>
                <w:lang w:val="cs-CZ"/>
              </w:rPr>
            </w:pPr>
            <w:r w:rsidRPr="001F17EA">
              <w:rPr>
                <w:rFonts w:cstheme="minorHAnsi"/>
                <w:sz w:val="21"/>
                <w:szCs w:val="21"/>
                <w:lang w:val="cs-CZ"/>
              </w:rPr>
              <w:t>IČ: 00064165</w:t>
            </w:r>
            <w:r w:rsidRPr="001F17EA">
              <w:rPr>
                <w:rFonts w:cstheme="minorHAnsi"/>
                <w:sz w:val="21"/>
                <w:szCs w:val="21"/>
                <w:lang w:val="cs-CZ"/>
              </w:rPr>
              <w:br/>
              <w:t>DIČ: CZ 00064165</w:t>
            </w:r>
            <w:r w:rsidRPr="001F17EA">
              <w:rPr>
                <w:rFonts w:cstheme="minorHAnsi"/>
                <w:sz w:val="21"/>
                <w:szCs w:val="21"/>
                <w:lang w:val="cs-CZ"/>
              </w:rPr>
              <w:br/>
              <w:t>sazba DPH: 0 %</w:t>
            </w:r>
          </w:p>
          <w:p w14:paraId="484DDF24" w14:textId="77777777" w:rsidR="00415C16" w:rsidRPr="001F17EA" w:rsidRDefault="00415C16" w:rsidP="00276A0A">
            <w:pPr>
              <w:pStyle w:val="Odstavecseseznamem"/>
              <w:ind w:left="1871"/>
              <w:rPr>
                <w:rFonts w:cstheme="minorHAnsi"/>
                <w:sz w:val="21"/>
                <w:szCs w:val="21"/>
                <w:lang w:val="cs-CZ"/>
              </w:rPr>
            </w:pPr>
            <w:r w:rsidRPr="001F17EA">
              <w:rPr>
                <w:rFonts w:cstheme="minorHAnsi"/>
                <w:sz w:val="21"/>
                <w:szCs w:val="21"/>
                <w:lang w:val="cs-CZ"/>
              </w:rPr>
              <w:t>Číslo účtu: 24035021/0710</w:t>
            </w:r>
            <w:r w:rsidRPr="001F17EA">
              <w:rPr>
                <w:rFonts w:cstheme="minorHAnsi"/>
                <w:sz w:val="21"/>
                <w:szCs w:val="21"/>
                <w:lang w:val="cs-CZ"/>
              </w:rPr>
              <w:br/>
              <w:t>IBAN: CZ33 0710 0000 0000 2403 5021</w:t>
            </w:r>
          </w:p>
          <w:p w14:paraId="6E7634A7" w14:textId="77777777" w:rsidR="00415C16" w:rsidRPr="001F17EA" w:rsidRDefault="00415C16" w:rsidP="00276A0A">
            <w:pPr>
              <w:pStyle w:val="Odstavecseseznamem"/>
              <w:ind w:left="1871"/>
              <w:rPr>
                <w:rFonts w:cstheme="minorHAnsi"/>
                <w:sz w:val="21"/>
                <w:szCs w:val="21"/>
                <w:lang w:val="cs-CZ"/>
              </w:rPr>
            </w:pPr>
            <w:r w:rsidRPr="001F17EA">
              <w:rPr>
                <w:rFonts w:cstheme="minorHAnsi"/>
                <w:sz w:val="21"/>
                <w:szCs w:val="21"/>
                <w:lang w:val="cs-CZ"/>
              </w:rPr>
              <w:t>Swift kód: CNBACZPP</w:t>
            </w:r>
          </w:p>
          <w:p w14:paraId="47CEDCEF" w14:textId="77777777" w:rsidR="00415C16" w:rsidRPr="003F1C30" w:rsidRDefault="00415C16" w:rsidP="00276A0A">
            <w:pPr>
              <w:pStyle w:val="Odstavecseseznamem"/>
              <w:ind w:left="1871"/>
              <w:rPr>
                <w:rFonts w:cstheme="minorHAnsi"/>
                <w:b/>
                <w:bCs/>
                <w:sz w:val="21"/>
                <w:szCs w:val="21"/>
                <w:lang w:val="cs-CZ"/>
              </w:rPr>
            </w:pPr>
            <w:r w:rsidRPr="003F1C30">
              <w:rPr>
                <w:rFonts w:cstheme="minorHAnsi"/>
                <w:b/>
                <w:bCs/>
                <w:sz w:val="21"/>
                <w:szCs w:val="21"/>
                <w:lang w:val="cs-CZ"/>
              </w:rPr>
              <w:t>Specifický symbol: 5219722202</w:t>
            </w:r>
          </w:p>
          <w:p w14:paraId="65FE96D0" w14:textId="77777777" w:rsidR="00415C16" w:rsidRPr="001F17EA" w:rsidRDefault="00415C16" w:rsidP="00276A0A">
            <w:pPr>
              <w:pStyle w:val="Odstavecseseznamem"/>
              <w:ind w:left="1871"/>
              <w:rPr>
                <w:rFonts w:cstheme="minorHAnsi"/>
                <w:sz w:val="21"/>
                <w:szCs w:val="21"/>
                <w:lang w:val="cs-CZ"/>
              </w:rPr>
            </w:pPr>
          </w:p>
          <w:p w14:paraId="72EC892B" w14:textId="77777777" w:rsidR="00415C16" w:rsidRPr="003F1C30" w:rsidRDefault="00415C16" w:rsidP="00276A0A">
            <w:pPr>
              <w:pStyle w:val="Odstavecseseznamem"/>
              <w:ind w:left="1871"/>
              <w:jc w:val="both"/>
              <w:rPr>
                <w:rFonts w:cstheme="minorHAnsi"/>
                <w:b/>
                <w:bCs/>
                <w:sz w:val="21"/>
                <w:szCs w:val="21"/>
                <w:lang w:val="cs-CZ"/>
              </w:rPr>
            </w:pPr>
            <w:r w:rsidRPr="003F1C30">
              <w:rPr>
                <w:rFonts w:cstheme="minorHAnsi"/>
                <w:b/>
                <w:bCs/>
                <w:sz w:val="21"/>
                <w:szCs w:val="21"/>
                <w:lang w:val="cs-CZ"/>
              </w:rPr>
              <w:t xml:space="preserve">Všechny příchozí platby musí být označeny specifickým symbolem nebo číslem faktury. </w:t>
            </w:r>
          </w:p>
        </w:tc>
        <w:tc>
          <w:tcPr>
            <w:tcW w:w="4823" w:type="dxa"/>
          </w:tcPr>
          <w:p w14:paraId="77572E21" w14:textId="77777777" w:rsidR="00415C16" w:rsidRPr="001F17EA" w:rsidRDefault="00415C16" w:rsidP="00415C16">
            <w:pPr>
              <w:pStyle w:val="Odstavecseseznamem"/>
              <w:numPr>
                <w:ilvl w:val="0"/>
                <w:numId w:val="90"/>
              </w:numPr>
              <w:spacing w:after="160"/>
              <w:ind w:left="1846"/>
              <w:jc w:val="both"/>
              <w:rPr>
                <w:rFonts w:cstheme="minorHAnsi"/>
                <w:sz w:val="21"/>
                <w:szCs w:val="21"/>
              </w:rPr>
            </w:pPr>
            <w:r w:rsidRPr="001F17EA">
              <w:rPr>
                <w:rFonts w:cstheme="minorHAnsi"/>
                <w:sz w:val="21"/>
                <w:szCs w:val="21"/>
              </w:rPr>
              <w:t>Payments will be generated under the Agreement to the following Payee/s:</w:t>
            </w:r>
          </w:p>
          <w:p w14:paraId="66919D66" w14:textId="77777777" w:rsidR="00415C16" w:rsidRPr="001F17EA" w:rsidRDefault="00415C16" w:rsidP="00276A0A">
            <w:pPr>
              <w:pStyle w:val="Odstavecseseznamem"/>
              <w:ind w:left="2160"/>
              <w:jc w:val="both"/>
              <w:rPr>
                <w:rFonts w:cstheme="minorHAnsi"/>
                <w:sz w:val="21"/>
                <w:szCs w:val="21"/>
              </w:rPr>
            </w:pPr>
          </w:p>
          <w:p w14:paraId="7B50442B" w14:textId="77777777" w:rsidR="00415C16" w:rsidRPr="00992963" w:rsidRDefault="00415C16" w:rsidP="00276A0A">
            <w:pPr>
              <w:ind w:left="1846"/>
              <w:jc w:val="both"/>
              <w:rPr>
                <w:rFonts w:cstheme="minorHAnsi"/>
                <w:b/>
                <w:bCs/>
                <w:sz w:val="21"/>
                <w:szCs w:val="21"/>
              </w:rPr>
            </w:pPr>
            <w:r w:rsidRPr="00992963">
              <w:rPr>
                <w:rFonts w:cstheme="minorHAnsi"/>
                <w:b/>
                <w:bCs/>
                <w:sz w:val="21"/>
                <w:szCs w:val="21"/>
              </w:rPr>
              <w:t>General University Hospital in Prague (Všeobecná fakultní nemocnice v Praze)</w:t>
            </w:r>
          </w:p>
          <w:p w14:paraId="515417F6" w14:textId="77777777" w:rsidR="00415C16" w:rsidRPr="001F17EA" w:rsidRDefault="00415C16" w:rsidP="00276A0A">
            <w:pPr>
              <w:ind w:left="1846"/>
              <w:jc w:val="both"/>
              <w:rPr>
                <w:rFonts w:cstheme="minorHAnsi"/>
                <w:sz w:val="21"/>
                <w:szCs w:val="21"/>
              </w:rPr>
            </w:pPr>
            <w:r w:rsidRPr="001F17EA">
              <w:rPr>
                <w:rFonts w:cstheme="minorHAnsi"/>
                <w:sz w:val="21"/>
                <w:szCs w:val="21"/>
              </w:rPr>
              <w:t>U Nemocnice 499/2</w:t>
            </w:r>
          </w:p>
          <w:p w14:paraId="22281967" w14:textId="77777777" w:rsidR="00415C16" w:rsidRPr="001F17EA" w:rsidRDefault="00415C16" w:rsidP="00276A0A">
            <w:pPr>
              <w:ind w:left="1846"/>
              <w:rPr>
                <w:rFonts w:cstheme="minorHAnsi"/>
                <w:sz w:val="21"/>
                <w:szCs w:val="21"/>
              </w:rPr>
            </w:pPr>
            <w:r w:rsidRPr="001F17EA">
              <w:rPr>
                <w:rFonts w:cstheme="minorHAnsi"/>
                <w:sz w:val="21"/>
                <w:szCs w:val="21"/>
              </w:rPr>
              <w:t>128 08 Prague 2</w:t>
            </w:r>
            <w:r w:rsidRPr="001F17EA">
              <w:rPr>
                <w:rFonts w:cstheme="minorHAnsi"/>
                <w:sz w:val="21"/>
                <w:szCs w:val="21"/>
              </w:rPr>
              <w:br/>
              <w:t>Czech Republic</w:t>
            </w:r>
          </w:p>
          <w:p w14:paraId="77634082" w14:textId="77777777" w:rsidR="00415C16" w:rsidRPr="001F17EA" w:rsidRDefault="00415C16" w:rsidP="00276A0A">
            <w:pPr>
              <w:ind w:left="1846"/>
              <w:contextualSpacing/>
              <w:jc w:val="both"/>
              <w:rPr>
                <w:rFonts w:cstheme="minorHAnsi"/>
                <w:sz w:val="21"/>
                <w:szCs w:val="21"/>
              </w:rPr>
            </w:pPr>
            <w:r w:rsidRPr="001F17EA">
              <w:rPr>
                <w:rFonts w:cstheme="minorHAnsi"/>
                <w:sz w:val="21"/>
                <w:szCs w:val="21"/>
              </w:rPr>
              <w:t>ID no. 00064165</w:t>
            </w:r>
          </w:p>
          <w:p w14:paraId="35AEAEFE" w14:textId="77777777" w:rsidR="00415C16" w:rsidRPr="001F17EA" w:rsidRDefault="00415C16" w:rsidP="00276A0A">
            <w:pPr>
              <w:ind w:left="1846"/>
              <w:contextualSpacing/>
              <w:jc w:val="both"/>
              <w:rPr>
                <w:rFonts w:cstheme="minorHAnsi"/>
                <w:sz w:val="21"/>
                <w:szCs w:val="21"/>
              </w:rPr>
            </w:pPr>
            <w:r w:rsidRPr="001F17EA">
              <w:rPr>
                <w:rFonts w:cstheme="minorHAnsi"/>
                <w:sz w:val="21"/>
                <w:szCs w:val="21"/>
              </w:rPr>
              <w:t>Tax ID no. CZ 00064165</w:t>
            </w:r>
          </w:p>
          <w:p w14:paraId="097C122E" w14:textId="77777777" w:rsidR="00415C16" w:rsidRPr="001F17EA" w:rsidRDefault="00415C16" w:rsidP="00276A0A">
            <w:pPr>
              <w:ind w:left="1846"/>
              <w:contextualSpacing/>
              <w:jc w:val="both"/>
              <w:rPr>
                <w:rFonts w:cstheme="minorHAnsi"/>
                <w:sz w:val="21"/>
                <w:szCs w:val="21"/>
              </w:rPr>
            </w:pPr>
            <w:r w:rsidRPr="001F17EA">
              <w:rPr>
                <w:rFonts w:cstheme="minorHAnsi"/>
                <w:sz w:val="21"/>
                <w:szCs w:val="21"/>
              </w:rPr>
              <w:t>VAT rate: 0%</w:t>
            </w:r>
          </w:p>
          <w:p w14:paraId="77D22242" w14:textId="77777777" w:rsidR="00415C16" w:rsidRPr="001F17EA" w:rsidRDefault="00415C16" w:rsidP="00276A0A">
            <w:pPr>
              <w:ind w:left="1846"/>
              <w:contextualSpacing/>
              <w:rPr>
                <w:rFonts w:cstheme="minorHAnsi"/>
                <w:sz w:val="21"/>
                <w:szCs w:val="21"/>
              </w:rPr>
            </w:pPr>
            <w:r w:rsidRPr="001F17EA">
              <w:rPr>
                <w:rFonts w:cstheme="minorHAnsi"/>
                <w:sz w:val="21"/>
                <w:szCs w:val="21"/>
              </w:rPr>
              <w:t>Bank account: 24035021/0710</w:t>
            </w:r>
          </w:p>
          <w:p w14:paraId="53793CFB" w14:textId="77777777" w:rsidR="00415C16" w:rsidRDefault="00415C16" w:rsidP="00276A0A">
            <w:pPr>
              <w:ind w:left="1846"/>
              <w:contextualSpacing/>
              <w:rPr>
                <w:rFonts w:cstheme="minorHAnsi"/>
                <w:sz w:val="21"/>
                <w:szCs w:val="21"/>
                <w:highlight w:val="green"/>
              </w:rPr>
            </w:pPr>
            <w:r w:rsidRPr="001F17EA">
              <w:rPr>
                <w:rFonts w:cstheme="minorHAnsi"/>
                <w:sz w:val="21"/>
                <w:szCs w:val="21"/>
              </w:rPr>
              <w:t>IBAN: CZ33 0710 0000 0000 2403 5021</w:t>
            </w:r>
            <w:r w:rsidRPr="001F17EA">
              <w:rPr>
                <w:rFonts w:cstheme="minorHAnsi"/>
                <w:sz w:val="21"/>
                <w:szCs w:val="21"/>
              </w:rPr>
              <w:br/>
              <w:t>Swift code: CNBACZPP</w:t>
            </w:r>
            <w:r w:rsidRPr="001F17EA">
              <w:rPr>
                <w:rFonts w:cstheme="minorHAnsi"/>
                <w:sz w:val="21"/>
                <w:szCs w:val="21"/>
              </w:rPr>
              <w:br/>
            </w:r>
            <w:r w:rsidRPr="003F1C30">
              <w:rPr>
                <w:rFonts w:cstheme="minorHAnsi"/>
                <w:b/>
                <w:bCs/>
                <w:sz w:val="21"/>
                <w:szCs w:val="21"/>
              </w:rPr>
              <w:t>Specific symbol: 5219722202</w:t>
            </w:r>
            <w:r w:rsidRPr="001F17EA">
              <w:rPr>
                <w:rFonts w:cstheme="minorHAnsi"/>
                <w:sz w:val="21"/>
                <w:szCs w:val="21"/>
                <w:highlight w:val="green"/>
              </w:rPr>
              <w:br/>
            </w:r>
          </w:p>
          <w:p w14:paraId="6D253E86" w14:textId="77777777" w:rsidR="00415C16" w:rsidRPr="003F1C30" w:rsidRDefault="00415C16" w:rsidP="00276A0A">
            <w:pPr>
              <w:ind w:left="1846"/>
              <w:contextualSpacing/>
              <w:jc w:val="both"/>
              <w:rPr>
                <w:rFonts w:cstheme="minorHAnsi"/>
                <w:b/>
                <w:bCs/>
                <w:sz w:val="21"/>
                <w:szCs w:val="21"/>
              </w:rPr>
            </w:pPr>
            <w:r w:rsidRPr="003F1C30">
              <w:rPr>
                <w:rFonts w:cstheme="minorHAnsi"/>
                <w:b/>
                <w:bCs/>
                <w:sz w:val="21"/>
                <w:szCs w:val="21"/>
              </w:rPr>
              <w:t>All incoming payments must be identified by a specific symbol or invoice number.</w:t>
            </w:r>
          </w:p>
          <w:p w14:paraId="48DC969C" w14:textId="77777777" w:rsidR="00415C16" w:rsidRPr="001F17EA" w:rsidRDefault="00415C16" w:rsidP="00276A0A">
            <w:pPr>
              <w:rPr>
                <w:rFonts w:cstheme="minorHAnsi"/>
                <w:sz w:val="21"/>
                <w:szCs w:val="21"/>
              </w:rPr>
            </w:pPr>
          </w:p>
        </w:tc>
      </w:tr>
      <w:tr w:rsidR="00415C16" w:rsidRPr="001F17EA" w14:paraId="68C85B94" w14:textId="77777777" w:rsidTr="5A5763CF">
        <w:tc>
          <w:tcPr>
            <w:tcW w:w="4802" w:type="dxa"/>
          </w:tcPr>
          <w:p w14:paraId="54592E4B" w14:textId="1A34DAFA" w:rsidR="00415C16" w:rsidRPr="001F17EA" w:rsidRDefault="00415C16" w:rsidP="00415C16">
            <w:pPr>
              <w:pStyle w:val="Odstavecseseznamem"/>
              <w:numPr>
                <w:ilvl w:val="0"/>
                <w:numId w:val="88"/>
              </w:numPr>
              <w:ind w:left="1871" w:hanging="270"/>
              <w:jc w:val="both"/>
              <w:rPr>
                <w:rFonts w:cstheme="minorHAnsi"/>
                <w:sz w:val="21"/>
                <w:szCs w:val="21"/>
                <w:lang w:val="cs-CZ"/>
              </w:rPr>
            </w:pPr>
            <w:r w:rsidRPr="00DB4B8A">
              <w:rPr>
                <w:rFonts w:cstheme="minorHAnsi"/>
                <w:sz w:val="21"/>
                <w:szCs w:val="21"/>
                <w:lang w:val="cs-CZ"/>
              </w:rPr>
              <w:t xml:space="preserve">Všechny neuhrazené faktury musí být předloženy </w:t>
            </w:r>
            <w:r w:rsidR="002D3BED">
              <w:rPr>
                <w:rFonts w:cstheme="minorHAnsi"/>
                <w:sz w:val="21"/>
                <w:szCs w:val="21"/>
                <w:lang w:val="cs-CZ"/>
              </w:rPr>
              <w:t xml:space="preserve">Zadavateli </w:t>
            </w:r>
            <w:r w:rsidRPr="00DB4B8A">
              <w:rPr>
                <w:rFonts w:cstheme="minorHAnsi"/>
                <w:sz w:val="21"/>
                <w:szCs w:val="21"/>
                <w:lang w:val="cs-CZ"/>
              </w:rPr>
              <w:t xml:space="preserve"> </w:t>
            </w:r>
            <w:r w:rsidRPr="00DB4B8A">
              <w:rPr>
                <w:rFonts w:cstheme="minorHAnsi"/>
                <w:sz w:val="21"/>
                <w:szCs w:val="21"/>
                <w:lang w:val="cs-CZ"/>
              </w:rPr>
              <w:lastRenderedPageBreak/>
              <w:t>nejpozději do čtyřicetipěti (45) dnů po závěrečné návštěvě u Zhotovitele.</w:t>
            </w:r>
          </w:p>
        </w:tc>
        <w:tc>
          <w:tcPr>
            <w:tcW w:w="4823" w:type="dxa"/>
          </w:tcPr>
          <w:p w14:paraId="7C51CA3C" w14:textId="77777777" w:rsidR="00415C16" w:rsidRPr="00486D25" w:rsidRDefault="00415C16" w:rsidP="00415C16">
            <w:pPr>
              <w:pStyle w:val="Odstavecseseznamem"/>
              <w:numPr>
                <w:ilvl w:val="0"/>
                <w:numId w:val="89"/>
              </w:numPr>
              <w:spacing w:after="160"/>
              <w:ind w:left="1846"/>
              <w:jc w:val="both"/>
              <w:rPr>
                <w:rFonts w:cstheme="minorHAnsi"/>
                <w:sz w:val="21"/>
                <w:szCs w:val="21"/>
              </w:rPr>
            </w:pPr>
            <w:r w:rsidRPr="00486D25">
              <w:rPr>
                <w:rFonts w:cstheme="minorHAnsi"/>
                <w:sz w:val="21"/>
                <w:szCs w:val="21"/>
              </w:rPr>
              <w:lastRenderedPageBreak/>
              <w:t xml:space="preserve">All outstanding invoices must be received by SPONSOR no later </w:t>
            </w:r>
            <w:r w:rsidRPr="00486D25">
              <w:rPr>
                <w:rFonts w:cstheme="minorHAnsi"/>
                <w:sz w:val="21"/>
                <w:szCs w:val="21"/>
              </w:rPr>
              <w:lastRenderedPageBreak/>
              <w:t>than forty-five (45) days after the Study Close-out visit at INSTITUTION.</w:t>
            </w:r>
          </w:p>
        </w:tc>
      </w:tr>
      <w:tr w:rsidR="00415C16" w:rsidRPr="001F17EA" w14:paraId="56D621FA" w14:textId="77777777" w:rsidTr="5A5763CF">
        <w:tc>
          <w:tcPr>
            <w:tcW w:w="4802" w:type="dxa"/>
          </w:tcPr>
          <w:p w14:paraId="696E194D" w14:textId="3D3CCEAD" w:rsidR="00415C16" w:rsidRPr="00486D25" w:rsidRDefault="00415C16" w:rsidP="00415C16">
            <w:pPr>
              <w:pStyle w:val="Odstavecseseznamem"/>
              <w:numPr>
                <w:ilvl w:val="0"/>
                <w:numId w:val="89"/>
              </w:numPr>
              <w:ind w:left="1871" w:hanging="270"/>
              <w:jc w:val="both"/>
              <w:rPr>
                <w:rStyle w:val="Hypertextovodkaz"/>
                <w:rFonts w:cstheme="minorHAnsi"/>
                <w:color w:val="auto"/>
                <w:sz w:val="21"/>
                <w:szCs w:val="21"/>
                <w:u w:val="none"/>
                <w:lang w:val="cs-CZ"/>
              </w:rPr>
            </w:pPr>
            <w:r w:rsidRPr="00486D25">
              <w:rPr>
                <w:rFonts w:cstheme="minorHAnsi"/>
                <w:sz w:val="21"/>
                <w:szCs w:val="21"/>
                <w:lang w:val="cs-CZ"/>
              </w:rPr>
              <w:lastRenderedPageBreak/>
              <w:t xml:space="preserve">Pracoviště je odpovědné za poskytnutí kompletního formuláře pro příjem plateb (Payment Intake Form, dale jan “PIF”) po uzavření Smlouvy a jeho aktualizaci podle potřeby v průběhu provádění studie. Aktualizovaný PIF bude neprodleně zaslán e-mailem na adresu: </w:t>
            </w:r>
            <w:r w:rsidR="002C5303">
              <w:rPr>
                <w:sz w:val="21"/>
                <w:szCs w:val="21"/>
              </w:rPr>
              <w:t>XXX</w:t>
            </w:r>
            <w:r w:rsidRPr="00486D25">
              <w:rPr>
                <w:rStyle w:val="Hypertextovodkaz"/>
                <w:rFonts w:cstheme="minorHAnsi"/>
                <w:color w:val="auto"/>
                <w:sz w:val="21"/>
                <w:szCs w:val="21"/>
                <w:u w:val="none"/>
                <w:lang w:val="cs-CZ"/>
              </w:rPr>
              <w:t>.</w:t>
            </w:r>
          </w:p>
          <w:p w14:paraId="3FCD8553" w14:textId="77777777" w:rsidR="00415C16" w:rsidRPr="00486D25" w:rsidRDefault="00415C16" w:rsidP="00276A0A">
            <w:pPr>
              <w:pStyle w:val="Odstavecseseznamem"/>
              <w:ind w:left="1871"/>
              <w:jc w:val="both"/>
              <w:rPr>
                <w:rStyle w:val="Hypertextovodkaz"/>
                <w:rFonts w:cstheme="minorHAnsi"/>
                <w:color w:val="auto"/>
                <w:sz w:val="21"/>
                <w:szCs w:val="21"/>
                <w:u w:val="none"/>
                <w:lang w:val="cs-CZ"/>
              </w:rPr>
            </w:pPr>
          </w:p>
          <w:p w14:paraId="4A809FA3" w14:textId="77777777" w:rsidR="00415C16" w:rsidRPr="00486D25" w:rsidRDefault="00415C16" w:rsidP="00415C16">
            <w:pPr>
              <w:pStyle w:val="Odstavecseseznamem"/>
              <w:numPr>
                <w:ilvl w:val="0"/>
                <w:numId w:val="89"/>
              </w:numPr>
              <w:ind w:left="1781" w:hanging="360"/>
              <w:jc w:val="both"/>
              <w:rPr>
                <w:rStyle w:val="Hypertextovodkaz"/>
                <w:rFonts w:cstheme="minorHAnsi"/>
                <w:color w:val="auto"/>
                <w:sz w:val="21"/>
                <w:szCs w:val="21"/>
                <w:u w:val="none"/>
                <w:lang w:val="cs-CZ"/>
              </w:rPr>
            </w:pPr>
            <w:r w:rsidRPr="00486D25">
              <w:rPr>
                <w:rFonts w:cstheme="minorHAnsi"/>
                <w:sz w:val="21"/>
                <w:szCs w:val="21"/>
                <w:lang w:val="cs-CZ"/>
              </w:rPr>
              <w:t>V Případě nedodržení splatnosti faktury je zhotovitel  oprávněn účtovat úrok z prodlení z fakturované částky za každý den prodlení, v souladu s místními právními předpisy</w:t>
            </w:r>
            <w:r w:rsidRPr="00486D25">
              <w:rPr>
                <w:rStyle w:val="Hypertextovodkaz"/>
                <w:rFonts w:cstheme="minorHAnsi"/>
                <w:color w:val="auto"/>
                <w:sz w:val="21"/>
                <w:szCs w:val="21"/>
                <w:u w:val="none"/>
                <w:lang w:val="cs-CZ"/>
              </w:rPr>
              <w:t>.</w:t>
            </w:r>
          </w:p>
          <w:p w14:paraId="43790BED" w14:textId="77777777" w:rsidR="00415C16" w:rsidRPr="00486D25" w:rsidRDefault="00415C16" w:rsidP="00276A0A">
            <w:pPr>
              <w:rPr>
                <w:rStyle w:val="Hypertextovodkaz"/>
                <w:rFonts w:cstheme="minorHAnsi"/>
                <w:color w:val="auto"/>
                <w:sz w:val="21"/>
                <w:szCs w:val="21"/>
                <w:u w:val="none"/>
                <w:lang w:val="cs-CZ"/>
              </w:rPr>
            </w:pPr>
          </w:p>
          <w:p w14:paraId="15CB6987" w14:textId="77777777" w:rsidR="00415C16" w:rsidRPr="00486D25" w:rsidRDefault="00415C16" w:rsidP="00415C16">
            <w:pPr>
              <w:pStyle w:val="Odstavecseseznamem"/>
              <w:numPr>
                <w:ilvl w:val="0"/>
                <w:numId w:val="89"/>
              </w:numPr>
              <w:ind w:left="1781" w:hanging="360"/>
              <w:jc w:val="both"/>
              <w:rPr>
                <w:rFonts w:cstheme="minorHAnsi"/>
                <w:sz w:val="21"/>
                <w:szCs w:val="21"/>
                <w:lang w:val="cs-CZ"/>
              </w:rPr>
            </w:pPr>
            <w:r w:rsidRPr="00486D25">
              <w:rPr>
                <w:rFonts w:cstheme="minorHAnsi"/>
                <w:sz w:val="21"/>
                <w:szCs w:val="21"/>
                <w:lang w:val="cs-CZ"/>
              </w:rPr>
              <w:t>Poveřenec Zadavatele vystaví proforma faktury za návštěvy subjektů na základě vyplnění eCRF/CRF a faktury za návštěvy subjektů musí odpovídat proformě, kterou obdrží pracoviště.</w:t>
            </w:r>
            <w:r w:rsidRPr="00FD535C">
              <w:rPr>
                <w:rFonts w:cstheme="minorHAnsi"/>
                <w:sz w:val="21"/>
                <w:szCs w:val="21"/>
                <w:lang w:val="cs-CZ"/>
              </w:rPr>
              <w:t xml:space="preserve"> </w:t>
            </w:r>
            <w:r w:rsidRPr="00486D25">
              <w:rPr>
                <w:rFonts w:cstheme="minorHAnsi"/>
                <w:sz w:val="21"/>
                <w:szCs w:val="21"/>
                <w:lang w:val="cs-CZ"/>
              </w:rPr>
              <w:t>Od proformy by se neměly vyskytovat žádné odchylky.</w:t>
            </w:r>
          </w:p>
          <w:p w14:paraId="379C1F22" w14:textId="77777777" w:rsidR="00415C16" w:rsidRPr="00486D25" w:rsidRDefault="00415C16" w:rsidP="00276A0A">
            <w:pPr>
              <w:jc w:val="both"/>
              <w:rPr>
                <w:rFonts w:cstheme="minorHAnsi"/>
                <w:sz w:val="21"/>
                <w:szCs w:val="21"/>
              </w:rPr>
            </w:pPr>
          </w:p>
          <w:p w14:paraId="7B6332F0" w14:textId="77777777" w:rsidR="00415C16" w:rsidRPr="00486D25" w:rsidRDefault="00415C16" w:rsidP="00415C16">
            <w:pPr>
              <w:pStyle w:val="Odstavecseseznamem"/>
              <w:numPr>
                <w:ilvl w:val="0"/>
                <w:numId w:val="89"/>
              </w:numPr>
              <w:ind w:left="1781" w:hanging="360"/>
              <w:jc w:val="both"/>
              <w:rPr>
                <w:rStyle w:val="Hypertextovodkaz"/>
                <w:rFonts w:cstheme="minorHAnsi"/>
                <w:color w:val="auto"/>
                <w:sz w:val="21"/>
                <w:szCs w:val="21"/>
                <w:u w:val="none"/>
                <w:lang w:val="cs-CZ"/>
              </w:rPr>
            </w:pPr>
            <w:r w:rsidRPr="00486D25">
              <w:rPr>
                <w:rFonts w:cstheme="minorHAnsi"/>
                <w:sz w:val="21"/>
                <w:szCs w:val="21"/>
                <w:lang w:val="cs-CZ"/>
              </w:rPr>
              <w:t>Pověřenec Zadavatele nebude vystavovat proforma faktury na hrazené náklady</w:t>
            </w:r>
            <w:r w:rsidRPr="00486D25">
              <w:rPr>
                <w:rStyle w:val="Hypertextovodkaz"/>
                <w:rFonts w:cstheme="minorHAnsi"/>
                <w:color w:val="auto"/>
                <w:sz w:val="21"/>
                <w:szCs w:val="21"/>
                <w:u w:val="none"/>
                <w:lang w:val="cs-CZ"/>
              </w:rPr>
              <w:t xml:space="preserve">. Ty budou muset být sledovány a fakturovány aktivně pracovištěm s přiměřenou podporou CRO. Hrazené náklady musí být fakturovány samostatně. </w:t>
            </w:r>
          </w:p>
          <w:p w14:paraId="27A62E5B" w14:textId="77777777" w:rsidR="00415C16" w:rsidRPr="00486D25" w:rsidRDefault="00415C16" w:rsidP="00276A0A">
            <w:pPr>
              <w:jc w:val="both"/>
              <w:rPr>
                <w:rStyle w:val="Hypertextovodkaz"/>
                <w:rFonts w:cstheme="minorHAnsi"/>
                <w:color w:val="auto"/>
                <w:sz w:val="21"/>
                <w:szCs w:val="21"/>
                <w:u w:val="none"/>
                <w:lang w:val="cs-CZ"/>
              </w:rPr>
            </w:pPr>
          </w:p>
          <w:p w14:paraId="2D4D14A1" w14:textId="77777777" w:rsidR="00415C16" w:rsidRPr="00486D25" w:rsidRDefault="00415C16" w:rsidP="00276A0A">
            <w:pPr>
              <w:jc w:val="both"/>
              <w:rPr>
                <w:rStyle w:val="Hypertextovodkaz"/>
                <w:rFonts w:cstheme="minorHAnsi"/>
                <w:color w:val="auto"/>
                <w:sz w:val="21"/>
                <w:szCs w:val="21"/>
                <w:u w:val="none"/>
                <w:lang w:val="cs-CZ"/>
              </w:rPr>
            </w:pPr>
          </w:p>
          <w:p w14:paraId="011D277A" w14:textId="77777777" w:rsidR="00415C16" w:rsidRPr="00486D25" w:rsidRDefault="00415C16" w:rsidP="00415C16">
            <w:pPr>
              <w:pStyle w:val="Odstavecseseznamem"/>
              <w:numPr>
                <w:ilvl w:val="0"/>
                <w:numId w:val="89"/>
              </w:numPr>
              <w:ind w:left="1781" w:hanging="360"/>
              <w:jc w:val="both"/>
              <w:rPr>
                <w:rStyle w:val="Hypertextovodkaz"/>
                <w:rFonts w:cstheme="minorHAnsi"/>
                <w:color w:val="auto"/>
                <w:sz w:val="21"/>
                <w:szCs w:val="21"/>
                <w:u w:val="none"/>
                <w:lang w:val="cs-CZ"/>
              </w:rPr>
            </w:pPr>
            <w:r w:rsidRPr="00486D25">
              <w:rPr>
                <w:rStyle w:val="Hypertextovodkaz"/>
                <w:rFonts w:cstheme="minorHAnsi"/>
                <w:color w:val="auto"/>
                <w:sz w:val="21"/>
                <w:szCs w:val="21"/>
                <w:u w:val="none"/>
                <w:lang w:val="cs-CZ"/>
              </w:rPr>
              <w:t xml:space="preserve">Pověřenec Zadavatele nebude přijímat ani zpracovávat faktury, které obsahují jak poplatky za návštěvu subjektů, tak i hrazené náklady („Smíšené faktury“). V případě, že jsou Smíšené faktury předloženy k proplacení, bude Příjemce/i platby </w:t>
            </w:r>
            <w:r w:rsidRPr="00486D25">
              <w:rPr>
                <w:rStyle w:val="Hypertextovodkaz"/>
                <w:rFonts w:cstheme="minorHAnsi"/>
                <w:color w:val="auto"/>
                <w:sz w:val="21"/>
                <w:szCs w:val="21"/>
                <w:u w:val="none"/>
                <w:lang w:val="cs-CZ"/>
              </w:rPr>
              <w:lastRenderedPageBreak/>
              <w:t xml:space="preserve">informován/i o jejich zamítnutí. Příjemce/příjemci platby znovu předloží fakturu jako dvě samostatné faktury. </w:t>
            </w:r>
          </w:p>
          <w:p w14:paraId="568035A1" w14:textId="77777777" w:rsidR="00415C16" w:rsidRPr="00486D25" w:rsidRDefault="00415C16" w:rsidP="00276A0A">
            <w:pPr>
              <w:pStyle w:val="Odstavecseseznamem"/>
              <w:ind w:left="1781"/>
              <w:jc w:val="both"/>
              <w:rPr>
                <w:rStyle w:val="Hypertextovodkaz"/>
                <w:rFonts w:cstheme="minorHAnsi"/>
                <w:color w:val="auto"/>
                <w:sz w:val="21"/>
                <w:szCs w:val="21"/>
                <w:u w:val="none"/>
                <w:lang w:val="cs-CZ"/>
              </w:rPr>
            </w:pPr>
          </w:p>
          <w:p w14:paraId="0F96582E" w14:textId="77777777" w:rsidR="00415C16" w:rsidRPr="00486D25" w:rsidRDefault="00415C16" w:rsidP="00415C16">
            <w:pPr>
              <w:pStyle w:val="Odstavecseseznamem"/>
              <w:numPr>
                <w:ilvl w:val="0"/>
                <w:numId w:val="89"/>
              </w:numPr>
              <w:ind w:left="1781" w:hanging="360"/>
              <w:jc w:val="both"/>
              <w:rPr>
                <w:rStyle w:val="Hypertextovodkaz"/>
                <w:rFonts w:cstheme="minorHAnsi"/>
                <w:color w:val="auto"/>
                <w:sz w:val="21"/>
                <w:szCs w:val="21"/>
                <w:u w:val="none"/>
                <w:lang w:val="cs-CZ"/>
              </w:rPr>
            </w:pPr>
            <w:r w:rsidRPr="00486D25">
              <w:rPr>
                <w:rStyle w:val="Hypertextovodkaz"/>
                <w:rFonts w:cstheme="minorHAnsi"/>
                <w:color w:val="auto"/>
                <w:sz w:val="21"/>
                <w:szCs w:val="21"/>
                <w:u w:val="none"/>
                <w:lang w:val="cs-CZ"/>
              </w:rPr>
              <w:t>Pověřenec Zadavatele bude přijímat faktury od příjemce/ů plateb a zpracovávat platby jménem Zadavatele, pokud není dohodnuto jinak.</w:t>
            </w:r>
          </w:p>
          <w:p w14:paraId="15C190DD" w14:textId="77777777" w:rsidR="00415C16" w:rsidRPr="00486D25" w:rsidRDefault="00415C16" w:rsidP="00276A0A">
            <w:pPr>
              <w:pStyle w:val="Odstavecseseznamem"/>
              <w:rPr>
                <w:rStyle w:val="Hypertextovodkaz"/>
                <w:rFonts w:cstheme="minorHAnsi"/>
                <w:color w:val="auto"/>
                <w:sz w:val="21"/>
                <w:szCs w:val="21"/>
                <w:highlight w:val="lightGray"/>
                <w:u w:val="none"/>
                <w:lang w:val="cs-CZ"/>
              </w:rPr>
            </w:pPr>
          </w:p>
          <w:p w14:paraId="3DDF31F2" w14:textId="77777777" w:rsidR="00415C16" w:rsidRPr="00486D25" w:rsidRDefault="00415C16" w:rsidP="00276A0A">
            <w:pPr>
              <w:jc w:val="both"/>
              <w:rPr>
                <w:rStyle w:val="Hypertextovodkaz"/>
                <w:rFonts w:cstheme="minorHAnsi"/>
                <w:color w:val="auto"/>
                <w:sz w:val="21"/>
                <w:szCs w:val="21"/>
                <w:highlight w:val="lightGray"/>
                <w:u w:val="none"/>
                <w:lang w:val="cs-CZ"/>
              </w:rPr>
            </w:pPr>
          </w:p>
          <w:p w14:paraId="368BEB94" w14:textId="77777777" w:rsidR="00415C16" w:rsidRPr="00486D25" w:rsidRDefault="00415C16" w:rsidP="00415C16">
            <w:pPr>
              <w:pStyle w:val="Odstavecseseznamem"/>
              <w:numPr>
                <w:ilvl w:val="0"/>
                <w:numId w:val="89"/>
              </w:numPr>
              <w:ind w:left="1781" w:hanging="360"/>
              <w:jc w:val="both"/>
              <w:rPr>
                <w:rStyle w:val="Hypertextovodkaz"/>
                <w:rFonts w:cstheme="minorHAnsi"/>
                <w:color w:val="auto"/>
                <w:sz w:val="21"/>
                <w:szCs w:val="21"/>
                <w:u w:val="none"/>
                <w:lang w:val="cs-CZ"/>
              </w:rPr>
            </w:pPr>
            <w:r w:rsidRPr="00486D25">
              <w:rPr>
                <w:rStyle w:val="Hypertextovodkaz"/>
                <w:rFonts w:cstheme="minorHAnsi"/>
                <w:color w:val="auto"/>
                <w:sz w:val="21"/>
                <w:szCs w:val="21"/>
                <w:u w:val="none"/>
                <w:lang w:val="cs-CZ"/>
              </w:rPr>
              <w:t xml:space="preserve">Poplatky označené jako „Náklady spojené se studií a Hrazené náklady na subjekt“ (Např. podmíněné procedury, průchozí náklady atd.), které jsou splatné podle této Smlouvy, musí být fakturovány podle rozpočtu příjemcem/příjemci Poveřenci Zadavatele. Faktury za jakékoli dodatečné platby k platbám uvedeným ve Smlouvě (tj. Dodatečné úhrady) musí být rovněž zaslány Pověřenci Zadavatele a písemně schváleny Zadavatelem. </w:t>
            </w:r>
          </w:p>
          <w:p w14:paraId="30D95E5D" w14:textId="77777777" w:rsidR="00415C16" w:rsidRPr="00486D25" w:rsidRDefault="00415C16" w:rsidP="00276A0A">
            <w:pPr>
              <w:pStyle w:val="Odstavecseseznamem"/>
              <w:ind w:left="1781"/>
              <w:rPr>
                <w:rFonts w:cstheme="minorHAnsi"/>
                <w:sz w:val="21"/>
                <w:szCs w:val="21"/>
                <w:lang w:val="cs-CZ"/>
              </w:rPr>
            </w:pPr>
          </w:p>
        </w:tc>
        <w:tc>
          <w:tcPr>
            <w:tcW w:w="4823" w:type="dxa"/>
          </w:tcPr>
          <w:p w14:paraId="1E05E835" w14:textId="61CE7C21" w:rsidR="00415C16" w:rsidRPr="00486D25" w:rsidRDefault="00415C16" w:rsidP="00415C16">
            <w:pPr>
              <w:pStyle w:val="Odstavecseseznamem"/>
              <w:numPr>
                <w:ilvl w:val="0"/>
                <w:numId w:val="91"/>
              </w:numPr>
              <w:spacing w:after="160" w:line="259" w:lineRule="auto"/>
              <w:ind w:left="1846"/>
              <w:jc w:val="both"/>
              <w:rPr>
                <w:rStyle w:val="Hypertextovodkaz"/>
                <w:rFonts w:cstheme="minorHAnsi"/>
                <w:color w:val="auto"/>
                <w:sz w:val="21"/>
                <w:szCs w:val="21"/>
              </w:rPr>
            </w:pPr>
            <w:bookmarkStart w:id="2" w:name="_Hlk114784392"/>
            <w:r w:rsidRPr="00486D25">
              <w:rPr>
                <w:rFonts w:cstheme="minorHAnsi"/>
                <w:sz w:val="21"/>
                <w:szCs w:val="21"/>
              </w:rPr>
              <w:lastRenderedPageBreak/>
              <w:t xml:space="preserve">Site will be responsible for providing a complete Payment Intake Form (“PIF”) upon execution of the Agreement and update as needed during the conduct of the study. Updated PIF shall be immediately sent via e-mail to: </w:t>
            </w:r>
            <w:r w:rsidR="002C5303">
              <w:rPr>
                <w:sz w:val="21"/>
                <w:szCs w:val="21"/>
              </w:rPr>
              <w:t>XXX</w:t>
            </w:r>
          </w:p>
          <w:p w14:paraId="63AA0B99" w14:textId="77777777" w:rsidR="00415C16" w:rsidRPr="00486D25" w:rsidRDefault="00415C16" w:rsidP="00276A0A">
            <w:pPr>
              <w:spacing w:after="160" w:line="259" w:lineRule="auto"/>
              <w:jc w:val="both"/>
              <w:rPr>
                <w:rStyle w:val="Hypertextovodkaz"/>
                <w:rFonts w:cstheme="minorHAnsi"/>
                <w:color w:val="auto"/>
                <w:sz w:val="21"/>
                <w:szCs w:val="21"/>
              </w:rPr>
            </w:pPr>
          </w:p>
          <w:p w14:paraId="0D8BDE54" w14:textId="77777777" w:rsidR="00415C16" w:rsidRPr="00486D25" w:rsidRDefault="00415C16" w:rsidP="00415C16">
            <w:pPr>
              <w:pStyle w:val="Odstavecseseznamem"/>
              <w:numPr>
                <w:ilvl w:val="0"/>
                <w:numId w:val="91"/>
              </w:numPr>
              <w:spacing w:after="160" w:line="259" w:lineRule="auto"/>
              <w:ind w:left="1742" w:hanging="360"/>
              <w:jc w:val="both"/>
              <w:rPr>
                <w:rStyle w:val="Hypertextovodkaz"/>
                <w:rFonts w:cstheme="minorHAnsi"/>
                <w:color w:val="auto"/>
                <w:sz w:val="21"/>
                <w:szCs w:val="21"/>
              </w:rPr>
            </w:pPr>
            <w:r w:rsidRPr="00486D25">
              <w:rPr>
                <w:rFonts w:cstheme="minorHAnsi"/>
                <w:sz w:val="21"/>
                <w:szCs w:val="21"/>
              </w:rPr>
              <w:t>If an invoice is overdue, the Institution may charge default interest of the amount of the invoice for each days of delay, in accordance with local legislation</w:t>
            </w:r>
            <w:r w:rsidRPr="00486D25">
              <w:rPr>
                <w:rStyle w:val="Hypertextovodkaz"/>
                <w:rFonts w:cstheme="minorHAnsi"/>
                <w:color w:val="auto"/>
                <w:sz w:val="21"/>
                <w:szCs w:val="21"/>
              </w:rPr>
              <w:t>.</w:t>
            </w:r>
          </w:p>
          <w:p w14:paraId="49DCE5A7" w14:textId="77777777" w:rsidR="00415C16" w:rsidRPr="00486D25" w:rsidRDefault="00415C16" w:rsidP="00276A0A">
            <w:pPr>
              <w:pStyle w:val="Odstavecseseznamem"/>
              <w:rPr>
                <w:rStyle w:val="Hypertextovodkaz"/>
                <w:rFonts w:cstheme="minorHAnsi"/>
                <w:color w:val="auto"/>
                <w:sz w:val="21"/>
                <w:szCs w:val="21"/>
              </w:rPr>
            </w:pPr>
          </w:p>
          <w:p w14:paraId="3A6306CB" w14:textId="77777777" w:rsidR="00415C16" w:rsidRPr="00486D25" w:rsidRDefault="00415C16" w:rsidP="00276A0A">
            <w:pPr>
              <w:pStyle w:val="Odstavecseseznamem"/>
              <w:rPr>
                <w:rStyle w:val="Hypertextovodkaz"/>
                <w:rFonts w:cstheme="minorHAnsi"/>
                <w:color w:val="auto"/>
                <w:sz w:val="21"/>
                <w:szCs w:val="21"/>
              </w:rPr>
            </w:pPr>
          </w:p>
          <w:p w14:paraId="04086C65" w14:textId="77777777" w:rsidR="00415C16" w:rsidRPr="00486D25" w:rsidRDefault="00415C16" w:rsidP="00415C16">
            <w:pPr>
              <w:pStyle w:val="Odstavecseseznamem"/>
              <w:numPr>
                <w:ilvl w:val="0"/>
                <w:numId w:val="91"/>
              </w:numPr>
              <w:ind w:left="1756" w:hanging="360"/>
              <w:jc w:val="both"/>
              <w:rPr>
                <w:rFonts w:cstheme="minorHAnsi"/>
                <w:sz w:val="21"/>
                <w:szCs w:val="21"/>
              </w:rPr>
            </w:pPr>
            <w:r w:rsidRPr="00486D25">
              <w:rPr>
                <w:rFonts w:cstheme="minorHAnsi"/>
                <w:sz w:val="21"/>
                <w:szCs w:val="21"/>
              </w:rPr>
              <w:t xml:space="preserve">SPONSOR designee will issue proforma invoices for subject visits fees based on eCRF/CRF completion, and subject visit invoices must match the proforma sites receive. There should be no deviations from the proforma. </w:t>
            </w:r>
          </w:p>
          <w:p w14:paraId="52331F94" w14:textId="77777777" w:rsidR="00415C16" w:rsidRPr="00486D25" w:rsidRDefault="00415C16" w:rsidP="00276A0A">
            <w:pPr>
              <w:ind w:left="1756" w:hanging="360"/>
              <w:jc w:val="both"/>
              <w:rPr>
                <w:rFonts w:cstheme="minorHAnsi"/>
                <w:sz w:val="21"/>
                <w:szCs w:val="21"/>
              </w:rPr>
            </w:pPr>
          </w:p>
          <w:p w14:paraId="0E4F5626" w14:textId="77777777" w:rsidR="00415C16" w:rsidRPr="00486D25" w:rsidRDefault="00415C16" w:rsidP="00276A0A">
            <w:pPr>
              <w:ind w:left="1756" w:hanging="360"/>
              <w:jc w:val="both"/>
              <w:rPr>
                <w:rFonts w:cstheme="minorHAnsi"/>
                <w:sz w:val="21"/>
                <w:szCs w:val="21"/>
              </w:rPr>
            </w:pPr>
          </w:p>
          <w:p w14:paraId="14A89A11" w14:textId="77777777" w:rsidR="00415C16" w:rsidRPr="00486D25" w:rsidRDefault="00415C16" w:rsidP="00415C16">
            <w:pPr>
              <w:pStyle w:val="Odstavecseseznamem"/>
              <w:numPr>
                <w:ilvl w:val="0"/>
                <w:numId w:val="91"/>
              </w:numPr>
              <w:ind w:left="1756" w:hanging="360"/>
              <w:jc w:val="both"/>
              <w:rPr>
                <w:rFonts w:cstheme="minorHAnsi"/>
                <w:sz w:val="21"/>
                <w:szCs w:val="21"/>
              </w:rPr>
            </w:pPr>
            <w:r w:rsidRPr="00486D25">
              <w:rPr>
                <w:rFonts w:cstheme="minorHAnsi"/>
                <w:sz w:val="21"/>
                <w:szCs w:val="21"/>
              </w:rPr>
              <w:t>SPONSOR designee will not issue proforma invoices for reimbursable costs. These will have to be tracked and invoiced proactively by sites with reasonable assistance from CRO. Reimbursable items must be invoiced separately.</w:t>
            </w:r>
          </w:p>
          <w:p w14:paraId="232B42BD" w14:textId="77777777" w:rsidR="00415C16" w:rsidRPr="00486D25" w:rsidRDefault="00415C16" w:rsidP="00276A0A">
            <w:pPr>
              <w:ind w:left="1756" w:hanging="360"/>
              <w:jc w:val="both"/>
              <w:rPr>
                <w:rFonts w:cstheme="minorHAnsi"/>
                <w:sz w:val="21"/>
                <w:szCs w:val="21"/>
              </w:rPr>
            </w:pPr>
          </w:p>
          <w:p w14:paraId="4DAC07DA" w14:textId="77777777" w:rsidR="00415C16" w:rsidRPr="00486D25" w:rsidRDefault="00415C16" w:rsidP="00276A0A">
            <w:pPr>
              <w:ind w:left="1756" w:hanging="360"/>
              <w:jc w:val="both"/>
              <w:rPr>
                <w:rFonts w:cstheme="minorHAnsi"/>
                <w:sz w:val="21"/>
                <w:szCs w:val="21"/>
              </w:rPr>
            </w:pPr>
          </w:p>
          <w:p w14:paraId="5BB62311" w14:textId="77777777" w:rsidR="00415C16" w:rsidRPr="00486D25" w:rsidRDefault="00415C16" w:rsidP="00415C16">
            <w:pPr>
              <w:pStyle w:val="Odstavecseseznamem"/>
              <w:numPr>
                <w:ilvl w:val="0"/>
                <w:numId w:val="91"/>
              </w:numPr>
              <w:ind w:left="1756" w:hanging="360"/>
              <w:jc w:val="both"/>
              <w:rPr>
                <w:rFonts w:cstheme="minorHAnsi"/>
                <w:sz w:val="21"/>
                <w:szCs w:val="21"/>
              </w:rPr>
            </w:pPr>
            <w:r w:rsidRPr="00486D25">
              <w:rPr>
                <w:rFonts w:cstheme="minorHAnsi"/>
                <w:sz w:val="21"/>
                <w:szCs w:val="21"/>
              </w:rPr>
              <w:t xml:space="preserve">SPONSOR designee will not accept or process invoices which contain both subject visit fees and reimbursable costs (“Mixed Invoices”). In the case that Mixed Invoices are submitted for payment, Payee/s will be notified of the rejection. Payee/s shall </w:t>
            </w:r>
            <w:r w:rsidRPr="00486D25">
              <w:rPr>
                <w:rFonts w:cstheme="minorHAnsi"/>
                <w:sz w:val="21"/>
                <w:szCs w:val="21"/>
              </w:rPr>
              <w:lastRenderedPageBreak/>
              <w:t>resubmit the invoice as two separate invoices.</w:t>
            </w:r>
          </w:p>
          <w:p w14:paraId="756C1A17" w14:textId="77777777" w:rsidR="00415C16" w:rsidRPr="00486D25" w:rsidRDefault="00415C16" w:rsidP="00276A0A">
            <w:pPr>
              <w:pStyle w:val="Odstavecseseznamem"/>
              <w:ind w:left="1756" w:hanging="360"/>
              <w:jc w:val="both"/>
              <w:rPr>
                <w:rFonts w:cstheme="minorHAnsi"/>
                <w:sz w:val="21"/>
                <w:szCs w:val="21"/>
              </w:rPr>
            </w:pPr>
          </w:p>
          <w:p w14:paraId="4F31D92B" w14:textId="77777777" w:rsidR="00415C16" w:rsidRPr="00486D25" w:rsidRDefault="00415C16" w:rsidP="00276A0A">
            <w:pPr>
              <w:pStyle w:val="Odstavecseseznamem"/>
              <w:ind w:left="1756" w:hanging="360"/>
              <w:jc w:val="both"/>
              <w:rPr>
                <w:rFonts w:cstheme="minorHAnsi"/>
                <w:sz w:val="21"/>
                <w:szCs w:val="21"/>
              </w:rPr>
            </w:pPr>
          </w:p>
          <w:p w14:paraId="4665275A" w14:textId="77777777" w:rsidR="00415C16" w:rsidRPr="00486D25" w:rsidRDefault="00415C16" w:rsidP="00276A0A">
            <w:pPr>
              <w:pStyle w:val="Odstavecseseznamem"/>
              <w:ind w:left="1756" w:hanging="360"/>
              <w:jc w:val="both"/>
              <w:rPr>
                <w:rFonts w:cstheme="minorHAnsi"/>
                <w:sz w:val="21"/>
                <w:szCs w:val="21"/>
              </w:rPr>
            </w:pPr>
          </w:p>
          <w:p w14:paraId="31A394A4" w14:textId="77777777" w:rsidR="00415C16" w:rsidRPr="00486D25" w:rsidRDefault="00415C16" w:rsidP="00415C16">
            <w:pPr>
              <w:pStyle w:val="Odstavecseseznamem"/>
              <w:numPr>
                <w:ilvl w:val="0"/>
                <w:numId w:val="91"/>
              </w:numPr>
              <w:ind w:left="1756" w:hanging="360"/>
              <w:jc w:val="both"/>
              <w:rPr>
                <w:rFonts w:cstheme="minorHAnsi"/>
                <w:sz w:val="21"/>
                <w:szCs w:val="21"/>
              </w:rPr>
            </w:pPr>
            <w:r w:rsidRPr="00486D25">
              <w:rPr>
                <w:rFonts w:cstheme="minorHAnsi"/>
                <w:sz w:val="21"/>
                <w:szCs w:val="21"/>
              </w:rPr>
              <w:t>SPONSOR designee will receive invoices from Payee/s and process payments on behalf of SPONSOR, unless otherwise agreed.</w:t>
            </w:r>
          </w:p>
          <w:p w14:paraId="6B8A3576" w14:textId="77777777" w:rsidR="00415C16" w:rsidRPr="00486D25" w:rsidRDefault="00415C16" w:rsidP="00276A0A">
            <w:pPr>
              <w:pStyle w:val="Odstavecseseznamem"/>
              <w:ind w:left="2160"/>
              <w:rPr>
                <w:rFonts w:cstheme="minorHAnsi"/>
                <w:sz w:val="21"/>
                <w:szCs w:val="21"/>
              </w:rPr>
            </w:pPr>
          </w:p>
          <w:p w14:paraId="3031E090" w14:textId="77777777" w:rsidR="00415C16" w:rsidRPr="00486D25" w:rsidRDefault="00415C16" w:rsidP="00276A0A">
            <w:pPr>
              <w:pStyle w:val="Odstavecseseznamem"/>
              <w:ind w:left="2160"/>
              <w:rPr>
                <w:rFonts w:cstheme="minorHAnsi"/>
                <w:sz w:val="21"/>
                <w:szCs w:val="21"/>
              </w:rPr>
            </w:pPr>
          </w:p>
          <w:p w14:paraId="0480AEFC" w14:textId="77777777" w:rsidR="00415C16" w:rsidRPr="00486D25" w:rsidRDefault="00415C16" w:rsidP="00415C16">
            <w:pPr>
              <w:pStyle w:val="Odstavecseseznamem"/>
              <w:numPr>
                <w:ilvl w:val="0"/>
                <w:numId w:val="91"/>
              </w:numPr>
              <w:spacing w:after="160" w:line="259" w:lineRule="auto"/>
              <w:ind w:left="1756" w:hanging="360"/>
              <w:jc w:val="both"/>
              <w:rPr>
                <w:rFonts w:cstheme="minorHAnsi"/>
                <w:sz w:val="21"/>
                <w:szCs w:val="21"/>
              </w:rPr>
            </w:pPr>
            <w:r w:rsidRPr="00486D25">
              <w:rPr>
                <w:rFonts w:cstheme="minorHAnsi"/>
                <w:sz w:val="21"/>
                <w:szCs w:val="21"/>
              </w:rPr>
              <w:t>The fees referred to as “Study Related Costs and Reimbursable Subject Costs” (e.g., conditional procedures, pass through costs, etc.) due under this Agreement, have to be invoiced as per the budget by the Payee/s to SPONSOR designee. Invoices for any additional payments to those stated in the Agreement (i.e., additional reimbursements) must also be sent to SPONSOR designee and approved in writing by SPONSOR.</w:t>
            </w:r>
          </w:p>
          <w:bookmarkEnd w:id="2"/>
          <w:p w14:paraId="57C5B5A3" w14:textId="77777777" w:rsidR="00415C16" w:rsidRPr="00486D25" w:rsidRDefault="00415C16" w:rsidP="00276A0A">
            <w:pPr>
              <w:rPr>
                <w:rFonts w:cstheme="minorHAnsi"/>
                <w:sz w:val="21"/>
                <w:szCs w:val="21"/>
              </w:rPr>
            </w:pPr>
          </w:p>
        </w:tc>
      </w:tr>
      <w:tr w:rsidR="00415C16" w:rsidRPr="001F17EA" w14:paraId="2D37AF1A" w14:textId="77777777" w:rsidTr="5A5763CF">
        <w:tc>
          <w:tcPr>
            <w:tcW w:w="4802" w:type="dxa"/>
          </w:tcPr>
          <w:p w14:paraId="6FE26602" w14:textId="77777777" w:rsidR="00415C16" w:rsidRPr="00486D25" w:rsidRDefault="00415C16" w:rsidP="00415C16">
            <w:pPr>
              <w:pStyle w:val="Odstavecseseznamem"/>
              <w:numPr>
                <w:ilvl w:val="0"/>
                <w:numId w:val="80"/>
              </w:numPr>
              <w:ind w:left="971"/>
              <w:rPr>
                <w:rFonts w:cstheme="minorHAnsi"/>
                <w:sz w:val="21"/>
                <w:szCs w:val="21"/>
                <w:lang w:val="cs-CZ"/>
              </w:rPr>
            </w:pPr>
            <w:r w:rsidRPr="00486D25">
              <w:rPr>
                <w:rFonts w:cstheme="minorHAnsi"/>
                <w:sz w:val="21"/>
                <w:szCs w:val="21"/>
                <w:lang w:val="cs-CZ"/>
              </w:rPr>
              <w:lastRenderedPageBreak/>
              <w:t>Poplatky etické komisi</w:t>
            </w:r>
          </w:p>
          <w:p w14:paraId="5B705409" w14:textId="77777777" w:rsidR="00415C16" w:rsidRPr="00486D25" w:rsidRDefault="00415C16" w:rsidP="00276A0A">
            <w:pPr>
              <w:pStyle w:val="Odstavecseseznamem"/>
              <w:ind w:left="1440"/>
              <w:rPr>
                <w:rFonts w:cstheme="minorHAnsi"/>
                <w:sz w:val="21"/>
                <w:szCs w:val="21"/>
                <w:lang w:val="cs-CZ"/>
              </w:rPr>
            </w:pPr>
          </w:p>
          <w:p w14:paraId="7F54BA1A" w14:textId="78C16416" w:rsidR="00415C16" w:rsidRPr="00486D25" w:rsidRDefault="00415C16" w:rsidP="00276A0A">
            <w:pPr>
              <w:ind w:left="1421"/>
              <w:rPr>
                <w:rFonts w:cstheme="minorHAnsi"/>
                <w:sz w:val="21"/>
                <w:szCs w:val="21"/>
                <w:lang w:val="cs-CZ"/>
              </w:rPr>
            </w:pPr>
            <w:r w:rsidRPr="00486D25">
              <w:rPr>
                <w:rFonts w:cstheme="minorHAnsi"/>
                <w:sz w:val="21"/>
                <w:szCs w:val="21"/>
                <w:lang w:val="cs-CZ"/>
              </w:rPr>
              <w:t xml:space="preserve">Všechny poplatky etické komisi budou uhrazeny </w:t>
            </w:r>
            <w:r w:rsidR="00DD12CA">
              <w:rPr>
                <w:rFonts w:cstheme="minorHAnsi"/>
                <w:sz w:val="21"/>
                <w:szCs w:val="21"/>
                <w:lang w:val="cs-CZ"/>
              </w:rPr>
              <w:t xml:space="preserve">Zadavatelem </w:t>
            </w:r>
            <w:r w:rsidRPr="00486D25">
              <w:rPr>
                <w:rFonts w:cstheme="minorHAnsi"/>
                <w:sz w:val="21"/>
                <w:szCs w:val="21"/>
                <w:lang w:val="cs-CZ"/>
              </w:rPr>
              <w:t>/CRO jako průchozí náklady po obdržení platné faktury.</w:t>
            </w:r>
          </w:p>
          <w:p w14:paraId="707479AB" w14:textId="77777777" w:rsidR="00415C16" w:rsidRPr="00486D25" w:rsidRDefault="00415C16" w:rsidP="00276A0A">
            <w:pPr>
              <w:ind w:left="1421"/>
              <w:rPr>
                <w:rFonts w:cstheme="minorHAnsi"/>
                <w:sz w:val="21"/>
                <w:szCs w:val="21"/>
                <w:lang w:val="cs-CZ"/>
              </w:rPr>
            </w:pPr>
          </w:p>
        </w:tc>
        <w:tc>
          <w:tcPr>
            <w:tcW w:w="4823" w:type="dxa"/>
          </w:tcPr>
          <w:p w14:paraId="3F6C89A3" w14:textId="77777777" w:rsidR="00415C16" w:rsidRPr="001F17EA" w:rsidRDefault="00415C16" w:rsidP="00415C16">
            <w:pPr>
              <w:pStyle w:val="Odstavecseseznamem"/>
              <w:numPr>
                <w:ilvl w:val="0"/>
                <w:numId w:val="81"/>
              </w:numPr>
              <w:spacing w:after="160"/>
              <w:ind w:left="1036"/>
              <w:jc w:val="both"/>
              <w:rPr>
                <w:rFonts w:cstheme="minorHAnsi"/>
                <w:bCs/>
                <w:sz w:val="21"/>
                <w:szCs w:val="21"/>
              </w:rPr>
            </w:pPr>
            <w:r w:rsidRPr="001F17EA">
              <w:rPr>
                <w:rFonts w:cstheme="minorHAnsi"/>
                <w:bCs/>
                <w:sz w:val="21"/>
                <w:szCs w:val="21"/>
              </w:rPr>
              <w:t>Ethic Committee Fees</w:t>
            </w:r>
          </w:p>
          <w:p w14:paraId="41E8F713" w14:textId="77777777" w:rsidR="00415C16" w:rsidRPr="001F17EA" w:rsidRDefault="00415C16" w:rsidP="00276A0A">
            <w:pPr>
              <w:pStyle w:val="Odstavecseseznamem"/>
              <w:ind w:left="2160"/>
              <w:jc w:val="both"/>
              <w:rPr>
                <w:rFonts w:cstheme="minorHAnsi"/>
                <w:sz w:val="21"/>
                <w:szCs w:val="21"/>
              </w:rPr>
            </w:pPr>
          </w:p>
          <w:p w14:paraId="215B6AF9" w14:textId="77777777" w:rsidR="00415C16" w:rsidRPr="001F17EA" w:rsidRDefault="00415C16" w:rsidP="00276A0A">
            <w:pPr>
              <w:pStyle w:val="Odstavecseseznamem"/>
              <w:ind w:left="1112"/>
              <w:jc w:val="both"/>
              <w:rPr>
                <w:rFonts w:cstheme="minorHAnsi"/>
                <w:sz w:val="21"/>
                <w:szCs w:val="21"/>
              </w:rPr>
            </w:pPr>
            <w:r w:rsidRPr="007F4D9C">
              <w:rPr>
                <w:rFonts w:cstheme="minorHAnsi"/>
                <w:sz w:val="21"/>
                <w:szCs w:val="21"/>
              </w:rPr>
              <w:t>All EC/IRB fees will be reimbursed by Sponsor/CRO as a pass-through cost, upon receipt of valid invoice.</w:t>
            </w:r>
          </w:p>
          <w:p w14:paraId="4B23887B" w14:textId="77777777" w:rsidR="00415C16" w:rsidRPr="001F17EA" w:rsidRDefault="00415C16" w:rsidP="00276A0A">
            <w:pPr>
              <w:pStyle w:val="Odstavecseseznamem"/>
              <w:ind w:left="1112"/>
              <w:jc w:val="both"/>
              <w:rPr>
                <w:rFonts w:cstheme="minorHAnsi"/>
                <w:sz w:val="21"/>
                <w:szCs w:val="21"/>
              </w:rPr>
            </w:pPr>
          </w:p>
        </w:tc>
      </w:tr>
      <w:tr w:rsidR="00415C16" w:rsidRPr="001F17EA" w14:paraId="65D12CDB" w14:textId="77777777" w:rsidTr="5A5763CF">
        <w:tc>
          <w:tcPr>
            <w:tcW w:w="4802" w:type="dxa"/>
          </w:tcPr>
          <w:p w14:paraId="4C4538CF" w14:textId="77777777" w:rsidR="00415C16" w:rsidRPr="00486D25" w:rsidRDefault="00415C16" w:rsidP="00415C16">
            <w:pPr>
              <w:pStyle w:val="Odstavecseseznamem"/>
              <w:numPr>
                <w:ilvl w:val="0"/>
                <w:numId w:val="81"/>
              </w:numPr>
              <w:ind w:left="971"/>
              <w:rPr>
                <w:rFonts w:cstheme="minorHAnsi"/>
                <w:sz w:val="21"/>
                <w:szCs w:val="21"/>
                <w:lang w:val="cs-CZ"/>
              </w:rPr>
            </w:pPr>
            <w:r w:rsidRPr="00486D25">
              <w:rPr>
                <w:rFonts w:cstheme="minorHAnsi"/>
                <w:sz w:val="21"/>
                <w:szCs w:val="21"/>
                <w:lang w:val="cs-CZ"/>
              </w:rPr>
              <w:t>Náhrada výdajů subjektu</w:t>
            </w:r>
          </w:p>
          <w:p w14:paraId="16A1382A" w14:textId="77777777" w:rsidR="00415C16" w:rsidRPr="00486D25" w:rsidRDefault="00415C16" w:rsidP="00276A0A">
            <w:pPr>
              <w:rPr>
                <w:rFonts w:cstheme="minorHAnsi"/>
                <w:sz w:val="21"/>
                <w:szCs w:val="21"/>
                <w:lang w:val="cs-CZ"/>
              </w:rPr>
            </w:pPr>
          </w:p>
          <w:p w14:paraId="41F46A5D" w14:textId="77777777" w:rsidR="00415C16" w:rsidRPr="00486D25" w:rsidRDefault="00415C16" w:rsidP="00415C16">
            <w:pPr>
              <w:pStyle w:val="Odstavecseseznamem"/>
              <w:numPr>
                <w:ilvl w:val="0"/>
                <w:numId w:val="24"/>
              </w:numPr>
              <w:ind w:left="1421"/>
              <w:jc w:val="both"/>
              <w:rPr>
                <w:rFonts w:cstheme="minorHAnsi"/>
                <w:sz w:val="21"/>
                <w:szCs w:val="21"/>
                <w:lang w:val="cs-CZ"/>
              </w:rPr>
            </w:pPr>
            <w:r w:rsidRPr="00486D25">
              <w:rPr>
                <w:rFonts w:cstheme="minorHAnsi"/>
                <w:sz w:val="21"/>
                <w:szCs w:val="21"/>
                <w:lang w:val="cs-CZ"/>
              </w:rPr>
              <w:t xml:space="preserve">Skutečné a přiměřené cestovní výdaje subjektů přímo související s účastí ve studii budou hrazeny Zadavatelem . </w:t>
            </w:r>
          </w:p>
        </w:tc>
        <w:tc>
          <w:tcPr>
            <w:tcW w:w="4823" w:type="dxa"/>
            <w:shd w:val="clear" w:color="auto" w:fill="auto"/>
          </w:tcPr>
          <w:p w14:paraId="58A15A16" w14:textId="77777777" w:rsidR="00415C16" w:rsidRPr="001F17EA" w:rsidRDefault="00415C16" w:rsidP="00415C16">
            <w:pPr>
              <w:pStyle w:val="Odstavecseseznamem"/>
              <w:numPr>
                <w:ilvl w:val="0"/>
                <w:numId w:val="82"/>
              </w:numPr>
              <w:spacing w:after="160"/>
              <w:ind w:left="1036"/>
              <w:jc w:val="both"/>
              <w:rPr>
                <w:rFonts w:cstheme="minorHAnsi"/>
                <w:bCs/>
                <w:sz w:val="21"/>
                <w:szCs w:val="21"/>
              </w:rPr>
            </w:pPr>
            <w:r w:rsidRPr="001F17EA">
              <w:rPr>
                <w:rFonts w:cstheme="minorHAnsi"/>
                <w:bCs/>
                <w:sz w:val="21"/>
                <w:szCs w:val="21"/>
              </w:rPr>
              <w:t>Subject Expense Reimbursement</w:t>
            </w:r>
          </w:p>
          <w:p w14:paraId="4109D1D6" w14:textId="77777777" w:rsidR="00415C16" w:rsidRPr="001F17EA" w:rsidRDefault="00415C16" w:rsidP="00276A0A">
            <w:pPr>
              <w:pStyle w:val="Odstavecseseznamem"/>
              <w:ind w:left="1440"/>
              <w:jc w:val="both"/>
              <w:rPr>
                <w:rFonts w:cstheme="minorHAnsi"/>
                <w:bCs/>
                <w:sz w:val="21"/>
                <w:szCs w:val="21"/>
              </w:rPr>
            </w:pPr>
          </w:p>
          <w:p w14:paraId="30C3E266" w14:textId="77777777" w:rsidR="00415C16" w:rsidRPr="001F17EA" w:rsidRDefault="00415C16" w:rsidP="00415C16">
            <w:pPr>
              <w:pStyle w:val="Odstavecseseznamem"/>
              <w:numPr>
                <w:ilvl w:val="0"/>
                <w:numId w:val="25"/>
              </w:numPr>
              <w:spacing w:after="160"/>
              <w:ind w:left="1126" w:hanging="270"/>
              <w:jc w:val="both"/>
              <w:rPr>
                <w:rFonts w:cstheme="minorHAnsi"/>
                <w:bCs/>
                <w:sz w:val="21"/>
                <w:szCs w:val="21"/>
              </w:rPr>
            </w:pPr>
            <w:r w:rsidRPr="001F17EA">
              <w:rPr>
                <w:rFonts w:cstheme="minorHAnsi"/>
                <w:bCs/>
                <w:sz w:val="21"/>
                <w:szCs w:val="21"/>
              </w:rPr>
              <w:t>Subjects’ actual and reasonable travel expenses directly related to participation in the Study will be reimbursed by SPONSOR.</w:t>
            </w:r>
          </w:p>
        </w:tc>
      </w:tr>
      <w:tr w:rsidR="00415C16" w:rsidRPr="001F17EA" w14:paraId="09CC988B" w14:textId="77777777" w:rsidTr="5A5763CF">
        <w:tc>
          <w:tcPr>
            <w:tcW w:w="4802" w:type="dxa"/>
          </w:tcPr>
          <w:p w14:paraId="24B2CA8A" w14:textId="77777777" w:rsidR="00415C16" w:rsidRPr="00C116AA" w:rsidRDefault="00415C16" w:rsidP="00415C16">
            <w:pPr>
              <w:pStyle w:val="Odstavecseseznamem"/>
              <w:numPr>
                <w:ilvl w:val="0"/>
                <w:numId w:val="40"/>
              </w:numPr>
              <w:ind w:left="1511"/>
              <w:rPr>
                <w:rFonts w:cstheme="minorHAnsi"/>
                <w:sz w:val="21"/>
                <w:szCs w:val="21"/>
                <w:lang w:val="cs-CZ"/>
              </w:rPr>
            </w:pPr>
            <w:r w:rsidRPr="00C116AA">
              <w:rPr>
                <w:rFonts w:cstheme="minorHAnsi"/>
                <w:sz w:val="21"/>
                <w:szCs w:val="21"/>
                <w:lang w:val="cs-CZ"/>
              </w:rPr>
              <w:t>Úhrada nákladů třetí stranou</w:t>
            </w:r>
          </w:p>
          <w:p w14:paraId="7A10E912" w14:textId="77777777" w:rsidR="00415C16" w:rsidRPr="00C116AA" w:rsidRDefault="00415C16" w:rsidP="00276A0A">
            <w:pPr>
              <w:pStyle w:val="Odstavecseseznamem"/>
              <w:ind w:left="2880"/>
              <w:rPr>
                <w:rFonts w:cstheme="minorHAnsi"/>
                <w:sz w:val="21"/>
                <w:szCs w:val="21"/>
                <w:lang w:val="cs-CZ"/>
              </w:rPr>
            </w:pPr>
          </w:p>
          <w:p w14:paraId="75CA48AE" w14:textId="77777777" w:rsidR="00415C16" w:rsidRPr="00C116AA" w:rsidRDefault="00415C16" w:rsidP="00415C16">
            <w:pPr>
              <w:pStyle w:val="Odstavecseseznamem"/>
              <w:numPr>
                <w:ilvl w:val="1"/>
                <w:numId w:val="9"/>
              </w:numPr>
              <w:ind w:left="1781"/>
              <w:jc w:val="both"/>
              <w:rPr>
                <w:rFonts w:cstheme="minorHAnsi"/>
                <w:sz w:val="21"/>
                <w:szCs w:val="21"/>
                <w:lang w:val="cs-CZ"/>
              </w:rPr>
            </w:pPr>
            <w:r w:rsidRPr="00C116AA">
              <w:rPr>
                <w:rFonts w:cstheme="minorHAnsi"/>
                <w:sz w:val="21"/>
                <w:szCs w:val="21"/>
                <w:lang w:val="cs-CZ"/>
              </w:rPr>
              <w:t>Program umožňuje úhradu skutečných nákladů podle pokynů třetí strany poskytnutých zhotovitelem.</w:t>
            </w:r>
          </w:p>
        </w:tc>
        <w:tc>
          <w:tcPr>
            <w:tcW w:w="4823" w:type="dxa"/>
            <w:shd w:val="clear" w:color="auto" w:fill="auto"/>
          </w:tcPr>
          <w:p w14:paraId="6C531FD6" w14:textId="77777777" w:rsidR="00415C16" w:rsidRPr="00C116AA" w:rsidRDefault="00415C16" w:rsidP="00415C16">
            <w:pPr>
              <w:numPr>
                <w:ilvl w:val="0"/>
                <w:numId w:val="26"/>
              </w:numPr>
              <w:spacing w:after="160"/>
              <w:ind w:left="1306"/>
              <w:contextualSpacing/>
              <w:jc w:val="both"/>
              <w:rPr>
                <w:rFonts w:cstheme="minorHAnsi"/>
                <w:bCs/>
                <w:sz w:val="21"/>
                <w:szCs w:val="21"/>
              </w:rPr>
            </w:pPr>
            <w:r w:rsidRPr="00C116AA">
              <w:rPr>
                <w:rFonts w:cstheme="minorHAnsi"/>
                <w:bCs/>
                <w:sz w:val="21"/>
                <w:szCs w:val="21"/>
              </w:rPr>
              <w:t xml:space="preserve">Third party reimbursement:  </w:t>
            </w:r>
          </w:p>
          <w:p w14:paraId="4BF952D9" w14:textId="77777777" w:rsidR="00415C16" w:rsidRPr="00C116AA" w:rsidRDefault="00415C16" w:rsidP="00276A0A">
            <w:pPr>
              <w:ind w:left="2880"/>
              <w:contextualSpacing/>
              <w:jc w:val="both"/>
              <w:rPr>
                <w:rFonts w:cstheme="minorHAnsi"/>
                <w:bCs/>
                <w:sz w:val="21"/>
                <w:szCs w:val="21"/>
              </w:rPr>
            </w:pPr>
          </w:p>
          <w:p w14:paraId="36EC1D48" w14:textId="77777777" w:rsidR="00415C16" w:rsidRPr="00C116AA" w:rsidRDefault="00415C16" w:rsidP="00415C16">
            <w:pPr>
              <w:numPr>
                <w:ilvl w:val="0"/>
                <w:numId w:val="41"/>
              </w:numPr>
              <w:spacing w:after="160"/>
              <w:ind w:left="1486"/>
              <w:contextualSpacing/>
              <w:jc w:val="both"/>
              <w:rPr>
                <w:rFonts w:cstheme="minorHAnsi"/>
                <w:bCs/>
                <w:sz w:val="21"/>
                <w:szCs w:val="21"/>
              </w:rPr>
            </w:pPr>
            <w:r w:rsidRPr="00C116AA">
              <w:rPr>
                <w:rFonts w:cstheme="minorHAnsi"/>
                <w:bCs/>
                <w:sz w:val="21"/>
                <w:szCs w:val="21"/>
              </w:rPr>
              <w:t>The program allows for reimbursement for actual costs according to third party guidance provided to INSTITUTION.</w:t>
            </w:r>
          </w:p>
          <w:p w14:paraId="1B2C33D1" w14:textId="77777777" w:rsidR="00415C16" w:rsidRPr="00C116AA" w:rsidRDefault="00415C16" w:rsidP="00276A0A">
            <w:pPr>
              <w:spacing w:after="160"/>
              <w:ind w:left="2282"/>
              <w:contextualSpacing/>
              <w:jc w:val="both"/>
              <w:rPr>
                <w:rFonts w:cstheme="minorHAnsi"/>
                <w:bCs/>
                <w:sz w:val="21"/>
                <w:szCs w:val="21"/>
              </w:rPr>
            </w:pPr>
          </w:p>
        </w:tc>
      </w:tr>
      <w:tr w:rsidR="00415C16" w:rsidRPr="001F17EA" w14:paraId="73C5E1F9" w14:textId="77777777" w:rsidTr="5A5763CF">
        <w:tc>
          <w:tcPr>
            <w:tcW w:w="4802" w:type="dxa"/>
          </w:tcPr>
          <w:p w14:paraId="0904C825" w14:textId="77777777" w:rsidR="00415C16" w:rsidRPr="00C116AA" w:rsidRDefault="00415C16" w:rsidP="00415C16">
            <w:pPr>
              <w:pStyle w:val="Odstavecseseznamem"/>
              <w:numPr>
                <w:ilvl w:val="0"/>
                <w:numId w:val="26"/>
              </w:numPr>
              <w:ind w:left="1511"/>
              <w:rPr>
                <w:rFonts w:cstheme="minorHAnsi"/>
                <w:sz w:val="21"/>
                <w:szCs w:val="21"/>
                <w:lang w:val="cs-CZ"/>
              </w:rPr>
            </w:pPr>
            <w:r w:rsidRPr="00C116AA">
              <w:rPr>
                <w:rFonts w:cstheme="minorHAnsi"/>
                <w:sz w:val="21"/>
                <w:szCs w:val="21"/>
                <w:lang w:val="cs-CZ"/>
              </w:rPr>
              <w:t>Úhrada fakturou:</w:t>
            </w:r>
          </w:p>
          <w:p w14:paraId="177ED709" w14:textId="77777777" w:rsidR="00415C16" w:rsidRPr="00C116AA" w:rsidRDefault="00415C16" w:rsidP="00276A0A">
            <w:pPr>
              <w:pStyle w:val="Odstavecseseznamem"/>
              <w:ind w:left="1511"/>
              <w:rPr>
                <w:rFonts w:cstheme="minorHAnsi"/>
                <w:sz w:val="21"/>
                <w:szCs w:val="21"/>
                <w:lang w:val="cs-CZ"/>
              </w:rPr>
            </w:pPr>
          </w:p>
          <w:p w14:paraId="780C3275" w14:textId="77777777" w:rsidR="00415C16" w:rsidRPr="00C116AA" w:rsidRDefault="00415C16" w:rsidP="00276A0A">
            <w:pPr>
              <w:pStyle w:val="Odstavecseseznamem"/>
              <w:ind w:left="1688"/>
              <w:jc w:val="both"/>
              <w:rPr>
                <w:rFonts w:cstheme="minorHAnsi"/>
                <w:sz w:val="21"/>
                <w:szCs w:val="21"/>
                <w:lang w:val="cs-CZ"/>
              </w:rPr>
            </w:pPr>
            <w:r w:rsidRPr="00C116AA">
              <w:rPr>
                <w:rFonts w:cstheme="minorHAnsi"/>
                <w:sz w:val="21"/>
                <w:szCs w:val="21"/>
                <w:lang w:val="cs-CZ"/>
              </w:rPr>
              <w:t>V případech, kdy k úhradě výdajů subjektu není využita třetí strana, hradí příjemce výdaje subjektu přímo, a to na základě účtenek předložených subjektem studie příjemci. Příjemce platby vystavuje faktury Zadavateli čtvrtletně, včetně účtenek jako podpůrné dokumentace.</w:t>
            </w:r>
          </w:p>
          <w:p w14:paraId="06F8A992" w14:textId="77777777" w:rsidR="00415C16" w:rsidRPr="00C116AA" w:rsidRDefault="00415C16" w:rsidP="00276A0A">
            <w:pPr>
              <w:pStyle w:val="Odstavecseseznamem"/>
              <w:ind w:left="1871"/>
              <w:rPr>
                <w:rFonts w:cstheme="minorHAnsi"/>
                <w:sz w:val="21"/>
                <w:szCs w:val="21"/>
                <w:lang w:val="cs-CZ"/>
              </w:rPr>
            </w:pPr>
          </w:p>
          <w:p w14:paraId="0C8DEB48" w14:textId="095B6117" w:rsidR="00415C16" w:rsidRPr="00C116AA" w:rsidRDefault="00415C16" w:rsidP="00276A0A">
            <w:pPr>
              <w:pStyle w:val="Odstavecseseznamem"/>
              <w:ind w:left="1688"/>
              <w:jc w:val="both"/>
              <w:rPr>
                <w:rFonts w:cstheme="minorHAnsi"/>
                <w:sz w:val="21"/>
                <w:szCs w:val="21"/>
                <w:lang w:val="cs-CZ"/>
              </w:rPr>
            </w:pPr>
            <w:r w:rsidRPr="00C116AA">
              <w:rPr>
                <w:rFonts w:cstheme="minorHAnsi"/>
                <w:sz w:val="21"/>
                <w:szCs w:val="21"/>
                <w:lang w:val="cs-CZ"/>
              </w:rPr>
              <w:t xml:space="preserve">Zhotovitel se zavazuje vyplácet Subjektům náhrady výdajů Subjektů po úhradě faktury Zadavatelem. Zhotovitel bude fakturovat náhrady výdajů Subjektů Pověřenci Zadavatele. Na žádost Zadavatele je Zhotovitel povinen doložit, že náhrady výdajů Subjektů byly vyplaceny. Zhotovitel je oprávněn požadovat po Zadavateli finanční rezervu na úhradu náhrad výdajů Subjektů, a to max. ve výši </w:t>
            </w:r>
            <w:r w:rsidR="002C5303">
              <w:rPr>
                <w:sz w:val="21"/>
                <w:szCs w:val="21"/>
              </w:rPr>
              <w:t>XXX</w:t>
            </w:r>
            <w:r w:rsidR="002C5303" w:rsidRPr="00C116AA">
              <w:rPr>
                <w:rFonts w:cstheme="minorHAnsi"/>
                <w:b/>
                <w:bCs/>
                <w:sz w:val="21"/>
                <w:szCs w:val="21"/>
                <w:lang w:val="cs-CZ"/>
              </w:rPr>
              <w:t xml:space="preserve"> </w:t>
            </w:r>
            <w:r w:rsidRPr="00C116AA">
              <w:rPr>
                <w:rFonts w:cstheme="minorHAnsi"/>
                <w:b/>
                <w:bCs/>
                <w:sz w:val="21"/>
                <w:szCs w:val="21"/>
                <w:lang w:val="cs-CZ"/>
              </w:rPr>
              <w:t>Kč</w:t>
            </w:r>
            <w:r w:rsidRPr="00C116AA">
              <w:rPr>
                <w:rFonts w:cstheme="minorHAnsi"/>
                <w:sz w:val="21"/>
                <w:szCs w:val="21"/>
                <w:lang w:val="cs-CZ"/>
              </w:rPr>
              <w:t xml:space="preserve">. Finanční rezerva bude Zadavatelem uhrazena na základě zaslané faktury. V případě, že dojde k vyčerpání tří čtvrtin finanční rezervy na úhradu náhrad výdajů Subjektů, je Zhotovitel oprávněn vystavit další fakturu ve výši uvedené výše a Zadavatel se zavazuje fakturu do </w:t>
            </w:r>
            <w:r w:rsidR="002C5303">
              <w:rPr>
                <w:sz w:val="21"/>
                <w:szCs w:val="21"/>
              </w:rPr>
              <w:t>XXX</w:t>
            </w:r>
            <w:r w:rsidRPr="00C116AA">
              <w:rPr>
                <w:rFonts w:cstheme="minorHAnsi"/>
                <w:sz w:val="21"/>
                <w:szCs w:val="21"/>
                <w:lang w:val="cs-CZ"/>
              </w:rPr>
              <w:t xml:space="preserve"> dnů od vystavení uhradit. Zhotovitel se dále zavazuje vyúčtovat Zadavateli vyplacené úhrady výdajů Subjektů bezprostředně poté, co poslední Subjekt centra ukončí účast ve Studii. Případná nevyčerpaná část finanční rezervy  bude Zhotovitelem bez zbytečných odkladů vrácena na účet Zadavatele. K proplácení náhrady výdajů Subjektů dochází v pokladně Zhotovitele nebo převodem na účet Subjektu.</w:t>
            </w:r>
          </w:p>
          <w:p w14:paraId="3B87E733" w14:textId="77777777" w:rsidR="00415C16" w:rsidRPr="00C116AA" w:rsidRDefault="00415C16" w:rsidP="00276A0A">
            <w:pPr>
              <w:pStyle w:val="Odstavecseseznamem"/>
              <w:ind w:left="1688"/>
              <w:jc w:val="both"/>
              <w:rPr>
                <w:rFonts w:cstheme="minorHAnsi"/>
                <w:sz w:val="21"/>
                <w:szCs w:val="21"/>
                <w:lang w:val="cs-CZ"/>
              </w:rPr>
            </w:pPr>
          </w:p>
          <w:p w14:paraId="67BD5249" w14:textId="4A6FD66B" w:rsidR="00415C16" w:rsidRPr="00C116AA" w:rsidRDefault="00415C16" w:rsidP="00276A0A">
            <w:pPr>
              <w:pStyle w:val="Odstavecseseznamem"/>
              <w:ind w:left="1688"/>
              <w:jc w:val="both"/>
              <w:rPr>
                <w:rFonts w:cstheme="minorHAnsi"/>
                <w:sz w:val="21"/>
                <w:szCs w:val="21"/>
                <w:lang w:val="cs-CZ"/>
              </w:rPr>
            </w:pPr>
            <w:r w:rsidRPr="00C116AA">
              <w:rPr>
                <w:rFonts w:cstheme="minorHAnsi"/>
                <w:sz w:val="21"/>
                <w:szCs w:val="21"/>
                <w:lang w:val="cs-CZ"/>
              </w:rPr>
              <w:t xml:space="preserve">Případné dotazy týkající se náhrad výdajů Subjektů budou zaslány na </w:t>
            </w:r>
            <w:r w:rsidR="002C5303">
              <w:rPr>
                <w:sz w:val="21"/>
                <w:szCs w:val="21"/>
              </w:rPr>
              <w:t>XXX</w:t>
            </w:r>
            <w:r w:rsidRPr="00C116AA">
              <w:rPr>
                <w:rFonts w:cstheme="minorHAnsi"/>
                <w:sz w:val="21"/>
                <w:szCs w:val="21"/>
                <w:lang w:val="cs-CZ"/>
              </w:rPr>
              <w:t xml:space="preserve">.  </w:t>
            </w:r>
          </w:p>
          <w:p w14:paraId="650AB4A7" w14:textId="77777777" w:rsidR="00415C16" w:rsidRPr="00C116AA" w:rsidRDefault="00415C16" w:rsidP="00276A0A">
            <w:pPr>
              <w:pStyle w:val="Odstavecseseznamem"/>
              <w:ind w:left="1871"/>
              <w:rPr>
                <w:rFonts w:cstheme="minorHAnsi"/>
                <w:sz w:val="21"/>
                <w:szCs w:val="21"/>
                <w:lang w:val="cs-CZ"/>
              </w:rPr>
            </w:pPr>
          </w:p>
          <w:p w14:paraId="66C1475A" w14:textId="77777777" w:rsidR="00415C16" w:rsidRPr="00C116AA" w:rsidRDefault="00415C16" w:rsidP="00276A0A">
            <w:pPr>
              <w:pStyle w:val="Odstavecseseznamem"/>
              <w:ind w:left="1871"/>
              <w:rPr>
                <w:rFonts w:cstheme="minorHAnsi"/>
                <w:sz w:val="21"/>
                <w:szCs w:val="21"/>
                <w:lang w:val="cs-CZ"/>
              </w:rPr>
            </w:pPr>
          </w:p>
          <w:p w14:paraId="1FDB3BFC" w14:textId="77777777" w:rsidR="00415C16" w:rsidRPr="00C116AA" w:rsidRDefault="00415C16" w:rsidP="00276A0A">
            <w:pPr>
              <w:pStyle w:val="Odstavecseseznamem"/>
              <w:ind w:left="1871"/>
              <w:rPr>
                <w:rFonts w:cstheme="minorHAnsi"/>
                <w:sz w:val="21"/>
                <w:szCs w:val="21"/>
                <w:lang w:val="cs-CZ"/>
              </w:rPr>
            </w:pPr>
          </w:p>
          <w:p w14:paraId="389908CA" w14:textId="77777777" w:rsidR="00415C16" w:rsidRPr="00C116AA" w:rsidRDefault="00415C16" w:rsidP="00276A0A">
            <w:pPr>
              <w:pStyle w:val="Odstavecseseznamem"/>
              <w:ind w:left="1871"/>
              <w:rPr>
                <w:rFonts w:cstheme="minorHAnsi"/>
                <w:sz w:val="21"/>
                <w:szCs w:val="21"/>
                <w:lang w:val="cs-CZ"/>
              </w:rPr>
            </w:pPr>
          </w:p>
          <w:p w14:paraId="61F309D8" w14:textId="77777777" w:rsidR="00415C16" w:rsidRPr="00C116AA" w:rsidRDefault="00415C16" w:rsidP="00276A0A">
            <w:pPr>
              <w:pStyle w:val="Odstavecseseznamem"/>
              <w:ind w:left="1871"/>
              <w:rPr>
                <w:rFonts w:cstheme="minorHAnsi"/>
                <w:sz w:val="21"/>
                <w:szCs w:val="21"/>
                <w:lang w:val="cs-CZ"/>
              </w:rPr>
            </w:pPr>
          </w:p>
          <w:p w14:paraId="43CD82DA" w14:textId="77777777" w:rsidR="00415C16" w:rsidRPr="00C116AA" w:rsidRDefault="00415C16" w:rsidP="00276A0A">
            <w:pPr>
              <w:pStyle w:val="Odstavecseseznamem"/>
              <w:ind w:left="1871"/>
              <w:rPr>
                <w:rFonts w:cstheme="minorHAnsi"/>
                <w:sz w:val="21"/>
                <w:szCs w:val="21"/>
                <w:lang w:val="cs-CZ"/>
              </w:rPr>
            </w:pPr>
          </w:p>
          <w:p w14:paraId="3E21C7CD" w14:textId="77777777" w:rsidR="00415C16" w:rsidRPr="00C116AA" w:rsidRDefault="00415C16" w:rsidP="00276A0A">
            <w:pPr>
              <w:pStyle w:val="Odstavecseseznamem"/>
              <w:ind w:left="1871"/>
              <w:rPr>
                <w:rFonts w:cstheme="minorHAnsi"/>
                <w:sz w:val="21"/>
                <w:szCs w:val="21"/>
                <w:lang w:val="cs-CZ"/>
              </w:rPr>
            </w:pPr>
          </w:p>
          <w:p w14:paraId="30FADED0" w14:textId="77777777" w:rsidR="00415C16" w:rsidRPr="00C116AA" w:rsidRDefault="00415C16" w:rsidP="00276A0A">
            <w:pPr>
              <w:pStyle w:val="Odstavecseseznamem"/>
              <w:ind w:left="1871"/>
              <w:rPr>
                <w:rFonts w:cstheme="minorHAnsi"/>
                <w:sz w:val="21"/>
                <w:szCs w:val="21"/>
                <w:lang w:val="cs-CZ"/>
              </w:rPr>
            </w:pPr>
          </w:p>
          <w:p w14:paraId="23429526" w14:textId="77777777" w:rsidR="00415C16" w:rsidRPr="00C116AA" w:rsidRDefault="00415C16" w:rsidP="00415C16">
            <w:pPr>
              <w:pStyle w:val="Odstavecseseznamem"/>
              <w:numPr>
                <w:ilvl w:val="0"/>
                <w:numId w:val="26"/>
              </w:numPr>
              <w:ind w:left="1516"/>
              <w:rPr>
                <w:rFonts w:cstheme="minorHAnsi"/>
                <w:sz w:val="21"/>
                <w:szCs w:val="21"/>
                <w:lang w:val="cs-CZ"/>
              </w:rPr>
            </w:pPr>
            <w:r w:rsidRPr="00C116AA">
              <w:rPr>
                <w:rFonts w:cstheme="minorHAnsi"/>
                <w:sz w:val="21"/>
                <w:szCs w:val="21"/>
                <w:lang w:val="cs-CZ"/>
              </w:rPr>
              <w:t>Přípustné limity a pokyny:</w:t>
            </w:r>
          </w:p>
          <w:p w14:paraId="4C60A680" w14:textId="77777777" w:rsidR="00415C16" w:rsidRPr="00C116AA" w:rsidRDefault="00415C16" w:rsidP="00276A0A">
            <w:pPr>
              <w:pStyle w:val="Odstavecseseznamem"/>
              <w:ind w:left="1871"/>
              <w:rPr>
                <w:rFonts w:cstheme="minorHAnsi"/>
                <w:sz w:val="21"/>
                <w:szCs w:val="21"/>
                <w:lang w:val="cs-CZ"/>
              </w:rPr>
            </w:pPr>
          </w:p>
          <w:p w14:paraId="32E05238" w14:textId="77777777" w:rsidR="00415C16" w:rsidRDefault="00415C16" w:rsidP="00415C16">
            <w:pPr>
              <w:pStyle w:val="Odstavecseseznamem"/>
              <w:numPr>
                <w:ilvl w:val="4"/>
                <w:numId w:val="9"/>
              </w:numPr>
              <w:ind w:left="1786" w:hanging="450"/>
              <w:jc w:val="both"/>
              <w:rPr>
                <w:rFonts w:cstheme="minorHAnsi"/>
                <w:sz w:val="21"/>
                <w:szCs w:val="21"/>
                <w:lang w:val="cs-CZ"/>
              </w:rPr>
            </w:pPr>
            <w:r w:rsidRPr="00C116AA">
              <w:rPr>
                <w:rFonts w:cstheme="minorHAnsi"/>
                <w:sz w:val="21"/>
                <w:szCs w:val="21"/>
                <w:lang w:val="cs-CZ"/>
              </w:rPr>
              <w:t>Skutečné náklady budou Subjektu proplaceny na základě účtenek předložených Příjemcem, a to až do výše přípustných limitů a pokynů uvedených níže.</w:t>
            </w:r>
          </w:p>
          <w:p w14:paraId="62BF0063" w14:textId="77777777" w:rsidR="00415C16" w:rsidRPr="00C116AA" w:rsidRDefault="00415C16" w:rsidP="00276A0A">
            <w:pPr>
              <w:pStyle w:val="Odstavecseseznamem"/>
              <w:ind w:left="1786"/>
              <w:jc w:val="both"/>
              <w:rPr>
                <w:rFonts w:cstheme="minorHAnsi"/>
                <w:sz w:val="21"/>
                <w:szCs w:val="21"/>
                <w:lang w:val="cs-CZ"/>
              </w:rPr>
            </w:pPr>
          </w:p>
          <w:p w14:paraId="547ED232" w14:textId="77777777" w:rsidR="00415C16" w:rsidRPr="00C116AA" w:rsidRDefault="00415C16" w:rsidP="00415C16">
            <w:pPr>
              <w:pStyle w:val="Odstavecseseznamem"/>
              <w:numPr>
                <w:ilvl w:val="4"/>
                <w:numId w:val="9"/>
              </w:numPr>
              <w:ind w:left="1786"/>
              <w:jc w:val="both"/>
              <w:rPr>
                <w:rFonts w:cstheme="minorHAnsi"/>
                <w:sz w:val="21"/>
                <w:szCs w:val="21"/>
                <w:lang w:val="cs-CZ"/>
              </w:rPr>
            </w:pPr>
            <w:r w:rsidRPr="00C116AA">
              <w:rPr>
                <w:rFonts w:cstheme="minorHAnsi"/>
                <w:sz w:val="21"/>
                <w:szCs w:val="21"/>
                <w:lang w:val="cs-CZ"/>
              </w:rPr>
              <w:t>Další cestovní výdaje nad rámec níže uvedených parametrů budou písemně schváleny Zadavatelem případ od případu.</w:t>
            </w:r>
          </w:p>
          <w:p w14:paraId="2052A826" w14:textId="218751DB" w:rsidR="00415C16" w:rsidRDefault="00415C16" w:rsidP="00415C16">
            <w:pPr>
              <w:pStyle w:val="Odstavecseseznamem"/>
              <w:numPr>
                <w:ilvl w:val="4"/>
                <w:numId w:val="9"/>
              </w:numPr>
              <w:ind w:left="1786"/>
              <w:jc w:val="both"/>
              <w:rPr>
                <w:rFonts w:cstheme="minorHAnsi"/>
                <w:sz w:val="21"/>
                <w:szCs w:val="21"/>
                <w:lang w:val="cs-CZ"/>
              </w:rPr>
            </w:pPr>
            <w:r w:rsidRPr="00C116AA">
              <w:rPr>
                <w:rFonts w:cstheme="minorHAnsi"/>
                <w:sz w:val="21"/>
                <w:szCs w:val="21"/>
                <w:lang w:val="cs-CZ"/>
              </w:rPr>
              <w:t xml:space="preserve">Veškeré dotazy týkající se náhrady výdajů subjektům budou zasílány na: </w:t>
            </w:r>
            <w:r w:rsidR="002C5303">
              <w:rPr>
                <w:sz w:val="21"/>
                <w:szCs w:val="21"/>
              </w:rPr>
              <w:t>XXX</w:t>
            </w:r>
          </w:p>
          <w:p w14:paraId="1E09876F" w14:textId="77777777" w:rsidR="00415C16" w:rsidRPr="00C116AA" w:rsidRDefault="00415C16" w:rsidP="00276A0A">
            <w:pPr>
              <w:pStyle w:val="Odstavecseseznamem"/>
              <w:ind w:left="1786"/>
              <w:jc w:val="both"/>
              <w:rPr>
                <w:rFonts w:cstheme="minorHAnsi"/>
                <w:sz w:val="21"/>
                <w:szCs w:val="21"/>
                <w:lang w:val="cs-CZ"/>
              </w:rPr>
            </w:pPr>
          </w:p>
        </w:tc>
        <w:tc>
          <w:tcPr>
            <w:tcW w:w="4823" w:type="dxa"/>
          </w:tcPr>
          <w:p w14:paraId="6E9D67B1" w14:textId="77777777" w:rsidR="00415C16" w:rsidRPr="00C116AA" w:rsidRDefault="00415C16" w:rsidP="00415C16">
            <w:pPr>
              <w:numPr>
                <w:ilvl w:val="0"/>
                <w:numId w:val="61"/>
              </w:numPr>
              <w:spacing w:after="160"/>
              <w:ind w:left="1306"/>
              <w:contextualSpacing/>
              <w:jc w:val="both"/>
              <w:rPr>
                <w:rFonts w:cstheme="minorHAnsi"/>
                <w:bCs/>
                <w:sz w:val="21"/>
                <w:szCs w:val="21"/>
              </w:rPr>
            </w:pPr>
            <w:r w:rsidRPr="00C116AA">
              <w:rPr>
                <w:rFonts w:cstheme="minorHAnsi"/>
                <w:bCs/>
                <w:sz w:val="21"/>
                <w:szCs w:val="21"/>
              </w:rPr>
              <w:lastRenderedPageBreak/>
              <w:t>Reimbursement by Invoice:</w:t>
            </w:r>
          </w:p>
          <w:p w14:paraId="279FDE40" w14:textId="77777777" w:rsidR="00415C16" w:rsidRPr="00C116AA" w:rsidRDefault="00415C16" w:rsidP="00276A0A">
            <w:pPr>
              <w:spacing w:after="160"/>
              <w:ind w:left="946"/>
              <w:contextualSpacing/>
              <w:jc w:val="both"/>
              <w:rPr>
                <w:rFonts w:cstheme="minorHAnsi"/>
                <w:bCs/>
                <w:sz w:val="21"/>
                <w:szCs w:val="21"/>
              </w:rPr>
            </w:pPr>
          </w:p>
          <w:p w14:paraId="3B1DF4EC" w14:textId="77777777" w:rsidR="00415C16" w:rsidRPr="00C116AA" w:rsidRDefault="00415C16" w:rsidP="00276A0A">
            <w:pPr>
              <w:spacing w:after="160"/>
              <w:ind w:left="1472"/>
              <w:contextualSpacing/>
              <w:jc w:val="both"/>
              <w:rPr>
                <w:rFonts w:cstheme="minorHAnsi"/>
                <w:bCs/>
                <w:sz w:val="21"/>
                <w:szCs w:val="21"/>
              </w:rPr>
            </w:pPr>
            <w:r w:rsidRPr="00C116AA">
              <w:rPr>
                <w:rFonts w:cstheme="minorHAnsi"/>
                <w:bCs/>
                <w:sz w:val="21"/>
                <w:szCs w:val="21"/>
              </w:rPr>
              <w:t xml:space="preserve">For cases when third party is not used to reimburse the Subject expenses Payee reimburses subject directly, based on receipts provided by the Study subject to Payee. Payee invoices SPONSOR quarterly, including receipts as supporting documentation. </w:t>
            </w:r>
          </w:p>
          <w:p w14:paraId="0749DA01" w14:textId="77777777" w:rsidR="00415C16" w:rsidRPr="00C116AA" w:rsidRDefault="00415C16" w:rsidP="00276A0A">
            <w:pPr>
              <w:spacing w:after="240"/>
              <w:ind w:left="1915"/>
              <w:contextualSpacing/>
              <w:jc w:val="both"/>
              <w:rPr>
                <w:rFonts w:cstheme="minorHAnsi"/>
                <w:bCs/>
                <w:sz w:val="21"/>
                <w:szCs w:val="21"/>
              </w:rPr>
            </w:pPr>
          </w:p>
          <w:p w14:paraId="373D0ACA" w14:textId="02BF243F" w:rsidR="00415C16" w:rsidRPr="00C116AA" w:rsidRDefault="00415C16" w:rsidP="00276A0A">
            <w:pPr>
              <w:pStyle w:val="Odstavecseseznamem"/>
              <w:ind w:left="1472"/>
              <w:jc w:val="both"/>
              <w:rPr>
                <w:rFonts w:cstheme="minorHAnsi"/>
                <w:bCs/>
                <w:sz w:val="21"/>
                <w:szCs w:val="21"/>
              </w:rPr>
            </w:pPr>
            <w:r w:rsidRPr="00C116AA">
              <w:rPr>
                <w:rFonts w:cstheme="minorHAnsi"/>
                <w:bCs/>
                <w:sz w:val="21"/>
                <w:szCs w:val="21"/>
              </w:rPr>
              <w:t xml:space="preserve">The Institution agrees to reimburse the Subjects for the costs of the Subject´s reimbursement after payment of the invoice by the Sponsor. The Institution will invoice the costs of the Subject´s reimbursement to the Sponsor´s designee. At the request of the Sponsor, the Institution shall be required to provide evidence that the costs of the Subject´s reimbursement have been paid. The Institution shall be entitled to require the Sponsor to make a financial initial payment for the costs of Subject´s reimbursement, up to a maximum of </w:t>
            </w:r>
            <w:r w:rsidR="002C5303">
              <w:rPr>
                <w:sz w:val="21"/>
                <w:szCs w:val="21"/>
              </w:rPr>
              <w:t>XXX</w:t>
            </w:r>
            <w:r w:rsidR="002C5303" w:rsidRPr="00C116AA">
              <w:rPr>
                <w:rFonts w:cstheme="minorHAnsi"/>
                <w:b/>
                <w:sz w:val="21"/>
                <w:szCs w:val="21"/>
              </w:rPr>
              <w:t xml:space="preserve"> </w:t>
            </w:r>
            <w:r w:rsidRPr="00C116AA">
              <w:rPr>
                <w:rFonts w:cstheme="minorHAnsi"/>
                <w:b/>
                <w:sz w:val="21"/>
                <w:szCs w:val="21"/>
              </w:rPr>
              <w:t>CZK</w:t>
            </w:r>
            <w:r w:rsidRPr="00C116AA">
              <w:rPr>
                <w:rFonts w:cstheme="minorHAnsi"/>
                <w:bCs/>
                <w:sz w:val="21"/>
                <w:szCs w:val="21"/>
              </w:rPr>
              <w:t xml:space="preserve">. The financial initial payment will be reimbursed by the Sponsor on the basis of the invoice sent. In the event that three quarters of the initial payment for the costs of Subject´s reimbursement is exhausted, the Institution shall be entitled to issue a new invoice in the above amount and the Sponsor shall be obliged to pay the invoice within </w:t>
            </w:r>
            <w:r w:rsidR="002C5303">
              <w:rPr>
                <w:sz w:val="21"/>
                <w:szCs w:val="21"/>
              </w:rPr>
              <w:t>XXX</w:t>
            </w:r>
            <w:r w:rsidRPr="00C116AA">
              <w:rPr>
                <w:rFonts w:cstheme="minorHAnsi"/>
                <w:bCs/>
                <w:sz w:val="21"/>
                <w:szCs w:val="21"/>
              </w:rPr>
              <w:t xml:space="preserve"> days of receipt and approval of the invoice. The Institution shall further undertake to invoice the Sponsor for the costs paid to the Subjects immediately after the last Subject at the Study site has completed participation in the Study. Any unused portion of the financial initial payment shall be returned to the Sponsor without undue delay by the Institution. Reimbursement of Subject´s travel expenses shall be </w:t>
            </w:r>
            <w:r w:rsidRPr="00C116AA">
              <w:rPr>
                <w:rFonts w:cstheme="minorHAnsi"/>
                <w:bCs/>
                <w:sz w:val="21"/>
                <w:szCs w:val="21"/>
              </w:rPr>
              <w:lastRenderedPageBreak/>
              <w:t>made at the cash desk of the Institution or by the transfer to the Subject´s account.</w:t>
            </w:r>
          </w:p>
          <w:p w14:paraId="3BD3CA97" w14:textId="77777777" w:rsidR="00415C16" w:rsidRPr="00C116AA" w:rsidRDefault="00415C16" w:rsidP="00276A0A">
            <w:pPr>
              <w:pStyle w:val="Odstavecseseznamem"/>
              <w:ind w:left="1472"/>
              <w:jc w:val="both"/>
              <w:rPr>
                <w:rFonts w:cstheme="minorHAnsi"/>
                <w:bCs/>
                <w:sz w:val="21"/>
                <w:szCs w:val="21"/>
              </w:rPr>
            </w:pPr>
          </w:p>
          <w:p w14:paraId="470FC937" w14:textId="68BA9D60" w:rsidR="00415C16" w:rsidRPr="00C116AA" w:rsidRDefault="00415C16" w:rsidP="00276A0A">
            <w:pPr>
              <w:pStyle w:val="Odstavecseseznamem"/>
              <w:ind w:left="1472"/>
              <w:jc w:val="both"/>
              <w:rPr>
                <w:rFonts w:cstheme="minorHAnsi"/>
                <w:bCs/>
                <w:sz w:val="21"/>
                <w:szCs w:val="21"/>
              </w:rPr>
            </w:pPr>
            <w:r w:rsidRPr="00C116AA">
              <w:rPr>
                <w:rFonts w:cstheme="minorHAnsi"/>
                <w:bCs/>
                <w:sz w:val="21"/>
                <w:szCs w:val="21"/>
              </w:rPr>
              <w:t xml:space="preserve">Any questions regarding travel reimbursements to Subjects will be sent to </w:t>
            </w:r>
            <w:r w:rsidR="002C5303">
              <w:rPr>
                <w:sz w:val="21"/>
                <w:szCs w:val="21"/>
              </w:rPr>
              <w:t>XXX</w:t>
            </w:r>
            <w:r w:rsidRPr="00C116AA">
              <w:rPr>
                <w:rFonts w:cstheme="minorHAnsi"/>
                <w:bCs/>
                <w:sz w:val="21"/>
                <w:szCs w:val="21"/>
              </w:rPr>
              <w:t>.</w:t>
            </w:r>
          </w:p>
          <w:p w14:paraId="43A70BF6" w14:textId="77777777" w:rsidR="00415C16" w:rsidRPr="00C116AA" w:rsidRDefault="00415C16" w:rsidP="00276A0A">
            <w:pPr>
              <w:spacing w:after="160"/>
              <w:ind w:left="1922"/>
              <w:contextualSpacing/>
              <w:jc w:val="both"/>
              <w:rPr>
                <w:rFonts w:cstheme="minorHAnsi"/>
                <w:bCs/>
                <w:sz w:val="21"/>
                <w:szCs w:val="21"/>
              </w:rPr>
            </w:pPr>
          </w:p>
          <w:p w14:paraId="7A82B30E" w14:textId="77777777" w:rsidR="00415C16" w:rsidRPr="00C116AA" w:rsidRDefault="00415C16" w:rsidP="00415C16">
            <w:pPr>
              <w:numPr>
                <w:ilvl w:val="0"/>
                <w:numId w:val="61"/>
              </w:numPr>
              <w:spacing w:after="160"/>
              <w:ind w:left="1392" w:hanging="450"/>
              <w:contextualSpacing/>
              <w:jc w:val="both"/>
              <w:rPr>
                <w:rFonts w:cstheme="minorHAnsi"/>
                <w:bCs/>
                <w:sz w:val="21"/>
                <w:szCs w:val="21"/>
              </w:rPr>
            </w:pPr>
            <w:r w:rsidRPr="00C116AA">
              <w:rPr>
                <w:rFonts w:cstheme="minorHAnsi"/>
                <w:bCs/>
                <w:sz w:val="21"/>
                <w:szCs w:val="21"/>
              </w:rPr>
              <w:t>Allowable Limits and Guidelines:</w:t>
            </w:r>
          </w:p>
          <w:p w14:paraId="031C265D" w14:textId="77777777" w:rsidR="00415C16" w:rsidRPr="00C116AA" w:rsidRDefault="00415C16" w:rsidP="00276A0A">
            <w:pPr>
              <w:ind w:left="3600"/>
              <w:contextualSpacing/>
              <w:jc w:val="both"/>
              <w:rPr>
                <w:rFonts w:cstheme="minorHAnsi"/>
                <w:sz w:val="21"/>
                <w:szCs w:val="21"/>
              </w:rPr>
            </w:pPr>
          </w:p>
          <w:p w14:paraId="69F85E14" w14:textId="77777777" w:rsidR="00415C16" w:rsidRPr="00C116AA" w:rsidRDefault="00415C16" w:rsidP="00415C16">
            <w:pPr>
              <w:numPr>
                <w:ilvl w:val="0"/>
                <w:numId w:val="7"/>
              </w:numPr>
              <w:spacing w:after="160"/>
              <w:ind w:left="1572"/>
              <w:contextualSpacing/>
              <w:jc w:val="both"/>
              <w:rPr>
                <w:rFonts w:cstheme="minorHAnsi"/>
                <w:sz w:val="21"/>
                <w:szCs w:val="21"/>
              </w:rPr>
            </w:pPr>
            <w:r w:rsidRPr="00C116AA">
              <w:rPr>
                <w:rFonts w:cstheme="minorHAnsi"/>
                <w:sz w:val="21"/>
                <w:szCs w:val="21"/>
              </w:rPr>
              <w:t>Actual costs will be reimbursed, based on receipts provided by Payee, up to the allowable limits and guidelines noted below.</w:t>
            </w:r>
          </w:p>
          <w:p w14:paraId="783E0A1E" w14:textId="77777777" w:rsidR="00415C16" w:rsidRDefault="00415C16" w:rsidP="00276A0A">
            <w:pPr>
              <w:spacing w:after="160"/>
              <w:ind w:left="1572"/>
              <w:contextualSpacing/>
              <w:jc w:val="both"/>
              <w:rPr>
                <w:rFonts w:cstheme="minorHAnsi"/>
                <w:sz w:val="21"/>
                <w:szCs w:val="21"/>
              </w:rPr>
            </w:pPr>
          </w:p>
          <w:p w14:paraId="7F172478" w14:textId="77777777" w:rsidR="00415C16" w:rsidRDefault="00415C16" w:rsidP="00276A0A">
            <w:pPr>
              <w:spacing w:after="160"/>
              <w:ind w:left="1572"/>
              <w:contextualSpacing/>
              <w:jc w:val="both"/>
              <w:rPr>
                <w:rFonts w:cstheme="minorHAnsi"/>
                <w:sz w:val="21"/>
                <w:szCs w:val="21"/>
              </w:rPr>
            </w:pPr>
          </w:p>
          <w:p w14:paraId="35DF0E4C" w14:textId="77777777" w:rsidR="00415C16" w:rsidRPr="00C116AA" w:rsidRDefault="00415C16" w:rsidP="00276A0A">
            <w:pPr>
              <w:spacing w:after="160"/>
              <w:ind w:left="1572"/>
              <w:contextualSpacing/>
              <w:jc w:val="both"/>
              <w:rPr>
                <w:rFonts w:cstheme="minorHAnsi"/>
                <w:sz w:val="21"/>
                <w:szCs w:val="21"/>
              </w:rPr>
            </w:pPr>
          </w:p>
          <w:p w14:paraId="49345971" w14:textId="77777777" w:rsidR="00415C16" w:rsidRPr="00C116AA" w:rsidRDefault="00415C16" w:rsidP="00415C16">
            <w:pPr>
              <w:numPr>
                <w:ilvl w:val="0"/>
                <w:numId w:val="7"/>
              </w:numPr>
              <w:spacing w:after="160"/>
              <w:ind w:left="1572"/>
              <w:contextualSpacing/>
              <w:jc w:val="both"/>
              <w:rPr>
                <w:rFonts w:cstheme="minorHAnsi"/>
                <w:sz w:val="21"/>
                <w:szCs w:val="21"/>
              </w:rPr>
            </w:pPr>
            <w:r w:rsidRPr="00C116AA">
              <w:rPr>
                <w:rFonts w:cstheme="minorHAnsi"/>
                <w:sz w:val="21"/>
                <w:szCs w:val="21"/>
              </w:rPr>
              <w:t>Additional travel expensed beyond the below parameters will be approved in written by Sponsor on a case by case basis.</w:t>
            </w:r>
          </w:p>
          <w:p w14:paraId="78582A1A" w14:textId="77777777" w:rsidR="00415C16" w:rsidRPr="00C116AA" w:rsidRDefault="00415C16" w:rsidP="00276A0A">
            <w:pPr>
              <w:pStyle w:val="Odstavecseseznamem"/>
              <w:ind w:left="1572"/>
              <w:rPr>
                <w:rFonts w:cstheme="minorHAnsi"/>
                <w:sz w:val="21"/>
                <w:szCs w:val="21"/>
              </w:rPr>
            </w:pPr>
          </w:p>
          <w:p w14:paraId="6954106B" w14:textId="25238F78" w:rsidR="00415C16" w:rsidRPr="00C116AA" w:rsidRDefault="00415C16" w:rsidP="00415C16">
            <w:pPr>
              <w:numPr>
                <w:ilvl w:val="0"/>
                <w:numId w:val="7"/>
              </w:numPr>
              <w:spacing w:after="160"/>
              <w:ind w:left="1572"/>
              <w:contextualSpacing/>
              <w:jc w:val="both"/>
              <w:rPr>
                <w:rFonts w:cstheme="minorHAnsi"/>
                <w:sz w:val="21"/>
                <w:szCs w:val="21"/>
              </w:rPr>
            </w:pPr>
            <w:r w:rsidRPr="00C116AA">
              <w:rPr>
                <w:rFonts w:cstheme="minorHAnsi"/>
                <w:sz w:val="21"/>
                <w:szCs w:val="21"/>
              </w:rPr>
              <w:t xml:space="preserve">All inquiries regarding reimbursement to entities will be directed to: </w:t>
            </w:r>
            <w:r w:rsidR="002C5303">
              <w:rPr>
                <w:sz w:val="21"/>
                <w:szCs w:val="21"/>
              </w:rPr>
              <w:t>XXX</w:t>
            </w:r>
          </w:p>
          <w:p w14:paraId="5906C524" w14:textId="77777777" w:rsidR="00415C16" w:rsidRPr="00C116AA" w:rsidRDefault="00415C16" w:rsidP="00276A0A">
            <w:pPr>
              <w:rPr>
                <w:rFonts w:cstheme="minorHAnsi"/>
                <w:sz w:val="21"/>
                <w:szCs w:val="21"/>
              </w:rPr>
            </w:pPr>
          </w:p>
        </w:tc>
      </w:tr>
      <w:tr w:rsidR="00415C16" w:rsidRPr="001F17EA" w14:paraId="56C2F7F5" w14:textId="77777777" w:rsidTr="5A5763CF">
        <w:tc>
          <w:tcPr>
            <w:tcW w:w="9625" w:type="dxa"/>
            <w:gridSpan w:val="2"/>
          </w:tcPr>
          <w:tbl>
            <w:tblPr>
              <w:tblStyle w:val="Mkatabulky"/>
              <w:tblW w:w="7110" w:type="dxa"/>
              <w:tblInd w:w="1601" w:type="dxa"/>
              <w:tblLayout w:type="fixed"/>
              <w:tblLook w:val="04A0" w:firstRow="1" w:lastRow="0" w:firstColumn="1" w:lastColumn="0" w:noHBand="0" w:noVBand="1"/>
            </w:tblPr>
            <w:tblGrid>
              <w:gridCol w:w="5400"/>
              <w:gridCol w:w="1710"/>
            </w:tblGrid>
            <w:tr w:rsidR="00415C16" w:rsidRPr="001F17EA" w14:paraId="210543EE" w14:textId="77777777" w:rsidTr="00276A0A">
              <w:tc>
                <w:tcPr>
                  <w:tcW w:w="5400" w:type="dxa"/>
                </w:tcPr>
                <w:p w14:paraId="097AFCE1" w14:textId="77777777" w:rsidR="00415C16" w:rsidRPr="00110078" w:rsidRDefault="00415C16" w:rsidP="00276A0A">
                  <w:pPr>
                    <w:jc w:val="center"/>
                    <w:rPr>
                      <w:rFonts w:cstheme="minorHAnsi"/>
                      <w:b/>
                      <w:sz w:val="21"/>
                      <w:szCs w:val="21"/>
                    </w:rPr>
                  </w:pPr>
                  <w:r w:rsidRPr="00110078">
                    <w:rPr>
                      <w:rFonts w:cstheme="minorHAnsi"/>
                      <w:b/>
                      <w:sz w:val="21"/>
                      <w:szCs w:val="21"/>
                    </w:rPr>
                    <w:lastRenderedPageBreak/>
                    <w:t>Cestovní výdaje (na pacienta/návštěvu)/Travel Expense (per patient/ per visit)</w:t>
                  </w:r>
                </w:p>
              </w:tc>
              <w:tc>
                <w:tcPr>
                  <w:tcW w:w="1710" w:type="dxa"/>
                </w:tcPr>
                <w:p w14:paraId="4E43FB1C" w14:textId="77777777" w:rsidR="00415C16" w:rsidRPr="00110078" w:rsidRDefault="00415C16" w:rsidP="00276A0A">
                  <w:pPr>
                    <w:jc w:val="center"/>
                    <w:rPr>
                      <w:rFonts w:cstheme="minorHAnsi"/>
                      <w:b/>
                      <w:sz w:val="21"/>
                      <w:szCs w:val="21"/>
                    </w:rPr>
                  </w:pPr>
                  <w:r w:rsidRPr="00110078">
                    <w:rPr>
                      <w:rFonts w:cstheme="minorHAnsi"/>
                      <w:b/>
                      <w:sz w:val="21"/>
                      <w:szCs w:val="21"/>
                    </w:rPr>
                    <w:t>Výše výdaje max./Threshold</w:t>
                  </w:r>
                </w:p>
              </w:tc>
            </w:tr>
            <w:tr w:rsidR="00415C16" w:rsidRPr="001F17EA" w:rsidDel="003914A3" w14:paraId="6EFBCE21" w14:textId="77777777" w:rsidTr="00276A0A">
              <w:tc>
                <w:tcPr>
                  <w:tcW w:w="5400" w:type="dxa"/>
                </w:tcPr>
                <w:p w14:paraId="620BC45F" w14:textId="77777777" w:rsidR="00415C16" w:rsidRPr="00110078" w:rsidRDefault="00415C16" w:rsidP="00276A0A">
                  <w:pPr>
                    <w:rPr>
                      <w:rFonts w:cstheme="minorHAnsi"/>
                      <w:sz w:val="21"/>
                      <w:szCs w:val="21"/>
                    </w:rPr>
                  </w:pPr>
                  <w:r w:rsidRPr="00110078">
                    <w:rPr>
                      <w:rFonts w:cstheme="minorHAnsi"/>
                      <w:sz w:val="21"/>
                      <w:szCs w:val="21"/>
                    </w:rPr>
                    <w:t xml:space="preserve">Cestovné/Travel: </w:t>
                  </w:r>
                </w:p>
                <w:p w14:paraId="78795237" w14:textId="77777777" w:rsidR="00415C16" w:rsidRPr="00110078" w:rsidDel="003914A3" w:rsidRDefault="00415C16" w:rsidP="00276A0A">
                  <w:pPr>
                    <w:rPr>
                      <w:rFonts w:cstheme="minorHAnsi"/>
                      <w:sz w:val="21"/>
                      <w:szCs w:val="21"/>
                    </w:rPr>
                  </w:pPr>
                  <w:r w:rsidRPr="00110078">
                    <w:rPr>
                      <w:rFonts w:cstheme="minorHAnsi"/>
                      <w:sz w:val="21"/>
                      <w:szCs w:val="21"/>
                    </w:rPr>
                    <w:t>Paušální sazba za návštěvu/Flat rate per visit</w:t>
                  </w:r>
                </w:p>
              </w:tc>
              <w:tc>
                <w:tcPr>
                  <w:tcW w:w="1710" w:type="dxa"/>
                </w:tcPr>
                <w:p w14:paraId="615402C9" w14:textId="6632EB80" w:rsidR="00415C16" w:rsidRPr="00110078" w:rsidDel="003914A3" w:rsidRDefault="002C5303" w:rsidP="00276A0A">
                  <w:pPr>
                    <w:rPr>
                      <w:rFonts w:cstheme="minorHAnsi"/>
                      <w:sz w:val="21"/>
                      <w:szCs w:val="21"/>
                    </w:rPr>
                  </w:pPr>
                  <w:r>
                    <w:rPr>
                      <w:sz w:val="21"/>
                      <w:szCs w:val="21"/>
                    </w:rPr>
                    <w:t>XXX</w:t>
                  </w:r>
                </w:p>
              </w:tc>
            </w:tr>
          </w:tbl>
          <w:p w14:paraId="4D1FC485" w14:textId="77777777" w:rsidR="00415C16" w:rsidRPr="001F17EA" w:rsidRDefault="00415C16" w:rsidP="00276A0A">
            <w:pPr>
              <w:tabs>
                <w:tab w:val="left" w:pos="1753"/>
              </w:tabs>
              <w:rPr>
                <w:rFonts w:cstheme="minorHAnsi"/>
                <w:sz w:val="21"/>
                <w:szCs w:val="21"/>
              </w:rPr>
            </w:pPr>
          </w:p>
        </w:tc>
      </w:tr>
      <w:tr w:rsidR="00415C16" w:rsidRPr="001F17EA" w14:paraId="3F9A0061" w14:textId="77777777" w:rsidTr="5A5763CF">
        <w:tc>
          <w:tcPr>
            <w:tcW w:w="4802" w:type="dxa"/>
          </w:tcPr>
          <w:p w14:paraId="10AF6373" w14:textId="77777777" w:rsidR="00415C16" w:rsidRDefault="00415C16" w:rsidP="00276A0A">
            <w:pPr>
              <w:pStyle w:val="Odstavecseseznamem"/>
              <w:rPr>
                <w:rFonts w:cstheme="minorHAnsi"/>
                <w:b/>
                <w:bCs/>
                <w:sz w:val="21"/>
                <w:szCs w:val="21"/>
                <w:lang w:val="cs-CZ"/>
              </w:rPr>
            </w:pPr>
          </w:p>
          <w:p w14:paraId="3386E667" w14:textId="77777777" w:rsidR="00415C16" w:rsidRDefault="00415C16" w:rsidP="00276A0A">
            <w:pPr>
              <w:pStyle w:val="Odstavecseseznamem"/>
              <w:rPr>
                <w:rFonts w:cstheme="minorHAnsi"/>
                <w:b/>
                <w:bCs/>
                <w:sz w:val="21"/>
                <w:szCs w:val="21"/>
                <w:lang w:val="cs-CZ"/>
              </w:rPr>
            </w:pPr>
          </w:p>
          <w:p w14:paraId="5941DD06" w14:textId="77777777" w:rsidR="00415C16" w:rsidRPr="001F17EA" w:rsidRDefault="00415C16" w:rsidP="00415C16">
            <w:pPr>
              <w:pStyle w:val="Odstavecseseznamem"/>
              <w:numPr>
                <w:ilvl w:val="0"/>
                <w:numId w:val="9"/>
              </w:numPr>
              <w:rPr>
                <w:rFonts w:cstheme="minorHAnsi"/>
                <w:b/>
                <w:bCs/>
                <w:sz w:val="21"/>
                <w:szCs w:val="21"/>
                <w:lang w:val="cs-CZ"/>
              </w:rPr>
            </w:pPr>
            <w:r w:rsidRPr="001F17EA">
              <w:rPr>
                <w:rFonts w:cstheme="minorHAnsi"/>
                <w:b/>
                <w:bCs/>
                <w:sz w:val="21"/>
                <w:szCs w:val="21"/>
                <w:lang w:val="cs-CZ"/>
              </w:rPr>
              <w:t>Daňové informace</w:t>
            </w:r>
          </w:p>
          <w:p w14:paraId="4EC926B1" w14:textId="77777777" w:rsidR="00415C16" w:rsidRPr="001F17EA" w:rsidRDefault="00415C16" w:rsidP="00276A0A">
            <w:pPr>
              <w:rPr>
                <w:rFonts w:cstheme="minorHAnsi"/>
                <w:sz w:val="21"/>
                <w:szCs w:val="21"/>
                <w:lang w:val="cs-CZ"/>
              </w:rPr>
            </w:pPr>
          </w:p>
          <w:p w14:paraId="15DE2347" w14:textId="2E299F56" w:rsidR="00415C16" w:rsidRDefault="00415C16" w:rsidP="00415C16">
            <w:pPr>
              <w:pStyle w:val="Odstavecseseznamem"/>
              <w:numPr>
                <w:ilvl w:val="1"/>
                <w:numId w:val="6"/>
              </w:numPr>
              <w:ind w:left="971"/>
              <w:jc w:val="both"/>
              <w:rPr>
                <w:rFonts w:cstheme="minorHAnsi"/>
                <w:sz w:val="21"/>
                <w:szCs w:val="21"/>
                <w:lang w:val="cs-CZ"/>
              </w:rPr>
            </w:pPr>
            <w:r w:rsidRPr="001F17EA">
              <w:rPr>
                <w:rFonts w:cstheme="minorHAnsi"/>
                <w:sz w:val="21"/>
                <w:szCs w:val="21"/>
                <w:lang w:val="cs-CZ"/>
              </w:rPr>
              <w:t xml:space="preserve">Veškeré </w:t>
            </w:r>
            <w:r w:rsidRPr="00110078">
              <w:rPr>
                <w:rFonts w:cstheme="minorHAnsi"/>
                <w:sz w:val="21"/>
                <w:szCs w:val="21"/>
                <w:lang w:val="cs-CZ"/>
              </w:rPr>
              <w:t xml:space="preserve">zde uvedené náklady jsou čisté náklady bez daně (jakákoli daň z přidané hodnoty / daň ze zboží a služeb, daň z obratu nebo jakákoli rovnocenná daň či clo vyžadované platnými právními předpisy). Příjemce/příjemci jsou odpovědní za stanovení a uplatnění takové daně ze služeb, pokud to vyžadují právní předpisy, a jsou povinni splnit veškeré formální právní požadavky, aby bylo zajištěno právo </w:t>
            </w:r>
            <w:r w:rsidR="002D3BED">
              <w:rPr>
                <w:rFonts w:cstheme="minorHAnsi"/>
                <w:sz w:val="21"/>
                <w:szCs w:val="21"/>
                <w:lang w:val="cs-CZ"/>
              </w:rPr>
              <w:t xml:space="preserve">Zadavatele </w:t>
            </w:r>
            <w:r w:rsidRPr="00110078">
              <w:rPr>
                <w:rFonts w:cstheme="minorHAnsi"/>
                <w:sz w:val="21"/>
                <w:szCs w:val="21"/>
                <w:lang w:val="cs-CZ"/>
              </w:rPr>
              <w:t xml:space="preserve"> na vrácení takové daně v rámci příslušného řízení, pokud existuje. Aniž je dotčeno výše uvedené, příjemce/příjemci zejména podrobně popíše</w:t>
            </w:r>
            <w:r w:rsidRPr="001F17EA">
              <w:rPr>
                <w:rFonts w:cstheme="minorHAnsi"/>
                <w:sz w:val="21"/>
                <w:szCs w:val="21"/>
                <w:lang w:val="cs-CZ"/>
              </w:rPr>
              <w:t xml:space="preserve"> poskytnuté služby na příslušné faktuře v souladu s </w:t>
            </w:r>
            <w:r w:rsidRPr="001F17EA">
              <w:rPr>
                <w:rFonts w:cstheme="minorHAnsi"/>
                <w:sz w:val="21"/>
                <w:szCs w:val="21"/>
                <w:lang w:val="cs-CZ"/>
              </w:rPr>
              <w:lastRenderedPageBreak/>
              <w:t xml:space="preserve">právními předpisy a v rozsahu, v jakém jsou požadovány, a oddělí a vyčlení služby, u nichž je nebo má být daň připočtena nebo uplatněna. </w:t>
            </w:r>
          </w:p>
          <w:p w14:paraId="05FC1F82" w14:textId="77777777" w:rsidR="00415C16" w:rsidRPr="001F17EA" w:rsidRDefault="00415C16" w:rsidP="00276A0A">
            <w:pPr>
              <w:pStyle w:val="Odstavecseseznamem"/>
              <w:ind w:left="971"/>
              <w:jc w:val="both"/>
              <w:rPr>
                <w:rFonts w:cstheme="minorHAnsi"/>
                <w:sz w:val="21"/>
                <w:szCs w:val="21"/>
                <w:lang w:val="cs-CZ"/>
              </w:rPr>
            </w:pPr>
          </w:p>
        </w:tc>
        <w:tc>
          <w:tcPr>
            <w:tcW w:w="4823" w:type="dxa"/>
          </w:tcPr>
          <w:p w14:paraId="345160FF" w14:textId="77777777" w:rsidR="00415C16" w:rsidRPr="00FD535C" w:rsidRDefault="00415C16" w:rsidP="00276A0A">
            <w:pPr>
              <w:pStyle w:val="Odstavecseseznamem"/>
              <w:jc w:val="both"/>
              <w:rPr>
                <w:rFonts w:cstheme="minorHAnsi"/>
                <w:b/>
                <w:sz w:val="21"/>
                <w:szCs w:val="21"/>
                <w:lang w:val="cs-CZ"/>
              </w:rPr>
            </w:pPr>
          </w:p>
          <w:p w14:paraId="3102D4E7" w14:textId="77777777" w:rsidR="00415C16" w:rsidRPr="00FD535C" w:rsidRDefault="00415C16" w:rsidP="00276A0A">
            <w:pPr>
              <w:pStyle w:val="Odstavecseseznamem"/>
              <w:jc w:val="both"/>
              <w:rPr>
                <w:rFonts w:cstheme="minorHAnsi"/>
                <w:b/>
                <w:sz w:val="21"/>
                <w:szCs w:val="21"/>
                <w:lang w:val="cs-CZ"/>
              </w:rPr>
            </w:pPr>
          </w:p>
          <w:p w14:paraId="54AE7995" w14:textId="77777777" w:rsidR="00415C16" w:rsidRPr="001F17EA" w:rsidRDefault="00415C16" w:rsidP="00415C16">
            <w:pPr>
              <w:pStyle w:val="Odstavecseseznamem"/>
              <w:numPr>
                <w:ilvl w:val="0"/>
                <w:numId w:val="27"/>
              </w:numPr>
              <w:jc w:val="both"/>
              <w:rPr>
                <w:rFonts w:cstheme="minorHAnsi"/>
                <w:b/>
                <w:sz w:val="21"/>
                <w:szCs w:val="21"/>
              </w:rPr>
            </w:pPr>
            <w:r w:rsidRPr="001F17EA">
              <w:rPr>
                <w:rFonts w:cstheme="minorHAnsi"/>
                <w:b/>
                <w:sz w:val="21"/>
                <w:szCs w:val="21"/>
              </w:rPr>
              <w:t>Tax Information</w:t>
            </w:r>
          </w:p>
          <w:p w14:paraId="447B36E6" w14:textId="77777777" w:rsidR="00415C16" w:rsidRPr="001F17EA" w:rsidRDefault="00415C16" w:rsidP="00276A0A">
            <w:pPr>
              <w:pStyle w:val="Odstavecseseznamem"/>
              <w:jc w:val="both"/>
              <w:rPr>
                <w:rFonts w:cstheme="minorHAnsi"/>
                <w:b/>
                <w:sz w:val="21"/>
                <w:szCs w:val="21"/>
              </w:rPr>
            </w:pPr>
          </w:p>
          <w:p w14:paraId="45F5F35D" w14:textId="77777777" w:rsidR="00415C16" w:rsidRPr="001F17EA" w:rsidRDefault="00415C16" w:rsidP="00415C16">
            <w:pPr>
              <w:pStyle w:val="Odstavecseseznamem"/>
              <w:numPr>
                <w:ilvl w:val="1"/>
                <w:numId w:val="8"/>
              </w:numPr>
              <w:ind w:left="1022"/>
              <w:jc w:val="both"/>
              <w:rPr>
                <w:rFonts w:cstheme="minorHAnsi"/>
                <w:bCs/>
                <w:sz w:val="21"/>
                <w:szCs w:val="21"/>
              </w:rPr>
            </w:pPr>
            <w:r w:rsidRPr="001F17EA">
              <w:rPr>
                <w:rFonts w:cstheme="minorHAnsi"/>
                <w:bCs/>
                <w:sz w:val="21"/>
                <w:szCs w:val="21"/>
              </w:rPr>
              <w:t xml:space="preserve">All costs mentioned here are net costs, excluding tax (any value-added tax/good and services tax, turnover tax or any equivalent tax or duty required by any applicable law). The Payee/s shall be responsible for determining and applying any such tax on the services if required by law, and shall comply with any and all formal legal requirements in order to safeguard Sponsor’s right to recover such tax under any relevant procedure, if any. In particular, and without prejudice to the foregoing, the Payee/s shall describe in detail the services provided on the relevant invoice in accordance with and to </w:t>
            </w:r>
            <w:r w:rsidRPr="001F17EA">
              <w:rPr>
                <w:rFonts w:cstheme="minorHAnsi"/>
                <w:bCs/>
                <w:sz w:val="21"/>
                <w:szCs w:val="21"/>
              </w:rPr>
              <w:lastRenderedPageBreak/>
              <w:t>the extent required by law, and shall separately and segregate out those on which tax is or is to be added or applied.</w:t>
            </w:r>
          </w:p>
          <w:p w14:paraId="07862083" w14:textId="77777777" w:rsidR="00415C16" w:rsidRPr="001F17EA" w:rsidRDefault="00415C16" w:rsidP="00276A0A">
            <w:pPr>
              <w:rPr>
                <w:rFonts w:cstheme="minorHAnsi"/>
                <w:sz w:val="21"/>
                <w:szCs w:val="21"/>
              </w:rPr>
            </w:pPr>
          </w:p>
        </w:tc>
      </w:tr>
      <w:tr w:rsidR="00415C16" w:rsidRPr="001F17EA" w14:paraId="28B8EA2C" w14:textId="77777777" w:rsidTr="5A5763CF">
        <w:tc>
          <w:tcPr>
            <w:tcW w:w="4802" w:type="dxa"/>
          </w:tcPr>
          <w:p w14:paraId="120D6B53" w14:textId="77777777" w:rsidR="00415C16" w:rsidRPr="00110078" w:rsidRDefault="00415C16" w:rsidP="00415C16">
            <w:pPr>
              <w:pStyle w:val="Odstavecseseznamem"/>
              <w:numPr>
                <w:ilvl w:val="0"/>
                <w:numId w:val="27"/>
              </w:numPr>
              <w:rPr>
                <w:rFonts w:cstheme="minorHAnsi"/>
                <w:b/>
                <w:bCs/>
                <w:sz w:val="21"/>
                <w:szCs w:val="21"/>
                <w:lang w:val="cs-CZ"/>
              </w:rPr>
            </w:pPr>
            <w:r w:rsidRPr="00110078">
              <w:rPr>
                <w:rFonts w:cstheme="minorHAnsi"/>
                <w:b/>
                <w:bCs/>
                <w:sz w:val="21"/>
                <w:szCs w:val="21"/>
                <w:lang w:val="cs-CZ"/>
              </w:rPr>
              <w:lastRenderedPageBreak/>
              <w:t>Hodnocený lék</w:t>
            </w:r>
          </w:p>
          <w:p w14:paraId="27DAF9B7" w14:textId="77777777" w:rsidR="00415C16" w:rsidRPr="00110078" w:rsidRDefault="00415C16" w:rsidP="00276A0A">
            <w:pPr>
              <w:rPr>
                <w:rFonts w:cstheme="minorHAnsi"/>
                <w:sz w:val="21"/>
                <w:szCs w:val="21"/>
                <w:lang w:val="cs-CZ"/>
              </w:rPr>
            </w:pPr>
          </w:p>
          <w:p w14:paraId="16AA9B8E" w14:textId="14E1DC39" w:rsidR="00415C16" w:rsidRPr="00110078" w:rsidRDefault="00415C16" w:rsidP="00415C16">
            <w:pPr>
              <w:pStyle w:val="Odstavecseseznamem"/>
              <w:numPr>
                <w:ilvl w:val="1"/>
                <w:numId w:val="28"/>
              </w:numPr>
              <w:ind w:left="1156"/>
              <w:jc w:val="both"/>
              <w:rPr>
                <w:rFonts w:cstheme="minorHAnsi"/>
                <w:sz w:val="21"/>
                <w:szCs w:val="21"/>
                <w:lang w:val="cs-CZ"/>
              </w:rPr>
            </w:pPr>
            <w:r w:rsidRPr="00110078">
              <w:rPr>
                <w:rFonts w:cstheme="minorHAnsi"/>
                <w:sz w:val="21"/>
                <w:szCs w:val="21"/>
                <w:lang w:val="cs-CZ"/>
              </w:rPr>
              <w:t xml:space="preserve">Následující hodnocený lék bude poskytovat nebo hradit </w:t>
            </w:r>
            <w:r w:rsidR="002D3BED">
              <w:rPr>
                <w:rFonts w:cstheme="minorHAnsi"/>
                <w:sz w:val="21"/>
                <w:szCs w:val="21"/>
                <w:lang w:val="cs-CZ"/>
              </w:rPr>
              <w:t>Zadavatel</w:t>
            </w:r>
            <w:r w:rsidRPr="00110078">
              <w:rPr>
                <w:rFonts w:cstheme="minorHAnsi"/>
                <w:sz w:val="21"/>
                <w:szCs w:val="21"/>
                <w:lang w:val="cs-CZ"/>
              </w:rPr>
              <w:t xml:space="preserve">: Poskytován: </w:t>
            </w:r>
            <w:r w:rsidRPr="00110078">
              <w:rPr>
                <w:rFonts w:cstheme="minorHAnsi"/>
                <w:b/>
                <w:bCs/>
                <w:sz w:val="21"/>
                <w:szCs w:val="21"/>
                <w:lang w:val="cs-CZ"/>
              </w:rPr>
              <w:t>Mavacamten.</w:t>
            </w:r>
          </w:p>
          <w:p w14:paraId="2A1E414C" w14:textId="77777777" w:rsidR="00415C16" w:rsidRDefault="00415C16" w:rsidP="00276A0A">
            <w:pPr>
              <w:ind w:left="1156"/>
              <w:jc w:val="both"/>
              <w:rPr>
                <w:rFonts w:cstheme="minorHAnsi"/>
                <w:sz w:val="21"/>
                <w:szCs w:val="21"/>
                <w:lang w:val="cs-CZ"/>
              </w:rPr>
            </w:pPr>
            <w:r w:rsidRPr="00110078">
              <w:rPr>
                <w:rFonts w:cstheme="minorHAnsi"/>
                <w:sz w:val="21"/>
                <w:szCs w:val="21"/>
                <w:lang w:val="cs-CZ"/>
              </w:rPr>
              <w:t>z místních zdrojů a hrazené: neuplatňuje se.</w:t>
            </w:r>
          </w:p>
          <w:p w14:paraId="65BBC89D" w14:textId="77777777" w:rsidR="00415C16" w:rsidRPr="00110078" w:rsidRDefault="00415C16" w:rsidP="00276A0A">
            <w:pPr>
              <w:jc w:val="both"/>
              <w:rPr>
                <w:rFonts w:cstheme="minorHAnsi"/>
                <w:sz w:val="21"/>
                <w:szCs w:val="21"/>
                <w:lang w:val="cs-CZ"/>
              </w:rPr>
            </w:pPr>
          </w:p>
          <w:p w14:paraId="700C1E3A" w14:textId="77777777" w:rsidR="00415C16" w:rsidRPr="00110078" w:rsidRDefault="00415C16" w:rsidP="00415C16">
            <w:pPr>
              <w:pStyle w:val="Odstavecseseznamem"/>
              <w:numPr>
                <w:ilvl w:val="1"/>
                <w:numId w:val="28"/>
              </w:numPr>
              <w:ind w:left="1156"/>
              <w:jc w:val="both"/>
              <w:rPr>
                <w:rFonts w:cstheme="minorHAnsi"/>
                <w:sz w:val="21"/>
                <w:szCs w:val="21"/>
                <w:lang w:val="cs-CZ"/>
              </w:rPr>
            </w:pPr>
            <w:r w:rsidRPr="00110078">
              <w:rPr>
                <w:rFonts w:cstheme="minorHAnsi"/>
                <w:sz w:val="21"/>
                <w:szCs w:val="21"/>
                <w:lang w:val="cs-CZ"/>
              </w:rPr>
              <w:t>Zadavatel  neodpovídá za dodání nebo úhradu nákladů na jakékoli jiné léky neuvedené výše vyžadované protokolem.</w:t>
            </w:r>
          </w:p>
        </w:tc>
        <w:tc>
          <w:tcPr>
            <w:tcW w:w="4823" w:type="dxa"/>
            <w:vAlign w:val="center"/>
          </w:tcPr>
          <w:p w14:paraId="1BF08631" w14:textId="77777777" w:rsidR="00415C16" w:rsidRPr="00110078" w:rsidRDefault="00415C16" w:rsidP="00415C16">
            <w:pPr>
              <w:pStyle w:val="Odstavecseseznamem"/>
              <w:numPr>
                <w:ilvl w:val="0"/>
                <w:numId w:val="92"/>
              </w:numPr>
              <w:tabs>
                <w:tab w:val="left" w:pos="990"/>
              </w:tabs>
              <w:ind w:left="762" w:hanging="450"/>
              <w:jc w:val="both"/>
              <w:rPr>
                <w:rFonts w:cstheme="minorHAnsi"/>
                <w:b/>
                <w:sz w:val="21"/>
                <w:szCs w:val="21"/>
              </w:rPr>
            </w:pPr>
            <w:r w:rsidRPr="00110078">
              <w:rPr>
                <w:rFonts w:cstheme="minorHAnsi"/>
                <w:b/>
                <w:sz w:val="21"/>
                <w:szCs w:val="21"/>
              </w:rPr>
              <w:t>Study Drug(s)</w:t>
            </w:r>
          </w:p>
          <w:p w14:paraId="7558C7A9" w14:textId="77777777" w:rsidR="00415C16" w:rsidRPr="00110078" w:rsidRDefault="00415C16" w:rsidP="00276A0A">
            <w:pPr>
              <w:pStyle w:val="Odstavecseseznamem"/>
              <w:jc w:val="center"/>
              <w:rPr>
                <w:rFonts w:cstheme="minorHAnsi"/>
                <w:b/>
                <w:sz w:val="21"/>
                <w:szCs w:val="21"/>
              </w:rPr>
            </w:pPr>
          </w:p>
          <w:p w14:paraId="69F091A2" w14:textId="77777777" w:rsidR="00415C16" w:rsidRPr="00110078" w:rsidRDefault="00415C16" w:rsidP="00415C16">
            <w:pPr>
              <w:pStyle w:val="Odstavecseseznamem"/>
              <w:numPr>
                <w:ilvl w:val="1"/>
                <w:numId w:val="92"/>
              </w:numPr>
              <w:ind w:left="1302" w:hanging="450"/>
              <w:jc w:val="both"/>
              <w:rPr>
                <w:rFonts w:cstheme="minorHAnsi"/>
                <w:sz w:val="21"/>
                <w:szCs w:val="21"/>
              </w:rPr>
            </w:pPr>
            <w:r w:rsidRPr="00110078">
              <w:rPr>
                <w:rFonts w:cstheme="minorHAnsi"/>
                <w:sz w:val="21"/>
                <w:szCs w:val="21"/>
              </w:rPr>
              <w:t xml:space="preserve">The following Study drug(s) will be provided or reimbursed by SPONSOR: Provided: </w:t>
            </w:r>
            <w:r w:rsidRPr="00110078">
              <w:rPr>
                <w:rFonts w:cstheme="minorHAnsi"/>
                <w:b/>
                <w:sz w:val="21"/>
                <w:szCs w:val="21"/>
              </w:rPr>
              <w:t>Mavacamten.</w:t>
            </w:r>
          </w:p>
          <w:p w14:paraId="4D0FDBC7" w14:textId="77777777" w:rsidR="00415C16" w:rsidRDefault="00415C16" w:rsidP="00276A0A">
            <w:pPr>
              <w:ind w:left="1482" w:hanging="630"/>
              <w:jc w:val="both"/>
              <w:rPr>
                <w:rFonts w:cstheme="minorHAnsi"/>
                <w:sz w:val="21"/>
                <w:szCs w:val="21"/>
              </w:rPr>
            </w:pPr>
            <w:r>
              <w:rPr>
                <w:rFonts w:cstheme="minorHAnsi"/>
                <w:sz w:val="21"/>
                <w:szCs w:val="21"/>
              </w:rPr>
              <w:t xml:space="preserve">         </w:t>
            </w:r>
            <w:r w:rsidRPr="00110078">
              <w:rPr>
                <w:rFonts w:cstheme="minorHAnsi"/>
                <w:sz w:val="21"/>
                <w:szCs w:val="21"/>
              </w:rPr>
              <w:t>Locally sourced and reimbursed: N/A</w:t>
            </w:r>
          </w:p>
          <w:p w14:paraId="746F38A8" w14:textId="77777777" w:rsidR="00415C16" w:rsidRDefault="00415C16" w:rsidP="00276A0A">
            <w:pPr>
              <w:rPr>
                <w:rFonts w:cstheme="minorHAnsi"/>
                <w:sz w:val="21"/>
                <w:szCs w:val="21"/>
              </w:rPr>
            </w:pPr>
          </w:p>
          <w:p w14:paraId="69DD7D4A" w14:textId="77777777" w:rsidR="00415C16" w:rsidRPr="00110078" w:rsidRDefault="00415C16" w:rsidP="00276A0A">
            <w:pPr>
              <w:rPr>
                <w:rFonts w:cstheme="minorHAnsi"/>
                <w:sz w:val="21"/>
                <w:szCs w:val="21"/>
              </w:rPr>
            </w:pPr>
          </w:p>
          <w:p w14:paraId="711C6E40" w14:textId="77777777" w:rsidR="00415C16" w:rsidRPr="00110078" w:rsidRDefault="00415C16" w:rsidP="00415C16">
            <w:pPr>
              <w:pStyle w:val="Odstavecseseznamem"/>
              <w:numPr>
                <w:ilvl w:val="1"/>
                <w:numId w:val="92"/>
              </w:numPr>
              <w:ind w:left="1302" w:hanging="450"/>
              <w:jc w:val="both"/>
              <w:rPr>
                <w:rFonts w:cstheme="minorHAnsi"/>
                <w:sz w:val="21"/>
                <w:szCs w:val="21"/>
              </w:rPr>
            </w:pPr>
            <w:r w:rsidRPr="00110078">
              <w:rPr>
                <w:rFonts w:cstheme="minorHAnsi"/>
                <w:sz w:val="21"/>
                <w:szCs w:val="21"/>
              </w:rPr>
              <w:t>SPONSOR is not responsible to supply or reimburse the cost of any other drugs not mentioned above required by Protocol.</w:t>
            </w:r>
          </w:p>
          <w:p w14:paraId="6ABE7C71" w14:textId="77777777" w:rsidR="00415C16" w:rsidRPr="00110078" w:rsidRDefault="00415C16" w:rsidP="00276A0A">
            <w:pPr>
              <w:jc w:val="center"/>
              <w:rPr>
                <w:rFonts w:cstheme="minorHAnsi"/>
                <w:sz w:val="21"/>
                <w:szCs w:val="21"/>
              </w:rPr>
            </w:pPr>
          </w:p>
        </w:tc>
      </w:tr>
      <w:tr w:rsidR="00415C16" w:rsidRPr="001F17EA" w14:paraId="1FBA1B6D" w14:textId="77777777" w:rsidTr="5A5763CF">
        <w:tc>
          <w:tcPr>
            <w:tcW w:w="4802" w:type="dxa"/>
          </w:tcPr>
          <w:p w14:paraId="58FC5BC5" w14:textId="77777777" w:rsidR="00415C16" w:rsidRPr="00A02003" w:rsidRDefault="00415C16" w:rsidP="00415C16">
            <w:pPr>
              <w:pStyle w:val="Odstavecseseznamem"/>
              <w:numPr>
                <w:ilvl w:val="0"/>
                <w:numId w:val="92"/>
              </w:numPr>
              <w:jc w:val="both"/>
              <w:rPr>
                <w:rFonts w:cstheme="minorHAnsi"/>
                <w:b/>
                <w:bCs/>
                <w:sz w:val="21"/>
                <w:szCs w:val="21"/>
                <w:lang w:val="cs-CZ"/>
              </w:rPr>
            </w:pPr>
            <w:r w:rsidRPr="00A02003">
              <w:rPr>
                <w:rFonts w:cstheme="minorHAnsi"/>
                <w:b/>
                <w:bCs/>
                <w:sz w:val="21"/>
                <w:szCs w:val="21"/>
                <w:lang w:val="cs-CZ"/>
              </w:rPr>
              <w:t>Očekávání Zadavatele  ohledně získávání dat</w:t>
            </w:r>
          </w:p>
          <w:p w14:paraId="645980D6" w14:textId="77777777" w:rsidR="00415C16" w:rsidRPr="00A02003" w:rsidRDefault="00415C16" w:rsidP="00276A0A">
            <w:pPr>
              <w:rPr>
                <w:rFonts w:cstheme="minorHAnsi"/>
                <w:sz w:val="21"/>
                <w:szCs w:val="21"/>
                <w:lang w:val="cs-CZ"/>
              </w:rPr>
            </w:pPr>
          </w:p>
          <w:p w14:paraId="58B07DA3" w14:textId="77777777" w:rsidR="00415C16" w:rsidRDefault="00415C16" w:rsidP="00415C16">
            <w:pPr>
              <w:pStyle w:val="Odstavecseseznamem"/>
              <w:numPr>
                <w:ilvl w:val="1"/>
                <w:numId w:val="30"/>
              </w:numPr>
              <w:ind w:left="1156"/>
              <w:jc w:val="both"/>
              <w:rPr>
                <w:rFonts w:cstheme="minorHAnsi"/>
                <w:sz w:val="21"/>
                <w:szCs w:val="21"/>
                <w:lang w:val="cs-CZ"/>
              </w:rPr>
            </w:pPr>
            <w:r w:rsidRPr="00A02003">
              <w:rPr>
                <w:rFonts w:cstheme="minorHAnsi"/>
                <w:sz w:val="21"/>
                <w:szCs w:val="21"/>
                <w:lang w:val="cs-CZ"/>
              </w:rPr>
              <w:t>Vkládání údajů do eCFR/CRF musí být dokončeno do pěti (5) pracovních dnů od ukončení návštěvy subjektu v souladu s pokyny Zadavatele.</w:t>
            </w:r>
          </w:p>
          <w:p w14:paraId="05D0C5A3" w14:textId="77777777" w:rsidR="00415C16" w:rsidRPr="00A02003" w:rsidRDefault="00415C16" w:rsidP="00276A0A">
            <w:pPr>
              <w:jc w:val="both"/>
              <w:rPr>
                <w:rFonts w:cstheme="minorHAnsi"/>
                <w:sz w:val="21"/>
                <w:szCs w:val="21"/>
                <w:lang w:val="cs-CZ"/>
              </w:rPr>
            </w:pPr>
          </w:p>
          <w:p w14:paraId="353AB583" w14:textId="77777777" w:rsidR="00415C16" w:rsidRDefault="00415C16" w:rsidP="00415C16">
            <w:pPr>
              <w:pStyle w:val="Odstavecseseznamem"/>
              <w:numPr>
                <w:ilvl w:val="1"/>
                <w:numId w:val="30"/>
              </w:numPr>
              <w:ind w:left="1156"/>
              <w:jc w:val="both"/>
              <w:rPr>
                <w:rFonts w:cstheme="minorHAnsi"/>
                <w:sz w:val="21"/>
                <w:szCs w:val="21"/>
                <w:lang w:val="cs-CZ"/>
              </w:rPr>
            </w:pPr>
            <w:r w:rsidRPr="00A02003">
              <w:rPr>
                <w:rFonts w:cstheme="minorHAnsi"/>
                <w:sz w:val="21"/>
                <w:szCs w:val="21"/>
                <w:lang w:val="cs-CZ"/>
              </w:rPr>
              <w:t>Zodpovězení dotazů se očekává do pěti (5) pracovních dnů od jejich obdržení (v průběhu studie I po jejím dokončení).</w:t>
            </w:r>
          </w:p>
          <w:p w14:paraId="28523E61" w14:textId="77777777" w:rsidR="00415C16" w:rsidRDefault="00415C16" w:rsidP="00276A0A">
            <w:pPr>
              <w:jc w:val="both"/>
              <w:rPr>
                <w:rFonts w:cstheme="minorHAnsi"/>
                <w:sz w:val="21"/>
                <w:szCs w:val="21"/>
                <w:lang w:val="cs-CZ"/>
              </w:rPr>
            </w:pPr>
          </w:p>
          <w:p w14:paraId="762FD644" w14:textId="77777777" w:rsidR="00415C16" w:rsidRPr="00256885" w:rsidRDefault="00415C16" w:rsidP="00276A0A">
            <w:pPr>
              <w:jc w:val="both"/>
              <w:rPr>
                <w:rFonts w:cstheme="minorHAnsi"/>
                <w:sz w:val="21"/>
                <w:szCs w:val="21"/>
                <w:lang w:val="cs-CZ"/>
              </w:rPr>
            </w:pPr>
          </w:p>
          <w:p w14:paraId="243BF666" w14:textId="77777777" w:rsidR="00415C16" w:rsidRDefault="00415C16" w:rsidP="00415C16">
            <w:pPr>
              <w:pStyle w:val="Odstavecseseznamem"/>
              <w:numPr>
                <w:ilvl w:val="1"/>
                <w:numId w:val="30"/>
              </w:numPr>
              <w:ind w:left="1156"/>
              <w:jc w:val="both"/>
              <w:rPr>
                <w:rFonts w:cstheme="minorHAnsi"/>
                <w:sz w:val="21"/>
                <w:szCs w:val="21"/>
                <w:lang w:val="cs-CZ"/>
              </w:rPr>
            </w:pPr>
            <w:r w:rsidRPr="00A02003">
              <w:rPr>
                <w:rFonts w:cstheme="minorHAnsi"/>
                <w:sz w:val="21"/>
                <w:szCs w:val="21"/>
                <w:lang w:val="cs-CZ"/>
              </w:rPr>
              <w:t>Během procesu uzamčení database se očekává vyřešení dotazu do dvaceti čtyř (24) hodin.</w:t>
            </w:r>
          </w:p>
          <w:p w14:paraId="2B687F19" w14:textId="77777777" w:rsidR="00415C16" w:rsidRPr="00A02003" w:rsidRDefault="00415C16" w:rsidP="00276A0A">
            <w:pPr>
              <w:pStyle w:val="Odstavecseseznamem"/>
              <w:ind w:left="1156"/>
              <w:jc w:val="both"/>
              <w:rPr>
                <w:rFonts w:cstheme="minorHAnsi"/>
                <w:sz w:val="21"/>
                <w:szCs w:val="21"/>
                <w:lang w:val="cs-CZ"/>
              </w:rPr>
            </w:pPr>
          </w:p>
          <w:p w14:paraId="62E0A5F7" w14:textId="77777777" w:rsidR="00415C16" w:rsidRPr="00A02003" w:rsidRDefault="00415C16" w:rsidP="00415C16">
            <w:pPr>
              <w:pStyle w:val="Odstavecseseznamem"/>
              <w:numPr>
                <w:ilvl w:val="1"/>
                <w:numId w:val="30"/>
              </w:numPr>
              <w:ind w:left="1156"/>
              <w:jc w:val="both"/>
              <w:rPr>
                <w:rFonts w:cstheme="minorHAnsi"/>
                <w:sz w:val="21"/>
                <w:szCs w:val="21"/>
                <w:lang w:val="cs-CZ"/>
              </w:rPr>
            </w:pPr>
            <w:r w:rsidRPr="00A02003">
              <w:rPr>
                <w:rFonts w:cstheme="minorHAnsi"/>
                <w:sz w:val="21"/>
                <w:szCs w:val="21"/>
                <w:lang w:val="cs-CZ"/>
              </w:rPr>
              <w:t>V případě, že se použijí místní laboratorní datové služby (LLDS), očekává se, že místní laboratorní zprávy budou dodavateli LLDS předloženy do dvou (2) pracovních dnů po obdržení z místní laboratoře.</w:t>
            </w:r>
          </w:p>
        </w:tc>
        <w:tc>
          <w:tcPr>
            <w:tcW w:w="4823" w:type="dxa"/>
          </w:tcPr>
          <w:p w14:paraId="5F4BE44C" w14:textId="77777777" w:rsidR="00415C16" w:rsidRPr="00A02003" w:rsidRDefault="00415C16" w:rsidP="00415C16">
            <w:pPr>
              <w:pStyle w:val="Odstavecseseznamem"/>
              <w:numPr>
                <w:ilvl w:val="0"/>
                <w:numId w:val="31"/>
              </w:numPr>
              <w:jc w:val="both"/>
              <w:rPr>
                <w:rFonts w:cstheme="minorHAnsi"/>
                <w:b/>
                <w:sz w:val="21"/>
                <w:szCs w:val="21"/>
              </w:rPr>
            </w:pPr>
            <w:r w:rsidRPr="00A02003">
              <w:rPr>
                <w:rFonts w:cstheme="minorHAnsi"/>
                <w:b/>
                <w:sz w:val="21"/>
                <w:szCs w:val="21"/>
              </w:rPr>
              <w:t>Sponsor Data Expectations</w:t>
            </w:r>
          </w:p>
          <w:p w14:paraId="7D822334" w14:textId="77777777" w:rsidR="00415C16" w:rsidRPr="00A02003" w:rsidRDefault="00415C16" w:rsidP="00276A0A">
            <w:pPr>
              <w:pStyle w:val="Odstavecseseznamem"/>
              <w:jc w:val="both"/>
              <w:rPr>
                <w:rFonts w:cstheme="minorHAnsi"/>
                <w:b/>
                <w:sz w:val="21"/>
                <w:szCs w:val="21"/>
              </w:rPr>
            </w:pPr>
          </w:p>
          <w:p w14:paraId="048D7BCE" w14:textId="77777777" w:rsidR="00415C16" w:rsidRDefault="00415C16" w:rsidP="00415C16">
            <w:pPr>
              <w:pStyle w:val="Odstavecseseznamem"/>
              <w:numPr>
                <w:ilvl w:val="1"/>
                <w:numId w:val="31"/>
              </w:numPr>
              <w:ind w:left="1302" w:hanging="450"/>
              <w:jc w:val="both"/>
              <w:rPr>
                <w:rFonts w:cstheme="minorHAnsi"/>
                <w:sz w:val="21"/>
                <w:szCs w:val="21"/>
              </w:rPr>
            </w:pPr>
            <w:r w:rsidRPr="00A02003">
              <w:rPr>
                <w:rFonts w:cstheme="minorHAnsi"/>
                <w:sz w:val="21"/>
                <w:szCs w:val="21"/>
              </w:rPr>
              <w:t>eCRF/CRF data entry is required to be completed within five (5) business days of subject visit completion in accordance with SPONSOR’s instructions.</w:t>
            </w:r>
          </w:p>
          <w:p w14:paraId="42D32F54" w14:textId="77777777" w:rsidR="00415C16" w:rsidRPr="00A02003" w:rsidRDefault="00415C16" w:rsidP="00276A0A">
            <w:pPr>
              <w:pStyle w:val="Odstavecseseznamem"/>
              <w:ind w:left="1302"/>
              <w:jc w:val="both"/>
              <w:rPr>
                <w:rFonts w:cstheme="minorHAnsi"/>
                <w:sz w:val="21"/>
                <w:szCs w:val="21"/>
              </w:rPr>
            </w:pPr>
          </w:p>
          <w:p w14:paraId="3ACB8AC6" w14:textId="77777777" w:rsidR="00415C16" w:rsidRDefault="00415C16" w:rsidP="00415C16">
            <w:pPr>
              <w:pStyle w:val="Odstavecseseznamem"/>
              <w:numPr>
                <w:ilvl w:val="1"/>
                <w:numId w:val="31"/>
              </w:numPr>
              <w:ind w:left="1302" w:hanging="450"/>
              <w:jc w:val="both"/>
              <w:rPr>
                <w:rFonts w:cstheme="minorHAnsi"/>
                <w:sz w:val="21"/>
                <w:szCs w:val="21"/>
              </w:rPr>
            </w:pPr>
            <w:r w:rsidRPr="00A02003">
              <w:rPr>
                <w:rFonts w:cstheme="minorHAnsi"/>
                <w:sz w:val="21"/>
                <w:szCs w:val="21"/>
              </w:rPr>
              <w:t>Queries resolution is expected within five (5) business days of receipt (both during the Study and after completion of the Study).</w:t>
            </w:r>
          </w:p>
          <w:p w14:paraId="2D979EEE" w14:textId="77777777" w:rsidR="00415C16" w:rsidRPr="00A02003" w:rsidRDefault="00415C16" w:rsidP="00276A0A">
            <w:pPr>
              <w:jc w:val="both"/>
              <w:rPr>
                <w:rFonts w:cstheme="minorHAnsi"/>
                <w:sz w:val="21"/>
                <w:szCs w:val="21"/>
              </w:rPr>
            </w:pPr>
          </w:p>
          <w:p w14:paraId="2CB8D180" w14:textId="77777777" w:rsidR="00415C16" w:rsidRDefault="00415C16" w:rsidP="00415C16">
            <w:pPr>
              <w:pStyle w:val="Odstavecseseznamem"/>
              <w:numPr>
                <w:ilvl w:val="1"/>
                <w:numId w:val="31"/>
              </w:numPr>
              <w:ind w:left="1302" w:hanging="450"/>
              <w:jc w:val="both"/>
              <w:rPr>
                <w:rFonts w:cstheme="minorHAnsi"/>
                <w:sz w:val="21"/>
                <w:szCs w:val="21"/>
              </w:rPr>
            </w:pPr>
            <w:r w:rsidRPr="00A02003">
              <w:rPr>
                <w:rFonts w:cstheme="minorHAnsi"/>
                <w:sz w:val="21"/>
                <w:szCs w:val="21"/>
              </w:rPr>
              <w:t>During the database lock process, query resolution is expected within twenty-four (24) hours.</w:t>
            </w:r>
          </w:p>
          <w:p w14:paraId="4949E873" w14:textId="77777777" w:rsidR="00415C16" w:rsidRPr="00A02003" w:rsidRDefault="00415C16" w:rsidP="00276A0A">
            <w:pPr>
              <w:jc w:val="both"/>
              <w:rPr>
                <w:rFonts w:cstheme="minorHAnsi"/>
                <w:sz w:val="21"/>
                <w:szCs w:val="21"/>
              </w:rPr>
            </w:pPr>
          </w:p>
          <w:p w14:paraId="33677286" w14:textId="77777777" w:rsidR="00415C16" w:rsidRPr="00A02003" w:rsidRDefault="00415C16" w:rsidP="00415C16">
            <w:pPr>
              <w:pStyle w:val="Odstavecseseznamem"/>
              <w:numPr>
                <w:ilvl w:val="1"/>
                <w:numId w:val="31"/>
              </w:numPr>
              <w:ind w:left="1302" w:hanging="450"/>
              <w:jc w:val="both"/>
              <w:rPr>
                <w:rFonts w:cstheme="minorHAnsi"/>
                <w:sz w:val="21"/>
                <w:szCs w:val="21"/>
              </w:rPr>
            </w:pPr>
            <w:r w:rsidRPr="00A02003">
              <w:rPr>
                <w:rFonts w:cstheme="minorHAnsi"/>
                <w:sz w:val="21"/>
                <w:szCs w:val="21"/>
              </w:rPr>
              <w:t>Where local lab data services (LLDS) are applicable, local lab reports are expected to be submitted to LLDS vendor within two (2) business days of receipt from local lab.</w:t>
            </w:r>
          </w:p>
          <w:p w14:paraId="22A143FE" w14:textId="77777777" w:rsidR="00415C16" w:rsidRPr="00A02003" w:rsidRDefault="00415C16" w:rsidP="00276A0A">
            <w:pPr>
              <w:rPr>
                <w:rFonts w:cstheme="minorHAnsi"/>
                <w:sz w:val="21"/>
                <w:szCs w:val="21"/>
              </w:rPr>
            </w:pPr>
          </w:p>
        </w:tc>
      </w:tr>
    </w:tbl>
    <w:p w14:paraId="43E74EF0" w14:textId="77777777" w:rsidR="00AC1B8D" w:rsidRPr="00BE3B9B" w:rsidRDefault="00AC1B8D" w:rsidP="00415C16">
      <w:pPr>
        <w:jc w:val="center"/>
        <w:rPr>
          <w:rFonts w:ascii="Arial" w:hAnsi="Arial" w:cs="Arial"/>
          <w:b/>
          <w:bCs/>
          <w:sz w:val="20"/>
          <w:szCs w:val="20"/>
        </w:rPr>
      </w:pPr>
    </w:p>
    <w:sectPr w:rsidR="00AC1B8D" w:rsidRPr="00BE3B9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9C8C6" w14:textId="77777777" w:rsidR="006E0126" w:rsidRDefault="006E0126" w:rsidP="00BF4E90">
      <w:r>
        <w:separator/>
      </w:r>
    </w:p>
  </w:endnote>
  <w:endnote w:type="continuationSeparator" w:id="0">
    <w:p w14:paraId="2E4B9423" w14:textId="77777777" w:rsidR="006E0126" w:rsidRDefault="006E0126" w:rsidP="00BF4E90">
      <w:r>
        <w:continuationSeparator/>
      </w:r>
    </w:p>
  </w:endnote>
  <w:endnote w:type="continuationNotice" w:id="1">
    <w:p w14:paraId="2E568DFF" w14:textId="77777777" w:rsidR="006E0126" w:rsidRDefault="006E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E2FF" w14:textId="02FACDA7" w:rsidR="00BF4E90" w:rsidRDefault="00FD535C" w:rsidP="00BF4E90">
    <w:pPr>
      <w:pStyle w:val="Zpat"/>
      <w:rPr>
        <w:rFonts w:ascii="Arial" w:hAnsi="Arial" w:cs="Arial"/>
        <w:sz w:val="18"/>
        <w:szCs w:val="18"/>
      </w:rPr>
    </w:pPr>
    <w:r w:rsidRPr="00FD535C">
      <w:rPr>
        <w:rFonts w:ascii="Arial" w:hAnsi="Arial" w:cs="Arial"/>
        <w:sz w:val="18"/>
        <w:szCs w:val="18"/>
      </w:rPr>
      <w:t>GUH of Prague</w:t>
    </w:r>
    <w:r w:rsidR="00BF4E90" w:rsidRPr="001274F1">
      <w:rPr>
        <w:rFonts w:ascii="Arial" w:hAnsi="Arial" w:cs="Arial"/>
        <w:sz w:val="18"/>
        <w:szCs w:val="18"/>
      </w:rPr>
      <w:t>_CTAg-AM</w:t>
    </w:r>
    <w:r w:rsidR="0032525F">
      <w:rPr>
        <w:rFonts w:ascii="Arial" w:hAnsi="Arial" w:cs="Arial"/>
        <w:sz w:val="18"/>
        <w:szCs w:val="18"/>
      </w:rPr>
      <w:t>1</w:t>
    </w:r>
    <w:r w:rsidR="00BF4E90" w:rsidRPr="001274F1">
      <w:rPr>
        <w:rFonts w:ascii="Arial" w:hAnsi="Arial" w:cs="Arial"/>
        <w:sz w:val="18"/>
        <w:szCs w:val="18"/>
      </w:rPr>
      <w:t>_PI</w:t>
    </w:r>
    <w:r w:rsidR="0032525F">
      <w:rPr>
        <w:rFonts w:ascii="Arial" w:hAnsi="Arial" w:cs="Arial"/>
        <w:sz w:val="18"/>
        <w:szCs w:val="18"/>
      </w:rPr>
      <w:t>_</w:t>
    </w:r>
    <w:r w:rsidR="002C5303" w:rsidRPr="002C5303">
      <w:t xml:space="preserve"> </w:t>
    </w:r>
    <w:r w:rsidR="002C5303" w:rsidRPr="002C5303">
      <w:rPr>
        <w:rFonts w:ascii="Arial" w:hAnsi="Arial" w:cs="Arial"/>
        <w:sz w:val="18"/>
        <w:szCs w:val="18"/>
      </w:rPr>
      <w:t xml:space="preserve">XXX </w:t>
    </w:r>
    <w:r w:rsidR="0080577F">
      <w:rPr>
        <w:rFonts w:ascii="Arial" w:hAnsi="Arial" w:cs="Arial"/>
        <w:sz w:val="18"/>
        <w:szCs w:val="18"/>
      </w:rPr>
      <w:t>_</w:t>
    </w:r>
    <w:r w:rsidR="00BF4E90" w:rsidRPr="001274F1">
      <w:rPr>
        <w:rFonts w:ascii="Arial" w:hAnsi="Arial" w:cs="Arial"/>
        <w:sz w:val="18"/>
        <w:szCs w:val="18"/>
      </w:rPr>
      <w:t>Site</w:t>
    </w:r>
    <w:r w:rsidR="00E81E08">
      <w:rPr>
        <w:rFonts w:ascii="Arial" w:hAnsi="Arial" w:cs="Arial"/>
        <w:sz w:val="18"/>
        <w:szCs w:val="18"/>
      </w:rPr>
      <w:t xml:space="preserve"> </w:t>
    </w:r>
    <w:r>
      <w:rPr>
        <w:rFonts w:ascii="Arial" w:hAnsi="Arial" w:cs="Arial"/>
        <w:sz w:val="18"/>
        <w:szCs w:val="18"/>
      </w:rPr>
      <w:t>#00</w:t>
    </w:r>
    <w:r w:rsidR="00317F7B">
      <w:rPr>
        <w:rFonts w:ascii="Arial" w:hAnsi="Arial" w:cs="Arial"/>
        <w:sz w:val="18"/>
        <w:szCs w:val="18"/>
      </w:rPr>
      <w:t>52</w:t>
    </w:r>
    <w:r w:rsidR="001274F1">
      <w:rPr>
        <w:rFonts w:ascii="Arial" w:hAnsi="Arial" w:cs="Arial"/>
        <w:sz w:val="18"/>
        <w:szCs w:val="18"/>
      </w:rPr>
      <w:t>_</w:t>
    </w:r>
    <w:r>
      <w:rPr>
        <w:rFonts w:ascii="Arial" w:hAnsi="Arial" w:cs="Arial"/>
        <w:sz w:val="18"/>
        <w:szCs w:val="18"/>
      </w:rPr>
      <w:t>24Feb2025</w:t>
    </w:r>
    <w:sdt>
      <w:sdtPr>
        <w:rPr>
          <w:rFonts w:ascii="Arial" w:hAnsi="Arial" w:cs="Arial"/>
          <w:sz w:val="18"/>
          <w:szCs w:val="18"/>
        </w:rPr>
        <w:id w:val="663740340"/>
        <w:docPartObj>
          <w:docPartGallery w:val="Page Numbers (Top of Page)"/>
          <w:docPartUnique/>
        </w:docPartObj>
      </w:sdtPr>
      <w:sdtEndPr/>
      <w:sdtContent>
        <w:r w:rsidR="00BF4E90">
          <w:rPr>
            <w:rFonts w:ascii="Arial" w:hAnsi="Arial" w:cs="Arial"/>
            <w:sz w:val="18"/>
            <w:szCs w:val="18"/>
          </w:rPr>
          <w:tab/>
        </w:r>
        <w:r w:rsidR="00BF4E90" w:rsidRPr="0089168F">
          <w:rPr>
            <w:rFonts w:ascii="Arial" w:hAnsi="Arial" w:cs="Arial"/>
            <w:sz w:val="18"/>
            <w:szCs w:val="18"/>
          </w:rPr>
          <w:t xml:space="preserve">Page </w:t>
        </w:r>
        <w:r w:rsidR="00BF4E90" w:rsidRPr="0089168F">
          <w:rPr>
            <w:rFonts w:ascii="Arial" w:hAnsi="Arial" w:cs="Arial"/>
            <w:b/>
            <w:bCs/>
            <w:sz w:val="18"/>
            <w:szCs w:val="18"/>
          </w:rPr>
          <w:fldChar w:fldCharType="begin"/>
        </w:r>
        <w:r w:rsidR="00BF4E90" w:rsidRPr="0089168F">
          <w:rPr>
            <w:rFonts w:ascii="Arial" w:hAnsi="Arial" w:cs="Arial"/>
            <w:b/>
            <w:bCs/>
            <w:sz w:val="18"/>
            <w:szCs w:val="18"/>
          </w:rPr>
          <w:instrText xml:space="preserve"> PAGE </w:instrText>
        </w:r>
        <w:r w:rsidR="00BF4E90" w:rsidRPr="0089168F">
          <w:rPr>
            <w:rFonts w:ascii="Arial" w:hAnsi="Arial" w:cs="Arial"/>
            <w:b/>
            <w:bCs/>
            <w:sz w:val="18"/>
            <w:szCs w:val="18"/>
          </w:rPr>
          <w:fldChar w:fldCharType="separate"/>
        </w:r>
        <w:r w:rsidR="00BF4E90">
          <w:rPr>
            <w:rFonts w:ascii="Arial" w:hAnsi="Arial" w:cs="Arial"/>
            <w:b/>
            <w:bCs/>
            <w:sz w:val="18"/>
            <w:szCs w:val="18"/>
          </w:rPr>
          <w:t>2</w:t>
        </w:r>
        <w:r w:rsidR="00BF4E90" w:rsidRPr="0089168F">
          <w:rPr>
            <w:rFonts w:ascii="Arial" w:hAnsi="Arial" w:cs="Arial"/>
            <w:b/>
            <w:bCs/>
            <w:sz w:val="18"/>
            <w:szCs w:val="18"/>
          </w:rPr>
          <w:fldChar w:fldCharType="end"/>
        </w:r>
        <w:r w:rsidR="00BF4E90" w:rsidRPr="0089168F">
          <w:rPr>
            <w:rFonts w:ascii="Arial" w:hAnsi="Arial" w:cs="Arial"/>
            <w:sz w:val="18"/>
            <w:szCs w:val="18"/>
          </w:rPr>
          <w:t xml:space="preserve"> of </w:t>
        </w:r>
        <w:r w:rsidR="00BF4E90" w:rsidRPr="0089168F">
          <w:rPr>
            <w:rFonts w:ascii="Arial" w:hAnsi="Arial" w:cs="Arial"/>
            <w:b/>
            <w:bCs/>
            <w:sz w:val="18"/>
            <w:szCs w:val="18"/>
          </w:rPr>
          <w:fldChar w:fldCharType="begin"/>
        </w:r>
        <w:r w:rsidR="00BF4E90" w:rsidRPr="0089168F">
          <w:rPr>
            <w:rFonts w:ascii="Arial" w:hAnsi="Arial" w:cs="Arial"/>
            <w:b/>
            <w:bCs/>
            <w:sz w:val="18"/>
            <w:szCs w:val="18"/>
          </w:rPr>
          <w:instrText xml:space="preserve"> NUMPAGES  </w:instrText>
        </w:r>
        <w:r w:rsidR="00BF4E90" w:rsidRPr="0089168F">
          <w:rPr>
            <w:rFonts w:ascii="Arial" w:hAnsi="Arial" w:cs="Arial"/>
            <w:b/>
            <w:bCs/>
            <w:sz w:val="18"/>
            <w:szCs w:val="18"/>
          </w:rPr>
          <w:fldChar w:fldCharType="separate"/>
        </w:r>
        <w:r w:rsidR="00BF4E90">
          <w:rPr>
            <w:rFonts w:ascii="Arial" w:hAnsi="Arial" w:cs="Arial"/>
            <w:b/>
            <w:bCs/>
            <w:sz w:val="18"/>
            <w:szCs w:val="18"/>
          </w:rPr>
          <w:t>2</w:t>
        </w:r>
        <w:r w:rsidR="00BF4E90" w:rsidRPr="0089168F">
          <w:rPr>
            <w:rFonts w:ascii="Arial" w:hAnsi="Arial" w:cs="Arial"/>
            <w:b/>
            <w:bCs/>
            <w:sz w:val="18"/>
            <w:szCs w:val="18"/>
          </w:rPr>
          <w:fldChar w:fldCharType="end"/>
        </w:r>
      </w:sdtContent>
    </w:sdt>
  </w:p>
  <w:p w14:paraId="37CD769D" w14:textId="1F835BCF" w:rsidR="00BF4E90" w:rsidRPr="00BF4E90" w:rsidRDefault="00BF4E90">
    <w:pPr>
      <w:pStyle w:val="Zpat"/>
      <w:rPr>
        <w:rFonts w:ascii="Arial" w:hAnsi="Arial" w:cs="Arial"/>
        <w:sz w:val="18"/>
        <w:szCs w:val="18"/>
      </w:rPr>
    </w:pPr>
    <w:r w:rsidRPr="0089168F">
      <w:rPr>
        <w:rFonts w:ascii="Arial" w:hAnsi="Arial" w:cs="Arial"/>
        <w:sz w:val="18"/>
        <w:szCs w:val="18"/>
      </w:rPr>
      <w:t xml:space="preserve">Protocol: </w:t>
    </w:r>
    <w:r w:rsidR="0032525F">
      <w:rPr>
        <w:rFonts w:ascii="Arial" w:hAnsi="Arial" w:cs="Arial"/>
        <w:sz w:val="18"/>
        <w:szCs w:val="18"/>
      </w:rPr>
      <w:t>CV027031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66D9" w14:textId="77777777" w:rsidR="006E0126" w:rsidRDefault="006E0126" w:rsidP="00BF4E90">
      <w:r>
        <w:separator/>
      </w:r>
    </w:p>
  </w:footnote>
  <w:footnote w:type="continuationSeparator" w:id="0">
    <w:p w14:paraId="38CB8FC9" w14:textId="77777777" w:rsidR="006E0126" w:rsidRDefault="006E0126" w:rsidP="00BF4E90">
      <w:r>
        <w:continuationSeparator/>
      </w:r>
    </w:p>
  </w:footnote>
  <w:footnote w:type="continuationNotice" w:id="1">
    <w:p w14:paraId="6D30F1E3" w14:textId="77777777" w:rsidR="006E0126" w:rsidRDefault="006E0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6CF"/>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C5384"/>
    <w:multiLevelType w:val="hybridMultilevel"/>
    <w:tmpl w:val="4CF4976A"/>
    <w:lvl w:ilvl="0" w:tplc="04AEF390">
      <w:start w:val="1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3063"/>
    <w:multiLevelType w:val="hybridMultilevel"/>
    <w:tmpl w:val="FA88DE8A"/>
    <w:lvl w:ilvl="0" w:tplc="E084E55E">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A4ECA"/>
    <w:multiLevelType w:val="hybridMultilevel"/>
    <w:tmpl w:val="E2DCC9C8"/>
    <w:lvl w:ilvl="0" w:tplc="1C24E328">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24163"/>
    <w:multiLevelType w:val="hybridMultilevel"/>
    <w:tmpl w:val="85C439EC"/>
    <w:lvl w:ilvl="0" w:tplc="D7B4B4E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147D7"/>
    <w:multiLevelType w:val="hybridMultilevel"/>
    <w:tmpl w:val="9E28ED1A"/>
    <w:lvl w:ilvl="0" w:tplc="27E28DD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B368A"/>
    <w:multiLevelType w:val="hybridMultilevel"/>
    <w:tmpl w:val="32844846"/>
    <w:lvl w:ilvl="0" w:tplc="FF9CBA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E7A4A"/>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543A81"/>
    <w:multiLevelType w:val="hybridMultilevel"/>
    <w:tmpl w:val="FE548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5876DF"/>
    <w:multiLevelType w:val="hybridMultilevel"/>
    <w:tmpl w:val="327E55D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296097"/>
    <w:multiLevelType w:val="hybridMultilevel"/>
    <w:tmpl w:val="BC5CB6B4"/>
    <w:lvl w:ilvl="0" w:tplc="93D013B0">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F4EA0"/>
    <w:multiLevelType w:val="hybridMultilevel"/>
    <w:tmpl w:val="3634BE4A"/>
    <w:lvl w:ilvl="0" w:tplc="A608F790">
      <w:start w:val="1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956B7"/>
    <w:multiLevelType w:val="hybridMultilevel"/>
    <w:tmpl w:val="EFD439FC"/>
    <w:lvl w:ilvl="0" w:tplc="07523A40">
      <w:start w:val="10"/>
      <w:numFmt w:val="lowerLetter"/>
      <w:lvlText w:val="%1."/>
      <w:lvlJc w:val="left"/>
      <w:pPr>
        <w:ind w:left="17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127A742A"/>
    <w:multiLevelType w:val="hybridMultilevel"/>
    <w:tmpl w:val="B2BC65B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65BB5"/>
    <w:multiLevelType w:val="hybridMultilevel"/>
    <w:tmpl w:val="FD1CA5F6"/>
    <w:lvl w:ilvl="0" w:tplc="FAE274A6">
      <w:start w:val="6"/>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C5A9F"/>
    <w:multiLevelType w:val="hybridMultilevel"/>
    <w:tmpl w:val="A0F8F35E"/>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57FC9"/>
    <w:multiLevelType w:val="hybridMultilevel"/>
    <w:tmpl w:val="FE00FD78"/>
    <w:lvl w:ilvl="0" w:tplc="FFFFFFFF">
      <w:start w:val="1"/>
      <w:numFmt w:val="upp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2A0A8D"/>
    <w:multiLevelType w:val="hybridMultilevel"/>
    <w:tmpl w:val="C686B90C"/>
    <w:lvl w:ilvl="0" w:tplc="041023EA">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62D59"/>
    <w:multiLevelType w:val="hybridMultilevel"/>
    <w:tmpl w:val="E15E6EC6"/>
    <w:lvl w:ilvl="0" w:tplc="CA14179C">
      <w:start w:val="9"/>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269F5"/>
    <w:multiLevelType w:val="hybridMultilevel"/>
    <w:tmpl w:val="4098643C"/>
    <w:lvl w:ilvl="0" w:tplc="0C52E58E">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57051"/>
    <w:multiLevelType w:val="hybridMultilevel"/>
    <w:tmpl w:val="4C2CC250"/>
    <w:lvl w:ilvl="0" w:tplc="72F6D1E0">
      <w:start w:val="2"/>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F4BB7"/>
    <w:multiLevelType w:val="hybridMultilevel"/>
    <w:tmpl w:val="CACEE09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213772FC"/>
    <w:multiLevelType w:val="hybridMultilevel"/>
    <w:tmpl w:val="9D4E5930"/>
    <w:lvl w:ilvl="0" w:tplc="EB0CB74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8A391C"/>
    <w:multiLevelType w:val="hybridMultilevel"/>
    <w:tmpl w:val="14880D6E"/>
    <w:lvl w:ilvl="0" w:tplc="9CBE8BDA">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1148F0"/>
    <w:multiLevelType w:val="hybridMultilevel"/>
    <w:tmpl w:val="AF781EB4"/>
    <w:lvl w:ilvl="0" w:tplc="FFFFFFFF">
      <w:start w:val="1"/>
      <w:numFmt w:val="decimal"/>
      <w:lvlText w:val="%1."/>
      <w:lvlJc w:val="left"/>
      <w:pPr>
        <w:ind w:left="288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883740"/>
    <w:multiLevelType w:val="hybridMultilevel"/>
    <w:tmpl w:val="4D8EBAC8"/>
    <w:lvl w:ilvl="0" w:tplc="04090013">
      <w:start w:val="1"/>
      <w:numFmt w:val="upperRoman"/>
      <w:lvlText w:val="%1."/>
      <w:lvlJc w:val="right"/>
      <w:pPr>
        <w:ind w:left="720" w:hanging="360"/>
      </w:pPr>
    </w:lvl>
    <w:lvl w:ilvl="1" w:tplc="02B09294">
      <w:start w:val="1"/>
      <w:numFmt w:val="lowerLetter"/>
      <w:lvlText w:val="%2."/>
      <w:lvlJc w:val="left"/>
      <w:pPr>
        <w:ind w:left="1440" w:hanging="360"/>
      </w:pPr>
      <w:rPr>
        <w:b w:val="0"/>
      </w:rPr>
    </w:lvl>
    <w:lvl w:ilvl="2" w:tplc="8D847410">
      <w:start w:val="1"/>
      <w:numFmt w:val="lowerRoman"/>
      <w:lvlText w:val="%3."/>
      <w:lvlJc w:val="right"/>
      <w:pPr>
        <w:ind w:left="2160" w:hanging="180"/>
      </w:pPr>
      <w:rPr>
        <w:b w:val="0"/>
      </w:rPr>
    </w:lvl>
    <w:lvl w:ilvl="3" w:tplc="F1F8609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2D00CF"/>
    <w:multiLevelType w:val="hybridMultilevel"/>
    <w:tmpl w:val="26B2F996"/>
    <w:lvl w:ilvl="0" w:tplc="B49C527A">
      <w:start w:val="9"/>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333D80"/>
    <w:multiLevelType w:val="hybridMultilevel"/>
    <w:tmpl w:val="14D46A64"/>
    <w:lvl w:ilvl="0" w:tplc="13D059D8">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23783"/>
    <w:multiLevelType w:val="hybridMultilevel"/>
    <w:tmpl w:val="AF781EB4"/>
    <w:lvl w:ilvl="0" w:tplc="F1F8609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D04C1"/>
    <w:multiLevelType w:val="hybridMultilevel"/>
    <w:tmpl w:val="2EC47F0E"/>
    <w:lvl w:ilvl="0" w:tplc="895AE69A">
      <w:start w:val="6"/>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7071AC"/>
    <w:multiLevelType w:val="hybridMultilevel"/>
    <w:tmpl w:val="FE00FD78"/>
    <w:lvl w:ilvl="0" w:tplc="8F2E7FD4">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C52B33"/>
    <w:multiLevelType w:val="hybridMultilevel"/>
    <w:tmpl w:val="0FDE2F22"/>
    <w:lvl w:ilvl="0" w:tplc="6AEA22D2">
      <w:start w:val="15"/>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372F84"/>
    <w:multiLevelType w:val="hybridMultilevel"/>
    <w:tmpl w:val="4C527780"/>
    <w:lvl w:ilvl="0" w:tplc="18327978">
      <w:start w:val="6"/>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2B6E77"/>
    <w:multiLevelType w:val="hybridMultilevel"/>
    <w:tmpl w:val="4058EBE4"/>
    <w:lvl w:ilvl="0" w:tplc="AF1EC356">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24225"/>
    <w:multiLevelType w:val="hybridMultilevel"/>
    <w:tmpl w:val="DDEAF0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2D30CC"/>
    <w:multiLevelType w:val="hybridMultilevel"/>
    <w:tmpl w:val="5CDCF58E"/>
    <w:lvl w:ilvl="0" w:tplc="F7EE2952">
      <w:start w:val="7"/>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3568A5"/>
    <w:multiLevelType w:val="hybridMultilevel"/>
    <w:tmpl w:val="A3F8102C"/>
    <w:lvl w:ilvl="0" w:tplc="9A289218">
      <w:start w:val="13"/>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9B5D91"/>
    <w:multiLevelType w:val="hybridMultilevel"/>
    <w:tmpl w:val="BFF6F710"/>
    <w:lvl w:ilvl="0" w:tplc="84AE6E2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401098"/>
    <w:multiLevelType w:val="hybridMultilevel"/>
    <w:tmpl w:val="B9186B24"/>
    <w:lvl w:ilvl="0" w:tplc="AC98B2C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3B6A42"/>
    <w:multiLevelType w:val="hybridMultilevel"/>
    <w:tmpl w:val="DC66CB70"/>
    <w:lvl w:ilvl="0" w:tplc="1D7EF0F4">
      <w:start w:val="6"/>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3E73CD"/>
    <w:multiLevelType w:val="hybridMultilevel"/>
    <w:tmpl w:val="81D08152"/>
    <w:lvl w:ilvl="0" w:tplc="C854F802">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313D04"/>
    <w:multiLevelType w:val="hybridMultilevel"/>
    <w:tmpl w:val="FCE221B8"/>
    <w:lvl w:ilvl="0" w:tplc="6D583146">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3605DC"/>
    <w:multiLevelType w:val="hybridMultilevel"/>
    <w:tmpl w:val="35CC2A66"/>
    <w:lvl w:ilvl="0" w:tplc="F9CA6836">
      <w:start w:val="3"/>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583FD1"/>
    <w:multiLevelType w:val="hybridMultilevel"/>
    <w:tmpl w:val="25A2FCF6"/>
    <w:lvl w:ilvl="0" w:tplc="E446F824">
      <w:start w:val="7"/>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AD7A2A"/>
    <w:multiLevelType w:val="hybridMultilevel"/>
    <w:tmpl w:val="064279AC"/>
    <w:lvl w:ilvl="0" w:tplc="BBCAC4EE">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63062A"/>
    <w:multiLevelType w:val="hybridMultilevel"/>
    <w:tmpl w:val="FE92F2AE"/>
    <w:lvl w:ilvl="0" w:tplc="04090013">
      <w:start w:val="1"/>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4C3EA7"/>
    <w:multiLevelType w:val="hybridMultilevel"/>
    <w:tmpl w:val="8BA238C2"/>
    <w:lvl w:ilvl="0" w:tplc="94A2773C">
      <w:start w:val="4"/>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1313D2"/>
    <w:multiLevelType w:val="hybridMultilevel"/>
    <w:tmpl w:val="04266C7E"/>
    <w:lvl w:ilvl="0" w:tplc="C6EE4576">
      <w:start w:val="5"/>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097E73"/>
    <w:multiLevelType w:val="hybridMultilevel"/>
    <w:tmpl w:val="02D0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203B51"/>
    <w:multiLevelType w:val="hybridMultilevel"/>
    <w:tmpl w:val="8AB2347A"/>
    <w:lvl w:ilvl="0" w:tplc="6F22C8F2">
      <w:start w:val="8"/>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8E13FE"/>
    <w:multiLevelType w:val="hybridMultilevel"/>
    <w:tmpl w:val="8EDE3D70"/>
    <w:lvl w:ilvl="0" w:tplc="59963954">
      <w:start w:val="7"/>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8E4B71"/>
    <w:multiLevelType w:val="hybridMultilevel"/>
    <w:tmpl w:val="F932AE6E"/>
    <w:lvl w:ilvl="0" w:tplc="687CBA2C">
      <w:start w:val="8"/>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AA1AF6"/>
    <w:multiLevelType w:val="hybridMultilevel"/>
    <w:tmpl w:val="16564138"/>
    <w:lvl w:ilvl="0" w:tplc="5D863DB2">
      <w:start w:val="11"/>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D50D7"/>
    <w:multiLevelType w:val="hybridMultilevel"/>
    <w:tmpl w:val="01C4171C"/>
    <w:lvl w:ilvl="0" w:tplc="6908E710">
      <w:start w:val="3"/>
      <w:numFmt w:val="upperRoman"/>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705D02"/>
    <w:multiLevelType w:val="hybridMultilevel"/>
    <w:tmpl w:val="9FF04974"/>
    <w:lvl w:ilvl="0" w:tplc="39B2B964">
      <w:start w:val="14"/>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1D3EF1"/>
    <w:multiLevelType w:val="hybridMultilevel"/>
    <w:tmpl w:val="90347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BC027A"/>
    <w:multiLevelType w:val="hybridMultilevel"/>
    <w:tmpl w:val="604CA4C6"/>
    <w:lvl w:ilvl="0" w:tplc="6D32A4BC">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83485A"/>
    <w:multiLevelType w:val="hybridMultilevel"/>
    <w:tmpl w:val="C444FB16"/>
    <w:lvl w:ilvl="0" w:tplc="FF0E4CE6">
      <w:start w:val="4"/>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85682F"/>
    <w:multiLevelType w:val="hybridMultilevel"/>
    <w:tmpl w:val="1B62F43A"/>
    <w:lvl w:ilvl="0" w:tplc="C60AEE7E">
      <w:start w:val="8"/>
      <w:numFmt w:val="lowerLetter"/>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D60C0A"/>
    <w:multiLevelType w:val="hybridMultilevel"/>
    <w:tmpl w:val="4D8EBAC8"/>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D84719"/>
    <w:multiLevelType w:val="hybridMultilevel"/>
    <w:tmpl w:val="39AE389E"/>
    <w:lvl w:ilvl="0" w:tplc="800A6CD0">
      <w:start w:val="8"/>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4E6E96"/>
    <w:multiLevelType w:val="hybridMultilevel"/>
    <w:tmpl w:val="A0B60264"/>
    <w:lvl w:ilvl="0" w:tplc="6982F80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CD00E1"/>
    <w:multiLevelType w:val="hybridMultilevel"/>
    <w:tmpl w:val="B052D074"/>
    <w:lvl w:ilvl="0" w:tplc="5BCC344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123C5A"/>
    <w:multiLevelType w:val="hybridMultilevel"/>
    <w:tmpl w:val="F34EAC38"/>
    <w:lvl w:ilvl="0" w:tplc="A31E48FA">
      <w:start w:val="1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1879D2"/>
    <w:multiLevelType w:val="hybridMultilevel"/>
    <w:tmpl w:val="A34653B0"/>
    <w:lvl w:ilvl="0" w:tplc="1BB65C72">
      <w:start w:val="5"/>
      <w:numFmt w:val="lowerLetter"/>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6F3510"/>
    <w:multiLevelType w:val="hybridMultilevel"/>
    <w:tmpl w:val="E294CBC0"/>
    <w:lvl w:ilvl="0" w:tplc="874A9CAE">
      <w:start w:val="7"/>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147DE2"/>
    <w:multiLevelType w:val="hybridMultilevel"/>
    <w:tmpl w:val="C3DECABA"/>
    <w:lvl w:ilvl="0" w:tplc="04090013">
      <w:start w:val="1"/>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2602AB"/>
    <w:multiLevelType w:val="hybridMultilevel"/>
    <w:tmpl w:val="BE8EF8EE"/>
    <w:lvl w:ilvl="0" w:tplc="6D8AC79E">
      <w:start w:val="5"/>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395D92"/>
    <w:multiLevelType w:val="hybridMultilevel"/>
    <w:tmpl w:val="FEEC459E"/>
    <w:lvl w:ilvl="0" w:tplc="B2D08CEC">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D66FFB"/>
    <w:multiLevelType w:val="hybridMultilevel"/>
    <w:tmpl w:val="CACEE092"/>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0" w15:restartNumberingAfterBreak="0">
    <w:nsid w:val="61F41D72"/>
    <w:multiLevelType w:val="hybridMultilevel"/>
    <w:tmpl w:val="A3CAF188"/>
    <w:lvl w:ilvl="0" w:tplc="D6B22DCE">
      <w:start w:val="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2257170"/>
    <w:multiLevelType w:val="hybridMultilevel"/>
    <w:tmpl w:val="4D8EBAC8"/>
    <w:lvl w:ilvl="0" w:tplc="FFFFFFFF">
      <w:start w:val="1"/>
      <w:numFmt w:val="upperRoman"/>
      <w:lvlText w:val="%1."/>
      <w:lvlJc w:val="righ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2D84342"/>
    <w:multiLevelType w:val="hybridMultilevel"/>
    <w:tmpl w:val="F03838F6"/>
    <w:lvl w:ilvl="0" w:tplc="CA7EBA9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6D6E8D"/>
    <w:multiLevelType w:val="hybridMultilevel"/>
    <w:tmpl w:val="E95857B0"/>
    <w:lvl w:ilvl="0" w:tplc="6838A766">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CB6BC8"/>
    <w:multiLevelType w:val="hybridMultilevel"/>
    <w:tmpl w:val="F1780A3E"/>
    <w:lvl w:ilvl="0" w:tplc="FFFFFFFF">
      <w:start w:val="12"/>
      <w:numFmt w:val="lowerRoman"/>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C8D1CCC"/>
    <w:multiLevelType w:val="hybridMultilevel"/>
    <w:tmpl w:val="33A00AA6"/>
    <w:lvl w:ilvl="0" w:tplc="93FEE0CA">
      <w:start w:val="1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090189"/>
    <w:multiLevelType w:val="hybridMultilevel"/>
    <w:tmpl w:val="06FEBC72"/>
    <w:lvl w:ilvl="0" w:tplc="594C212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345AC7"/>
    <w:multiLevelType w:val="hybridMultilevel"/>
    <w:tmpl w:val="A5E032D8"/>
    <w:lvl w:ilvl="0" w:tplc="C73E5374">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BA7A95"/>
    <w:multiLevelType w:val="hybridMultilevel"/>
    <w:tmpl w:val="D6A61858"/>
    <w:lvl w:ilvl="0" w:tplc="BAD06722">
      <w:start w:val="1"/>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E1690D"/>
    <w:multiLevelType w:val="hybridMultilevel"/>
    <w:tmpl w:val="C542F1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02F09C8"/>
    <w:multiLevelType w:val="hybridMultilevel"/>
    <w:tmpl w:val="F1780A3E"/>
    <w:lvl w:ilvl="0" w:tplc="70AAAAAA">
      <w:start w:val="1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B20E70"/>
    <w:multiLevelType w:val="hybridMultilevel"/>
    <w:tmpl w:val="0F2C50FE"/>
    <w:lvl w:ilvl="0" w:tplc="18C0F3A0">
      <w:start w:val="4"/>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5169D9"/>
    <w:multiLevelType w:val="hybridMultilevel"/>
    <w:tmpl w:val="CCF8C4A4"/>
    <w:lvl w:ilvl="0" w:tplc="151400AA">
      <w:start w:val="5"/>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9B7A74"/>
    <w:multiLevelType w:val="hybridMultilevel"/>
    <w:tmpl w:val="DDEA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281CC9"/>
    <w:multiLevelType w:val="hybridMultilevel"/>
    <w:tmpl w:val="18B64C72"/>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FF431E"/>
    <w:multiLevelType w:val="hybridMultilevel"/>
    <w:tmpl w:val="6B60A172"/>
    <w:lvl w:ilvl="0" w:tplc="E10E62A4">
      <w:start w:val="2"/>
      <w:numFmt w:val="upperRoman"/>
      <w:lvlText w:val="%1."/>
      <w:lvlJc w:val="right"/>
      <w:pPr>
        <w:ind w:left="720" w:hanging="360"/>
      </w:pPr>
      <w:rPr>
        <w:rFonts w:hint="default"/>
        <w:b/>
        <w:bCs/>
      </w:rPr>
    </w:lvl>
    <w:lvl w:ilvl="1" w:tplc="3312969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3B5371"/>
    <w:multiLevelType w:val="hybridMultilevel"/>
    <w:tmpl w:val="8FDECBB4"/>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491C0C"/>
    <w:multiLevelType w:val="hybridMultilevel"/>
    <w:tmpl w:val="4314E53A"/>
    <w:lvl w:ilvl="0" w:tplc="0AFCD9DA">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823029"/>
    <w:multiLevelType w:val="hybridMultilevel"/>
    <w:tmpl w:val="364672B2"/>
    <w:lvl w:ilvl="0" w:tplc="04090019">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AA2909"/>
    <w:multiLevelType w:val="hybridMultilevel"/>
    <w:tmpl w:val="FD541138"/>
    <w:lvl w:ilvl="0" w:tplc="FE20C1F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1D645B"/>
    <w:multiLevelType w:val="hybridMultilevel"/>
    <w:tmpl w:val="7BE2F570"/>
    <w:lvl w:ilvl="0" w:tplc="6C766580">
      <w:start w:val="4"/>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F534F5"/>
    <w:multiLevelType w:val="hybridMultilevel"/>
    <w:tmpl w:val="CF48A280"/>
    <w:lvl w:ilvl="0" w:tplc="0C266FE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3"/>
  </w:num>
  <w:num w:numId="3">
    <w:abstractNumId w:val="79"/>
  </w:num>
  <w:num w:numId="4">
    <w:abstractNumId w:val="16"/>
  </w:num>
  <w:num w:numId="5">
    <w:abstractNumId w:val="34"/>
  </w:num>
  <w:num w:numId="6">
    <w:abstractNumId w:val="25"/>
  </w:num>
  <w:num w:numId="7">
    <w:abstractNumId w:val="69"/>
  </w:num>
  <w:num w:numId="8">
    <w:abstractNumId w:val="71"/>
  </w:num>
  <w:num w:numId="9">
    <w:abstractNumId w:val="59"/>
  </w:num>
  <w:num w:numId="10">
    <w:abstractNumId w:val="85"/>
  </w:num>
  <w:num w:numId="11">
    <w:abstractNumId w:val="23"/>
  </w:num>
  <w:num w:numId="12">
    <w:abstractNumId w:val="22"/>
  </w:num>
  <w:num w:numId="13">
    <w:abstractNumId w:val="42"/>
  </w:num>
  <w:num w:numId="14">
    <w:abstractNumId w:val="90"/>
  </w:num>
  <w:num w:numId="15">
    <w:abstractNumId w:val="67"/>
  </w:num>
  <w:num w:numId="16">
    <w:abstractNumId w:val="39"/>
  </w:num>
  <w:num w:numId="17">
    <w:abstractNumId w:val="89"/>
  </w:num>
  <w:num w:numId="18">
    <w:abstractNumId w:val="70"/>
  </w:num>
  <w:num w:numId="19">
    <w:abstractNumId w:val="44"/>
  </w:num>
  <w:num w:numId="20">
    <w:abstractNumId w:val="13"/>
  </w:num>
  <w:num w:numId="21">
    <w:abstractNumId w:val="10"/>
  </w:num>
  <w:num w:numId="22">
    <w:abstractNumId w:val="9"/>
  </w:num>
  <w:num w:numId="23">
    <w:abstractNumId w:val="8"/>
  </w:num>
  <w:num w:numId="24">
    <w:abstractNumId w:val="68"/>
  </w:num>
  <w:num w:numId="25">
    <w:abstractNumId w:val="72"/>
  </w:num>
  <w:num w:numId="26">
    <w:abstractNumId w:val="24"/>
  </w:num>
  <w:num w:numId="27">
    <w:abstractNumId w:val="61"/>
  </w:num>
  <w:num w:numId="28">
    <w:abstractNumId w:val="3"/>
  </w:num>
  <w:num w:numId="29">
    <w:abstractNumId w:val="81"/>
  </w:num>
  <w:num w:numId="30">
    <w:abstractNumId w:val="19"/>
  </w:num>
  <w:num w:numId="31">
    <w:abstractNumId w:val="77"/>
  </w:num>
  <w:num w:numId="32">
    <w:abstractNumId w:val="40"/>
  </w:num>
  <w:num w:numId="33">
    <w:abstractNumId w:val="57"/>
  </w:num>
  <w:num w:numId="34">
    <w:abstractNumId w:val="64"/>
  </w:num>
  <w:num w:numId="35">
    <w:abstractNumId w:val="14"/>
  </w:num>
  <w:num w:numId="36">
    <w:abstractNumId w:val="76"/>
  </w:num>
  <w:num w:numId="37">
    <w:abstractNumId w:val="37"/>
  </w:num>
  <w:num w:numId="38">
    <w:abstractNumId w:val="87"/>
  </w:num>
  <w:num w:numId="39">
    <w:abstractNumId w:val="53"/>
  </w:num>
  <w:num w:numId="40">
    <w:abstractNumId w:val="28"/>
  </w:num>
  <w:num w:numId="41">
    <w:abstractNumId w:val="21"/>
  </w:num>
  <w:num w:numId="42">
    <w:abstractNumId w:val="50"/>
  </w:num>
  <w:num w:numId="43">
    <w:abstractNumId w:val="86"/>
  </w:num>
  <w:num w:numId="44">
    <w:abstractNumId w:val="88"/>
  </w:num>
  <w:num w:numId="45">
    <w:abstractNumId w:val="15"/>
  </w:num>
  <w:num w:numId="46">
    <w:abstractNumId w:val="84"/>
  </w:num>
  <w:num w:numId="47">
    <w:abstractNumId w:val="32"/>
  </w:num>
  <w:num w:numId="48">
    <w:abstractNumId w:val="4"/>
  </w:num>
  <w:num w:numId="49">
    <w:abstractNumId w:val="2"/>
  </w:num>
  <w:num w:numId="50">
    <w:abstractNumId w:val="65"/>
  </w:num>
  <w:num w:numId="51">
    <w:abstractNumId w:val="17"/>
  </w:num>
  <w:num w:numId="52">
    <w:abstractNumId w:val="18"/>
  </w:num>
  <w:num w:numId="53">
    <w:abstractNumId w:val="80"/>
  </w:num>
  <w:num w:numId="54">
    <w:abstractNumId w:val="5"/>
  </w:num>
  <w:num w:numId="55">
    <w:abstractNumId w:val="91"/>
  </w:num>
  <w:num w:numId="56">
    <w:abstractNumId w:val="60"/>
  </w:num>
  <w:num w:numId="57">
    <w:abstractNumId w:val="51"/>
  </w:num>
  <w:num w:numId="58">
    <w:abstractNumId w:val="26"/>
  </w:num>
  <w:num w:numId="59">
    <w:abstractNumId w:val="12"/>
  </w:num>
  <w:num w:numId="60">
    <w:abstractNumId w:val="52"/>
  </w:num>
  <w:num w:numId="61">
    <w:abstractNumId w:val="20"/>
  </w:num>
  <w:num w:numId="62">
    <w:abstractNumId w:val="38"/>
  </w:num>
  <w:num w:numId="63">
    <w:abstractNumId w:val="78"/>
  </w:num>
  <w:num w:numId="64">
    <w:abstractNumId w:val="45"/>
  </w:num>
  <w:num w:numId="65">
    <w:abstractNumId w:val="11"/>
  </w:num>
  <w:num w:numId="66">
    <w:abstractNumId w:val="66"/>
  </w:num>
  <w:num w:numId="67">
    <w:abstractNumId w:val="27"/>
  </w:num>
  <w:num w:numId="68">
    <w:abstractNumId w:val="46"/>
  </w:num>
  <w:num w:numId="69">
    <w:abstractNumId w:val="47"/>
  </w:num>
  <w:num w:numId="70">
    <w:abstractNumId w:val="62"/>
  </w:num>
  <w:num w:numId="71">
    <w:abstractNumId w:val="82"/>
  </w:num>
  <w:num w:numId="72">
    <w:abstractNumId w:val="0"/>
  </w:num>
  <w:num w:numId="73">
    <w:abstractNumId w:val="74"/>
  </w:num>
  <w:num w:numId="74">
    <w:abstractNumId w:val="7"/>
  </w:num>
  <w:num w:numId="75">
    <w:abstractNumId w:val="63"/>
  </w:num>
  <w:num w:numId="76">
    <w:abstractNumId w:val="36"/>
  </w:num>
  <w:num w:numId="77">
    <w:abstractNumId w:val="54"/>
  </w:num>
  <w:num w:numId="78">
    <w:abstractNumId w:val="31"/>
  </w:num>
  <w:num w:numId="79">
    <w:abstractNumId w:val="6"/>
  </w:num>
  <w:num w:numId="80">
    <w:abstractNumId w:val="56"/>
  </w:num>
  <w:num w:numId="81">
    <w:abstractNumId w:val="43"/>
  </w:num>
  <w:num w:numId="82">
    <w:abstractNumId w:val="58"/>
  </w:num>
  <w:num w:numId="83">
    <w:abstractNumId w:val="55"/>
  </w:num>
  <w:num w:numId="84">
    <w:abstractNumId w:val="48"/>
  </w:num>
  <w:num w:numId="85">
    <w:abstractNumId w:val="29"/>
  </w:num>
  <w:num w:numId="86">
    <w:abstractNumId w:val="35"/>
  </w:num>
  <w:num w:numId="87">
    <w:abstractNumId w:val="49"/>
  </w:num>
  <w:num w:numId="88">
    <w:abstractNumId w:val="41"/>
  </w:num>
  <w:num w:numId="89">
    <w:abstractNumId w:val="33"/>
  </w:num>
  <w:num w:numId="90">
    <w:abstractNumId w:val="1"/>
  </w:num>
  <w:num w:numId="91">
    <w:abstractNumId w:val="75"/>
  </w:num>
  <w:num w:numId="92">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8B"/>
    <w:rsid w:val="000113A4"/>
    <w:rsid w:val="000122F7"/>
    <w:rsid w:val="000128C0"/>
    <w:rsid w:val="00017511"/>
    <w:rsid w:val="00030600"/>
    <w:rsid w:val="00030E63"/>
    <w:rsid w:val="00033ABF"/>
    <w:rsid w:val="000350B9"/>
    <w:rsid w:val="00035A23"/>
    <w:rsid w:val="00044E61"/>
    <w:rsid w:val="00052AAF"/>
    <w:rsid w:val="00066FCA"/>
    <w:rsid w:val="000774FC"/>
    <w:rsid w:val="00081FD4"/>
    <w:rsid w:val="00083EE0"/>
    <w:rsid w:val="00084070"/>
    <w:rsid w:val="0008408F"/>
    <w:rsid w:val="00087C54"/>
    <w:rsid w:val="000902CE"/>
    <w:rsid w:val="000906C1"/>
    <w:rsid w:val="00093407"/>
    <w:rsid w:val="00095499"/>
    <w:rsid w:val="000964D1"/>
    <w:rsid w:val="000A0B56"/>
    <w:rsid w:val="000A174A"/>
    <w:rsid w:val="000A191A"/>
    <w:rsid w:val="000A2F25"/>
    <w:rsid w:val="000A5BD1"/>
    <w:rsid w:val="000B0794"/>
    <w:rsid w:val="000B0CA5"/>
    <w:rsid w:val="000B35CF"/>
    <w:rsid w:val="000B6247"/>
    <w:rsid w:val="000C0496"/>
    <w:rsid w:val="000C05D0"/>
    <w:rsid w:val="000C0A11"/>
    <w:rsid w:val="000C5BC5"/>
    <w:rsid w:val="000C7CE4"/>
    <w:rsid w:val="000D2040"/>
    <w:rsid w:val="000D2852"/>
    <w:rsid w:val="000D6421"/>
    <w:rsid w:val="000E1EF5"/>
    <w:rsid w:val="000E2043"/>
    <w:rsid w:val="000E6BC3"/>
    <w:rsid w:val="000E6FCC"/>
    <w:rsid w:val="000F1C3F"/>
    <w:rsid w:val="00100C53"/>
    <w:rsid w:val="0010487D"/>
    <w:rsid w:val="0010655F"/>
    <w:rsid w:val="00112064"/>
    <w:rsid w:val="001121D7"/>
    <w:rsid w:val="00123E15"/>
    <w:rsid w:val="00124AB0"/>
    <w:rsid w:val="00126620"/>
    <w:rsid w:val="001274F1"/>
    <w:rsid w:val="00131369"/>
    <w:rsid w:val="0013195F"/>
    <w:rsid w:val="00132943"/>
    <w:rsid w:val="00134400"/>
    <w:rsid w:val="001439A6"/>
    <w:rsid w:val="00143E91"/>
    <w:rsid w:val="001453F2"/>
    <w:rsid w:val="00146F0B"/>
    <w:rsid w:val="00146FC4"/>
    <w:rsid w:val="00151296"/>
    <w:rsid w:val="00160FDC"/>
    <w:rsid w:val="001618D3"/>
    <w:rsid w:val="00161F81"/>
    <w:rsid w:val="0016416A"/>
    <w:rsid w:val="00164A18"/>
    <w:rsid w:val="001672F6"/>
    <w:rsid w:val="001753AE"/>
    <w:rsid w:val="001829A9"/>
    <w:rsid w:val="00184802"/>
    <w:rsid w:val="00186AEC"/>
    <w:rsid w:val="0019023B"/>
    <w:rsid w:val="00194D9C"/>
    <w:rsid w:val="001B1F5F"/>
    <w:rsid w:val="001B6EFE"/>
    <w:rsid w:val="001C1EB8"/>
    <w:rsid w:val="001C341B"/>
    <w:rsid w:val="001C3AE5"/>
    <w:rsid w:val="001D3BE9"/>
    <w:rsid w:val="001E7016"/>
    <w:rsid w:val="001F52C8"/>
    <w:rsid w:val="001F7401"/>
    <w:rsid w:val="00202B49"/>
    <w:rsid w:val="00203D12"/>
    <w:rsid w:val="00206FCA"/>
    <w:rsid w:val="00207D27"/>
    <w:rsid w:val="002115D1"/>
    <w:rsid w:val="00211821"/>
    <w:rsid w:val="00213FDB"/>
    <w:rsid w:val="00215C8A"/>
    <w:rsid w:val="0021650B"/>
    <w:rsid w:val="00216FA7"/>
    <w:rsid w:val="0022401B"/>
    <w:rsid w:val="00232DBC"/>
    <w:rsid w:val="00237E41"/>
    <w:rsid w:val="00241699"/>
    <w:rsid w:val="00254AF7"/>
    <w:rsid w:val="00254C16"/>
    <w:rsid w:val="00272018"/>
    <w:rsid w:val="00273DF8"/>
    <w:rsid w:val="00273F00"/>
    <w:rsid w:val="0027553A"/>
    <w:rsid w:val="002809CE"/>
    <w:rsid w:val="002844DB"/>
    <w:rsid w:val="00285DBD"/>
    <w:rsid w:val="00290ABB"/>
    <w:rsid w:val="0029660B"/>
    <w:rsid w:val="00296D8A"/>
    <w:rsid w:val="00297812"/>
    <w:rsid w:val="002A222D"/>
    <w:rsid w:val="002A2F5D"/>
    <w:rsid w:val="002A5FC3"/>
    <w:rsid w:val="002A6412"/>
    <w:rsid w:val="002B5712"/>
    <w:rsid w:val="002C0DA4"/>
    <w:rsid w:val="002C5303"/>
    <w:rsid w:val="002D006D"/>
    <w:rsid w:val="002D05A4"/>
    <w:rsid w:val="002D3BED"/>
    <w:rsid w:val="002D538E"/>
    <w:rsid w:val="002D6898"/>
    <w:rsid w:val="002E36F0"/>
    <w:rsid w:val="002F0818"/>
    <w:rsid w:val="002F5F70"/>
    <w:rsid w:val="00304B52"/>
    <w:rsid w:val="003062AF"/>
    <w:rsid w:val="003065E3"/>
    <w:rsid w:val="0030789F"/>
    <w:rsid w:val="00310935"/>
    <w:rsid w:val="00312E28"/>
    <w:rsid w:val="00316998"/>
    <w:rsid w:val="00316D25"/>
    <w:rsid w:val="00317F7B"/>
    <w:rsid w:val="00320DB8"/>
    <w:rsid w:val="003245D0"/>
    <w:rsid w:val="0032525F"/>
    <w:rsid w:val="0033155A"/>
    <w:rsid w:val="003330F6"/>
    <w:rsid w:val="003366FC"/>
    <w:rsid w:val="003367CB"/>
    <w:rsid w:val="00337E27"/>
    <w:rsid w:val="00341799"/>
    <w:rsid w:val="00351455"/>
    <w:rsid w:val="0035205F"/>
    <w:rsid w:val="00361C41"/>
    <w:rsid w:val="00366531"/>
    <w:rsid w:val="0036761B"/>
    <w:rsid w:val="00370E91"/>
    <w:rsid w:val="00374371"/>
    <w:rsid w:val="0037446B"/>
    <w:rsid w:val="0038025D"/>
    <w:rsid w:val="003809E5"/>
    <w:rsid w:val="0038143F"/>
    <w:rsid w:val="00382808"/>
    <w:rsid w:val="00385D16"/>
    <w:rsid w:val="00391D5B"/>
    <w:rsid w:val="003B6B63"/>
    <w:rsid w:val="003B6B86"/>
    <w:rsid w:val="003C1464"/>
    <w:rsid w:val="003C244D"/>
    <w:rsid w:val="003C56AB"/>
    <w:rsid w:val="003D356C"/>
    <w:rsid w:val="003D413F"/>
    <w:rsid w:val="003D5774"/>
    <w:rsid w:val="003E04D0"/>
    <w:rsid w:val="003E251A"/>
    <w:rsid w:val="003F0E00"/>
    <w:rsid w:val="003F22CA"/>
    <w:rsid w:val="003F5783"/>
    <w:rsid w:val="0040451C"/>
    <w:rsid w:val="00404FCC"/>
    <w:rsid w:val="00411F61"/>
    <w:rsid w:val="00415C16"/>
    <w:rsid w:val="00420F8B"/>
    <w:rsid w:val="00425C0F"/>
    <w:rsid w:val="00432D4A"/>
    <w:rsid w:val="00434A1F"/>
    <w:rsid w:val="00440674"/>
    <w:rsid w:val="0044087F"/>
    <w:rsid w:val="00443316"/>
    <w:rsid w:val="00450ED7"/>
    <w:rsid w:val="00451E56"/>
    <w:rsid w:val="00460D8B"/>
    <w:rsid w:val="004626A0"/>
    <w:rsid w:val="00462F9A"/>
    <w:rsid w:val="004636E5"/>
    <w:rsid w:val="00465BEF"/>
    <w:rsid w:val="00466BD9"/>
    <w:rsid w:val="00472EEE"/>
    <w:rsid w:val="004752CE"/>
    <w:rsid w:val="004825B2"/>
    <w:rsid w:val="00486C49"/>
    <w:rsid w:val="00486D25"/>
    <w:rsid w:val="00491206"/>
    <w:rsid w:val="00491FB7"/>
    <w:rsid w:val="00492B2B"/>
    <w:rsid w:val="00492BF7"/>
    <w:rsid w:val="00497F3E"/>
    <w:rsid w:val="004B0CFD"/>
    <w:rsid w:val="004B4FB2"/>
    <w:rsid w:val="004C02B5"/>
    <w:rsid w:val="004C0EDF"/>
    <w:rsid w:val="004C4C34"/>
    <w:rsid w:val="004D003B"/>
    <w:rsid w:val="004D16BA"/>
    <w:rsid w:val="004D2B42"/>
    <w:rsid w:val="004D3F9A"/>
    <w:rsid w:val="004D3FAA"/>
    <w:rsid w:val="004F1D2B"/>
    <w:rsid w:val="0050626F"/>
    <w:rsid w:val="00510DDB"/>
    <w:rsid w:val="005111C2"/>
    <w:rsid w:val="005119C6"/>
    <w:rsid w:val="00511CB1"/>
    <w:rsid w:val="005271A9"/>
    <w:rsid w:val="00531391"/>
    <w:rsid w:val="00531FCF"/>
    <w:rsid w:val="00533807"/>
    <w:rsid w:val="0053769F"/>
    <w:rsid w:val="00541E48"/>
    <w:rsid w:val="00543196"/>
    <w:rsid w:val="00550B47"/>
    <w:rsid w:val="005531A5"/>
    <w:rsid w:val="00554613"/>
    <w:rsid w:val="00560C23"/>
    <w:rsid w:val="005612CD"/>
    <w:rsid w:val="00563EAB"/>
    <w:rsid w:val="00570B2E"/>
    <w:rsid w:val="00580E11"/>
    <w:rsid w:val="00581339"/>
    <w:rsid w:val="00585045"/>
    <w:rsid w:val="0059017A"/>
    <w:rsid w:val="00594766"/>
    <w:rsid w:val="00594C7A"/>
    <w:rsid w:val="005A182A"/>
    <w:rsid w:val="005A1EA3"/>
    <w:rsid w:val="005A2814"/>
    <w:rsid w:val="005A6E05"/>
    <w:rsid w:val="005B2998"/>
    <w:rsid w:val="005B2BD0"/>
    <w:rsid w:val="005C2DD9"/>
    <w:rsid w:val="005D0403"/>
    <w:rsid w:val="005D150E"/>
    <w:rsid w:val="005D571C"/>
    <w:rsid w:val="005E7E06"/>
    <w:rsid w:val="005F2D47"/>
    <w:rsid w:val="005F59E7"/>
    <w:rsid w:val="005F5FB8"/>
    <w:rsid w:val="00603B0D"/>
    <w:rsid w:val="0061350C"/>
    <w:rsid w:val="00613586"/>
    <w:rsid w:val="006237BB"/>
    <w:rsid w:val="006312E2"/>
    <w:rsid w:val="00631E3E"/>
    <w:rsid w:val="00643922"/>
    <w:rsid w:val="00654A35"/>
    <w:rsid w:val="00657731"/>
    <w:rsid w:val="006630CC"/>
    <w:rsid w:val="00671B9A"/>
    <w:rsid w:val="00674916"/>
    <w:rsid w:val="006766DD"/>
    <w:rsid w:val="0068681B"/>
    <w:rsid w:val="00690141"/>
    <w:rsid w:val="00690450"/>
    <w:rsid w:val="00692A4D"/>
    <w:rsid w:val="006935C6"/>
    <w:rsid w:val="00693940"/>
    <w:rsid w:val="00695E15"/>
    <w:rsid w:val="006A4707"/>
    <w:rsid w:val="006A5E22"/>
    <w:rsid w:val="006C0735"/>
    <w:rsid w:val="006C2CA6"/>
    <w:rsid w:val="006C3B3C"/>
    <w:rsid w:val="006C5601"/>
    <w:rsid w:val="006C57F4"/>
    <w:rsid w:val="006C6D2D"/>
    <w:rsid w:val="006D17E5"/>
    <w:rsid w:val="006E0126"/>
    <w:rsid w:val="00700E86"/>
    <w:rsid w:val="0070102D"/>
    <w:rsid w:val="00701531"/>
    <w:rsid w:val="00704000"/>
    <w:rsid w:val="007055DC"/>
    <w:rsid w:val="0072500E"/>
    <w:rsid w:val="00726611"/>
    <w:rsid w:val="00726C7B"/>
    <w:rsid w:val="00740A87"/>
    <w:rsid w:val="00741507"/>
    <w:rsid w:val="0074340D"/>
    <w:rsid w:val="00747E69"/>
    <w:rsid w:val="00755A1A"/>
    <w:rsid w:val="00756131"/>
    <w:rsid w:val="007608EC"/>
    <w:rsid w:val="00770126"/>
    <w:rsid w:val="007702DE"/>
    <w:rsid w:val="007754FB"/>
    <w:rsid w:val="007906C0"/>
    <w:rsid w:val="007A239B"/>
    <w:rsid w:val="007A650D"/>
    <w:rsid w:val="007A721B"/>
    <w:rsid w:val="007B1E25"/>
    <w:rsid w:val="007C2BDF"/>
    <w:rsid w:val="007C5763"/>
    <w:rsid w:val="007D45D1"/>
    <w:rsid w:val="007E0A4A"/>
    <w:rsid w:val="007E1B1B"/>
    <w:rsid w:val="007F10D0"/>
    <w:rsid w:val="007F4888"/>
    <w:rsid w:val="007F7C3A"/>
    <w:rsid w:val="00805251"/>
    <w:rsid w:val="0080577F"/>
    <w:rsid w:val="008077AA"/>
    <w:rsid w:val="00811156"/>
    <w:rsid w:val="00811F44"/>
    <w:rsid w:val="00812ECC"/>
    <w:rsid w:val="00815376"/>
    <w:rsid w:val="00815F0B"/>
    <w:rsid w:val="00824560"/>
    <w:rsid w:val="00826B86"/>
    <w:rsid w:val="00834DD6"/>
    <w:rsid w:val="008419F1"/>
    <w:rsid w:val="008434B5"/>
    <w:rsid w:val="008478C4"/>
    <w:rsid w:val="0086143D"/>
    <w:rsid w:val="00873086"/>
    <w:rsid w:val="00874FA6"/>
    <w:rsid w:val="008839C5"/>
    <w:rsid w:val="008A12BD"/>
    <w:rsid w:val="008A39CC"/>
    <w:rsid w:val="008A7BAB"/>
    <w:rsid w:val="008B068E"/>
    <w:rsid w:val="008B29CF"/>
    <w:rsid w:val="008B3250"/>
    <w:rsid w:val="008B4CD8"/>
    <w:rsid w:val="008C4017"/>
    <w:rsid w:val="008C7A41"/>
    <w:rsid w:val="008D4476"/>
    <w:rsid w:val="008D4DA6"/>
    <w:rsid w:val="008D78D7"/>
    <w:rsid w:val="008E5B33"/>
    <w:rsid w:val="008F0082"/>
    <w:rsid w:val="00914619"/>
    <w:rsid w:val="00916923"/>
    <w:rsid w:val="00917139"/>
    <w:rsid w:val="00922918"/>
    <w:rsid w:val="009312F1"/>
    <w:rsid w:val="00934220"/>
    <w:rsid w:val="00934DFF"/>
    <w:rsid w:val="00944200"/>
    <w:rsid w:val="009537E8"/>
    <w:rsid w:val="00955095"/>
    <w:rsid w:val="00960631"/>
    <w:rsid w:val="00974A0F"/>
    <w:rsid w:val="009853BA"/>
    <w:rsid w:val="0098772D"/>
    <w:rsid w:val="009909DC"/>
    <w:rsid w:val="0099157C"/>
    <w:rsid w:val="009A1DC1"/>
    <w:rsid w:val="009A2E65"/>
    <w:rsid w:val="009A31CA"/>
    <w:rsid w:val="009A4C39"/>
    <w:rsid w:val="009A6FFF"/>
    <w:rsid w:val="009A79C2"/>
    <w:rsid w:val="009C07F3"/>
    <w:rsid w:val="009C3B79"/>
    <w:rsid w:val="009C3ED9"/>
    <w:rsid w:val="009D4FEF"/>
    <w:rsid w:val="009D6EEE"/>
    <w:rsid w:val="009E0640"/>
    <w:rsid w:val="009E6E05"/>
    <w:rsid w:val="009F1CE5"/>
    <w:rsid w:val="00A036D6"/>
    <w:rsid w:val="00A06718"/>
    <w:rsid w:val="00A117A4"/>
    <w:rsid w:val="00A23D80"/>
    <w:rsid w:val="00A26203"/>
    <w:rsid w:val="00A409CC"/>
    <w:rsid w:val="00A43D26"/>
    <w:rsid w:val="00A52EA7"/>
    <w:rsid w:val="00A56E80"/>
    <w:rsid w:val="00A8188B"/>
    <w:rsid w:val="00A93439"/>
    <w:rsid w:val="00AB5E3E"/>
    <w:rsid w:val="00AC02B2"/>
    <w:rsid w:val="00AC1B8D"/>
    <w:rsid w:val="00AD427A"/>
    <w:rsid w:val="00AD5A04"/>
    <w:rsid w:val="00AD6C74"/>
    <w:rsid w:val="00AF6EAB"/>
    <w:rsid w:val="00B01BA4"/>
    <w:rsid w:val="00B0200F"/>
    <w:rsid w:val="00B03671"/>
    <w:rsid w:val="00B036FA"/>
    <w:rsid w:val="00B060BD"/>
    <w:rsid w:val="00B06291"/>
    <w:rsid w:val="00B13ADD"/>
    <w:rsid w:val="00B13BB1"/>
    <w:rsid w:val="00B14EFD"/>
    <w:rsid w:val="00B20365"/>
    <w:rsid w:val="00B204A9"/>
    <w:rsid w:val="00B23822"/>
    <w:rsid w:val="00B3716A"/>
    <w:rsid w:val="00B37C3B"/>
    <w:rsid w:val="00B43B45"/>
    <w:rsid w:val="00B478DB"/>
    <w:rsid w:val="00B5037A"/>
    <w:rsid w:val="00B50612"/>
    <w:rsid w:val="00B52571"/>
    <w:rsid w:val="00B61076"/>
    <w:rsid w:val="00B638BC"/>
    <w:rsid w:val="00B71D70"/>
    <w:rsid w:val="00B778C1"/>
    <w:rsid w:val="00B876BF"/>
    <w:rsid w:val="00B910A8"/>
    <w:rsid w:val="00B97372"/>
    <w:rsid w:val="00BA4088"/>
    <w:rsid w:val="00BB1357"/>
    <w:rsid w:val="00BB278B"/>
    <w:rsid w:val="00BD0437"/>
    <w:rsid w:val="00BD5DE5"/>
    <w:rsid w:val="00BE3B9B"/>
    <w:rsid w:val="00BE3BF8"/>
    <w:rsid w:val="00BF4E90"/>
    <w:rsid w:val="00BF5991"/>
    <w:rsid w:val="00C04910"/>
    <w:rsid w:val="00C07F33"/>
    <w:rsid w:val="00C13B85"/>
    <w:rsid w:val="00C14CCA"/>
    <w:rsid w:val="00C278B8"/>
    <w:rsid w:val="00C33322"/>
    <w:rsid w:val="00C35F8C"/>
    <w:rsid w:val="00C37324"/>
    <w:rsid w:val="00C46091"/>
    <w:rsid w:val="00C47CAC"/>
    <w:rsid w:val="00C50B45"/>
    <w:rsid w:val="00C62F89"/>
    <w:rsid w:val="00C721B2"/>
    <w:rsid w:val="00C74C9B"/>
    <w:rsid w:val="00C76B6C"/>
    <w:rsid w:val="00C87A50"/>
    <w:rsid w:val="00C9444D"/>
    <w:rsid w:val="00C967CA"/>
    <w:rsid w:val="00C9715C"/>
    <w:rsid w:val="00CA0B49"/>
    <w:rsid w:val="00CA27E9"/>
    <w:rsid w:val="00CA3C71"/>
    <w:rsid w:val="00CB18C7"/>
    <w:rsid w:val="00CB429D"/>
    <w:rsid w:val="00CC2965"/>
    <w:rsid w:val="00CE2C81"/>
    <w:rsid w:val="00CE2CCD"/>
    <w:rsid w:val="00CE3FD2"/>
    <w:rsid w:val="00D0262A"/>
    <w:rsid w:val="00D128D2"/>
    <w:rsid w:val="00D16B1E"/>
    <w:rsid w:val="00D17D34"/>
    <w:rsid w:val="00D226A2"/>
    <w:rsid w:val="00D25E37"/>
    <w:rsid w:val="00D31495"/>
    <w:rsid w:val="00D34B90"/>
    <w:rsid w:val="00D44168"/>
    <w:rsid w:val="00D44B9E"/>
    <w:rsid w:val="00D50DAA"/>
    <w:rsid w:val="00D54368"/>
    <w:rsid w:val="00D61D4A"/>
    <w:rsid w:val="00D649F3"/>
    <w:rsid w:val="00D652C0"/>
    <w:rsid w:val="00D702C0"/>
    <w:rsid w:val="00D875F5"/>
    <w:rsid w:val="00D925B5"/>
    <w:rsid w:val="00D94005"/>
    <w:rsid w:val="00D94B85"/>
    <w:rsid w:val="00D95393"/>
    <w:rsid w:val="00D956F6"/>
    <w:rsid w:val="00DA0932"/>
    <w:rsid w:val="00DA142F"/>
    <w:rsid w:val="00DB0DA4"/>
    <w:rsid w:val="00DD12CA"/>
    <w:rsid w:val="00DD3062"/>
    <w:rsid w:val="00DD31D5"/>
    <w:rsid w:val="00DE45D7"/>
    <w:rsid w:val="00DE5389"/>
    <w:rsid w:val="00E01F1F"/>
    <w:rsid w:val="00E06FED"/>
    <w:rsid w:val="00E133A7"/>
    <w:rsid w:val="00E145DD"/>
    <w:rsid w:val="00E25750"/>
    <w:rsid w:val="00E279AC"/>
    <w:rsid w:val="00E32613"/>
    <w:rsid w:val="00E3797F"/>
    <w:rsid w:val="00E37B3C"/>
    <w:rsid w:val="00E44724"/>
    <w:rsid w:val="00E47A4D"/>
    <w:rsid w:val="00E50691"/>
    <w:rsid w:val="00E60E29"/>
    <w:rsid w:val="00E7222F"/>
    <w:rsid w:val="00E724E6"/>
    <w:rsid w:val="00E81E08"/>
    <w:rsid w:val="00E863B2"/>
    <w:rsid w:val="00E86C9A"/>
    <w:rsid w:val="00E87855"/>
    <w:rsid w:val="00E94027"/>
    <w:rsid w:val="00E94D77"/>
    <w:rsid w:val="00EA1209"/>
    <w:rsid w:val="00EB0901"/>
    <w:rsid w:val="00EC2E36"/>
    <w:rsid w:val="00ED3F56"/>
    <w:rsid w:val="00EE3817"/>
    <w:rsid w:val="00EE4F32"/>
    <w:rsid w:val="00EF1D24"/>
    <w:rsid w:val="00EF4D69"/>
    <w:rsid w:val="00EF52C2"/>
    <w:rsid w:val="00EF7E55"/>
    <w:rsid w:val="00F023FF"/>
    <w:rsid w:val="00F06388"/>
    <w:rsid w:val="00F10275"/>
    <w:rsid w:val="00F10A1F"/>
    <w:rsid w:val="00F15F52"/>
    <w:rsid w:val="00F166F0"/>
    <w:rsid w:val="00F21286"/>
    <w:rsid w:val="00F232A8"/>
    <w:rsid w:val="00F32DD1"/>
    <w:rsid w:val="00F37677"/>
    <w:rsid w:val="00F43A2B"/>
    <w:rsid w:val="00F52605"/>
    <w:rsid w:val="00F54884"/>
    <w:rsid w:val="00F55B40"/>
    <w:rsid w:val="00F62339"/>
    <w:rsid w:val="00F6343D"/>
    <w:rsid w:val="00F653C0"/>
    <w:rsid w:val="00F66328"/>
    <w:rsid w:val="00F72EFA"/>
    <w:rsid w:val="00F731B5"/>
    <w:rsid w:val="00F73E98"/>
    <w:rsid w:val="00F74622"/>
    <w:rsid w:val="00F87EF3"/>
    <w:rsid w:val="00F96324"/>
    <w:rsid w:val="00F97BEB"/>
    <w:rsid w:val="00FA40D6"/>
    <w:rsid w:val="00FB3364"/>
    <w:rsid w:val="00FB695C"/>
    <w:rsid w:val="00FC2E43"/>
    <w:rsid w:val="00FC4527"/>
    <w:rsid w:val="00FC6DCE"/>
    <w:rsid w:val="00FD2BA7"/>
    <w:rsid w:val="00FD3D5F"/>
    <w:rsid w:val="00FD535C"/>
    <w:rsid w:val="00FD69BB"/>
    <w:rsid w:val="00FE2A91"/>
    <w:rsid w:val="00FF2A90"/>
    <w:rsid w:val="00FF4911"/>
    <w:rsid w:val="054C0684"/>
    <w:rsid w:val="3EB18D68"/>
    <w:rsid w:val="5A5763CF"/>
    <w:rsid w:val="651E20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8D4E"/>
  <w15:chartTrackingRefBased/>
  <w15:docId w15:val="{646A550B-9CBD-49F8-97E9-EA8A8F1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C1B8D"/>
    <w:pPr>
      <w:keepNext/>
      <w:spacing w:line="360" w:lineRule="auto"/>
      <w:jc w:val="both"/>
      <w:outlineLvl w:val="0"/>
    </w:pPr>
    <w:rPr>
      <w:rFonts w:ascii="Times New Roman" w:eastAsia="Times New Roman" w:hAnsi="Times New Roman" w:cs="Times New Roman"/>
      <w:b/>
      <w:sz w:val="20"/>
      <w:szCs w:val="20"/>
      <w:lang w:val="cs-CZ" w:eastAsia="cs-CZ"/>
    </w:rPr>
  </w:style>
  <w:style w:type="paragraph" w:styleId="Nadpis2">
    <w:name w:val="heading 2"/>
    <w:basedOn w:val="Normln"/>
    <w:next w:val="Normln"/>
    <w:link w:val="Nadpis2Char"/>
    <w:qFormat/>
    <w:rsid w:val="00AC1B8D"/>
    <w:pPr>
      <w:keepNext/>
      <w:spacing w:line="360" w:lineRule="auto"/>
      <w:jc w:val="both"/>
      <w:outlineLvl w:val="1"/>
    </w:pPr>
    <w:rPr>
      <w:rFonts w:ascii="Times New Roman" w:eastAsia="Times New Roman" w:hAnsi="Times New Roman" w:cs="Times New Roman"/>
      <w:b/>
      <w:color w:val="FF0000"/>
      <w:sz w:val="20"/>
      <w:szCs w:val="20"/>
      <w:lang w:val="cs-CZ" w:eastAsia="cs-CZ"/>
    </w:rPr>
  </w:style>
  <w:style w:type="paragraph" w:styleId="Nadpis3">
    <w:name w:val="heading 3"/>
    <w:basedOn w:val="Normln"/>
    <w:next w:val="Normln"/>
    <w:link w:val="Nadpis3Char"/>
    <w:qFormat/>
    <w:rsid w:val="00AC1B8D"/>
    <w:pPr>
      <w:keepNext/>
      <w:widowControl w:val="0"/>
      <w:outlineLvl w:val="2"/>
    </w:pPr>
    <w:rPr>
      <w:rFonts w:ascii="Times New Roman" w:eastAsia="Times New Roman" w:hAnsi="Times New Roman" w:cs="Times New Roman"/>
      <w:b/>
      <w:sz w:val="20"/>
      <w:szCs w:val="20"/>
      <w:lang w:val="cs-CZ" w:eastAsia="cs-CZ"/>
    </w:rPr>
  </w:style>
  <w:style w:type="paragraph" w:styleId="Nadpis4">
    <w:name w:val="heading 4"/>
    <w:basedOn w:val="Normln"/>
    <w:next w:val="Normln"/>
    <w:link w:val="Nadpis4Char"/>
    <w:qFormat/>
    <w:rsid w:val="00AC1B8D"/>
    <w:pPr>
      <w:keepNext/>
      <w:spacing w:line="360" w:lineRule="auto"/>
      <w:jc w:val="both"/>
      <w:outlineLvl w:val="3"/>
    </w:pPr>
    <w:rPr>
      <w:rFonts w:ascii="Times New Roman" w:eastAsia="Times New Roman" w:hAnsi="Times New Roman" w:cs="Times New Roman"/>
      <w:b/>
      <w:color w:val="000000"/>
      <w:sz w:val="20"/>
      <w:szCs w:val="20"/>
      <w:lang w:val="cs-CZ" w:eastAsia="cs-CZ"/>
    </w:rPr>
  </w:style>
  <w:style w:type="paragraph" w:styleId="Nadpis5">
    <w:name w:val="heading 5"/>
    <w:basedOn w:val="Normln"/>
    <w:next w:val="Normln"/>
    <w:link w:val="Nadpis5Char"/>
    <w:qFormat/>
    <w:rsid w:val="00AC1B8D"/>
    <w:pPr>
      <w:keepNext/>
      <w:spacing w:line="360" w:lineRule="auto"/>
      <w:outlineLvl w:val="4"/>
    </w:pPr>
    <w:rPr>
      <w:rFonts w:ascii="Times New Roman" w:eastAsia="Times New Roman" w:hAnsi="Times New Roman" w:cs="Times New Roman"/>
      <w:b/>
      <w:color w:val="00FF00"/>
      <w:sz w:val="20"/>
      <w:szCs w:val="20"/>
      <w:lang w:val="cs-CZ" w:eastAsia="cs-CZ"/>
    </w:rPr>
  </w:style>
  <w:style w:type="paragraph" w:styleId="Nadpis6">
    <w:name w:val="heading 6"/>
    <w:basedOn w:val="Normln"/>
    <w:next w:val="Normln"/>
    <w:link w:val="Nadpis6Char"/>
    <w:qFormat/>
    <w:rsid w:val="00AC1B8D"/>
    <w:pPr>
      <w:keepNext/>
      <w:widowControl w:val="0"/>
      <w:outlineLvl w:val="5"/>
    </w:pPr>
    <w:rPr>
      <w:rFonts w:ascii="Times New Roman" w:eastAsia="Times New Roman" w:hAnsi="Times New Roman" w:cs="Times New Roman"/>
      <w:b/>
      <w:sz w:val="20"/>
      <w:szCs w:val="20"/>
      <w:lang w:val="cs-CZ" w:eastAsia="cs-CZ"/>
    </w:rPr>
  </w:style>
  <w:style w:type="paragraph" w:styleId="Nadpis7">
    <w:name w:val="heading 7"/>
    <w:basedOn w:val="Normln"/>
    <w:next w:val="Normln"/>
    <w:link w:val="Nadpis7Char"/>
    <w:qFormat/>
    <w:rsid w:val="00AC1B8D"/>
    <w:pPr>
      <w:keepNext/>
      <w:jc w:val="both"/>
      <w:outlineLvl w:val="6"/>
    </w:pPr>
    <w:rPr>
      <w:rFonts w:ascii="Arial Narrow" w:eastAsia="Times New Roman" w:hAnsi="Arial Narrow" w:cs="Times New Roman"/>
      <w:b/>
      <w:color w:val="FF000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60D8B"/>
    <w:pPr>
      <w:ind w:left="720"/>
      <w:contextualSpacing/>
    </w:pPr>
  </w:style>
  <w:style w:type="character" w:styleId="Odkaznakoment">
    <w:name w:val="annotation reference"/>
    <w:aliases w:val="Annotationmark"/>
    <w:basedOn w:val="Standardnpsmoodstavce"/>
    <w:uiPriority w:val="99"/>
    <w:unhideWhenUsed/>
    <w:rsid w:val="00460D8B"/>
    <w:rPr>
      <w:sz w:val="16"/>
      <w:szCs w:val="16"/>
    </w:rPr>
  </w:style>
  <w:style w:type="paragraph" w:styleId="Textkomente">
    <w:name w:val="annotation text"/>
    <w:aliases w:val="Annotationtext,FooterText,Style 7,Comment Text Char1,Comment Text Char Char,Comment Text Char1 Char Char,Comment Text Char Char Char Char,Comment Text Char Char1,Comment Text Char2 Char,Comments,Style 22,Heading 2 level 1"/>
    <w:basedOn w:val="Normln"/>
    <w:link w:val="TextkomenteChar"/>
    <w:uiPriority w:val="99"/>
    <w:unhideWhenUsed/>
    <w:rsid w:val="00460D8B"/>
    <w:rPr>
      <w:sz w:val="20"/>
      <w:szCs w:val="20"/>
    </w:rPr>
  </w:style>
  <w:style w:type="character" w:customStyle="1" w:styleId="TextkomenteChar">
    <w:name w:val="Text komentáře Char"/>
    <w:aliases w:val="Annotationtext Char,FooterText Char,Style 7 Char,Comment Text Char1 Char,Comment Text Char Char Char,Comment Text Char1 Char Char Char,Comment Text Char Char Char Char Char,Comment Text Char Char1 Char,Comment Text Char2 Char Char"/>
    <w:basedOn w:val="Standardnpsmoodstavce"/>
    <w:link w:val="Textkomente"/>
    <w:uiPriority w:val="99"/>
    <w:rsid w:val="00460D8B"/>
    <w:rPr>
      <w:sz w:val="20"/>
      <w:szCs w:val="20"/>
    </w:rPr>
  </w:style>
  <w:style w:type="paragraph" w:styleId="Pedmtkomente">
    <w:name w:val="annotation subject"/>
    <w:basedOn w:val="Textkomente"/>
    <w:next w:val="Textkomente"/>
    <w:link w:val="PedmtkomenteChar"/>
    <w:unhideWhenUsed/>
    <w:rsid w:val="00460D8B"/>
    <w:rPr>
      <w:b/>
      <w:bCs/>
    </w:rPr>
  </w:style>
  <w:style w:type="character" w:customStyle="1" w:styleId="PedmtkomenteChar">
    <w:name w:val="Předmět komentáře Char"/>
    <w:basedOn w:val="TextkomenteChar"/>
    <w:link w:val="Pedmtkomente"/>
    <w:rsid w:val="00460D8B"/>
    <w:rPr>
      <w:b/>
      <w:bCs/>
      <w:sz w:val="20"/>
      <w:szCs w:val="20"/>
    </w:rPr>
  </w:style>
  <w:style w:type="paragraph" w:styleId="Textbubliny">
    <w:name w:val="Balloon Text"/>
    <w:basedOn w:val="Normln"/>
    <w:link w:val="TextbublinyChar"/>
    <w:semiHidden/>
    <w:unhideWhenUsed/>
    <w:rsid w:val="003D356C"/>
    <w:rPr>
      <w:rFonts w:ascii="Segoe UI" w:hAnsi="Segoe UI" w:cs="Segoe UI"/>
      <w:sz w:val="18"/>
      <w:szCs w:val="18"/>
    </w:rPr>
  </w:style>
  <w:style w:type="character" w:customStyle="1" w:styleId="TextbublinyChar">
    <w:name w:val="Text bubliny Char"/>
    <w:basedOn w:val="Standardnpsmoodstavce"/>
    <w:link w:val="Textbubliny"/>
    <w:semiHidden/>
    <w:rsid w:val="003D356C"/>
    <w:rPr>
      <w:rFonts w:ascii="Segoe UI" w:hAnsi="Segoe UI" w:cs="Segoe UI"/>
      <w:sz w:val="18"/>
      <w:szCs w:val="18"/>
    </w:rPr>
  </w:style>
  <w:style w:type="paragraph" w:styleId="Zhlav">
    <w:name w:val="header"/>
    <w:basedOn w:val="Normln"/>
    <w:link w:val="ZhlavChar"/>
    <w:unhideWhenUsed/>
    <w:rsid w:val="00BF4E90"/>
    <w:pPr>
      <w:tabs>
        <w:tab w:val="center" w:pos="4680"/>
        <w:tab w:val="right" w:pos="9360"/>
      </w:tabs>
    </w:pPr>
  </w:style>
  <w:style w:type="character" w:customStyle="1" w:styleId="ZhlavChar">
    <w:name w:val="Záhlaví Char"/>
    <w:basedOn w:val="Standardnpsmoodstavce"/>
    <w:link w:val="Zhlav"/>
    <w:rsid w:val="00BF4E90"/>
  </w:style>
  <w:style w:type="paragraph" w:styleId="Zpat">
    <w:name w:val="footer"/>
    <w:basedOn w:val="Normln"/>
    <w:link w:val="ZpatChar"/>
    <w:unhideWhenUsed/>
    <w:rsid w:val="00BF4E90"/>
    <w:pPr>
      <w:tabs>
        <w:tab w:val="center" w:pos="4680"/>
        <w:tab w:val="right" w:pos="9360"/>
      </w:tabs>
    </w:pPr>
  </w:style>
  <w:style w:type="character" w:customStyle="1" w:styleId="ZpatChar">
    <w:name w:val="Zápatí Char"/>
    <w:basedOn w:val="Standardnpsmoodstavce"/>
    <w:link w:val="Zpat"/>
    <w:rsid w:val="00BF4E90"/>
  </w:style>
  <w:style w:type="paragraph" w:styleId="Zkladntext">
    <w:name w:val="Body Text"/>
    <w:basedOn w:val="Normln"/>
    <w:link w:val="ZkladntextChar"/>
    <w:rsid w:val="00E86C9A"/>
    <w:pPr>
      <w:spacing w:after="240" w:line="264" w:lineRule="auto"/>
      <w:jc w:val="both"/>
    </w:pPr>
    <w:rPr>
      <w:rFonts w:ascii="Arial" w:eastAsia="Malgun Gothic" w:hAnsi="Arial" w:cs="Times New Roman"/>
      <w:szCs w:val="20"/>
    </w:rPr>
  </w:style>
  <w:style w:type="character" w:customStyle="1" w:styleId="ZkladntextChar">
    <w:name w:val="Základní text Char"/>
    <w:basedOn w:val="Standardnpsmoodstavce"/>
    <w:link w:val="Zkladntext"/>
    <w:rsid w:val="00E86C9A"/>
    <w:rPr>
      <w:rFonts w:ascii="Arial" w:eastAsia="Malgun Gothic" w:hAnsi="Arial" w:cs="Times New Roman"/>
      <w:szCs w:val="20"/>
    </w:rPr>
  </w:style>
  <w:style w:type="paragraph" w:styleId="Revize">
    <w:name w:val="Revision"/>
    <w:hidden/>
    <w:uiPriority w:val="99"/>
    <w:semiHidden/>
    <w:rsid w:val="00E86C9A"/>
  </w:style>
  <w:style w:type="character" w:styleId="Nevyeenzmnka">
    <w:name w:val="Unresolved Mention"/>
    <w:basedOn w:val="Standardnpsmoodstavce"/>
    <w:uiPriority w:val="99"/>
    <w:unhideWhenUsed/>
    <w:rsid w:val="00C37324"/>
    <w:rPr>
      <w:color w:val="605E5C"/>
      <w:shd w:val="clear" w:color="auto" w:fill="E1DFDD"/>
    </w:rPr>
  </w:style>
  <w:style w:type="character" w:styleId="Zmnka">
    <w:name w:val="Mention"/>
    <w:basedOn w:val="Standardnpsmoodstavce"/>
    <w:uiPriority w:val="99"/>
    <w:unhideWhenUsed/>
    <w:rsid w:val="00C37324"/>
    <w:rPr>
      <w:color w:val="2B579A"/>
      <w:shd w:val="clear" w:color="auto" w:fill="E1DFDD"/>
    </w:rPr>
  </w:style>
  <w:style w:type="table" w:styleId="Mkatabulky">
    <w:name w:val="Table Grid"/>
    <w:basedOn w:val="Normlntabulka"/>
    <w:uiPriority w:val="39"/>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35205F"/>
    <w:pPr>
      <w:spacing w:before="100" w:beforeAutospacing="1" w:after="100" w:afterAutospacing="1"/>
    </w:pPr>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AC1B8D"/>
    <w:rPr>
      <w:rFonts w:ascii="Times New Roman" w:eastAsia="Times New Roman" w:hAnsi="Times New Roman" w:cs="Times New Roman"/>
      <w:b/>
      <w:sz w:val="20"/>
      <w:szCs w:val="20"/>
      <w:lang w:val="cs-CZ" w:eastAsia="cs-CZ"/>
    </w:rPr>
  </w:style>
  <w:style w:type="character" w:customStyle="1" w:styleId="Nadpis2Char">
    <w:name w:val="Nadpis 2 Char"/>
    <w:basedOn w:val="Standardnpsmoodstavce"/>
    <w:link w:val="Nadpis2"/>
    <w:rsid w:val="00AC1B8D"/>
    <w:rPr>
      <w:rFonts w:ascii="Times New Roman" w:eastAsia="Times New Roman" w:hAnsi="Times New Roman" w:cs="Times New Roman"/>
      <w:b/>
      <w:color w:val="FF0000"/>
      <w:sz w:val="20"/>
      <w:szCs w:val="20"/>
      <w:lang w:val="cs-CZ" w:eastAsia="cs-CZ"/>
    </w:rPr>
  </w:style>
  <w:style w:type="character" w:customStyle="1" w:styleId="Nadpis3Char">
    <w:name w:val="Nadpis 3 Char"/>
    <w:basedOn w:val="Standardnpsmoodstavce"/>
    <w:link w:val="Nadpis3"/>
    <w:rsid w:val="00AC1B8D"/>
    <w:rPr>
      <w:rFonts w:ascii="Times New Roman" w:eastAsia="Times New Roman" w:hAnsi="Times New Roman" w:cs="Times New Roman"/>
      <w:b/>
      <w:sz w:val="20"/>
      <w:szCs w:val="20"/>
      <w:lang w:val="cs-CZ" w:eastAsia="cs-CZ"/>
    </w:rPr>
  </w:style>
  <w:style w:type="character" w:customStyle="1" w:styleId="Nadpis4Char">
    <w:name w:val="Nadpis 4 Char"/>
    <w:basedOn w:val="Standardnpsmoodstavce"/>
    <w:link w:val="Nadpis4"/>
    <w:rsid w:val="00AC1B8D"/>
    <w:rPr>
      <w:rFonts w:ascii="Times New Roman" w:eastAsia="Times New Roman" w:hAnsi="Times New Roman" w:cs="Times New Roman"/>
      <w:b/>
      <w:color w:val="000000"/>
      <w:sz w:val="20"/>
      <w:szCs w:val="20"/>
      <w:lang w:val="cs-CZ" w:eastAsia="cs-CZ"/>
    </w:rPr>
  </w:style>
  <w:style w:type="character" w:customStyle="1" w:styleId="Nadpis5Char">
    <w:name w:val="Nadpis 5 Char"/>
    <w:basedOn w:val="Standardnpsmoodstavce"/>
    <w:link w:val="Nadpis5"/>
    <w:rsid w:val="00AC1B8D"/>
    <w:rPr>
      <w:rFonts w:ascii="Times New Roman" w:eastAsia="Times New Roman" w:hAnsi="Times New Roman" w:cs="Times New Roman"/>
      <w:b/>
      <w:color w:val="00FF00"/>
      <w:sz w:val="20"/>
      <w:szCs w:val="20"/>
      <w:lang w:val="cs-CZ" w:eastAsia="cs-CZ"/>
    </w:rPr>
  </w:style>
  <w:style w:type="character" w:customStyle="1" w:styleId="Nadpis6Char">
    <w:name w:val="Nadpis 6 Char"/>
    <w:basedOn w:val="Standardnpsmoodstavce"/>
    <w:link w:val="Nadpis6"/>
    <w:rsid w:val="00AC1B8D"/>
    <w:rPr>
      <w:rFonts w:ascii="Times New Roman" w:eastAsia="Times New Roman" w:hAnsi="Times New Roman" w:cs="Times New Roman"/>
      <w:b/>
      <w:sz w:val="20"/>
      <w:szCs w:val="20"/>
      <w:lang w:val="cs-CZ" w:eastAsia="cs-CZ"/>
    </w:rPr>
  </w:style>
  <w:style w:type="character" w:customStyle="1" w:styleId="Nadpis7Char">
    <w:name w:val="Nadpis 7 Char"/>
    <w:basedOn w:val="Standardnpsmoodstavce"/>
    <w:link w:val="Nadpis7"/>
    <w:rsid w:val="00AC1B8D"/>
    <w:rPr>
      <w:rFonts w:ascii="Arial Narrow" w:eastAsia="Times New Roman" w:hAnsi="Arial Narrow" w:cs="Times New Roman"/>
      <w:b/>
      <w:color w:val="FF0000"/>
      <w:szCs w:val="20"/>
      <w:lang w:val="cs-CZ" w:eastAsia="cs-CZ"/>
    </w:rPr>
  </w:style>
  <w:style w:type="paragraph" w:styleId="Nzev">
    <w:name w:val="Title"/>
    <w:basedOn w:val="Normln"/>
    <w:link w:val="NzevChar"/>
    <w:uiPriority w:val="99"/>
    <w:qFormat/>
    <w:rsid w:val="00AC1B8D"/>
    <w:pPr>
      <w:widowControl w:val="0"/>
      <w:jc w:val="center"/>
    </w:pPr>
    <w:rPr>
      <w:rFonts w:ascii="Times New Roman" w:eastAsia="Times New Roman" w:hAnsi="Times New Roman" w:cs="Times New Roman"/>
      <w:sz w:val="20"/>
      <w:szCs w:val="20"/>
      <w:u w:val="single"/>
      <w:lang w:val="cs-CZ" w:eastAsia="cs-CZ"/>
    </w:rPr>
  </w:style>
  <w:style w:type="character" w:customStyle="1" w:styleId="NzevChar">
    <w:name w:val="Název Char"/>
    <w:basedOn w:val="Standardnpsmoodstavce"/>
    <w:link w:val="Nzev"/>
    <w:uiPriority w:val="99"/>
    <w:rsid w:val="00AC1B8D"/>
    <w:rPr>
      <w:rFonts w:ascii="Times New Roman" w:eastAsia="Times New Roman" w:hAnsi="Times New Roman" w:cs="Times New Roman"/>
      <w:sz w:val="20"/>
      <w:szCs w:val="20"/>
      <w:u w:val="single"/>
      <w:lang w:val="cs-CZ" w:eastAsia="cs-CZ"/>
    </w:rPr>
  </w:style>
  <w:style w:type="character" w:styleId="slostrnky">
    <w:name w:val="page number"/>
    <w:basedOn w:val="Standardnpsmoodstavce"/>
    <w:rsid w:val="00AC1B8D"/>
  </w:style>
  <w:style w:type="paragraph" w:styleId="Textvbloku">
    <w:name w:val="Block Text"/>
    <w:basedOn w:val="Normln"/>
    <w:rsid w:val="00AC1B8D"/>
    <w:pPr>
      <w:ind w:left="270" w:right="-46" w:hanging="270"/>
    </w:pPr>
    <w:rPr>
      <w:rFonts w:ascii="Times New Roman" w:eastAsia="Times New Roman" w:hAnsi="Times New Roman" w:cs="Times New Roman"/>
      <w:sz w:val="20"/>
      <w:szCs w:val="20"/>
      <w:lang w:val="en-GB" w:eastAsia="cs-CZ"/>
    </w:rPr>
  </w:style>
  <w:style w:type="paragraph" w:styleId="Zkladntext2">
    <w:name w:val="Body Text 2"/>
    <w:basedOn w:val="Normln"/>
    <w:link w:val="Zkladntext2Char"/>
    <w:rsid w:val="00AC1B8D"/>
    <w:pPr>
      <w:jc w:val="both"/>
    </w:pPr>
    <w:rPr>
      <w:rFonts w:ascii="Times New Roman" w:eastAsia="Times New Roman" w:hAnsi="Times New Roman" w:cs="Times New Roman"/>
      <w:sz w:val="20"/>
      <w:szCs w:val="20"/>
      <w:u w:val="single"/>
      <w:lang w:val="cs-CZ" w:eastAsia="cs-CZ"/>
    </w:rPr>
  </w:style>
  <w:style w:type="character" w:customStyle="1" w:styleId="Zkladntext2Char">
    <w:name w:val="Základní text 2 Char"/>
    <w:basedOn w:val="Standardnpsmoodstavce"/>
    <w:link w:val="Zkladntext2"/>
    <w:rsid w:val="00AC1B8D"/>
    <w:rPr>
      <w:rFonts w:ascii="Times New Roman" w:eastAsia="Times New Roman" w:hAnsi="Times New Roman" w:cs="Times New Roman"/>
      <w:sz w:val="20"/>
      <w:szCs w:val="20"/>
      <w:u w:val="single"/>
      <w:lang w:val="cs-CZ" w:eastAsia="cs-CZ"/>
    </w:rPr>
  </w:style>
  <w:style w:type="paragraph" w:styleId="Zkladntext3">
    <w:name w:val="Body Text 3"/>
    <w:basedOn w:val="Normln"/>
    <w:link w:val="Zkladntext3Char"/>
    <w:rsid w:val="00AC1B8D"/>
    <w:pPr>
      <w:tabs>
        <w:tab w:val="left" w:pos="360"/>
      </w:tabs>
      <w:jc w:val="both"/>
    </w:pPr>
    <w:rPr>
      <w:rFonts w:ascii="Times New Roman" w:eastAsia="Times New Roman" w:hAnsi="Times New Roman" w:cs="Times New Roman"/>
      <w:color w:val="000000"/>
      <w:sz w:val="20"/>
      <w:szCs w:val="20"/>
      <w:lang w:val="cs-CZ" w:eastAsia="cs-CZ"/>
    </w:rPr>
  </w:style>
  <w:style w:type="character" w:customStyle="1" w:styleId="Zkladntext3Char">
    <w:name w:val="Základní text 3 Char"/>
    <w:basedOn w:val="Standardnpsmoodstavce"/>
    <w:link w:val="Zkladntext3"/>
    <w:rsid w:val="00AC1B8D"/>
    <w:rPr>
      <w:rFonts w:ascii="Times New Roman" w:eastAsia="Times New Roman" w:hAnsi="Times New Roman" w:cs="Times New Roman"/>
      <w:color w:val="000000"/>
      <w:sz w:val="20"/>
      <w:szCs w:val="20"/>
      <w:lang w:val="cs-CZ" w:eastAsia="cs-CZ"/>
    </w:rPr>
  </w:style>
  <w:style w:type="paragraph" w:styleId="Zkladntextodsazen">
    <w:name w:val="Body Text Indent"/>
    <w:basedOn w:val="Normln"/>
    <w:link w:val="ZkladntextodsazenChar"/>
    <w:rsid w:val="00AC1B8D"/>
    <w:pPr>
      <w:tabs>
        <w:tab w:val="left" w:pos="270"/>
      </w:tabs>
      <w:ind w:left="270" w:hanging="270"/>
      <w:jc w:val="both"/>
    </w:pPr>
    <w:rPr>
      <w:rFonts w:ascii="Times New Roman" w:eastAsia="Times New Roman" w:hAnsi="Times New Roman" w:cs="Times New Roman"/>
      <w:sz w:val="20"/>
      <w:szCs w:val="20"/>
      <w:lang w:val="cs-CZ" w:eastAsia="cs-CZ"/>
    </w:rPr>
  </w:style>
  <w:style w:type="character" w:customStyle="1" w:styleId="ZkladntextodsazenChar">
    <w:name w:val="Základní text odsazený Char"/>
    <w:basedOn w:val="Standardnpsmoodstavce"/>
    <w:link w:val="Zkladntextodsazen"/>
    <w:rsid w:val="00AC1B8D"/>
    <w:rPr>
      <w:rFonts w:ascii="Times New Roman" w:eastAsia="Times New Roman" w:hAnsi="Times New Roman" w:cs="Times New Roman"/>
      <w:sz w:val="20"/>
      <w:szCs w:val="20"/>
      <w:lang w:val="cs-CZ" w:eastAsia="cs-CZ"/>
    </w:rPr>
  </w:style>
  <w:style w:type="paragraph" w:customStyle="1" w:styleId="nadpispar">
    <w:name w:val="nadpis par"/>
    <w:basedOn w:val="Normln"/>
    <w:rsid w:val="00AC1B8D"/>
    <w:pPr>
      <w:keepNext/>
      <w:keepLines/>
      <w:jc w:val="center"/>
    </w:pPr>
    <w:rPr>
      <w:rFonts w:ascii="Times New Roman" w:eastAsia="Times New Roman" w:hAnsi="Times New Roman" w:cs="Times New Roman"/>
      <w:b/>
      <w:sz w:val="20"/>
      <w:szCs w:val="20"/>
      <w:lang w:val="cs-CZ" w:eastAsia="cs-CZ"/>
    </w:rPr>
  </w:style>
  <w:style w:type="paragraph" w:customStyle="1" w:styleId="pargagraf">
    <w:name w:val="pargagraf"/>
    <w:basedOn w:val="Normln"/>
    <w:rsid w:val="00AC1B8D"/>
    <w:pPr>
      <w:ind w:left="284" w:hanging="284"/>
      <w:jc w:val="both"/>
    </w:pPr>
    <w:rPr>
      <w:rFonts w:ascii="Times New Roman" w:eastAsia="Times New Roman" w:hAnsi="Times New Roman" w:cs="Times New Roman"/>
      <w:sz w:val="20"/>
      <w:szCs w:val="20"/>
      <w:lang w:val="cs-CZ" w:eastAsia="cs-CZ"/>
    </w:rPr>
  </w:style>
  <w:style w:type="paragraph" w:customStyle="1" w:styleId="NormalArialNarrow">
    <w:name w:val="Normal + Arial Narrow"/>
    <w:aliases w:val="Top: (Single solid line,Auto,1,5 pt Line width),Bo..."/>
    <w:basedOn w:val="Normln"/>
    <w:rsid w:val="00AC1B8D"/>
    <w:pPr>
      <w:pBdr>
        <w:top w:val="single" w:sz="12" w:space="1" w:color="auto"/>
        <w:left w:val="single" w:sz="12" w:space="1" w:color="auto"/>
        <w:bottom w:val="single" w:sz="12" w:space="1" w:color="auto"/>
        <w:right w:val="single" w:sz="12" w:space="1" w:color="auto"/>
      </w:pBdr>
      <w:tabs>
        <w:tab w:val="left" w:pos="227"/>
      </w:tabs>
    </w:pPr>
    <w:rPr>
      <w:rFonts w:ascii="Times New Roman" w:eastAsia="Times New Roman" w:hAnsi="Times New Roman" w:cs="Times New Roman"/>
      <w:sz w:val="20"/>
      <w:szCs w:val="20"/>
      <w:lang w:val="cs-CZ" w:eastAsia="cs-CZ"/>
    </w:rPr>
  </w:style>
  <w:style w:type="paragraph" w:styleId="Zkladntextodsazen2">
    <w:name w:val="Body Text Indent 2"/>
    <w:basedOn w:val="Normln"/>
    <w:link w:val="Zkladntextodsazen2Char"/>
    <w:rsid w:val="00AC1B8D"/>
    <w:pPr>
      <w:spacing w:after="120" w:line="480" w:lineRule="auto"/>
      <w:ind w:left="360"/>
    </w:pPr>
    <w:rPr>
      <w:rFonts w:ascii="Times New Roman" w:eastAsia="Times New Roman" w:hAnsi="Times New Roman" w:cs="Times New Roman"/>
      <w:sz w:val="20"/>
      <w:szCs w:val="20"/>
      <w:lang w:val="en-GB" w:eastAsia="cs-CZ"/>
    </w:rPr>
  </w:style>
  <w:style w:type="character" w:customStyle="1" w:styleId="Zkladntextodsazen2Char">
    <w:name w:val="Základní text odsazený 2 Char"/>
    <w:basedOn w:val="Standardnpsmoodstavce"/>
    <w:link w:val="Zkladntextodsazen2"/>
    <w:rsid w:val="00AC1B8D"/>
    <w:rPr>
      <w:rFonts w:ascii="Times New Roman" w:eastAsia="Times New Roman" w:hAnsi="Times New Roman" w:cs="Times New Roman"/>
      <w:sz w:val="20"/>
      <w:szCs w:val="20"/>
      <w:lang w:val="en-GB" w:eastAsia="cs-CZ"/>
    </w:rPr>
  </w:style>
  <w:style w:type="character" w:styleId="Hypertextovodkaz">
    <w:name w:val="Hyperlink"/>
    <w:basedOn w:val="Standardnpsmoodstavce"/>
    <w:rsid w:val="00AC1B8D"/>
    <w:rPr>
      <w:color w:val="0000FF"/>
      <w:u w:val="single"/>
    </w:rPr>
  </w:style>
  <w:style w:type="character" w:customStyle="1" w:styleId="hps">
    <w:name w:val="hps"/>
    <w:basedOn w:val="Standardnpsmoodstavce"/>
    <w:rsid w:val="00AC1B8D"/>
  </w:style>
  <w:style w:type="character" w:styleId="Siln">
    <w:name w:val="Strong"/>
    <w:basedOn w:val="Standardnpsmoodstavce"/>
    <w:uiPriority w:val="22"/>
    <w:qFormat/>
    <w:rsid w:val="00AC1B8D"/>
    <w:rPr>
      <w:b/>
      <w:bCs/>
    </w:rPr>
  </w:style>
  <w:style w:type="character" w:customStyle="1" w:styleId="tlid-translation">
    <w:name w:val="tlid-translation"/>
    <w:basedOn w:val="Standardnpsmoodstavce"/>
    <w:rsid w:val="00AC1B8D"/>
  </w:style>
  <w:style w:type="character" w:customStyle="1" w:styleId="st1">
    <w:name w:val="st1"/>
    <w:basedOn w:val="Standardnpsmoodstavce"/>
    <w:rsid w:val="00AC1B8D"/>
  </w:style>
  <w:style w:type="character" w:customStyle="1" w:styleId="normaltextrun">
    <w:name w:val="normaltextrun"/>
    <w:basedOn w:val="Standardnpsmoodstavce"/>
    <w:rsid w:val="00AC1B8D"/>
  </w:style>
  <w:style w:type="character" w:customStyle="1" w:styleId="OdstavecseseznamemChar">
    <w:name w:val="Odstavec se seznamem Char"/>
    <w:basedOn w:val="Standardnpsmoodstavce"/>
    <w:link w:val="Odstavecseseznamem"/>
    <w:uiPriority w:val="34"/>
    <w:locked/>
    <w:rsid w:val="00613586"/>
  </w:style>
  <w:style w:type="character" w:customStyle="1" w:styleId="eop">
    <w:name w:val="eop"/>
    <w:basedOn w:val="Standardnpsmoodstavce"/>
    <w:rsid w:val="0041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823">
      <w:bodyDiv w:val="1"/>
      <w:marLeft w:val="0"/>
      <w:marRight w:val="0"/>
      <w:marTop w:val="0"/>
      <w:marBottom w:val="0"/>
      <w:divBdr>
        <w:top w:val="none" w:sz="0" w:space="0" w:color="auto"/>
        <w:left w:val="none" w:sz="0" w:space="0" w:color="auto"/>
        <w:bottom w:val="none" w:sz="0" w:space="0" w:color="auto"/>
        <w:right w:val="none" w:sz="0" w:space="0" w:color="auto"/>
      </w:divBdr>
    </w:div>
    <w:div w:id="504323299">
      <w:bodyDiv w:val="1"/>
      <w:marLeft w:val="0"/>
      <w:marRight w:val="0"/>
      <w:marTop w:val="0"/>
      <w:marBottom w:val="0"/>
      <w:divBdr>
        <w:top w:val="none" w:sz="0" w:space="0" w:color="auto"/>
        <w:left w:val="none" w:sz="0" w:space="0" w:color="auto"/>
        <w:bottom w:val="none" w:sz="0" w:space="0" w:color="auto"/>
        <w:right w:val="none" w:sz="0" w:space="0" w:color="auto"/>
      </w:divBdr>
    </w:div>
    <w:div w:id="566961599">
      <w:bodyDiv w:val="1"/>
      <w:marLeft w:val="0"/>
      <w:marRight w:val="0"/>
      <w:marTop w:val="0"/>
      <w:marBottom w:val="0"/>
      <w:divBdr>
        <w:top w:val="none" w:sz="0" w:space="0" w:color="auto"/>
        <w:left w:val="none" w:sz="0" w:space="0" w:color="auto"/>
        <w:bottom w:val="none" w:sz="0" w:space="0" w:color="auto"/>
        <w:right w:val="none" w:sz="0" w:space="0" w:color="auto"/>
      </w:divBdr>
    </w:div>
    <w:div w:id="674725031">
      <w:bodyDiv w:val="1"/>
      <w:marLeft w:val="0"/>
      <w:marRight w:val="0"/>
      <w:marTop w:val="0"/>
      <w:marBottom w:val="0"/>
      <w:divBdr>
        <w:top w:val="none" w:sz="0" w:space="0" w:color="auto"/>
        <w:left w:val="none" w:sz="0" w:space="0" w:color="auto"/>
        <w:bottom w:val="none" w:sz="0" w:space="0" w:color="auto"/>
        <w:right w:val="none" w:sz="0" w:space="0" w:color="auto"/>
      </w:divBdr>
    </w:div>
    <w:div w:id="743375952">
      <w:bodyDiv w:val="1"/>
      <w:marLeft w:val="0"/>
      <w:marRight w:val="0"/>
      <w:marTop w:val="0"/>
      <w:marBottom w:val="0"/>
      <w:divBdr>
        <w:top w:val="none" w:sz="0" w:space="0" w:color="auto"/>
        <w:left w:val="none" w:sz="0" w:space="0" w:color="auto"/>
        <w:bottom w:val="none" w:sz="0" w:space="0" w:color="auto"/>
        <w:right w:val="none" w:sz="0" w:space="0" w:color="auto"/>
      </w:divBdr>
    </w:div>
    <w:div w:id="761071307">
      <w:bodyDiv w:val="1"/>
      <w:marLeft w:val="0"/>
      <w:marRight w:val="0"/>
      <w:marTop w:val="0"/>
      <w:marBottom w:val="0"/>
      <w:divBdr>
        <w:top w:val="none" w:sz="0" w:space="0" w:color="auto"/>
        <w:left w:val="none" w:sz="0" w:space="0" w:color="auto"/>
        <w:bottom w:val="none" w:sz="0" w:space="0" w:color="auto"/>
        <w:right w:val="none" w:sz="0" w:space="0" w:color="auto"/>
      </w:divBdr>
    </w:div>
    <w:div w:id="802893227">
      <w:bodyDiv w:val="1"/>
      <w:marLeft w:val="0"/>
      <w:marRight w:val="0"/>
      <w:marTop w:val="0"/>
      <w:marBottom w:val="0"/>
      <w:divBdr>
        <w:top w:val="none" w:sz="0" w:space="0" w:color="auto"/>
        <w:left w:val="none" w:sz="0" w:space="0" w:color="auto"/>
        <w:bottom w:val="none" w:sz="0" w:space="0" w:color="auto"/>
        <w:right w:val="none" w:sz="0" w:space="0" w:color="auto"/>
      </w:divBdr>
    </w:div>
    <w:div w:id="1019770414">
      <w:bodyDiv w:val="1"/>
      <w:marLeft w:val="0"/>
      <w:marRight w:val="0"/>
      <w:marTop w:val="0"/>
      <w:marBottom w:val="0"/>
      <w:divBdr>
        <w:top w:val="none" w:sz="0" w:space="0" w:color="auto"/>
        <w:left w:val="none" w:sz="0" w:space="0" w:color="auto"/>
        <w:bottom w:val="none" w:sz="0" w:space="0" w:color="auto"/>
        <w:right w:val="none" w:sz="0" w:space="0" w:color="auto"/>
      </w:divBdr>
    </w:div>
    <w:div w:id="1034310367">
      <w:bodyDiv w:val="1"/>
      <w:marLeft w:val="0"/>
      <w:marRight w:val="0"/>
      <w:marTop w:val="0"/>
      <w:marBottom w:val="0"/>
      <w:divBdr>
        <w:top w:val="none" w:sz="0" w:space="0" w:color="auto"/>
        <w:left w:val="none" w:sz="0" w:space="0" w:color="auto"/>
        <w:bottom w:val="none" w:sz="0" w:space="0" w:color="auto"/>
        <w:right w:val="none" w:sz="0" w:space="0" w:color="auto"/>
      </w:divBdr>
    </w:div>
    <w:div w:id="1131436451">
      <w:bodyDiv w:val="1"/>
      <w:marLeft w:val="0"/>
      <w:marRight w:val="0"/>
      <w:marTop w:val="0"/>
      <w:marBottom w:val="0"/>
      <w:divBdr>
        <w:top w:val="none" w:sz="0" w:space="0" w:color="auto"/>
        <w:left w:val="none" w:sz="0" w:space="0" w:color="auto"/>
        <w:bottom w:val="none" w:sz="0" w:space="0" w:color="auto"/>
        <w:right w:val="none" w:sz="0" w:space="0" w:color="auto"/>
      </w:divBdr>
    </w:div>
    <w:div w:id="1139113226">
      <w:bodyDiv w:val="1"/>
      <w:marLeft w:val="0"/>
      <w:marRight w:val="0"/>
      <w:marTop w:val="0"/>
      <w:marBottom w:val="0"/>
      <w:divBdr>
        <w:top w:val="none" w:sz="0" w:space="0" w:color="auto"/>
        <w:left w:val="none" w:sz="0" w:space="0" w:color="auto"/>
        <w:bottom w:val="none" w:sz="0" w:space="0" w:color="auto"/>
        <w:right w:val="none" w:sz="0" w:space="0" w:color="auto"/>
      </w:divBdr>
    </w:div>
    <w:div w:id="1201825681">
      <w:bodyDiv w:val="1"/>
      <w:marLeft w:val="0"/>
      <w:marRight w:val="0"/>
      <w:marTop w:val="0"/>
      <w:marBottom w:val="0"/>
      <w:divBdr>
        <w:top w:val="none" w:sz="0" w:space="0" w:color="auto"/>
        <w:left w:val="none" w:sz="0" w:space="0" w:color="auto"/>
        <w:bottom w:val="none" w:sz="0" w:space="0" w:color="auto"/>
        <w:right w:val="none" w:sz="0" w:space="0" w:color="auto"/>
      </w:divBdr>
    </w:div>
    <w:div w:id="1423333347">
      <w:bodyDiv w:val="1"/>
      <w:marLeft w:val="0"/>
      <w:marRight w:val="0"/>
      <w:marTop w:val="0"/>
      <w:marBottom w:val="0"/>
      <w:divBdr>
        <w:top w:val="none" w:sz="0" w:space="0" w:color="auto"/>
        <w:left w:val="none" w:sz="0" w:space="0" w:color="auto"/>
        <w:bottom w:val="none" w:sz="0" w:space="0" w:color="auto"/>
        <w:right w:val="none" w:sz="0" w:space="0" w:color="auto"/>
      </w:divBdr>
    </w:div>
    <w:div w:id="1702508428">
      <w:bodyDiv w:val="1"/>
      <w:marLeft w:val="0"/>
      <w:marRight w:val="0"/>
      <w:marTop w:val="0"/>
      <w:marBottom w:val="0"/>
      <w:divBdr>
        <w:top w:val="none" w:sz="0" w:space="0" w:color="auto"/>
        <w:left w:val="none" w:sz="0" w:space="0" w:color="auto"/>
        <w:bottom w:val="none" w:sz="0" w:space="0" w:color="auto"/>
        <w:right w:val="none" w:sz="0" w:space="0" w:color="auto"/>
      </w:divBdr>
    </w:div>
    <w:div w:id="1777168421">
      <w:bodyDiv w:val="1"/>
      <w:marLeft w:val="0"/>
      <w:marRight w:val="0"/>
      <w:marTop w:val="0"/>
      <w:marBottom w:val="0"/>
      <w:divBdr>
        <w:top w:val="none" w:sz="0" w:space="0" w:color="auto"/>
        <w:left w:val="none" w:sz="0" w:space="0" w:color="auto"/>
        <w:bottom w:val="none" w:sz="0" w:space="0" w:color="auto"/>
        <w:right w:val="none" w:sz="0" w:space="0" w:color="auto"/>
      </w:divBdr>
    </w:div>
    <w:div w:id="1797984751">
      <w:bodyDiv w:val="1"/>
      <w:marLeft w:val="0"/>
      <w:marRight w:val="0"/>
      <w:marTop w:val="0"/>
      <w:marBottom w:val="0"/>
      <w:divBdr>
        <w:top w:val="none" w:sz="0" w:space="0" w:color="auto"/>
        <w:left w:val="none" w:sz="0" w:space="0" w:color="auto"/>
        <w:bottom w:val="none" w:sz="0" w:space="0" w:color="auto"/>
        <w:right w:val="none" w:sz="0" w:space="0" w:color="auto"/>
      </w:divBdr>
    </w:div>
    <w:div w:id="1800030998">
      <w:bodyDiv w:val="1"/>
      <w:marLeft w:val="0"/>
      <w:marRight w:val="0"/>
      <w:marTop w:val="0"/>
      <w:marBottom w:val="0"/>
      <w:divBdr>
        <w:top w:val="none" w:sz="0" w:space="0" w:color="auto"/>
        <w:left w:val="none" w:sz="0" w:space="0" w:color="auto"/>
        <w:bottom w:val="none" w:sz="0" w:space="0" w:color="auto"/>
        <w:right w:val="none" w:sz="0" w:space="0" w:color="auto"/>
      </w:divBdr>
    </w:div>
    <w:div w:id="20128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324-936/936-22-D1_RS.docx</ZkracenyRetezec>
    <Smazat xmlns="acca34e4-9ecd-41c8-99eb-d6aa654aaa55">&lt;a href="/sites/evidencesmluv/_layouts/15/IniWrkflIP.aspx?List=%7b5BACA63D-3952-4531-BB75-33B3C750A970%7d&amp;amp;ID=3828&amp;amp;ItemGuid=%7b6C133E3B-F661-40E9-B3A0-A63DC510AF30%7d&amp;amp;TemplateID=%7bd3f8102e-f4a5-4901-b93c-fb146a9d820d%7d"&gt;&lt;img src="/SiteAssets/Pictogram/Pripominkovani/delete16red.png" /&gt;&lt;/a&gt;</Smaza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78EA8-9366-4E09-BC57-97009A46A4D9}">
  <ds:schemaRefs>
    <ds:schemaRef ds:uri="http://schemas.microsoft.com/office/2006/metadata/properties"/>
    <ds:schemaRef ds:uri="http://purl.org/dc/elements/1.1/"/>
    <ds:schemaRef ds:uri="9e62e060-e4df-48a7-a9f4-f192c9c6f413"/>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c9180ec9-f266-4235-bfb6-a326cc7ac18b"/>
    <ds:schemaRef ds:uri="http://www.w3.org/XML/1998/namespace"/>
  </ds:schemaRefs>
</ds:datastoreItem>
</file>

<file path=customXml/itemProps2.xml><?xml version="1.0" encoding="utf-8"?>
<ds:datastoreItem xmlns:ds="http://schemas.openxmlformats.org/officeDocument/2006/customXml" ds:itemID="{1D3F98A9-56E0-4F09-835E-A31B4B2D374E}">
  <ds:schemaRefs>
    <ds:schemaRef ds:uri="http://schemas.microsoft.com/sharepoint/events"/>
  </ds:schemaRefs>
</ds:datastoreItem>
</file>

<file path=customXml/itemProps3.xml><?xml version="1.0" encoding="utf-8"?>
<ds:datastoreItem xmlns:ds="http://schemas.openxmlformats.org/officeDocument/2006/customXml" ds:itemID="{41BDFF7D-22ED-4F7B-AB9F-3BEC7F898ED0}"/>
</file>

<file path=customXml/itemProps4.xml><?xml version="1.0" encoding="utf-8"?>
<ds:datastoreItem xmlns:ds="http://schemas.openxmlformats.org/officeDocument/2006/customXml" ds:itemID="{F63EBCE4-D833-4DEA-A8AD-7B1381F6F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5387</Words>
  <Characters>31786</Characters>
  <Application>Microsoft Office Word</Application>
  <DocSecurity>4</DocSecurity>
  <Lines>264</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 Legal</dc:creator>
  <cp:keywords/>
  <dc:description/>
  <cp:lastModifiedBy>Kotusová Zuzana, Ing. DiS.</cp:lastModifiedBy>
  <cp:revision>2</cp:revision>
  <dcterms:created xsi:type="dcterms:W3CDTF">2025-04-28T10:21:00Z</dcterms:created>
  <dcterms:modified xsi:type="dcterms:W3CDTF">2025-04-28T10:21:00Z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MediaServiceImageTags">
    <vt:lpwstr/>
  </property>
  <property fmtid="{D5CDD505-2E9C-101B-9397-08002B2CF9AE}" pid="4" name="_dlc_DocIdItemGuid">
    <vt:lpwstr>bafc4bee-c79d-451d-bcbe-6ec66463b625</vt:lpwstr>
  </property>
  <property fmtid="{D5CDD505-2E9C-101B-9397-08002B2CF9AE}" pid="5" name="MSIP_Label_2063cd7f-2d21-486a-9f29-9c1683fdd175_Enabled">
    <vt:lpwstr>true</vt:lpwstr>
  </property>
  <property fmtid="{D5CDD505-2E9C-101B-9397-08002B2CF9AE}" pid="6" name="MSIP_Label_2063cd7f-2d21-486a-9f29-9c1683fdd175_SetDate">
    <vt:lpwstr>2024-04-22T07:50:15Z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f8fd4722-3c3d-4b8a-974e-c10daf7f5d1e</vt:lpwstr>
  </property>
  <property fmtid="{D5CDD505-2E9C-101B-9397-08002B2CF9AE}" pid="11" name="MSIP_Label_2063cd7f-2d21-486a-9f29-9c1683fdd175_ContentBits">
    <vt:lpwstr>0</vt:lpwstr>
  </property>
  <property fmtid="{D5CDD505-2E9C-101B-9397-08002B2CF9AE}" pid="12" name="WorkflowChangePath">
    <vt:lpwstr>9a1e63d7-515c-44cd-98c8-a4c647aa8c7b,2;9a1e63d7-515c-44cd-98c8-a4c647aa8c7b,2;9a1e63d7-515c-44cd-98c8-a4c647aa8c7b,2;</vt:lpwstr>
  </property>
</Properties>
</file>