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03442" w14:textId="083B6AE2" w:rsidR="00010E8A" w:rsidRPr="0047294C" w:rsidRDefault="00010E8A" w:rsidP="001328BA">
      <w:pPr>
        <w:pStyle w:val="Nzev"/>
        <w:spacing w:line="276" w:lineRule="auto"/>
        <w:jc w:val="right"/>
        <w:outlineLvl w:val="0"/>
        <w:rPr>
          <w:sz w:val="22"/>
          <w:szCs w:val="22"/>
        </w:rPr>
      </w:pPr>
      <w:r w:rsidRPr="00C70826">
        <w:rPr>
          <w:sz w:val="22"/>
          <w:szCs w:val="22"/>
        </w:rPr>
        <w:t xml:space="preserve">SNPCS  </w:t>
      </w:r>
      <w:r w:rsidR="00296753">
        <w:rPr>
          <w:sz w:val="22"/>
          <w:szCs w:val="22"/>
        </w:rPr>
        <w:t>02243</w:t>
      </w:r>
      <w:r w:rsidR="00F67A0B" w:rsidRPr="00696D19">
        <w:rPr>
          <w:sz w:val="22"/>
          <w:szCs w:val="22"/>
        </w:rPr>
        <w:t>/202</w:t>
      </w:r>
      <w:r w:rsidR="00CB6F15">
        <w:rPr>
          <w:sz w:val="22"/>
          <w:szCs w:val="22"/>
        </w:rPr>
        <w:t>5</w:t>
      </w:r>
    </w:p>
    <w:p w14:paraId="3581B8AB" w14:textId="77777777" w:rsidR="00010E8A" w:rsidRDefault="00010E8A" w:rsidP="001328BA">
      <w:pPr>
        <w:pStyle w:val="Nzev"/>
        <w:spacing w:line="276" w:lineRule="auto"/>
        <w:outlineLvl w:val="0"/>
      </w:pPr>
    </w:p>
    <w:p w14:paraId="3EE70FA0" w14:textId="4B7F71DA" w:rsidR="00010E8A" w:rsidRPr="0047294C" w:rsidRDefault="00010E8A" w:rsidP="001328BA">
      <w:pPr>
        <w:pStyle w:val="Nzev"/>
        <w:spacing w:line="276" w:lineRule="auto"/>
        <w:outlineLvl w:val="0"/>
      </w:pPr>
      <w:r w:rsidRPr="0047294C">
        <w:t xml:space="preserve">Smlouva o </w:t>
      </w:r>
      <w:r w:rsidR="00BA1FE2">
        <w:t>podnájmu</w:t>
      </w:r>
      <w:r w:rsidR="0067107D">
        <w:t xml:space="preserve"> a </w:t>
      </w:r>
      <w:r w:rsidRPr="0047294C">
        <w:t xml:space="preserve">zajišťování </w:t>
      </w:r>
      <w:r w:rsidR="00BA1FE2">
        <w:t>environmentálního vzdělávání, výchovy, osvěty a souvisejících služeb</w:t>
      </w:r>
    </w:p>
    <w:p w14:paraId="414F3A87" w14:textId="77777777" w:rsidR="00010E8A" w:rsidRPr="0047294C" w:rsidRDefault="00010E8A" w:rsidP="001328BA">
      <w:pPr>
        <w:pStyle w:val="Zkladntext"/>
        <w:spacing w:line="276" w:lineRule="auto"/>
        <w:rPr>
          <w:i w:val="0"/>
        </w:rPr>
      </w:pPr>
    </w:p>
    <w:p w14:paraId="178518E0" w14:textId="77777777" w:rsidR="00010E8A" w:rsidRPr="0047294C" w:rsidRDefault="00010E8A" w:rsidP="001328BA">
      <w:pPr>
        <w:spacing w:line="276" w:lineRule="auto"/>
        <w:jc w:val="both"/>
        <w:rPr>
          <w:sz w:val="22"/>
          <w:szCs w:val="22"/>
        </w:rPr>
      </w:pPr>
    </w:p>
    <w:p w14:paraId="6817F5F5" w14:textId="71976651" w:rsidR="00010E8A" w:rsidRPr="00345D28" w:rsidRDefault="00010E8A" w:rsidP="001328BA">
      <w:pPr>
        <w:spacing w:line="276" w:lineRule="auto"/>
        <w:jc w:val="center"/>
        <w:rPr>
          <w:bCs/>
        </w:rPr>
      </w:pPr>
      <w:r w:rsidRPr="00345D28">
        <w:rPr>
          <w:bCs/>
        </w:rPr>
        <w:t>uzavřená podle § 1746 odst. 2 zák. č. 89/2012 Sb., občanský zákoník,</w:t>
      </w:r>
      <w:r w:rsidR="0067107D" w:rsidRPr="00345D28">
        <w:rPr>
          <w:bCs/>
        </w:rPr>
        <w:t xml:space="preserve"> ve znění pozdějších předpisů,</w:t>
      </w:r>
    </w:p>
    <w:p w14:paraId="7A4394C3" w14:textId="34E22827" w:rsidR="00010E8A" w:rsidRPr="00345D28" w:rsidRDefault="00010E8A" w:rsidP="001328BA">
      <w:pPr>
        <w:spacing w:line="276" w:lineRule="auto"/>
        <w:jc w:val="center"/>
      </w:pPr>
      <w:r w:rsidRPr="00345D28">
        <w:rPr>
          <w:bCs/>
        </w:rPr>
        <w:t xml:space="preserve">níže uvedeného dne, měsíce a roku </w:t>
      </w:r>
      <w:r w:rsidR="0067107D" w:rsidRPr="00345D28">
        <w:rPr>
          <w:bCs/>
        </w:rPr>
        <w:t xml:space="preserve">(dále jen „smlouva“) </w:t>
      </w:r>
      <w:r w:rsidRPr="00345D28">
        <w:rPr>
          <w:bCs/>
        </w:rPr>
        <w:t>mezi smluvními stranami, kterými jsou:</w:t>
      </w:r>
    </w:p>
    <w:p w14:paraId="0DAEF81A" w14:textId="77777777" w:rsidR="00010E8A" w:rsidRPr="00345D28" w:rsidRDefault="00010E8A" w:rsidP="001328BA">
      <w:pPr>
        <w:spacing w:line="276" w:lineRule="auto"/>
        <w:jc w:val="both"/>
      </w:pPr>
    </w:p>
    <w:p w14:paraId="0C70A948" w14:textId="77777777" w:rsidR="00010E8A" w:rsidRPr="00345D28" w:rsidRDefault="00010E8A" w:rsidP="001328BA">
      <w:pPr>
        <w:spacing w:line="276" w:lineRule="auto"/>
        <w:jc w:val="both"/>
      </w:pPr>
    </w:p>
    <w:p w14:paraId="591AEC99" w14:textId="77777777" w:rsidR="00010E8A" w:rsidRPr="00345D28" w:rsidRDefault="00010E8A" w:rsidP="001328BA">
      <w:pPr>
        <w:spacing w:line="276" w:lineRule="auto"/>
        <w:jc w:val="both"/>
        <w:outlineLvl w:val="0"/>
        <w:rPr>
          <w:b/>
        </w:rPr>
      </w:pPr>
      <w:r w:rsidRPr="00345D28">
        <w:rPr>
          <w:b/>
        </w:rPr>
        <w:t>Správa Národního parku České Švýcarsko</w:t>
      </w:r>
    </w:p>
    <w:p w14:paraId="78F38152" w14:textId="77777777" w:rsidR="00010E8A" w:rsidRPr="00345D28" w:rsidRDefault="00010E8A" w:rsidP="001328BA">
      <w:pPr>
        <w:spacing w:line="276" w:lineRule="auto"/>
        <w:jc w:val="both"/>
      </w:pPr>
      <w:r w:rsidRPr="00345D28">
        <w:t>se sídlem Pražská 457/52, 407 46, Krásná Lípa,</w:t>
      </w:r>
    </w:p>
    <w:p w14:paraId="30B51B87" w14:textId="205367D7" w:rsidR="00010E8A" w:rsidRPr="00345D28" w:rsidRDefault="00010E8A" w:rsidP="001328BA">
      <w:pPr>
        <w:spacing w:line="276" w:lineRule="auto"/>
        <w:jc w:val="both"/>
      </w:pPr>
      <w:r w:rsidRPr="00345D28">
        <w:t>IČ</w:t>
      </w:r>
      <w:r w:rsidR="0067107D" w:rsidRPr="00345D28">
        <w:t>O</w:t>
      </w:r>
      <w:r w:rsidRPr="00345D28">
        <w:t>: 06342477</w:t>
      </w:r>
    </w:p>
    <w:p w14:paraId="2EEDE3E2" w14:textId="77777777" w:rsidR="00010E8A" w:rsidRPr="00345D28" w:rsidRDefault="00010E8A" w:rsidP="001328BA">
      <w:pPr>
        <w:spacing w:line="276" w:lineRule="auto"/>
        <w:jc w:val="both"/>
      </w:pPr>
      <w:r w:rsidRPr="00345D28">
        <w:t>DIČ: CZ06342477</w:t>
      </w:r>
    </w:p>
    <w:p w14:paraId="774C26C5" w14:textId="6341D2D8" w:rsidR="00010E8A" w:rsidRPr="00345D28" w:rsidRDefault="00010E8A" w:rsidP="001328BA">
      <w:pPr>
        <w:spacing w:line="276" w:lineRule="auto"/>
        <w:jc w:val="both"/>
      </w:pPr>
      <w:r w:rsidRPr="00345D28">
        <w:t xml:space="preserve">jejímž jménem jedná Ing. </w:t>
      </w:r>
      <w:r w:rsidR="00A82FB2" w:rsidRPr="00345D28">
        <w:t>Petr Kříž</w:t>
      </w:r>
      <w:r w:rsidRPr="00345D28">
        <w:t>,</w:t>
      </w:r>
      <w:r w:rsidR="00A82FB2" w:rsidRPr="00345D28">
        <w:t xml:space="preserve"> </w:t>
      </w:r>
      <w:r w:rsidRPr="00345D28">
        <w:t>ředitel</w:t>
      </w:r>
    </w:p>
    <w:p w14:paraId="3F785352" w14:textId="211D0640" w:rsidR="00010E8A" w:rsidRPr="00345D28" w:rsidRDefault="00010E8A" w:rsidP="001328BA">
      <w:pPr>
        <w:spacing w:line="276" w:lineRule="auto"/>
        <w:jc w:val="both"/>
      </w:pPr>
      <w:r w:rsidRPr="00345D28">
        <w:t>(dále jen „objednatel“</w:t>
      </w:r>
      <w:r w:rsidR="005F70C6" w:rsidRPr="00345D28">
        <w:t xml:space="preserve"> či „</w:t>
      </w:r>
      <w:r w:rsidR="00BA1FE2" w:rsidRPr="00345D28">
        <w:t>podnájemce</w:t>
      </w:r>
      <w:r w:rsidR="005F70C6" w:rsidRPr="00345D28">
        <w:t>“</w:t>
      </w:r>
      <w:r w:rsidRPr="00345D28">
        <w:t>)</w:t>
      </w:r>
    </w:p>
    <w:p w14:paraId="05B428B7" w14:textId="2EEB2732" w:rsidR="001867F7" w:rsidRPr="00345D28" w:rsidRDefault="001867F7" w:rsidP="001328BA">
      <w:pPr>
        <w:spacing w:line="276" w:lineRule="auto"/>
        <w:jc w:val="both"/>
      </w:pPr>
    </w:p>
    <w:p w14:paraId="6A79EFA3" w14:textId="30333D31" w:rsidR="0061678E" w:rsidRPr="00345D28" w:rsidRDefault="0061678E" w:rsidP="001328BA">
      <w:pPr>
        <w:spacing w:line="276" w:lineRule="auto"/>
        <w:jc w:val="both"/>
      </w:pPr>
      <w:r w:rsidRPr="00345D28">
        <w:t xml:space="preserve">V rozsahu této smlouvy osoba zmocněná k jednání se zmocněnou osobou poskytovatele a k věcným úkonům: </w:t>
      </w:r>
      <w:r w:rsidR="00B56B87">
        <w:t>XXXXXXXXXXXXXXXXXXXXXXXXXX</w:t>
      </w:r>
    </w:p>
    <w:p w14:paraId="428DC5D7" w14:textId="77777777" w:rsidR="001867F7" w:rsidRPr="00345D28" w:rsidRDefault="001867F7" w:rsidP="001328BA">
      <w:pPr>
        <w:spacing w:line="276" w:lineRule="auto"/>
        <w:jc w:val="both"/>
      </w:pPr>
    </w:p>
    <w:p w14:paraId="447E2814" w14:textId="77777777" w:rsidR="00010E8A" w:rsidRPr="00345D28" w:rsidRDefault="00010E8A" w:rsidP="001328BA">
      <w:pPr>
        <w:spacing w:line="276" w:lineRule="auto"/>
        <w:jc w:val="both"/>
        <w:rPr>
          <w:b/>
          <w:bCs/>
        </w:rPr>
      </w:pPr>
      <w:r w:rsidRPr="00345D28">
        <w:rPr>
          <w:b/>
          <w:bCs/>
        </w:rPr>
        <w:t>a</w:t>
      </w:r>
    </w:p>
    <w:p w14:paraId="36D44F1F" w14:textId="77777777" w:rsidR="00010E8A" w:rsidRPr="00345D28" w:rsidRDefault="00010E8A" w:rsidP="001328BA">
      <w:pPr>
        <w:spacing w:line="276" w:lineRule="auto"/>
        <w:jc w:val="both"/>
        <w:rPr>
          <w:b/>
          <w:bCs/>
        </w:rPr>
      </w:pPr>
    </w:p>
    <w:p w14:paraId="57D826FB" w14:textId="5A51DF55" w:rsidR="00A83BD0" w:rsidRPr="00345D28" w:rsidRDefault="00A83BD0" w:rsidP="001328BA">
      <w:pPr>
        <w:spacing w:line="276" w:lineRule="auto"/>
        <w:jc w:val="both"/>
        <w:rPr>
          <w:b/>
          <w:bCs/>
        </w:rPr>
      </w:pPr>
      <w:r w:rsidRPr="00345D28">
        <w:rPr>
          <w:b/>
          <w:bCs/>
        </w:rPr>
        <w:t>České Švýcarsko, o. p. s.</w:t>
      </w:r>
    </w:p>
    <w:p w14:paraId="7D833DD0" w14:textId="3362265A" w:rsidR="00A83BD0" w:rsidRPr="00345D28" w:rsidRDefault="00A83BD0" w:rsidP="001328BA">
      <w:pPr>
        <w:spacing w:line="276" w:lineRule="auto"/>
        <w:jc w:val="both"/>
      </w:pPr>
      <w:r w:rsidRPr="00345D28">
        <w:t xml:space="preserve">se sídlem </w:t>
      </w:r>
      <w:proofErr w:type="spellStart"/>
      <w:r w:rsidR="00002727" w:rsidRPr="00345D28">
        <w:t>Křinické</w:t>
      </w:r>
      <w:proofErr w:type="spellEnd"/>
      <w:r w:rsidR="00002727" w:rsidRPr="00345D28">
        <w:t xml:space="preserve"> náměstí 1161/10, 407 46, Krásná Lípa</w:t>
      </w:r>
    </w:p>
    <w:p w14:paraId="06DDCCF8" w14:textId="3AC36C16" w:rsidR="00211874" w:rsidRPr="00345D28" w:rsidRDefault="00211874" w:rsidP="001328BA">
      <w:pPr>
        <w:spacing w:line="276" w:lineRule="auto"/>
        <w:jc w:val="both"/>
      </w:pPr>
      <w:r w:rsidRPr="00345D28">
        <w:t>IČ</w:t>
      </w:r>
      <w:r w:rsidR="0067107D" w:rsidRPr="00345D28">
        <w:t>O</w:t>
      </w:r>
      <w:r w:rsidRPr="00345D28">
        <w:t>:</w:t>
      </w:r>
      <w:r w:rsidR="001169BD" w:rsidRPr="00345D28">
        <w:t xml:space="preserve"> </w:t>
      </w:r>
      <w:r w:rsidR="00BA27E7" w:rsidRPr="00345D28">
        <w:t>254</w:t>
      </w:r>
      <w:r w:rsidR="00595E32" w:rsidRPr="00345D28">
        <w:t>36911</w:t>
      </w:r>
    </w:p>
    <w:p w14:paraId="5EC52D99" w14:textId="2FAB3D95" w:rsidR="00211874" w:rsidRPr="00345D28" w:rsidRDefault="00211874" w:rsidP="001328BA">
      <w:pPr>
        <w:spacing w:line="276" w:lineRule="auto"/>
        <w:jc w:val="both"/>
      </w:pPr>
      <w:r w:rsidRPr="00345D28">
        <w:t>DIČ:</w:t>
      </w:r>
      <w:r w:rsidR="001169BD" w:rsidRPr="00345D28">
        <w:t xml:space="preserve"> </w:t>
      </w:r>
      <w:r w:rsidR="00595E32" w:rsidRPr="00345D28">
        <w:t>CZ25436911</w:t>
      </w:r>
    </w:p>
    <w:p w14:paraId="3893ED0E" w14:textId="53BE344C" w:rsidR="00211874" w:rsidRPr="00345D28" w:rsidRDefault="00211874" w:rsidP="001328BA">
      <w:pPr>
        <w:spacing w:line="276" w:lineRule="auto"/>
        <w:jc w:val="both"/>
      </w:pPr>
      <w:r w:rsidRPr="00345D28">
        <w:t>Jejímž jménem jedná</w:t>
      </w:r>
      <w:r w:rsidR="001169BD" w:rsidRPr="00345D28">
        <w:t xml:space="preserve"> </w:t>
      </w:r>
      <w:r w:rsidR="00595E32" w:rsidRPr="00345D28">
        <w:t>Tomáš Adamov, ředitel</w:t>
      </w:r>
    </w:p>
    <w:p w14:paraId="4BD62EED" w14:textId="2D942096" w:rsidR="00010E8A" w:rsidRPr="00345D28" w:rsidRDefault="00010E8A" w:rsidP="001328BA">
      <w:pPr>
        <w:spacing w:line="276" w:lineRule="auto"/>
        <w:jc w:val="both"/>
        <w:rPr>
          <w:bCs/>
        </w:rPr>
      </w:pPr>
      <w:r w:rsidRPr="00345D28">
        <w:rPr>
          <w:bCs/>
        </w:rPr>
        <w:t>(dále jen „p</w:t>
      </w:r>
      <w:r w:rsidR="009A2A11" w:rsidRPr="00345D28">
        <w:rPr>
          <w:bCs/>
        </w:rPr>
        <w:t>oskytovatel</w:t>
      </w:r>
      <w:r w:rsidR="005F70C6" w:rsidRPr="00345D28">
        <w:rPr>
          <w:bCs/>
        </w:rPr>
        <w:t>“ či „</w:t>
      </w:r>
      <w:r w:rsidR="00CF7E27">
        <w:rPr>
          <w:bCs/>
        </w:rPr>
        <w:t>nájemce</w:t>
      </w:r>
      <w:r w:rsidRPr="00345D28">
        <w:rPr>
          <w:bCs/>
        </w:rPr>
        <w:t>“)</w:t>
      </w:r>
    </w:p>
    <w:p w14:paraId="72D314C2" w14:textId="77777777" w:rsidR="00010E8A" w:rsidRPr="00345D28" w:rsidRDefault="00010E8A" w:rsidP="001328BA">
      <w:pPr>
        <w:pStyle w:val="Zkladntext"/>
        <w:tabs>
          <w:tab w:val="left" w:pos="283"/>
        </w:tabs>
        <w:spacing w:line="276" w:lineRule="auto"/>
        <w:outlineLvl w:val="0"/>
        <w:rPr>
          <w:b w:val="0"/>
          <w:bCs w:val="0"/>
          <w:i w:val="0"/>
          <w:sz w:val="24"/>
        </w:rPr>
      </w:pPr>
    </w:p>
    <w:p w14:paraId="26D04E70" w14:textId="77777777" w:rsidR="00010E8A" w:rsidRPr="00345D28" w:rsidRDefault="00010E8A" w:rsidP="001328BA">
      <w:pPr>
        <w:pStyle w:val="Zkladntext"/>
        <w:tabs>
          <w:tab w:val="left" w:pos="283"/>
        </w:tabs>
        <w:spacing w:line="276" w:lineRule="auto"/>
        <w:jc w:val="left"/>
        <w:outlineLvl w:val="0"/>
        <w:rPr>
          <w:b w:val="0"/>
          <w:bCs w:val="0"/>
          <w:i w:val="0"/>
          <w:sz w:val="24"/>
        </w:rPr>
      </w:pPr>
    </w:p>
    <w:p w14:paraId="205DF130" w14:textId="77777777" w:rsidR="00010E8A" w:rsidRPr="00345D28" w:rsidRDefault="00010E8A" w:rsidP="001328BA">
      <w:pPr>
        <w:pStyle w:val="Zkladntext"/>
        <w:tabs>
          <w:tab w:val="left" w:pos="283"/>
        </w:tabs>
        <w:spacing w:line="276" w:lineRule="auto"/>
        <w:outlineLvl w:val="0"/>
        <w:rPr>
          <w:b w:val="0"/>
          <w:bCs w:val="0"/>
          <w:i w:val="0"/>
          <w:sz w:val="24"/>
        </w:rPr>
      </w:pPr>
    </w:p>
    <w:p w14:paraId="4EFA7163" w14:textId="77777777" w:rsidR="00010E8A" w:rsidRPr="00345D28" w:rsidRDefault="00010E8A" w:rsidP="001328BA">
      <w:pPr>
        <w:pStyle w:val="Zkladntext"/>
        <w:tabs>
          <w:tab w:val="left" w:pos="283"/>
        </w:tabs>
        <w:spacing w:line="276" w:lineRule="auto"/>
        <w:outlineLvl w:val="0"/>
        <w:rPr>
          <w:i w:val="0"/>
          <w:sz w:val="24"/>
        </w:rPr>
      </w:pPr>
      <w:r w:rsidRPr="00345D28">
        <w:rPr>
          <w:bCs w:val="0"/>
          <w:i w:val="0"/>
          <w:sz w:val="24"/>
        </w:rPr>
        <w:t>I.</w:t>
      </w:r>
    </w:p>
    <w:p w14:paraId="78DCD095" w14:textId="77777777" w:rsidR="00010E8A" w:rsidRPr="00345D28" w:rsidRDefault="00010E8A" w:rsidP="001328BA">
      <w:pPr>
        <w:pStyle w:val="Zkladntext"/>
        <w:tabs>
          <w:tab w:val="left" w:pos="283"/>
        </w:tabs>
        <w:spacing w:line="276" w:lineRule="auto"/>
        <w:ind w:left="283" w:hanging="283"/>
        <w:rPr>
          <w:bCs w:val="0"/>
          <w:i w:val="0"/>
          <w:sz w:val="24"/>
        </w:rPr>
      </w:pPr>
      <w:r w:rsidRPr="00345D28">
        <w:rPr>
          <w:bCs w:val="0"/>
          <w:i w:val="0"/>
          <w:sz w:val="24"/>
        </w:rPr>
        <w:t>Účel a předmět smlouvy</w:t>
      </w:r>
    </w:p>
    <w:p w14:paraId="4A3ADA5E" w14:textId="77777777" w:rsidR="00010E8A" w:rsidRPr="00345D28" w:rsidRDefault="00010E8A" w:rsidP="001328BA">
      <w:pPr>
        <w:pStyle w:val="Zkladntext"/>
        <w:tabs>
          <w:tab w:val="left" w:pos="0"/>
        </w:tabs>
        <w:spacing w:line="276" w:lineRule="auto"/>
        <w:jc w:val="both"/>
        <w:rPr>
          <w:b w:val="0"/>
          <w:i w:val="0"/>
          <w:sz w:val="24"/>
        </w:rPr>
      </w:pPr>
    </w:p>
    <w:p w14:paraId="31476173" w14:textId="35E9DBC3" w:rsidR="00DF72A3" w:rsidRPr="00345D28" w:rsidRDefault="0067107D" w:rsidP="001328BA">
      <w:pPr>
        <w:pStyle w:val="Zkladntext"/>
        <w:numPr>
          <w:ilvl w:val="0"/>
          <w:numId w:val="19"/>
        </w:numPr>
        <w:tabs>
          <w:tab w:val="left" w:pos="0"/>
        </w:tabs>
        <w:spacing w:line="276" w:lineRule="auto"/>
        <w:jc w:val="both"/>
        <w:rPr>
          <w:b w:val="0"/>
          <w:i w:val="0"/>
          <w:sz w:val="24"/>
        </w:rPr>
      </w:pPr>
      <w:r w:rsidRPr="00345D28">
        <w:rPr>
          <w:b w:val="0"/>
          <w:i w:val="0"/>
          <w:sz w:val="24"/>
        </w:rPr>
        <w:t>Účelem</w:t>
      </w:r>
      <w:r w:rsidR="00010E8A" w:rsidRPr="00345D28">
        <w:rPr>
          <w:b w:val="0"/>
          <w:i w:val="0"/>
          <w:sz w:val="24"/>
        </w:rPr>
        <w:t xml:space="preserve"> smlouvy je</w:t>
      </w:r>
      <w:r w:rsidRPr="00345D28">
        <w:rPr>
          <w:b w:val="0"/>
          <w:i w:val="0"/>
          <w:sz w:val="24"/>
        </w:rPr>
        <w:t xml:space="preserve"> zajištění</w:t>
      </w:r>
      <w:r w:rsidR="00C2174D" w:rsidRPr="00345D28">
        <w:rPr>
          <w:b w:val="0"/>
          <w:i w:val="0"/>
          <w:sz w:val="24"/>
        </w:rPr>
        <w:t xml:space="preserve"> vhodných </w:t>
      </w:r>
      <w:r w:rsidRPr="00345D28">
        <w:rPr>
          <w:b w:val="0"/>
          <w:i w:val="0"/>
          <w:sz w:val="24"/>
        </w:rPr>
        <w:t>nebytových prostor</w:t>
      </w:r>
      <w:r w:rsidR="00C2174D" w:rsidRPr="00345D28">
        <w:rPr>
          <w:b w:val="0"/>
          <w:i w:val="0"/>
          <w:sz w:val="24"/>
        </w:rPr>
        <w:t>, jež jsou pro objednatele nezbytné k </w:t>
      </w:r>
      <w:r w:rsidR="00010E8A" w:rsidRPr="00345D28">
        <w:rPr>
          <w:b w:val="0"/>
          <w:i w:val="0"/>
          <w:sz w:val="24"/>
        </w:rPr>
        <w:t>zaji</w:t>
      </w:r>
      <w:r w:rsidR="00C2174D" w:rsidRPr="00345D28">
        <w:rPr>
          <w:b w:val="0"/>
          <w:i w:val="0"/>
          <w:sz w:val="24"/>
        </w:rPr>
        <w:t xml:space="preserve">štění poskytování </w:t>
      </w:r>
      <w:r w:rsidR="00FF5C2D" w:rsidRPr="00345D28">
        <w:rPr>
          <w:b w:val="0"/>
          <w:i w:val="0"/>
          <w:sz w:val="24"/>
        </w:rPr>
        <w:t>environmentální</w:t>
      </w:r>
      <w:r w:rsidR="00C2174D" w:rsidRPr="00345D28">
        <w:rPr>
          <w:b w:val="0"/>
          <w:i w:val="0"/>
          <w:sz w:val="24"/>
        </w:rPr>
        <w:t>ho</w:t>
      </w:r>
      <w:r w:rsidR="00FF5C2D" w:rsidRPr="00345D28">
        <w:rPr>
          <w:b w:val="0"/>
          <w:i w:val="0"/>
          <w:sz w:val="24"/>
        </w:rPr>
        <w:t xml:space="preserve"> vzdělávání, výchov</w:t>
      </w:r>
      <w:r w:rsidR="00DE3FD6">
        <w:rPr>
          <w:b w:val="0"/>
          <w:i w:val="0"/>
          <w:sz w:val="24"/>
        </w:rPr>
        <w:t>y</w:t>
      </w:r>
      <w:r w:rsidR="00FF5C2D" w:rsidRPr="00345D28">
        <w:rPr>
          <w:b w:val="0"/>
          <w:i w:val="0"/>
          <w:sz w:val="24"/>
        </w:rPr>
        <w:t xml:space="preserve"> a osvět</w:t>
      </w:r>
      <w:r w:rsidR="00DE3FD6">
        <w:rPr>
          <w:b w:val="0"/>
          <w:i w:val="0"/>
          <w:sz w:val="24"/>
        </w:rPr>
        <w:t>y</w:t>
      </w:r>
      <w:r w:rsidR="00E13638" w:rsidRPr="00345D28">
        <w:rPr>
          <w:b w:val="0"/>
          <w:i w:val="0"/>
          <w:sz w:val="24"/>
        </w:rPr>
        <w:t xml:space="preserve"> (dále též „EVVO“)</w:t>
      </w:r>
      <w:r w:rsidR="00010E8A" w:rsidRPr="00345D28">
        <w:rPr>
          <w:b w:val="0"/>
          <w:i w:val="0"/>
          <w:sz w:val="24"/>
        </w:rPr>
        <w:t xml:space="preserve"> návštěvník</w:t>
      </w:r>
      <w:r w:rsidR="00FF5C2D" w:rsidRPr="00345D28">
        <w:rPr>
          <w:b w:val="0"/>
          <w:i w:val="0"/>
          <w:sz w:val="24"/>
        </w:rPr>
        <w:t>ů</w:t>
      </w:r>
      <w:r w:rsidR="00C2174D" w:rsidRPr="00345D28">
        <w:rPr>
          <w:b w:val="0"/>
          <w:i w:val="0"/>
          <w:sz w:val="24"/>
        </w:rPr>
        <w:t>m</w:t>
      </w:r>
      <w:r w:rsidR="00010E8A" w:rsidRPr="00345D28">
        <w:rPr>
          <w:b w:val="0"/>
          <w:i w:val="0"/>
          <w:sz w:val="24"/>
        </w:rPr>
        <w:t xml:space="preserve"> </w:t>
      </w:r>
      <w:r w:rsidR="00FF5C2D" w:rsidRPr="00345D28">
        <w:rPr>
          <w:b w:val="0"/>
          <w:i w:val="0"/>
          <w:sz w:val="24"/>
        </w:rPr>
        <w:t>N</w:t>
      </w:r>
      <w:r w:rsidR="00010E8A" w:rsidRPr="00345D28">
        <w:rPr>
          <w:b w:val="0"/>
          <w:i w:val="0"/>
          <w:sz w:val="24"/>
        </w:rPr>
        <w:t>árodního parku České Švýcarsko (dále jen „NP“) a Chráněné krajinné oblasti Labské pískovce (dále jen „CHKO“)</w:t>
      </w:r>
      <w:r w:rsidR="00C2174D" w:rsidRPr="00345D28">
        <w:rPr>
          <w:b w:val="0"/>
          <w:i w:val="0"/>
          <w:sz w:val="24"/>
        </w:rPr>
        <w:t>. Vše za účelem</w:t>
      </w:r>
      <w:r w:rsidR="00010E8A" w:rsidRPr="00345D28">
        <w:rPr>
          <w:b w:val="0"/>
          <w:i w:val="0"/>
          <w:sz w:val="24"/>
        </w:rPr>
        <w:t xml:space="preserve"> zvyšování </w:t>
      </w:r>
      <w:r w:rsidR="00C2174D" w:rsidRPr="00345D28">
        <w:rPr>
          <w:b w:val="0"/>
          <w:i w:val="0"/>
          <w:sz w:val="24"/>
        </w:rPr>
        <w:t>pozitivního povědomí o objednateli, důležitosti jeho postavení a významné nezastupitelné role, j</w:t>
      </w:r>
      <w:r w:rsidR="00DE3FD6">
        <w:rPr>
          <w:b w:val="0"/>
          <w:i w:val="0"/>
          <w:sz w:val="24"/>
        </w:rPr>
        <w:t>í</w:t>
      </w:r>
      <w:r w:rsidR="00C2174D" w:rsidRPr="00345D28">
        <w:rPr>
          <w:b w:val="0"/>
          <w:i w:val="0"/>
          <w:sz w:val="24"/>
        </w:rPr>
        <w:t>ž sehrává v ochraně přírodovědných a kulturních hodnot území, a to jak</w:t>
      </w:r>
      <w:r w:rsidR="00010E8A" w:rsidRPr="00345D28">
        <w:rPr>
          <w:b w:val="0"/>
          <w:i w:val="0"/>
          <w:sz w:val="24"/>
        </w:rPr>
        <w:t xml:space="preserve"> </w:t>
      </w:r>
      <w:r w:rsidR="00BA1FE2" w:rsidRPr="00345D28">
        <w:rPr>
          <w:b w:val="0"/>
          <w:i w:val="0"/>
          <w:sz w:val="24"/>
        </w:rPr>
        <w:t>u</w:t>
      </w:r>
      <w:r w:rsidR="00010E8A" w:rsidRPr="00345D28">
        <w:rPr>
          <w:b w:val="0"/>
          <w:i w:val="0"/>
          <w:sz w:val="24"/>
        </w:rPr>
        <w:t xml:space="preserve"> návštěvníků</w:t>
      </w:r>
      <w:r w:rsidR="00C2174D" w:rsidRPr="00345D28">
        <w:rPr>
          <w:b w:val="0"/>
          <w:i w:val="0"/>
          <w:sz w:val="24"/>
        </w:rPr>
        <w:t>,</w:t>
      </w:r>
      <w:r w:rsidR="008C2371">
        <w:rPr>
          <w:b w:val="0"/>
          <w:i w:val="0"/>
          <w:sz w:val="24"/>
        </w:rPr>
        <w:t xml:space="preserve"> </w:t>
      </w:r>
      <w:r w:rsidR="00C2174D" w:rsidRPr="00345D28">
        <w:rPr>
          <w:b w:val="0"/>
          <w:i w:val="0"/>
          <w:sz w:val="24"/>
        </w:rPr>
        <w:t>tak</w:t>
      </w:r>
      <w:r w:rsidR="008C2371">
        <w:rPr>
          <w:b w:val="0"/>
          <w:i w:val="0"/>
          <w:sz w:val="24"/>
        </w:rPr>
        <w:t xml:space="preserve"> </w:t>
      </w:r>
      <w:r w:rsidR="00C2174D" w:rsidRPr="00345D28">
        <w:rPr>
          <w:b w:val="0"/>
          <w:i w:val="0"/>
          <w:sz w:val="24"/>
        </w:rPr>
        <w:t>i</w:t>
      </w:r>
      <w:r w:rsidR="00BA1FE2" w:rsidRPr="00345D28">
        <w:rPr>
          <w:b w:val="0"/>
          <w:i w:val="0"/>
          <w:sz w:val="24"/>
        </w:rPr>
        <w:t xml:space="preserve"> u</w:t>
      </w:r>
      <w:r w:rsidR="00010E8A" w:rsidRPr="00345D28">
        <w:rPr>
          <w:b w:val="0"/>
          <w:i w:val="0"/>
          <w:sz w:val="24"/>
        </w:rPr>
        <w:t xml:space="preserve"> místních obyvatel</w:t>
      </w:r>
      <w:r w:rsidR="00C2174D" w:rsidRPr="00345D28">
        <w:rPr>
          <w:b w:val="0"/>
          <w:i w:val="0"/>
          <w:sz w:val="24"/>
        </w:rPr>
        <w:t>.</w:t>
      </w:r>
      <w:r w:rsidR="00010E8A" w:rsidRPr="00345D28">
        <w:rPr>
          <w:b w:val="0"/>
          <w:i w:val="0"/>
          <w:sz w:val="24"/>
        </w:rPr>
        <w:t xml:space="preserve"> </w:t>
      </w:r>
    </w:p>
    <w:p w14:paraId="6D746C71" w14:textId="77777777" w:rsidR="00C2174D" w:rsidRPr="00345D28" w:rsidRDefault="00C2174D" w:rsidP="001328BA">
      <w:pPr>
        <w:pStyle w:val="Zkladntext"/>
        <w:tabs>
          <w:tab w:val="left" w:pos="0"/>
        </w:tabs>
        <w:spacing w:line="276" w:lineRule="auto"/>
        <w:jc w:val="both"/>
        <w:rPr>
          <w:b w:val="0"/>
          <w:i w:val="0"/>
          <w:sz w:val="24"/>
        </w:rPr>
      </w:pPr>
    </w:p>
    <w:p w14:paraId="5F306760" w14:textId="714E174A" w:rsidR="00C2174D" w:rsidRPr="00345D28" w:rsidRDefault="005F70C6" w:rsidP="001328BA">
      <w:pPr>
        <w:pStyle w:val="Zkladntext"/>
        <w:numPr>
          <w:ilvl w:val="0"/>
          <w:numId w:val="19"/>
        </w:numPr>
        <w:tabs>
          <w:tab w:val="left" w:pos="0"/>
        </w:tabs>
        <w:spacing w:line="276" w:lineRule="auto"/>
        <w:jc w:val="both"/>
        <w:rPr>
          <w:b w:val="0"/>
          <w:i w:val="0"/>
          <w:sz w:val="24"/>
        </w:rPr>
      </w:pPr>
      <w:r w:rsidRPr="00345D28">
        <w:rPr>
          <w:b w:val="0"/>
          <w:i w:val="0"/>
          <w:sz w:val="24"/>
        </w:rPr>
        <w:t xml:space="preserve">Poskytovatel se touto smlouvou zavazuje pro objednatele zabezpečit </w:t>
      </w:r>
      <w:r w:rsidR="00CF7E27">
        <w:rPr>
          <w:b w:val="0"/>
          <w:i w:val="0"/>
          <w:sz w:val="24"/>
        </w:rPr>
        <w:t>pod</w:t>
      </w:r>
      <w:r w:rsidRPr="00345D28">
        <w:rPr>
          <w:b w:val="0"/>
          <w:i w:val="0"/>
          <w:sz w:val="24"/>
        </w:rPr>
        <w:t xml:space="preserve">nájem následujících nebytových prostor a poskytnutí služeb, </w:t>
      </w:r>
      <w:r w:rsidR="009F771A">
        <w:rPr>
          <w:b w:val="0"/>
          <w:i w:val="0"/>
          <w:sz w:val="24"/>
        </w:rPr>
        <w:t>objednatel</w:t>
      </w:r>
      <w:r w:rsidRPr="00345D28">
        <w:rPr>
          <w:b w:val="0"/>
          <w:i w:val="0"/>
          <w:sz w:val="24"/>
        </w:rPr>
        <w:t xml:space="preserve"> se zavazuje </w:t>
      </w:r>
      <w:r w:rsidR="009C132A" w:rsidRPr="00345D28">
        <w:rPr>
          <w:b w:val="0"/>
          <w:i w:val="0"/>
          <w:sz w:val="24"/>
        </w:rPr>
        <w:t xml:space="preserve">za </w:t>
      </w:r>
      <w:r w:rsidR="00F53747">
        <w:rPr>
          <w:b w:val="0"/>
          <w:i w:val="0"/>
          <w:sz w:val="24"/>
        </w:rPr>
        <w:t>podnájem</w:t>
      </w:r>
      <w:r w:rsidR="009C132A" w:rsidRPr="00345D28">
        <w:rPr>
          <w:b w:val="0"/>
          <w:i w:val="0"/>
          <w:sz w:val="24"/>
        </w:rPr>
        <w:t xml:space="preserve"> a služby zaplatit</w:t>
      </w:r>
      <w:r w:rsidRPr="00345D28">
        <w:rPr>
          <w:b w:val="0"/>
          <w:i w:val="0"/>
          <w:sz w:val="24"/>
        </w:rPr>
        <w:t>:</w:t>
      </w:r>
    </w:p>
    <w:p w14:paraId="07D9FF0B" w14:textId="77777777" w:rsidR="005F70C6" w:rsidRPr="00345D28" w:rsidRDefault="005F70C6" w:rsidP="001328BA">
      <w:pPr>
        <w:pStyle w:val="Odstavecseseznamem"/>
        <w:spacing w:line="276" w:lineRule="auto"/>
        <w:rPr>
          <w:b/>
          <w:i/>
        </w:rPr>
      </w:pPr>
    </w:p>
    <w:p w14:paraId="48B43B85" w14:textId="2463889B" w:rsidR="005938B1" w:rsidRDefault="003950DE" w:rsidP="001328BA">
      <w:pPr>
        <w:pStyle w:val="Zkladntext"/>
        <w:numPr>
          <w:ilvl w:val="1"/>
          <w:numId w:val="19"/>
        </w:numPr>
        <w:tabs>
          <w:tab w:val="left" w:pos="0"/>
        </w:tabs>
        <w:spacing w:line="276" w:lineRule="auto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</w:t>
      </w:r>
      <w:r w:rsidR="005938B1" w:rsidRPr="00345D28">
        <w:rPr>
          <w:b w:val="0"/>
          <w:i w:val="0"/>
          <w:sz w:val="24"/>
        </w:rPr>
        <w:t xml:space="preserve">Podnájem </w:t>
      </w:r>
      <w:r w:rsidR="00AF32B1">
        <w:rPr>
          <w:b w:val="0"/>
          <w:i w:val="0"/>
          <w:sz w:val="24"/>
        </w:rPr>
        <w:t xml:space="preserve">části </w:t>
      </w:r>
      <w:r w:rsidR="005938B1" w:rsidRPr="00345D28">
        <w:rPr>
          <w:b w:val="0"/>
          <w:i w:val="0"/>
          <w:sz w:val="24"/>
        </w:rPr>
        <w:t>nebytových prostor</w:t>
      </w:r>
      <w:r w:rsidR="00D6751E">
        <w:rPr>
          <w:b w:val="0"/>
          <w:i w:val="0"/>
          <w:sz w:val="24"/>
        </w:rPr>
        <w:t>,</w:t>
      </w:r>
      <w:r w:rsidR="004A2E09" w:rsidRPr="00345D28">
        <w:rPr>
          <w:b w:val="0"/>
          <w:i w:val="0"/>
          <w:sz w:val="24"/>
        </w:rPr>
        <w:t xml:space="preserve"> a věcí movitých</w:t>
      </w:r>
      <w:r w:rsidR="00AF32B1">
        <w:rPr>
          <w:b w:val="0"/>
          <w:i w:val="0"/>
          <w:sz w:val="24"/>
        </w:rPr>
        <w:t xml:space="preserve"> </w:t>
      </w:r>
      <w:r w:rsidR="00AF32B1" w:rsidRPr="00D6751E">
        <w:rPr>
          <w:b w:val="0"/>
          <w:i w:val="0"/>
          <w:sz w:val="24"/>
        </w:rPr>
        <w:t>v </w:t>
      </w:r>
      <w:r w:rsidR="00EF6934" w:rsidRPr="00D6751E">
        <w:rPr>
          <w:b w:val="0"/>
          <w:i w:val="0"/>
          <w:sz w:val="24"/>
        </w:rPr>
        <w:t>nich</w:t>
      </w:r>
      <w:r w:rsidR="00AF32B1" w:rsidRPr="00D6751E">
        <w:rPr>
          <w:b w:val="0"/>
          <w:i w:val="0"/>
          <w:sz w:val="24"/>
        </w:rPr>
        <w:t xml:space="preserve"> umístěných</w:t>
      </w:r>
      <w:r w:rsidR="00D6751E" w:rsidRPr="00D6751E">
        <w:rPr>
          <w:b w:val="0"/>
          <w:i w:val="0"/>
          <w:sz w:val="24"/>
        </w:rPr>
        <w:t>,</w:t>
      </w:r>
      <w:r w:rsidR="005938B1" w:rsidRPr="00D6751E">
        <w:rPr>
          <w:b w:val="0"/>
          <w:i w:val="0"/>
          <w:sz w:val="24"/>
        </w:rPr>
        <w:t xml:space="preserve"> v</w:t>
      </w:r>
      <w:r w:rsidR="00AF32B1" w:rsidRPr="00D6751E">
        <w:rPr>
          <w:b w:val="0"/>
          <w:i w:val="0"/>
          <w:sz w:val="24"/>
        </w:rPr>
        <w:t xml:space="preserve"> objektu </w:t>
      </w:r>
      <w:r w:rsidR="0014192D">
        <w:rPr>
          <w:b w:val="0"/>
          <w:i w:val="0"/>
          <w:sz w:val="24"/>
        </w:rPr>
        <w:t>„Dům</w:t>
      </w:r>
      <w:r w:rsidR="00AF32B1" w:rsidRPr="00D6751E">
        <w:rPr>
          <w:b w:val="0"/>
          <w:i w:val="0"/>
          <w:sz w:val="24"/>
        </w:rPr>
        <w:t xml:space="preserve"> Českého Švýcarska</w:t>
      </w:r>
      <w:r w:rsidR="0014192D">
        <w:rPr>
          <w:b w:val="0"/>
          <w:i w:val="0"/>
          <w:sz w:val="24"/>
        </w:rPr>
        <w:t>“</w:t>
      </w:r>
      <w:r w:rsidR="00AF32B1" w:rsidRPr="00D6751E">
        <w:rPr>
          <w:b w:val="0"/>
          <w:i w:val="0"/>
          <w:sz w:val="24"/>
        </w:rPr>
        <w:t xml:space="preserve">, č. p. 1161, nacházející se na st. p. č. 226 v k. </w:t>
      </w:r>
      <w:proofErr w:type="spellStart"/>
      <w:r w:rsidR="00AF32B1" w:rsidRPr="00D6751E">
        <w:rPr>
          <w:b w:val="0"/>
          <w:i w:val="0"/>
          <w:sz w:val="24"/>
        </w:rPr>
        <w:t>ú.</w:t>
      </w:r>
      <w:proofErr w:type="spellEnd"/>
      <w:r w:rsidR="00AF32B1" w:rsidRPr="00D6751E">
        <w:rPr>
          <w:b w:val="0"/>
          <w:i w:val="0"/>
          <w:sz w:val="24"/>
        </w:rPr>
        <w:t xml:space="preserve"> a obci Krásná Lípa</w:t>
      </w:r>
      <w:r w:rsidR="00D6751E">
        <w:rPr>
          <w:b w:val="0"/>
          <w:i w:val="0"/>
          <w:sz w:val="24"/>
        </w:rPr>
        <w:t xml:space="preserve">. Předmětem podnájmu jsou </w:t>
      </w:r>
      <w:r w:rsidR="00995A92">
        <w:rPr>
          <w:b w:val="0"/>
          <w:i w:val="0"/>
          <w:sz w:val="24"/>
        </w:rPr>
        <w:t>níže uvedené</w:t>
      </w:r>
      <w:r w:rsidR="00D6751E">
        <w:rPr>
          <w:b w:val="0"/>
          <w:i w:val="0"/>
          <w:sz w:val="24"/>
        </w:rPr>
        <w:t xml:space="preserve"> části nebytových prostor</w:t>
      </w:r>
      <w:r w:rsidR="00995A92">
        <w:rPr>
          <w:b w:val="0"/>
          <w:i w:val="0"/>
          <w:sz w:val="24"/>
        </w:rPr>
        <w:t xml:space="preserve"> o celkové výměře</w:t>
      </w:r>
      <w:r w:rsidR="005A6E81">
        <w:rPr>
          <w:b w:val="0"/>
          <w:i w:val="0"/>
          <w:sz w:val="24"/>
        </w:rPr>
        <w:t xml:space="preserve"> 580,35m</w:t>
      </w:r>
      <w:r w:rsidR="005A6E81" w:rsidRPr="005A6E81">
        <w:rPr>
          <w:b w:val="0"/>
          <w:i w:val="0"/>
          <w:sz w:val="24"/>
          <w:vertAlign w:val="superscript"/>
        </w:rPr>
        <w:t>2</w:t>
      </w:r>
      <w:r w:rsidR="00D6751E">
        <w:rPr>
          <w:b w:val="0"/>
          <w:i w:val="0"/>
          <w:sz w:val="24"/>
        </w:rPr>
        <w:t xml:space="preserve"> v uvedeném objektu</w:t>
      </w:r>
      <w:r w:rsidR="005A6E81">
        <w:rPr>
          <w:b w:val="0"/>
          <w:i w:val="0"/>
          <w:sz w:val="24"/>
        </w:rPr>
        <w:t>, které využívá poskytova</w:t>
      </w:r>
      <w:r w:rsidR="00C36559">
        <w:rPr>
          <w:b w:val="0"/>
          <w:i w:val="0"/>
          <w:sz w:val="24"/>
        </w:rPr>
        <w:t>tel</w:t>
      </w:r>
      <w:r w:rsidR="005A6E81">
        <w:rPr>
          <w:b w:val="0"/>
          <w:i w:val="0"/>
          <w:sz w:val="24"/>
        </w:rPr>
        <w:t xml:space="preserve"> na základě nájemní smlouvy č. 2019/22/26-355 </w:t>
      </w:r>
      <w:r w:rsidR="00620FF0">
        <w:rPr>
          <w:b w:val="0"/>
          <w:i w:val="0"/>
          <w:sz w:val="24"/>
        </w:rPr>
        <w:t xml:space="preserve">ze dne </w:t>
      </w:r>
      <w:r w:rsidR="00917BE8">
        <w:rPr>
          <w:b w:val="0"/>
          <w:i w:val="0"/>
          <w:sz w:val="24"/>
        </w:rPr>
        <w:t xml:space="preserve">1. 1. 2020 ve znění Změny č. 1 ze dne 3. 11. 2023, </w:t>
      </w:r>
      <w:r w:rsidR="005A6E81">
        <w:rPr>
          <w:b w:val="0"/>
          <w:i w:val="0"/>
          <w:sz w:val="24"/>
        </w:rPr>
        <w:t>mezi poskytovatelem a městem Krásná Lípa</w:t>
      </w:r>
      <w:r w:rsidR="00D6751E">
        <w:rPr>
          <w:b w:val="0"/>
          <w:i w:val="0"/>
          <w:sz w:val="24"/>
        </w:rPr>
        <w:t>:</w:t>
      </w:r>
    </w:p>
    <w:p w14:paraId="7F180FE8" w14:textId="77777777" w:rsidR="005A6E81" w:rsidRDefault="005A6E81" w:rsidP="001328BA">
      <w:pPr>
        <w:pStyle w:val="Zkladntext"/>
        <w:tabs>
          <w:tab w:val="left" w:pos="0"/>
        </w:tabs>
        <w:spacing w:line="276" w:lineRule="auto"/>
        <w:ind w:left="720"/>
        <w:jc w:val="both"/>
        <w:rPr>
          <w:b w:val="0"/>
          <w:i w:val="0"/>
          <w:sz w:val="24"/>
        </w:rPr>
      </w:pPr>
    </w:p>
    <w:p w14:paraId="37E596B8" w14:textId="6198A7B1" w:rsidR="00D6751E" w:rsidRDefault="00D6751E" w:rsidP="001328BA">
      <w:pPr>
        <w:pStyle w:val="Zkladntext"/>
        <w:numPr>
          <w:ilvl w:val="0"/>
          <w:numId w:val="27"/>
        </w:numPr>
        <w:tabs>
          <w:tab w:val="left" w:pos="0"/>
        </w:tabs>
        <w:spacing w:line="276" w:lineRule="auto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1. podzemní podlaží (místnosti </w:t>
      </w:r>
      <w:r w:rsidR="00995A92">
        <w:rPr>
          <w:b w:val="0"/>
          <w:i w:val="0"/>
          <w:sz w:val="24"/>
        </w:rPr>
        <w:t>PP</w:t>
      </w:r>
      <w:r>
        <w:rPr>
          <w:b w:val="0"/>
          <w:i w:val="0"/>
          <w:sz w:val="24"/>
        </w:rPr>
        <w:t xml:space="preserve">001 – promítací sál, </w:t>
      </w:r>
      <w:r w:rsidR="001C47D2">
        <w:rPr>
          <w:b w:val="0"/>
          <w:i w:val="0"/>
          <w:sz w:val="24"/>
        </w:rPr>
        <w:t>PP022 – expozice</w:t>
      </w:r>
      <w:r>
        <w:rPr>
          <w:b w:val="0"/>
          <w:i w:val="0"/>
          <w:sz w:val="24"/>
        </w:rPr>
        <w:t xml:space="preserve"> o celkové výměře 194,7 m</w:t>
      </w:r>
      <w:r w:rsidRPr="00D6751E">
        <w:rPr>
          <w:b w:val="0"/>
          <w:i w:val="0"/>
          <w:sz w:val="24"/>
          <w:vertAlign w:val="superscript"/>
        </w:rPr>
        <w:t>2</w:t>
      </w:r>
      <w:r>
        <w:rPr>
          <w:b w:val="0"/>
          <w:i w:val="0"/>
          <w:sz w:val="24"/>
        </w:rPr>
        <w:t>)</w:t>
      </w:r>
      <w:r w:rsidR="002D7706">
        <w:rPr>
          <w:b w:val="0"/>
          <w:i w:val="0"/>
          <w:sz w:val="24"/>
        </w:rPr>
        <w:t>, vyznačených na plánku v příloze č. 1 Specifikace předmětu podnájmu</w:t>
      </w:r>
    </w:p>
    <w:p w14:paraId="4D0049C0" w14:textId="40023C04" w:rsidR="00D6751E" w:rsidRPr="00995A92" w:rsidRDefault="00D6751E" w:rsidP="001328BA">
      <w:pPr>
        <w:pStyle w:val="Zkladntext"/>
        <w:numPr>
          <w:ilvl w:val="0"/>
          <w:numId w:val="27"/>
        </w:numPr>
        <w:tabs>
          <w:tab w:val="left" w:pos="0"/>
        </w:tabs>
        <w:spacing w:line="276" w:lineRule="auto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1. nadzemí podlaží (místnosti </w:t>
      </w:r>
      <w:r w:rsidR="00995A92">
        <w:rPr>
          <w:b w:val="0"/>
          <w:i w:val="0"/>
          <w:sz w:val="24"/>
        </w:rPr>
        <w:t>NP0</w:t>
      </w:r>
      <w:r>
        <w:rPr>
          <w:b w:val="0"/>
          <w:i w:val="0"/>
          <w:sz w:val="24"/>
        </w:rPr>
        <w:t xml:space="preserve">01 – expozice, </w:t>
      </w:r>
      <w:r w:rsidR="00995A92">
        <w:rPr>
          <w:b w:val="0"/>
          <w:i w:val="0"/>
          <w:sz w:val="24"/>
        </w:rPr>
        <w:t>NP0</w:t>
      </w:r>
      <w:r>
        <w:rPr>
          <w:b w:val="0"/>
          <w:i w:val="0"/>
          <w:sz w:val="24"/>
        </w:rPr>
        <w:t>03 – hala,</w:t>
      </w:r>
      <w:r w:rsidR="00995A92">
        <w:rPr>
          <w:b w:val="0"/>
          <w:i w:val="0"/>
          <w:sz w:val="24"/>
        </w:rPr>
        <w:t xml:space="preserve"> </w:t>
      </w:r>
      <w:r w:rsidR="001C47D2">
        <w:rPr>
          <w:b w:val="0"/>
          <w:i w:val="0"/>
          <w:sz w:val="24"/>
        </w:rPr>
        <w:t>NP004 – zádveří</w:t>
      </w:r>
      <w:r>
        <w:rPr>
          <w:b w:val="0"/>
          <w:i w:val="0"/>
          <w:sz w:val="24"/>
        </w:rPr>
        <w:t xml:space="preserve"> </w:t>
      </w:r>
      <w:r w:rsidR="00995A92">
        <w:rPr>
          <w:b w:val="0"/>
          <w:i w:val="0"/>
          <w:sz w:val="24"/>
        </w:rPr>
        <w:t>NP0</w:t>
      </w:r>
      <w:r>
        <w:rPr>
          <w:b w:val="0"/>
          <w:i w:val="0"/>
          <w:sz w:val="24"/>
        </w:rPr>
        <w:t>0</w:t>
      </w:r>
      <w:r w:rsidR="00995A92">
        <w:rPr>
          <w:b w:val="0"/>
          <w:i w:val="0"/>
          <w:sz w:val="24"/>
        </w:rPr>
        <w:t>7</w:t>
      </w:r>
      <w:r>
        <w:rPr>
          <w:b w:val="0"/>
          <w:i w:val="0"/>
          <w:sz w:val="24"/>
        </w:rPr>
        <w:t xml:space="preserve"> až </w:t>
      </w:r>
      <w:r w:rsidR="00995A92">
        <w:rPr>
          <w:b w:val="0"/>
          <w:i w:val="0"/>
          <w:sz w:val="24"/>
        </w:rPr>
        <w:t>NP014</w:t>
      </w:r>
      <w:r>
        <w:rPr>
          <w:b w:val="0"/>
          <w:i w:val="0"/>
          <w:sz w:val="24"/>
        </w:rPr>
        <w:t xml:space="preserve"> – sociální zázemí o celkové výměře </w:t>
      </w:r>
      <w:r w:rsidR="00995A92">
        <w:rPr>
          <w:b w:val="0"/>
          <w:i w:val="0"/>
          <w:sz w:val="24"/>
        </w:rPr>
        <w:t>226,35m</w:t>
      </w:r>
      <w:r w:rsidR="00995A92" w:rsidRPr="00995A92">
        <w:rPr>
          <w:b w:val="0"/>
          <w:i w:val="0"/>
          <w:sz w:val="24"/>
          <w:vertAlign w:val="superscript"/>
        </w:rPr>
        <w:t>2</w:t>
      </w:r>
      <w:r w:rsidR="002D7706">
        <w:rPr>
          <w:b w:val="0"/>
          <w:i w:val="0"/>
          <w:sz w:val="24"/>
        </w:rPr>
        <w:t>, vyznačených na plánku v příloze č. 1 Specifikace předmětu podnájmu</w:t>
      </w:r>
    </w:p>
    <w:p w14:paraId="7F491426" w14:textId="2FF86043" w:rsidR="002D7706" w:rsidRDefault="00995A92" w:rsidP="001328BA">
      <w:pPr>
        <w:pStyle w:val="Zkladntext"/>
        <w:numPr>
          <w:ilvl w:val="0"/>
          <w:numId w:val="27"/>
        </w:numPr>
        <w:tabs>
          <w:tab w:val="left" w:pos="0"/>
        </w:tabs>
        <w:spacing w:line="276" w:lineRule="auto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>2. nadzemní podlaží (místnosti NP200 – učebna, NP201 – učebna, NP203 – hala, NP210, NP215, NP216 – sociální zázemí, o celkové výměře 159,3m</w:t>
      </w:r>
      <w:r w:rsidRPr="00995A92">
        <w:rPr>
          <w:b w:val="0"/>
          <w:i w:val="0"/>
          <w:sz w:val="24"/>
          <w:vertAlign w:val="superscript"/>
        </w:rPr>
        <w:t>2</w:t>
      </w:r>
      <w:r w:rsidR="002D7706">
        <w:rPr>
          <w:b w:val="0"/>
          <w:i w:val="0"/>
          <w:sz w:val="24"/>
        </w:rPr>
        <w:t>, vyznačených na plánku v příloze č. 1 Specifikace předmětu podnájmu</w:t>
      </w:r>
    </w:p>
    <w:p w14:paraId="0D623269" w14:textId="3F3A4AD1" w:rsidR="002D7706" w:rsidRPr="00345D28" w:rsidRDefault="002D7F56" w:rsidP="001328BA">
      <w:pPr>
        <w:pStyle w:val="Zkladntext"/>
        <w:tabs>
          <w:tab w:val="left" w:pos="0"/>
        </w:tabs>
        <w:spacing w:line="276" w:lineRule="auto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ab/>
      </w:r>
      <w:r>
        <w:rPr>
          <w:b w:val="0"/>
          <w:i w:val="0"/>
          <w:sz w:val="24"/>
        </w:rPr>
        <w:tab/>
      </w:r>
    </w:p>
    <w:p w14:paraId="7B44C8F5" w14:textId="197C5736" w:rsidR="00B33348" w:rsidRDefault="003950DE" w:rsidP="001328BA">
      <w:pPr>
        <w:pStyle w:val="Zkladntext"/>
        <w:numPr>
          <w:ilvl w:val="1"/>
          <w:numId w:val="19"/>
        </w:numPr>
        <w:tabs>
          <w:tab w:val="left" w:pos="0"/>
        </w:tabs>
        <w:spacing w:line="276" w:lineRule="auto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</w:t>
      </w:r>
      <w:r w:rsidR="00B33348">
        <w:rPr>
          <w:b w:val="0"/>
          <w:i w:val="0"/>
          <w:sz w:val="24"/>
        </w:rPr>
        <w:t xml:space="preserve">Zajištění </w:t>
      </w:r>
      <w:r w:rsidR="00D71785">
        <w:rPr>
          <w:b w:val="0"/>
          <w:i w:val="0"/>
          <w:sz w:val="24"/>
        </w:rPr>
        <w:t xml:space="preserve">současné </w:t>
      </w:r>
      <w:r w:rsidR="00B33348">
        <w:rPr>
          <w:b w:val="0"/>
          <w:i w:val="0"/>
          <w:sz w:val="24"/>
        </w:rPr>
        <w:t>expozice o NP a CHKO</w:t>
      </w:r>
      <w:r w:rsidR="00A93225">
        <w:rPr>
          <w:b w:val="0"/>
          <w:i w:val="0"/>
          <w:sz w:val="24"/>
        </w:rPr>
        <w:t xml:space="preserve"> </w:t>
      </w:r>
      <w:r w:rsidR="00D71785">
        <w:rPr>
          <w:b w:val="0"/>
          <w:i w:val="0"/>
          <w:sz w:val="24"/>
        </w:rPr>
        <w:t>(dále jen „expozice“)</w:t>
      </w:r>
    </w:p>
    <w:p w14:paraId="59F551DC" w14:textId="522A6F3C" w:rsidR="005938B1" w:rsidRPr="00345D28" w:rsidRDefault="003950DE" w:rsidP="001328BA">
      <w:pPr>
        <w:pStyle w:val="Zkladntext"/>
        <w:numPr>
          <w:ilvl w:val="1"/>
          <w:numId w:val="19"/>
        </w:numPr>
        <w:tabs>
          <w:tab w:val="left" w:pos="0"/>
        </w:tabs>
        <w:spacing w:line="276" w:lineRule="auto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</w:t>
      </w:r>
      <w:r w:rsidR="004A2E09" w:rsidRPr="00345D28">
        <w:rPr>
          <w:b w:val="0"/>
          <w:i w:val="0"/>
          <w:sz w:val="24"/>
        </w:rPr>
        <w:t>Návrh ekovýchovných a osvětových programů a jejich následná realizace</w:t>
      </w:r>
      <w:r w:rsidR="004D2DA6" w:rsidRPr="00345D28">
        <w:rPr>
          <w:b w:val="0"/>
          <w:i w:val="0"/>
          <w:sz w:val="24"/>
        </w:rPr>
        <w:t>;</w:t>
      </w:r>
    </w:p>
    <w:p w14:paraId="7BF45EE0" w14:textId="40FA289D" w:rsidR="004A2E09" w:rsidRPr="00345D28" w:rsidRDefault="003950DE" w:rsidP="001328BA">
      <w:pPr>
        <w:pStyle w:val="Zkladntext"/>
        <w:numPr>
          <w:ilvl w:val="1"/>
          <w:numId w:val="19"/>
        </w:numPr>
        <w:tabs>
          <w:tab w:val="left" w:pos="0"/>
        </w:tabs>
        <w:spacing w:line="276" w:lineRule="auto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</w:t>
      </w:r>
      <w:r w:rsidR="004A2E09" w:rsidRPr="00345D28">
        <w:rPr>
          <w:b w:val="0"/>
          <w:i w:val="0"/>
          <w:sz w:val="24"/>
        </w:rPr>
        <w:t xml:space="preserve">Návrh informační tabule pro exteriérové využití a zajištění její </w:t>
      </w:r>
      <w:r w:rsidR="004D2DA6" w:rsidRPr="00345D28">
        <w:rPr>
          <w:b w:val="0"/>
          <w:i w:val="0"/>
          <w:sz w:val="24"/>
        </w:rPr>
        <w:t>dodávky;</w:t>
      </w:r>
    </w:p>
    <w:p w14:paraId="17969967" w14:textId="57F4E461" w:rsidR="004A2E09" w:rsidRPr="00345D28" w:rsidRDefault="003950DE" w:rsidP="001328BA">
      <w:pPr>
        <w:pStyle w:val="Zkladntext"/>
        <w:numPr>
          <w:ilvl w:val="1"/>
          <w:numId w:val="19"/>
        </w:numPr>
        <w:tabs>
          <w:tab w:val="left" w:pos="0"/>
        </w:tabs>
        <w:spacing w:line="276" w:lineRule="auto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</w:t>
      </w:r>
      <w:r w:rsidR="004A2E09" w:rsidRPr="00345D28">
        <w:rPr>
          <w:b w:val="0"/>
          <w:i w:val="0"/>
          <w:sz w:val="24"/>
        </w:rPr>
        <w:t xml:space="preserve">Návrh informační tabule pro interiérové využití a zajištění její </w:t>
      </w:r>
      <w:r w:rsidR="004D2DA6" w:rsidRPr="00345D28">
        <w:rPr>
          <w:b w:val="0"/>
          <w:i w:val="0"/>
          <w:sz w:val="24"/>
        </w:rPr>
        <w:t>dodávky</w:t>
      </w:r>
      <w:r w:rsidR="004A2E09" w:rsidRPr="00345D28">
        <w:rPr>
          <w:b w:val="0"/>
          <w:i w:val="0"/>
          <w:sz w:val="24"/>
        </w:rPr>
        <w:t>.</w:t>
      </w:r>
    </w:p>
    <w:p w14:paraId="3FAF8683" w14:textId="77777777" w:rsidR="004A2E09" w:rsidRPr="00345D28" w:rsidRDefault="004A2E09" w:rsidP="001328BA">
      <w:pPr>
        <w:pStyle w:val="Zkladntext"/>
        <w:tabs>
          <w:tab w:val="left" w:pos="0"/>
        </w:tabs>
        <w:spacing w:line="276" w:lineRule="auto"/>
        <w:ind w:left="720"/>
        <w:jc w:val="both"/>
        <w:rPr>
          <w:b w:val="0"/>
          <w:i w:val="0"/>
          <w:sz w:val="24"/>
        </w:rPr>
      </w:pPr>
    </w:p>
    <w:p w14:paraId="58FF2462" w14:textId="77777777" w:rsidR="00724ECE" w:rsidRDefault="00724ECE" w:rsidP="001328BA">
      <w:pPr>
        <w:pStyle w:val="Zkladntext"/>
        <w:spacing w:line="276" w:lineRule="auto"/>
        <w:outlineLvl w:val="0"/>
        <w:rPr>
          <w:b w:val="0"/>
          <w:i w:val="0"/>
          <w:sz w:val="24"/>
        </w:rPr>
      </w:pPr>
    </w:p>
    <w:p w14:paraId="692D6C5A" w14:textId="77777777" w:rsidR="00C93192" w:rsidRPr="00345D28" w:rsidRDefault="00C93192" w:rsidP="001328BA">
      <w:pPr>
        <w:pStyle w:val="Zkladntext"/>
        <w:spacing w:line="276" w:lineRule="auto"/>
        <w:outlineLvl w:val="0"/>
        <w:rPr>
          <w:b w:val="0"/>
          <w:i w:val="0"/>
          <w:sz w:val="24"/>
        </w:rPr>
      </w:pPr>
    </w:p>
    <w:p w14:paraId="1FAC4213" w14:textId="77777777" w:rsidR="00010E8A" w:rsidRPr="00345D28" w:rsidRDefault="00010E8A" w:rsidP="001328BA">
      <w:pPr>
        <w:pStyle w:val="Zkladntext"/>
        <w:spacing w:line="276" w:lineRule="auto"/>
        <w:outlineLvl w:val="0"/>
        <w:rPr>
          <w:i w:val="0"/>
          <w:sz w:val="24"/>
        </w:rPr>
      </w:pPr>
      <w:r w:rsidRPr="00345D28">
        <w:rPr>
          <w:i w:val="0"/>
          <w:sz w:val="24"/>
        </w:rPr>
        <w:t xml:space="preserve">II. </w:t>
      </w:r>
    </w:p>
    <w:p w14:paraId="2E6FA76C" w14:textId="403BAD67" w:rsidR="00010E8A" w:rsidRPr="00345D28" w:rsidRDefault="004A2E09" w:rsidP="001328BA">
      <w:pPr>
        <w:pStyle w:val="Zkladntext"/>
        <w:spacing w:line="276" w:lineRule="auto"/>
        <w:rPr>
          <w:i w:val="0"/>
          <w:sz w:val="24"/>
        </w:rPr>
      </w:pPr>
      <w:r w:rsidRPr="00345D28">
        <w:rPr>
          <w:i w:val="0"/>
          <w:sz w:val="24"/>
        </w:rPr>
        <w:t>Způsob plnění a p</w:t>
      </w:r>
      <w:r w:rsidR="00010E8A" w:rsidRPr="00345D28">
        <w:rPr>
          <w:i w:val="0"/>
          <w:sz w:val="24"/>
        </w:rPr>
        <w:t xml:space="preserve">ovinnosti </w:t>
      </w:r>
      <w:r w:rsidR="00E92EBA" w:rsidRPr="00345D28">
        <w:rPr>
          <w:i w:val="0"/>
          <w:sz w:val="24"/>
        </w:rPr>
        <w:t>poskyto</w:t>
      </w:r>
      <w:r w:rsidR="00010E8A" w:rsidRPr="00345D28">
        <w:rPr>
          <w:i w:val="0"/>
          <w:sz w:val="24"/>
        </w:rPr>
        <w:t>vatele</w:t>
      </w:r>
    </w:p>
    <w:p w14:paraId="0C76AFE2" w14:textId="77777777" w:rsidR="00010E8A" w:rsidRPr="00345D28" w:rsidRDefault="00010E8A" w:rsidP="001328BA">
      <w:pPr>
        <w:pStyle w:val="Zkladntext"/>
        <w:tabs>
          <w:tab w:val="left" w:pos="0"/>
        </w:tabs>
        <w:spacing w:line="276" w:lineRule="auto"/>
        <w:jc w:val="both"/>
        <w:rPr>
          <w:b w:val="0"/>
          <w:i w:val="0"/>
          <w:sz w:val="24"/>
        </w:rPr>
      </w:pPr>
    </w:p>
    <w:p w14:paraId="5D45357F" w14:textId="2C329947" w:rsidR="007B41FD" w:rsidRPr="00345D28" w:rsidRDefault="007B41FD" w:rsidP="001328BA">
      <w:pPr>
        <w:pStyle w:val="Zkladntext"/>
        <w:tabs>
          <w:tab w:val="left" w:pos="0"/>
        </w:tabs>
        <w:spacing w:line="276" w:lineRule="auto"/>
        <w:jc w:val="both"/>
        <w:rPr>
          <w:i w:val="0"/>
          <w:sz w:val="24"/>
        </w:rPr>
      </w:pPr>
      <w:r w:rsidRPr="00345D28">
        <w:rPr>
          <w:b w:val="0"/>
          <w:i w:val="0"/>
          <w:sz w:val="24"/>
        </w:rPr>
        <w:t>Na základě této smlouvy se poskytovatel zavazuje plnit smlouvu tak</w:t>
      </w:r>
      <w:r w:rsidR="003950DE">
        <w:rPr>
          <w:b w:val="0"/>
          <w:i w:val="0"/>
          <w:sz w:val="24"/>
        </w:rPr>
        <w:t>,</w:t>
      </w:r>
      <w:r w:rsidRPr="00345D28">
        <w:rPr>
          <w:b w:val="0"/>
          <w:i w:val="0"/>
          <w:sz w:val="24"/>
        </w:rPr>
        <w:t xml:space="preserve"> že: </w:t>
      </w:r>
    </w:p>
    <w:p w14:paraId="7B754782" w14:textId="77777777" w:rsidR="007B41FD" w:rsidRPr="00345D28" w:rsidRDefault="007B41FD" w:rsidP="001328BA">
      <w:pPr>
        <w:pStyle w:val="Zkladntext"/>
        <w:tabs>
          <w:tab w:val="left" w:pos="0"/>
        </w:tabs>
        <w:spacing w:line="276" w:lineRule="auto"/>
        <w:jc w:val="both"/>
        <w:rPr>
          <w:i w:val="0"/>
          <w:sz w:val="24"/>
        </w:rPr>
      </w:pPr>
    </w:p>
    <w:p w14:paraId="077AC8C4" w14:textId="33C17097" w:rsidR="003B3E6F" w:rsidRPr="00F74BD4" w:rsidRDefault="00C52D90" w:rsidP="001328BA">
      <w:pPr>
        <w:pStyle w:val="Zkladntext"/>
        <w:widowControl w:val="0"/>
        <w:numPr>
          <w:ilvl w:val="0"/>
          <w:numId w:val="25"/>
        </w:numPr>
        <w:tabs>
          <w:tab w:val="left" w:pos="567"/>
        </w:tabs>
        <w:autoSpaceDE w:val="0"/>
        <w:autoSpaceDN w:val="0"/>
        <w:spacing w:line="276" w:lineRule="auto"/>
        <w:jc w:val="both"/>
        <w:rPr>
          <w:b w:val="0"/>
          <w:i w:val="0"/>
          <w:sz w:val="24"/>
        </w:rPr>
      </w:pPr>
      <w:r w:rsidRPr="00F74BD4">
        <w:rPr>
          <w:b w:val="0"/>
          <w:i w:val="0"/>
          <w:sz w:val="24"/>
        </w:rPr>
        <w:t xml:space="preserve">Zajistí </w:t>
      </w:r>
      <w:r w:rsidR="00180803" w:rsidRPr="00F74BD4">
        <w:rPr>
          <w:b w:val="0"/>
          <w:i w:val="0"/>
          <w:sz w:val="24"/>
        </w:rPr>
        <w:t xml:space="preserve">pro objednatele </w:t>
      </w:r>
      <w:r w:rsidRPr="00F74BD4">
        <w:rPr>
          <w:b w:val="0"/>
          <w:i w:val="0"/>
          <w:sz w:val="24"/>
        </w:rPr>
        <w:t>podnájem nebytových prostor dle č</w:t>
      </w:r>
      <w:r w:rsidR="00827B09" w:rsidRPr="00F74BD4">
        <w:rPr>
          <w:b w:val="0"/>
          <w:i w:val="0"/>
          <w:sz w:val="24"/>
        </w:rPr>
        <w:t>l</w:t>
      </w:r>
      <w:r w:rsidRPr="00F74BD4">
        <w:rPr>
          <w:b w:val="0"/>
          <w:i w:val="0"/>
          <w:sz w:val="24"/>
        </w:rPr>
        <w:t xml:space="preserve">. I. odst. 2.1. v termínu </w:t>
      </w:r>
      <w:r w:rsidR="00827B09" w:rsidRPr="00F74BD4">
        <w:rPr>
          <w:b w:val="0"/>
          <w:i w:val="0"/>
          <w:sz w:val="24"/>
        </w:rPr>
        <w:t>dle čl. VII., odst. 5.</w:t>
      </w:r>
      <w:r w:rsidRPr="00F74BD4">
        <w:rPr>
          <w:b w:val="0"/>
          <w:i w:val="0"/>
          <w:sz w:val="24"/>
        </w:rPr>
        <w:t xml:space="preserve"> </w:t>
      </w:r>
      <w:r w:rsidR="00180803" w:rsidRPr="00F74BD4">
        <w:rPr>
          <w:b w:val="0"/>
          <w:i w:val="0"/>
          <w:sz w:val="24"/>
        </w:rPr>
        <w:t xml:space="preserve">za účelem zajištění aktivit dle čl. I. odst. </w:t>
      </w:r>
      <w:r w:rsidR="00755D3C">
        <w:rPr>
          <w:b w:val="0"/>
          <w:i w:val="0"/>
          <w:sz w:val="24"/>
        </w:rPr>
        <w:t>2.</w:t>
      </w:r>
      <w:r w:rsidR="00180803" w:rsidRPr="00F74BD4">
        <w:rPr>
          <w:b w:val="0"/>
          <w:i w:val="0"/>
          <w:sz w:val="24"/>
        </w:rPr>
        <w:t xml:space="preserve">2., </w:t>
      </w:r>
      <w:r w:rsidR="00755D3C">
        <w:rPr>
          <w:b w:val="0"/>
          <w:i w:val="0"/>
          <w:sz w:val="24"/>
        </w:rPr>
        <w:t>2.</w:t>
      </w:r>
      <w:r w:rsidR="00180803" w:rsidRPr="00F74BD4">
        <w:rPr>
          <w:b w:val="0"/>
          <w:i w:val="0"/>
          <w:sz w:val="24"/>
        </w:rPr>
        <w:t xml:space="preserve">3., </w:t>
      </w:r>
      <w:r w:rsidR="00755D3C">
        <w:rPr>
          <w:b w:val="0"/>
          <w:i w:val="0"/>
          <w:sz w:val="24"/>
        </w:rPr>
        <w:t>2.</w:t>
      </w:r>
      <w:r w:rsidR="00180803" w:rsidRPr="00F74BD4">
        <w:rPr>
          <w:b w:val="0"/>
          <w:i w:val="0"/>
          <w:sz w:val="24"/>
        </w:rPr>
        <w:t xml:space="preserve">4. a </w:t>
      </w:r>
      <w:r w:rsidR="00755D3C">
        <w:rPr>
          <w:b w:val="0"/>
          <w:i w:val="0"/>
          <w:sz w:val="24"/>
        </w:rPr>
        <w:t>2.</w:t>
      </w:r>
      <w:r w:rsidR="00180803" w:rsidRPr="00F74BD4">
        <w:rPr>
          <w:b w:val="0"/>
          <w:i w:val="0"/>
          <w:sz w:val="24"/>
        </w:rPr>
        <w:t>5</w:t>
      </w:r>
      <w:r w:rsidR="007A2075">
        <w:rPr>
          <w:b w:val="0"/>
          <w:i w:val="0"/>
          <w:sz w:val="24"/>
        </w:rPr>
        <w:t>.</w:t>
      </w:r>
      <w:r w:rsidR="00F74BD4" w:rsidRPr="00F74BD4">
        <w:rPr>
          <w:b w:val="0"/>
          <w:i w:val="0"/>
          <w:sz w:val="24"/>
        </w:rPr>
        <w:t xml:space="preserve"> a dále za účelem realizace vlastních vzdělávacích a osvětových aktivit objednatele.</w:t>
      </w:r>
    </w:p>
    <w:p w14:paraId="76698886" w14:textId="77777777" w:rsidR="003B3E6F" w:rsidRPr="00254396" w:rsidRDefault="003B3E6F" w:rsidP="001328BA">
      <w:pPr>
        <w:pStyle w:val="Zkladntext"/>
        <w:widowControl w:val="0"/>
        <w:tabs>
          <w:tab w:val="left" w:pos="567"/>
        </w:tabs>
        <w:autoSpaceDE w:val="0"/>
        <w:autoSpaceDN w:val="0"/>
        <w:spacing w:line="276" w:lineRule="auto"/>
        <w:ind w:left="360"/>
        <w:jc w:val="both"/>
        <w:rPr>
          <w:b w:val="0"/>
          <w:i w:val="0"/>
          <w:sz w:val="24"/>
        </w:rPr>
      </w:pPr>
    </w:p>
    <w:p w14:paraId="340BE8B7" w14:textId="440E7FC2" w:rsidR="00396AFE" w:rsidRDefault="00254396" w:rsidP="001328BA">
      <w:pPr>
        <w:pStyle w:val="Zkladntext"/>
        <w:widowControl w:val="0"/>
        <w:tabs>
          <w:tab w:val="left" w:pos="567"/>
        </w:tabs>
        <w:autoSpaceDE w:val="0"/>
        <w:autoSpaceDN w:val="0"/>
        <w:spacing w:line="276" w:lineRule="auto"/>
        <w:ind w:left="360"/>
        <w:jc w:val="both"/>
        <w:rPr>
          <w:b w:val="0"/>
          <w:i w:val="0"/>
          <w:sz w:val="24"/>
        </w:rPr>
      </w:pPr>
      <w:r w:rsidRPr="00254396">
        <w:rPr>
          <w:b w:val="0"/>
          <w:i w:val="0"/>
          <w:sz w:val="24"/>
        </w:rPr>
        <w:t xml:space="preserve">Součástí podnájmu </w:t>
      </w:r>
      <w:r w:rsidR="002941C0">
        <w:rPr>
          <w:b w:val="0"/>
          <w:i w:val="0"/>
          <w:sz w:val="24"/>
        </w:rPr>
        <w:t>je</w:t>
      </w:r>
      <w:r w:rsidR="002941C0" w:rsidRPr="00254396">
        <w:rPr>
          <w:b w:val="0"/>
          <w:i w:val="0"/>
          <w:sz w:val="24"/>
        </w:rPr>
        <w:t xml:space="preserve"> </w:t>
      </w:r>
      <w:r w:rsidRPr="00254396">
        <w:rPr>
          <w:b w:val="0"/>
          <w:i w:val="0"/>
          <w:sz w:val="24"/>
        </w:rPr>
        <w:t xml:space="preserve">bezplatné zapůjčení techniky za účelem konání přednášek, seminářů, školení a dalších aktivit, </w:t>
      </w:r>
      <w:r w:rsidR="000F7033">
        <w:rPr>
          <w:b w:val="0"/>
          <w:i w:val="0"/>
          <w:sz w:val="24"/>
        </w:rPr>
        <w:t>jejichž tématem je</w:t>
      </w:r>
      <w:r w:rsidRPr="00254396">
        <w:rPr>
          <w:b w:val="0"/>
          <w:i w:val="0"/>
          <w:sz w:val="24"/>
        </w:rPr>
        <w:t xml:space="preserve"> EVVO. </w:t>
      </w:r>
    </w:p>
    <w:p w14:paraId="5DC3C349" w14:textId="77777777" w:rsidR="009A636F" w:rsidRDefault="009A636F" w:rsidP="001328BA">
      <w:pPr>
        <w:pStyle w:val="Zkladntext"/>
        <w:widowControl w:val="0"/>
        <w:tabs>
          <w:tab w:val="left" w:pos="567"/>
        </w:tabs>
        <w:autoSpaceDE w:val="0"/>
        <w:autoSpaceDN w:val="0"/>
        <w:spacing w:line="276" w:lineRule="auto"/>
        <w:ind w:left="360"/>
        <w:jc w:val="both"/>
        <w:rPr>
          <w:b w:val="0"/>
          <w:i w:val="0"/>
          <w:sz w:val="24"/>
        </w:rPr>
      </w:pPr>
    </w:p>
    <w:p w14:paraId="0890E516" w14:textId="20E65FB8" w:rsidR="009A636F" w:rsidRPr="00254396" w:rsidRDefault="009A636F" w:rsidP="001328BA">
      <w:pPr>
        <w:pStyle w:val="Zkladntext"/>
        <w:widowControl w:val="0"/>
        <w:tabs>
          <w:tab w:val="left" w:pos="567"/>
        </w:tabs>
        <w:autoSpaceDE w:val="0"/>
        <w:autoSpaceDN w:val="0"/>
        <w:spacing w:line="276" w:lineRule="auto"/>
        <w:ind w:left="360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Další aktivity poskytovatele v uvedených nebytových prostorech </w:t>
      </w:r>
      <w:r w:rsidR="005C41DC">
        <w:rPr>
          <w:b w:val="0"/>
          <w:i w:val="0"/>
          <w:sz w:val="24"/>
        </w:rPr>
        <w:t xml:space="preserve">nejsou touto smlouvou dotčeny. </w:t>
      </w:r>
    </w:p>
    <w:p w14:paraId="7D40262A" w14:textId="6606B209" w:rsidR="00C52D90" w:rsidRPr="00345D28" w:rsidRDefault="00C52D90" w:rsidP="001328BA">
      <w:pPr>
        <w:pStyle w:val="Zkladntext"/>
        <w:widowControl w:val="0"/>
        <w:tabs>
          <w:tab w:val="left" w:pos="567"/>
        </w:tabs>
        <w:autoSpaceDE w:val="0"/>
        <w:autoSpaceDN w:val="0"/>
        <w:spacing w:line="276" w:lineRule="auto"/>
        <w:jc w:val="both"/>
        <w:rPr>
          <w:b w:val="0"/>
          <w:i w:val="0"/>
          <w:color w:val="ED0000"/>
          <w:sz w:val="24"/>
        </w:rPr>
      </w:pPr>
    </w:p>
    <w:p w14:paraId="48F5C109" w14:textId="77777777" w:rsidR="001F5198" w:rsidRPr="00345D28" w:rsidRDefault="001F5198" w:rsidP="001328BA">
      <w:pPr>
        <w:pStyle w:val="Zkladntext"/>
        <w:widowControl w:val="0"/>
        <w:tabs>
          <w:tab w:val="left" w:pos="567"/>
        </w:tabs>
        <w:autoSpaceDE w:val="0"/>
        <w:autoSpaceDN w:val="0"/>
        <w:spacing w:line="276" w:lineRule="auto"/>
        <w:ind w:left="360"/>
        <w:jc w:val="both"/>
        <w:rPr>
          <w:b w:val="0"/>
          <w:i w:val="0"/>
          <w:color w:val="ED0000"/>
          <w:sz w:val="24"/>
        </w:rPr>
      </w:pPr>
    </w:p>
    <w:p w14:paraId="52377DD5" w14:textId="40360AC7" w:rsidR="001F5198" w:rsidRPr="00CD0265" w:rsidRDefault="00A42F04" w:rsidP="001328BA">
      <w:pPr>
        <w:pStyle w:val="Zkladntext"/>
        <w:widowControl w:val="0"/>
        <w:numPr>
          <w:ilvl w:val="0"/>
          <w:numId w:val="25"/>
        </w:numPr>
        <w:tabs>
          <w:tab w:val="left" w:pos="567"/>
        </w:tabs>
        <w:autoSpaceDE w:val="0"/>
        <w:autoSpaceDN w:val="0"/>
        <w:spacing w:line="276" w:lineRule="auto"/>
        <w:jc w:val="both"/>
        <w:rPr>
          <w:b w:val="0"/>
          <w:i w:val="0"/>
          <w:color w:val="ED0000"/>
          <w:sz w:val="24"/>
        </w:rPr>
      </w:pPr>
      <w:r w:rsidRPr="00254396">
        <w:rPr>
          <w:b w:val="0"/>
          <w:i w:val="0"/>
          <w:sz w:val="24"/>
        </w:rPr>
        <w:t>Zajist</w:t>
      </w:r>
      <w:r w:rsidR="007B41FD" w:rsidRPr="00254396">
        <w:rPr>
          <w:b w:val="0"/>
          <w:i w:val="0"/>
          <w:sz w:val="24"/>
        </w:rPr>
        <w:t>í</w:t>
      </w:r>
      <w:r w:rsidR="00F720D1" w:rsidRPr="00254396">
        <w:rPr>
          <w:b w:val="0"/>
          <w:i w:val="0"/>
          <w:sz w:val="24"/>
        </w:rPr>
        <w:t xml:space="preserve"> </w:t>
      </w:r>
      <w:r w:rsidRPr="00254396">
        <w:rPr>
          <w:b w:val="0"/>
          <w:i w:val="0"/>
          <w:sz w:val="24"/>
        </w:rPr>
        <w:t>expozic</w:t>
      </w:r>
      <w:r w:rsidR="00F720D1" w:rsidRPr="00254396">
        <w:rPr>
          <w:b w:val="0"/>
          <w:i w:val="0"/>
          <w:sz w:val="24"/>
        </w:rPr>
        <w:t>i</w:t>
      </w:r>
      <w:r w:rsidRPr="00254396">
        <w:rPr>
          <w:b w:val="0"/>
          <w:i w:val="0"/>
          <w:sz w:val="24"/>
        </w:rPr>
        <w:t xml:space="preserve"> o </w:t>
      </w:r>
      <w:r w:rsidR="007B41FD" w:rsidRPr="00254396">
        <w:rPr>
          <w:b w:val="0"/>
          <w:i w:val="0"/>
          <w:sz w:val="24"/>
        </w:rPr>
        <w:t xml:space="preserve">NP dle čl. I. odst. 2.2. v provozní době dle čl. </w:t>
      </w:r>
      <w:r w:rsidR="00FC333C" w:rsidRPr="00254396">
        <w:rPr>
          <w:b w:val="0"/>
          <w:i w:val="0"/>
          <w:sz w:val="24"/>
        </w:rPr>
        <w:t xml:space="preserve">IV. </w:t>
      </w:r>
      <w:r w:rsidR="007B41FD" w:rsidRPr="00254396">
        <w:rPr>
          <w:b w:val="0"/>
          <w:i w:val="0"/>
          <w:sz w:val="24"/>
        </w:rPr>
        <w:t xml:space="preserve">smlouvy </w:t>
      </w:r>
      <w:r w:rsidR="004D2DA6" w:rsidRPr="00254396">
        <w:rPr>
          <w:b w:val="0"/>
          <w:i w:val="0"/>
          <w:sz w:val="24"/>
        </w:rPr>
        <w:br/>
      </w:r>
      <w:r w:rsidR="007B41FD" w:rsidRPr="00345D28">
        <w:rPr>
          <w:b w:val="0"/>
          <w:i w:val="0"/>
          <w:sz w:val="24"/>
        </w:rPr>
        <w:t>a návštěvníkům expozice umožní bezplatné využití sociálního zázemí.</w:t>
      </w:r>
      <w:r w:rsidR="004D2DA6" w:rsidRPr="00345D28">
        <w:rPr>
          <w:b w:val="0"/>
          <w:i w:val="0"/>
          <w:sz w:val="24"/>
        </w:rPr>
        <w:t xml:space="preserve"> Poskytovatel je povinen vést evidenci denní návštěvnosti expozice a tuto </w:t>
      </w:r>
      <w:r w:rsidR="00032EEB" w:rsidRPr="00345D28">
        <w:rPr>
          <w:b w:val="0"/>
          <w:i w:val="0"/>
          <w:sz w:val="24"/>
        </w:rPr>
        <w:t xml:space="preserve">každý kalendářní měsíc zaslat na e-mail </w:t>
      </w:r>
      <w:r w:rsidR="00B56B87">
        <w:rPr>
          <w:b w:val="0"/>
          <w:i w:val="0"/>
          <w:sz w:val="24"/>
        </w:rPr>
        <w:t>XXXXXXXXXX</w:t>
      </w:r>
      <w:r w:rsidR="00032EEB" w:rsidRPr="00345D28">
        <w:rPr>
          <w:b w:val="0"/>
          <w:i w:val="0"/>
          <w:sz w:val="24"/>
        </w:rPr>
        <w:t>, a to tak, že tuto zašle vždy do 5. pracovního dn</w:t>
      </w:r>
      <w:r w:rsidR="00DE3FD6">
        <w:rPr>
          <w:b w:val="0"/>
          <w:i w:val="0"/>
          <w:sz w:val="24"/>
        </w:rPr>
        <w:t>e</w:t>
      </w:r>
      <w:r w:rsidR="00032EEB" w:rsidRPr="00345D28">
        <w:rPr>
          <w:b w:val="0"/>
          <w:i w:val="0"/>
          <w:sz w:val="24"/>
        </w:rPr>
        <w:t xml:space="preserve"> v měsíci, který následuje po měsíci, za který je evidence zasílána. </w:t>
      </w:r>
    </w:p>
    <w:p w14:paraId="6A426B8D" w14:textId="77777777" w:rsidR="001F5198" w:rsidRPr="00345D28" w:rsidRDefault="001F5198" w:rsidP="001328BA">
      <w:pPr>
        <w:pStyle w:val="Zkladntext"/>
        <w:widowControl w:val="0"/>
        <w:tabs>
          <w:tab w:val="left" w:pos="567"/>
        </w:tabs>
        <w:autoSpaceDE w:val="0"/>
        <w:autoSpaceDN w:val="0"/>
        <w:spacing w:line="276" w:lineRule="auto"/>
        <w:ind w:left="360"/>
        <w:jc w:val="both"/>
        <w:rPr>
          <w:b w:val="0"/>
          <w:i w:val="0"/>
          <w:color w:val="ED0000"/>
          <w:sz w:val="24"/>
        </w:rPr>
      </w:pPr>
    </w:p>
    <w:p w14:paraId="78E0A901" w14:textId="77106578" w:rsidR="00CD0265" w:rsidRDefault="00396AFE" w:rsidP="001328BA">
      <w:pPr>
        <w:pStyle w:val="Zkladntext"/>
        <w:widowControl w:val="0"/>
        <w:tabs>
          <w:tab w:val="left" w:pos="567"/>
        </w:tabs>
        <w:autoSpaceDE w:val="0"/>
        <w:autoSpaceDN w:val="0"/>
        <w:spacing w:line="276" w:lineRule="auto"/>
        <w:ind w:left="360"/>
        <w:jc w:val="both"/>
        <w:rPr>
          <w:b w:val="0"/>
          <w:i w:val="0"/>
          <w:sz w:val="24"/>
        </w:rPr>
      </w:pPr>
      <w:r w:rsidRPr="00345D28">
        <w:rPr>
          <w:b w:val="0"/>
          <w:i w:val="0"/>
          <w:sz w:val="24"/>
        </w:rPr>
        <w:t xml:space="preserve">Během provozní doby expozice dle článku IV. Provozní doba zajistit bezplatný vstup školním i mimoškolním kolektivům, které se </w:t>
      </w:r>
      <w:proofErr w:type="gramStart"/>
      <w:r w:rsidRPr="00345D28">
        <w:rPr>
          <w:b w:val="0"/>
          <w:i w:val="0"/>
          <w:sz w:val="24"/>
        </w:rPr>
        <w:t>proká</w:t>
      </w:r>
      <w:r w:rsidR="00DE3FD6">
        <w:rPr>
          <w:b w:val="0"/>
          <w:i w:val="0"/>
          <w:sz w:val="24"/>
        </w:rPr>
        <w:t>ží</w:t>
      </w:r>
      <w:proofErr w:type="gramEnd"/>
      <w:r w:rsidRPr="00345D28">
        <w:rPr>
          <w:b w:val="0"/>
          <w:i w:val="0"/>
          <w:sz w:val="24"/>
        </w:rPr>
        <w:t xml:space="preserve"> potvrzením Správy Národního parku České Švýcarsko o absolvování ekovýchovného programu v Plšíkově zahradě v areálu Správy NP v Krásné Lípě. Volný vstup bude umožněn do maximálního celkového počtu 900 osob po dobu trvání této smlouvy. Poskytovatel je povinen vést evidenci počtů osob, které se prokázaly vymezeným potvrzením a tuto každý kalendářní měsíc zaslat na e-mail </w:t>
      </w:r>
      <w:r w:rsidR="00B56B87">
        <w:rPr>
          <w:b w:val="0"/>
          <w:i w:val="0"/>
          <w:sz w:val="24"/>
        </w:rPr>
        <w:t>XXXXXXXX</w:t>
      </w:r>
      <w:r w:rsidRPr="00345D28">
        <w:rPr>
          <w:b w:val="0"/>
          <w:i w:val="0"/>
          <w:sz w:val="24"/>
        </w:rPr>
        <w:t>, a to tak, že tuto zašle vždy do 5. pracovního dn</w:t>
      </w:r>
      <w:r w:rsidR="00DE3FD6">
        <w:rPr>
          <w:b w:val="0"/>
          <w:i w:val="0"/>
          <w:sz w:val="24"/>
        </w:rPr>
        <w:t>e</w:t>
      </w:r>
      <w:r w:rsidRPr="00345D28">
        <w:rPr>
          <w:b w:val="0"/>
          <w:i w:val="0"/>
          <w:sz w:val="24"/>
        </w:rPr>
        <w:t xml:space="preserve"> v měsíci, který následuje po měsíci, za který je evidence zasílána. </w:t>
      </w:r>
    </w:p>
    <w:p w14:paraId="7927AF68" w14:textId="77777777" w:rsidR="001806D5" w:rsidRDefault="001806D5" w:rsidP="001328BA">
      <w:pPr>
        <w:pStyle w:val="Zkladntext"/>
        <w:widowControl w:val="0"/>
        <w:tabs>
          <w:tab w:val="left" w:pos="567"/>
        </w:tabs>
        <w:autoSpaceDE w:val="0"/>
        <w:autoSpaceDN w:val="0"/>
        <w:spacing w:line="276" w:lineRule="auto"/>
        <w:ind w:left="360"/>
        <w:jc w:val="both"/>
        <w:rPr>
          <w:b w:val="0"/>
          <w:i w:val="0"/>
          <w:sz w:val="24"/>
        </w:rPr>
      </w:pPr>
    </w:p>
    <w:p w14:paraId="296C8C2C" w14:textId="7943BD2D" w:rsidR="001F5198" w:rsidRPr="001806D5" w:rsidRDefault="00126617" w:rsidP="001328BA">
      <w:pPr>
        <w:pStyle w:val="Zkladntext"/>
        <w:widowControl w:val="0"/>
        <w:numPr>
          <w:ilvl w:val="0"/>
          <w:numId w:val="25"/>
        </w:numPr>
        <w:tabs>
          <w:tab w:val="left" w:pos="567"/>
        </w:tabs>
        <w:autoSpaceDE w:val="0"/>
        <w:autoSpaceDN w:val="0"/>
        <w:spacing w:line="276" w:lineRule="auto"/>
        <w:jc w:val="both"/>
        <w:rPr>
          <w:b w:val="0"/>
          <w:i w:val="0"/>
          <w:sz w:val="24"/>
        </w:rPr>
      </w:pPr>
      <w:r w:rsidRPr="001806D5">
        <w:rPr>
          <w:b w:val="0"/>
          <w:i w:val="0"/>
          <w:sz w:val="24"/>
        </w:rPr>
        <w:t xml:space="preserve">Navrhne </w:t>
      </w:r>
      <w:r w:rsidR="00BF6458" w:rsidRPr="001806D5">
        <w:rPr>
          <w:b w:val="0"/>
          <w:i w:val="0"/>
          <w:sz w:val="24"/>
        </w:rPr>
        <w:t>5</w:t>
      </w:r>
      <w:r w:rsidRPr="001806D5">
        <w:rPr>
          <w:b w:val="0"/>
          <w:i w:val="0"/>
          <w:sz w:val="24"/>
        </w:rPr>
        <w:t xml:space="preserve"> ekovýchovných výukových programů</w:t>
      </w:r>
      <w:r w:rsidR="004D2DA6" w:rsidRPr="001806D5">
        <w:rPr>
          <w:b w:val="0"/>
          <w:i w:val="0"/>
          <w:sz w:val="24"/>
        </w:rPr>
        <w:t xml:space="preserve"> dle čl. I odst. 2.3. s tím, že zabezpečí </w:t>
      </w:r>
      <w:r w:rsidR="00BF6458" w:rsidRPr="001806D5">
        <w:rPr>
          <w:b w:val="0"/>
          <w:i w:val="0"/>
          <w:sz w:val="24"/>
        </w:rPr>
        <w:t>prezentaci minimálně dvaceti těchto programů</w:t>
      </w:r>
      <w:r w:rsidR="004D2DA6" w:rsidRPr="001806D5">
        <w:rPr>
          <w:b w:val="0"/>
          <w:i w:val="0"/>
          <w:sz w:val="24"/>
        </w:rPr>
        <w:t xml:space="preserve"> školním i mimoškolním kolektivům, a to </w:t>
      </w:r>
      <w:r w:rsidR="001806D5" w:rsidRPr="001806D5">
        <w:rPr>
          <w:b w:val="0"/>
          <w:i w:val="0"/>
          <w:sz w:val="24"/>
        </w:rPr>
        <w:t>prostřednictvím odborně</w:t>
      </w:r>
      <w:r w:rsidR="004D2DA6" w:rsidRPr="001806D5">
        <w:rPr>
          <w:b w:val="0"/>
          <w:i w:val="0"/>
          <w:sz w:val="24"/>
        </w:rPr>
        <w:t xml:space="preserve"> způsobilých lektorů</w:t>
      </w:r>
      <w:r w:rsidR="00396AFE" w:rsidRPr="001806D5">
        <w:rPr>
          <w:b w:val="0"/>
          <w:i w:val="0"/>
          <w:sz w:val="24"/>
        </w:rPr>
        <w:t>,</w:t>
      </w:r>
      <w:r w:rsidR="004D2DA6" w:rsidRPr="001806D5">
        <w:rPr>
          <w:b w:val="0"/>
          <w:i w:val="0"/>
          <w:sz w:val="24"/>
        </w:rPr>
        <w:t xml:space="preserve"> v pronajatém prostoru dle čl. I. odst. 2.1., případně v</w:t>
      </w:r>
      <w:r w:rsidR="00345D28" w:rsidRPr="001806D5">
        <w:rPr>
          <w:b w:val="0"/>
          <w:i w:val="0"/>
          <w:sz w:val="24"/>
        </w:rPr>
        <w:t> </w:t>
      </w:r>
      <w:r w:rsidR="004D2DA6" w:rsidRPr="001806D5">
        <w:rPr>
          <w:b w:val="0"/>
          <w:i w:val="0"/>
          <w:sz w:val="24"/>
        </w:rPr>
        <w:t>exteriéru</w:t>
      </w:r>
      <w:r w:rsidR="00345D28" w:rsidRPr="001806D5">
        <w:rPr>
          <w:b w:val="0"/>
          <w:i w:val="0"/>
          <w:sz w:val="24"/>
        </w:rPr>
        <w:t xml:space="preserve"> (terénu)</w:t>
      </w:r>
      <w:r w:rsidR="004D2DA6" w:rsidRPr="001806D5">
        <w:rPr>
          <w:b w:val="0"/>
          <w:i w:val="0"/>
          <w:sz w:val="24"/>
        </w:rPr>
        <w:t xml:space="preserve"> na území NP.</w:t>
      </w:r>
      <w:r w:rsidR="001F5198" w:rsidRPr="001806D5">
        <w:rPr>
          <w:b w:val="0"/>
          <w:i w:val="0"/>
          <w:sz w:val="24"/>
        </w:rPr>
        <w:t xml:space="preserve"> </w:t>
      </w:r>
    </w:p>
    <w:p w14:paraId="71A108EF" w14:textId="77777777" w:rsidR="001F5198" w:rsidRPr="002D071F" w:rsidRDefault="001F5198" w:rsidP="001328BA">
      <w:pPr>
        <w:pStyle w:val="Zkladntext"/>
        <w:widowControl w:val="0"/>
        <w:tabs>
          <w:tab w:val="left" w:pos="567"/>
        </w:tabs>
        <w:autoSpaceDE w:val="0"/>
        <w:autoSpaceDN w:val="0"/>
        <w:spacing w:line="276" w:lineRule="auto"/>
        <w:jc w:val="both"/>
        <w:rPr>
          <w:b w:val="0"/>
          <w:i w:val="0"/>
          <w:sz w:val="24"/>
        </w:rPr>
      </w:pPr>
    </w:p>
    <w:p w14:paraId="1A90DBCF" w14:textId="704A3148" w:rsidR="0023752F" w:rsidRPr="00345D28" w:rsidRDefault="00032EEB" w:rsidP="001328BA">
      <w:pPr>
        <w:pStyle w:val="Zkladntext"/>
        <w:widowControl w:val="0"/>
        <w:tabs>
          <w:tab w:val="left" w:pos="567"/>
        </w:tabs>
        <w:autoSpaceDE w:val="0"/>
        <w:autoSpaceDN w:val="0"/>
        <w:spacing w:line="276" w:lineRule="auto"/>
        <w:ind w:left="360"/>
        <w:jc w:val="both"/>
        <w:rPr>
          <w:b w:val="0"/>
          <w:i w:val="0"/>
          <w:sz w:val="24"/>
        </w:rPr>
      </w:pPr>
      <w:r w:rsidRPr="00345D28">
        <w:rPr>
          <w:b w:val="0"/>
          <w:i w:val="0"/>
          <w:sz w:val="24"/>
        </w:rPr>
        <w:t xml:space="preserve">Ekovýchovné výukové programy poskytovatel navrhne tak, aby zahrnovaly témata: přírodní a kulturní bohatství území NP, poslání a péče o </w:t>
      </w:r>
      <w:r w:rsidR="0023752F" w:rsidRPr="00345D28">
        <w:rPr>
          <w:b w:val="0"/>
          <w:i w:val="0"/>
          <w:sz w:val="24"/>
        </w:rPr>
        <w:t>NP,</w:t>
      </w:r>
      <w:r w:rsidRPr="00345D28">
        <w:rPr>
          <w:b w:val="0"/>
          <w:i w:val="0"/>
          <w:sz w:val="24"/>
        </w:rPr>
        <w:t xml:space="preserve"> pravidla chování na území </w:t>
      </w:r>
      <w:r w:rsidR="0023752F" w:rsidRPr="00345D28">
        <w:rPr>
          <w:b w:val="0"/>
          <w:i w:val="0"/>
          <w:sz w:val="24"/>
        </w:rPr>
        <w:t>NP</w:t>
      </w:r>
      <w:r w:rsidRPr="00345D28">
        <w:rPr>
          <w:b w:val="0"/>
          <w:i w:val="0"/>
          <w:sz w:val="24"/>
        </w:rPr>
        <w:t xml:space="preserve"> (návštěvní řád), a to s využitím forem a metod přiměřených dané cílové skupině.</w:t>
      </w:r>
      <w:r w:rsidR="0023752F" w:rsidRPr="00345D28">
        <w:rPr>
          <w:b w:val="0"/>
          <w:i w:val="0"/>
          <w:sz w:val="24"/>
        </w:rPr>
        <w:t xml:space="preserve"> Návrhy je poskytovatel povinen konzultovat s pověřen</w:t>
      </w:r>
      <w:r w:rsidR="00DE3FD6">
        <w:rPr>
          <w:b w:val="0"/>
          <w:i w:val="0"/>
          <w:sz w:val="24"/>
        </w:rPr>
        <w:t>ým</w:t>
      </w:r>
      <w:r w:rsidR="0023752F" w:rsidRPr="00345D28">
        <w:rPr>
          <w:b w:val="0"/>
          <w:i w:val="0"/>
          <w:sz w:val="24"/>
        </w:rPr>
        <w:t xml:space="preserve"> pracovník</w:t>
      </w:r>
      <w:r w:rsidR="00DE3FD6">
        <w:rPr>
          <w:b w:val="0"/>
          <w:i w:val="0"/>
          <w:sz w:val="24"/>
        </w:rPr>
        <w:t>em</w:t>
      </w:r>
      <w:r w:rsidR="0023752F" w:rsidRPr="00345D28">
        <w:rPr>
          <w:b w:val="0"/>
          <w:i w:val="0"/>
          <w:sz w:val="24"/>
        </w:rPr>
        <w:t xml:space="preserve"> objednatele, kterým j</w:t>
      </w:r>
      <w:r w:rsidR="00DE3FD6">
        <w:rPr>
          <w:b w:val="0"/>
          <w:i w:val="0"/>
          <w:sz w:val="24"/>
        </w:rPr>
        <w:t>e</w:t>
      </w:r>
      <w:r w:rsidR="0023752F" w:rsidRPr="00345D28">
        <w:rPr>
          <w:b w:val="0"/>
          <w:i w:val="0"/>
          <w:sz w:val="24"/>
        </w:rPr>
        <w:t xml:space="preserve"> </w:t>
      </w:r>
      <w:r w:rsidR="00F70122">
        <w:rPr>
          <w:b w:val="0"/>
          <w:i w:val="0"/>
          <w:sz w:val="24"/>
        </w:rPr>
        <w:t>XXXXXXXXXXXXXXXXXXXXX</w:t>
      </w:r>
      <w:r w:rsidR="0023752F" w:rsidRPr="00345D28">
        <w:rPr>
          <w:b w:val="0"/>
          <w:i w:val="0"/>
          <w:sz w:val="24"/>
        </w:rPr>
        <w:t xml:space="preserve"> a je povinen zapracovávat případné připomínky výše uveden</w:t>
      </w:r>
      <w:r w:rsidR="00DE3FD6">
        <w:rPr>
          <w:b w:val="0"/>
          <w:i w:val="0"/>
          <w:sz w:val="24"/>
        </w:rPr>
        <w:t>ého</w:t>
      </w:r>
      <w:r w:rsidR="0023752F" w:rsidRPr="00345D28">
        <w:rPr>
          <w:b w:val="0"/>
          <w:i w:val="0"/>
          <w:sz w:val="24"/>
        </w:rPr>
        <w:t xml:space="preserve"> pracovník</w:t>
      </w:r>
      <w:r w:rsidR="00DE3FD6">
        <w:rPr>
          <w:b w:val="0"/>
          <w:i w:val="0"/>
          <w:sz w:val="24"/>
        </w:rPr>
        <w:t>a</w:t>
      </w:r>
      <w:r w:rsidR="0023752F" w:rsidRPr="00345D28">
        <w:rPr>
          <w:b w:val="0"/>
          <w:i w:val="0"/>
          <w:sz w:val="24"/>
        </w:rPr>
        <w:t xml:space="preserve"> do ekovýchovného výukového programu. Objednatel si vyhrazuje právo, schválit finální podobu programů. Tuto skutečnost stvrdí prostřednictvím </w:t>
      </w:r>
      <w:r w:rsidR="00396AFE" w:rsidRPr="00345D28">
        <w:rPr>
          <w:b w:val="0"/>
          <w:i w:val="0"/>
          <w:sz w:val="24"/>
        </w:rPr>
        <w:t>e</w:t>
      </w:r>
      <w:r w:rsidR="0023752F" w:rsidRPr="00345D28">
        <w:rPr>
          <w:b w:val="0"/>
          <w:i w:val="0"/>
          <w:sz w:val="24"/>
        </w:rPr>
        <w:t>-mailové komunikace.</w:t>
      </w:r>
    </w:p>
    <w:p w14:paraId="5C8D19DF" w14:textId="77777777" w:rsidR="001F5198" w:rsidRPr="00345D28" w:rsidRDefault="001F5198" w:rsidP="001328BA">
      <w:pPr>
        <w:pStyle w:val="Zkladntext"/>
        <w:widowControl w:val="0"/>
        <w:tabs>
          <w:tab w:val="left" w:pos="567"/>
        </w:tabs>
        <w:autoSpaceDE w:val="0"/>
        <w:autoSpaceDN w:val="0"/>
        <w:spacing w:line="276" w:lineRule="auto"/>
        <w:ind w:left="360"/>
        <w:jc w:val="both"/>
        <w:rPr>
          <w:b w:val="0"/>
          <w:i w:val="0"/>
          <w:sz w:val="24"/>
        </w:rPr>
      </w:pPr>
    </w:p>
    <w:p w14:paraId="5AF21C95" w14:textId="4B01CD85" w:rsidR="001F5198" w:rsidRPr="00345D28" w:rsidRDefault="001F5198" w:rsidP="001328BA">
      <w:pPr>
        <w:pStyle w:val="Zkladntext"/>
        <w:widowControl w:val="0"/>
        <w:tabs>
          <w:tab w:val="left" w:pos="567"/>
        </w:tabs>
        <w:autoSpaceDE w:val="0"/>
        <w:autoSpaceDN w:val="0"/>
        <w:spacing w:line="276" w:lineRule="auto"/>
        <w:ind w:left="360"/>
        <w:jc w:val="both"/>
        <w:rPr>
          <w:b w:val="0"/>
          <w:i w:val="0"/>
          <w:sz w:val="24"/>
        </w:rPr>
      </w:pPr>
      <w:r w:rsidRPr="00345D28">
        <w:rPr>
          <w:b w:val="0"/>
          <w:i w:val="0"/>
          <w:sz w:val="24"/>
        </w:rPr>
        <w:t>Současně se poskytovatel zavazuje, že zajistí účast vlastních zaměstnanců – odborně způsobilých lektorů na případném školení organizovaném objednatelem pro lektory EVVO</w:t>
      </w:r>
      <w:r w:rsidR="00755255" w:rsidRPr="00345D28">
        <w:rPr>
          <w:b w:val="0"/>
          <w:i w:val="0"/>
          <w:sz w:val="24"/>
        </w:rPr>
        <w:t>.</w:t>
      </w:r>
    </w:p>
    <w:p w14:paraId="46104311" w14:textId="77777777" w:rsidR="001F5198" w:rsidRPr="00345D28" w:rsidRDefault="001F5198" w:rsidP="001328BA">
      <w:pPr>
        <w:pStyle w:val="Zkladntext"/>
        <w:widowControl w:val="0"/>
        <w:tabs>
          <w:tab w:val="left" w:pos="567"/>
        </w:tabs>
        <w:autoSpaceDE w:val="0"/>
        <w:autoSpaceDN w:val="0"/>
        <w:spacing w:line="276" w:lineRule="auto"/>
        <w:ind w:left="360"/>
        <w:jc w:val="both"/>
        <w:rPr>
          <w:b w:val="0"/>
          <w:i w:val="0"/>
          <w:sz w:val="24"/>
        </w:rPr>
      </w:pPr>
    </w:p>
    <w:p w14:paraId="3A2D5251" w14:textId="36BD6D8C" w:rsidR="001F5198" w:rsidRPr="00345D28" w:rsidRDefault="001F5198" w:rsidP="001328BA">
      <w:pPr>
        <w:pStyle w:val="Zkladntext"/>
        <w:widowControl w:val="0"/>
        <w:numPr>
          <w:ilvl w:val="0"/>
          <w:numId w:val="25"/>
        </w:numPr>
        <w:tabs>
          <w:tab w:val="left" w:pos="567"/>
        </w:tabs>
        <w:autoSpaceDE w:val="0"/>
        <w:autoSpaceDN w:val="0"/>
        <w:spacing w:line="276" w:lineRule="auto"/>
        <w:jc w:val="both"/>
        <w:rPr>
          <w:b w:val="0"/>
          <w:i w:val="0"/>
          <w:sz w:val="24"/>
        </w:rPr>
      </w:pPr>
      <w:r w:rsidRPr="00345D28">
        <w:rPr>
          <w:b w:val="0"/>
          <w:i w:val="0"/>
          <w:sz w:val="24"/>
        </w:rPr>
        <w:t>Návrh informační tabule pro exteriérové využití dle čl. I odst. 2.4., tak, že informační tabule bude o velikosti minimálně 600 x 900 mm s logem objednatele (průměr loga minimálně 200 mm) s textem „</w:t>
      </w:r>
      <w:r w:rsidR="00B74313">
        <w:rPr>
          <w:b w:val="0"/>
          <w:i w:val="0"/>
          <w:sz w:val="24"/>
        </w:rPr>
        <w:t>Provoz této expozice</w:t>
      </w:r>
      <w:r w:rsidRPr="00345D28">
        <w:rPr>
          <w:b w:val="0"/>
          <w:i w:val="0"/>
          <w:sz w:val="24"/>
        </w:rPr>
        <w:t xml:space="preserve"> spolufinancuje Správa Národního parku České Švýcarsko“, a tuto umístí na viditelném místě v exteriéru podnájmu.</w:t>
      </w:r>
    </w:p>
    <w:p w14:paraId="1F3F29F2" w14:textId="77777777" w:rsidR="001F5198" w:rsidRPr="00345D28" w:rsidRDefault="001F5198" w:rsidP="001328BA">
      <w:pPr>
        <w:pStyle w:val="Zkladntext"/>
        <w:widowControl w:val="0"/>
        <w:tabs>
          <w:tab w:val="left" w:pos="567"/>
        </w:tabs>
        <w:autoSpaceDE w:val="0"/>
        <w:autoSpaceDN w:val="0"/>
        <w:spacing w:line="276" w:lineRule="auto"/>
        <w:jc w:val="both"/>
        <w:rPr>
          <w:b w:val="0"/>
          <w:i w:val="0"/>
          <w:sz w:val="24"/>
        </w:rPr>
      </w:pPr>
    </w:p>
    <w:p w14:paraId="4FB60069" w14:textId="492B5083" w:rsidR="001F5198" w:rsidRPr="00345D28" w:rsidRDefault="001F5198" w:rsidP="001328BA">
      <w:pPr>
        <w:pStyle w:val="Zkladntext"/>
        <w:widowControl w:val="0"/>
        <w:numPr>
          <w:ilvl w:val="0"/>
          <w:numId w:val="25"/>
        </w:numPr>
        <w:tabs>
          <w:tab w:val="left" w:pos="567"/>
        </w:tabs>
        <w:autoSpaceDE w:val="0"/>
        <w:autoSpaceDN w:val="0"/>
        <w:spacing w:line="276" w:lineRule="auto"/>
        <w:jc w:val="both"/>
        <w:rPr>
          <w:b w:val="0"/>
          <w:i w:val="0"/>
          <w:sz w:val="24"/>
        </w:rPr>
      </w:pPr>
      <w:r w:rsidRPr="00345D28">
        <w:rPr>
          <w:b w:val="0"/>
          <w:i w:val="0"/>
          <w:sz w:val="24"/>
        </w:rPr>
        <w:t>Návrh informační tabule pro interiérové využití dle čl. I odst. 2.5., tak, že informační tabule bude o velikosti minimálně 600 x 900 mm s logem objednatele (průměr loga minimálně 200 mm) s textem „</w:t>
      </w:r>
      <w:r w:rsidR="00B74313">
        <w:rPr>
          <w:b w:val="0"/>
          <w:i w:val="0"/>
          <w:sz w:val="24"/>
        </w:rPr>
        <w:t>Provoz této expozice</w:t>
      </w:r>
      <w:r w:rsidRPr="00345D28">
        <w:rPr>
          <w:b w:val="0"/>
          <w:i w:val="0"/>
          <w:sz w:val="24"/>
        </w:rPr>
        <w:t xml:space="preserve"> spolufinancuje Správa Národního parku České </w:t>
      </w:r>
      <w:r w:rsidRPr="00345D28">
        <w:rPr>
          <w:b w:val="0"/>
          <w:i w:val="0"/>
          <w:sz w:val="24"/>
        </w:rPr>
        <w:lastRenderedPageBreak/>
        <w:t>Švýcarsko“, a tuto umístí na viditelném místě interiéru expozice v nebytových pronajatých prostorech.</w:t>
      </w:r>
    </w:p>
    <w:p w14:paraId="04069C00" w14:textId="517E0FE0" w:rsidR="001F5198" w:rsidRDefault="001F5198" w:rsidP="001328BA">
      <w:pPr>
        <w:pStyle w:val="Zkladntext"/>
        <w:widowControl w:val="0"/>
        <w:tabs>
          <w:tab w:val="left" w:pos="567"/>
        </w:tabs>
        <w:autoSpaceDE w:val="0"/>
        <w:autoSpaceDN w:val="0"/>
        <w:spacing w:line="276" w:lineRule="auto"/>
        <w:ind w:left="360"/>
        <w:jc w:val="both"/>
        <w:rPr>
          <w:b w:val="0"/>
          <w:i w:val="0"/>
          <w:sz w:val="24"/>
        </w:rPr>
      </w:pPr>
    </w:p>
    <w:p w14:paraId="11A237FE" w14:textId="77777777" w:rsidR="00C93192" w:rsidRPr="00345D28" w:rsidRDefault="00C93192" w:rsidP="001328BA">
      <w:pPr>
        <w:pStyle w:val="Zkladntext"/>
        <w:widowControl w:val="0"/>
        <w:tabs>
          <w:tab w:val="left" w:pos="567"/>
        </w:tabs>
        <w:autoSpaceDE w:val="0"/>
        <w:autoSpaceDN w:val="0"/>
        <w:spacing w:line="276" w:lineRule="auto"/>
        <w:ind w:left="360"/>
        <w:jc w:val="both"/>
        <w:rPr>
          <w:b w:val="0"/>
          <w:i w:val="0"/>
          <w:sz w:val="24"/>
        </w:rPr>
      </w:pPr>
    </w:p>
    <w:p w14:paraId="15AAD0A4" w14:textId="77777777" w:rsidR="006D4920" w:rsidRDefault="006D4920" w:rsidP="001328BA">
      <w:pPr>
        <w:pStyle w:val="Zkladntext"/>
        <w:tabs>
          <w:tab w:val="left" w:pos="6840"/>
        </w:tabs>
        <w:spacing w:line="276" w:lineRule="auto"/>
        <w:outlineLvl w:val="0"/>
        <w:rPr>
          <w:i w:val="0"/>
          <w:sz w:val="24"/>
        </w:rPr>
      </w:pPr>
    </w:p>
    <w:p w14:paraId="5512EAD6" w14:textId="77777777" w:rsidR="00010E8A" w:rsidRPr="00345D28" w:rsidRDefault="00010E8A" w:rsidP="001328BA">
      <w:pPr>
        <w:pStyle w:val="Zkladntext"/>
        <w:tabs>
          <w:tab w:val="left" w:pos="6840"/>
        </w:tabs>
        <w:spacing w:line="276" w:lineRule="auto"/>
        <w:outlineLvl w:val="0"/>
        <w:rPr>
          <w:i w:val="0"/>
          <w:sz w:val="24"/>
        </w:rPr>
      </w:pPr>
      <w:r w:rsidRPr="00345D28">
        <w:rPr>
          <w:i w:val="0"/>
          <w:sz w:val="24"/>
        </w:rPr>
        <w:t xml:space="preserve">III. </w:t>
      </w:r>
    </w:p>
    <w:p w14:paraId="51C7EF1E" w14:textId="3E9477F1" w:rsidR="00010E8A" w:rsidRPr="00345D28" w:rsidRDefault="00010E8A" w:rsidP="001328BA">
      <w:pPr>
        <w:pStyle w:val="Zkladntext"/>
        <w:spacing w:line="276" w:lineRule="auto"/>
        <w:rPr>
          <w:i w:val="0"/>
          <w:sz w:val="24"/>
        </w:rPr>
      </w:pPr>
      <w:r w:rsidRPr="00345D28">
        <w:rPr>
          <w:i w:val="0"/>
          <w:sz w:val="24"/>
        </w:rPr>
        <w:t xml:space="preserve">Povinnosti </w:t>
      </w:r>
      <w:r w:rsidR="007136BB" w:rsidRPr="00345D28">
        <w:rPr>
          <w:i w:val="0"/>
          <w:sz w:val="24"/>
        </w:rPr>
        <w:t>objednatele</w:t>
      </w:r>
    </w:p>
    <w:p w14:paraId="7E2D2C1C" w14:textId="77777777" w:rsidR="00010E8A" w:rsidRPr="00345D28" w:rsidRDefault="00010E8A" w:rsidP="001328BA">
      <w:pPr>
        <w:pStyle w:val="Zkladntext"/>
        <w:tabs>
          <w:tab w:val="left" w:pos="283"/>
        </w:tabs>
        <w:spacing w:line="276" w:lineRule="auto"/>
        <w:jc w:val="left"/>
        <w:rPr>
          <w:i w:val="0"/>
          <w:sz w:val="24"/>
        </w:rPr>
      </w:pPr>
    </w:p>
    <w:p w14:paraId="260222B0" w14:textId="77777777" w:rsidR="00010E8A" w:rsidRPr="00345D28" w:rsidRDefault="00010E8A" w:rsidP="001328BA">
      <w:pPr>
        <w:pStyle w:val="Zkladntext"/>
        <w:tabs>
          <w:tab w:val="left" w:pos="283"/>
        </w:tabs>
        <w:spacing w:line="276" w:lineRule="auto"/>
        <w:jc w:val="left"/>
        <w:rPr>
          <w:b w:val="0"/>
          <w:i w:val="0"/>
          <w:sz w:val="24"/>
        </w:rPr>
      </w:pPr>
      <w:r w:rsidRPr="00345D28">
        <w:rPr>
          <w:b w:val="0"/>
          <w:i w:val="0"/>
          <w:sz w:val="24"/>
        </w:rPr>
        <w:t>Objednatel se zavazuje na základě této smlouvy:</w:t>
      </w:r>
    </w:p>
    <w:p w14:paraId="3AF97ECC" w14:textId="77777777" w:rsidR="00010E8A" w:rsidRPr="00345D28" w:rsidRDefault="00010E8A" w:rsidP="001328BA">
      <w:pPr>
        <w:pStyle w:val="Zkladntext"/>
        <w:tabs>
          <w:tab w:val="left" w:pos="283"/>
        </w:tabs>
        <w:spacing w:line="276" w:lineRule="auto"/>
        <w:rPr>
          <w:i w:val="0"/>
          <w:sz w:val="24"/>
        </w:rPr>
      </w:pPr>
    </w:p>
    <w:p w14:paraId="0758BA83" w14:textId="30C30B4F" w:rsidR="00010E8A" w:rsidRPr="00345D28" w:rsidRDefault="00113E61" w:rsidP="001328BA">
      <w:pPr>
        <w:pStyle w:val="Zkladntext"/>
        <w:widowControl w:val="0"/>
        <w:numPr>
          <w:ilvl w:val="1"/>
          <w:numId w:val="1"/>
        </w:numPr>
        <w:tabs>
          <w:tab w:val="left" w:pos="283"/>
        </w:tabs>
        <w:autoSpaceDE w:val="0"/>
        <w:autoSpaceDN w:val="0"/>
        <w:spacing w:line="276" w:lineRule="auto"/>
        <w:jc w:val="both"/>
        <w:rPr>
          <w:b w:val="0"/>
          <w:i w:val="0"/>
          <w:sz w:val="24"/>
        </w:rPr>
      </w:pPr>
      <w:r w:rsidRPr="00345D28">
        <w:rPr>
          <w:b w:val="0"/>
          <w:i w:val="0"/>
          <w:sz w:val="24"/>
        </w:rPr>
        <w:t>Zajistit konzultace k</w:t>
      </w:r>
      <w:r w:rsidR="00755255" w:rsidRPr="00345D28">
        <w:rPr>
          <w:b w:val="0"/>
          <w:i w:val="0"/>
          <w:sz w:val="24"/>
        </w:rPr>
        <w:t> návrhům ekovýchovných výukových programů</w:t>
      </w:r>
      <w:r w:rsidRPr="00345D28">
        <w:rPr>
          <w:b w:val="0"/>
          <w:i w:val="0"/>
          <w:sz w:val="24"/>
        </w:rPr>
        <w:t xml:space="preserve"> </w:t>
      </w:r>
      <w:r w:rsidR="001D4243" w:rsidRPr="00345D28">
        <w:rPr>
          <w:b w:val="0"/>
          <w:i w:val="0"/>
          <w:sz w:val="24"/>
        </w:rPr>
        <w:t xml:space="preserve">dle článku II. odst. </w:t>
      </w:r>
      <w:r w:rsidR="00755255" w:rsidRPr="00345D28">
        <w:rPr>
          <w:b w:val="0"/>
          <w:i w:val="0"/>
          <w:sz w:val="24"/>
        </w:rPr>
        <w:t>3</w:t>
      </w:r>
      <w:r w:rsidR="001D4243" w:rsidRPr="00345D28">
        <w:rPr>
          <w:b w:val="0"/>
          <w:i w:val="0"/>
          <w:sz w:val="24"/>
        </w:rPr>
        <w:t>.</w:t>
      </w:r>
    </w:p>
    <w:p w14:paraId="4CA7DD06" w14:textId="20D35E4B" w:rsidR="00010E8A" w:rsidRDefault="00010E8A" w:rsidP="001328BA">
      <w:pPr>
        <w:pStyle w:val="Zkladntext"/>
        <w:widowControl w:val="0"/>
        <w:numPr>
          <w:ilvl w:val="1"/>
          <w:numId w:val="1"/>
        </w:numPr>
        <w:tabs>
          <w:tab w:val="clear" w:pos="360"/>
          <w:tab w:val="left" w:pos="283"/>
          <w:tab w:val="num" w:pos="567"/>
        </w:tabs>
        <w:autoSpaceDE w:val="0"/>
        <w:autoSpaceDN w:val="0"/>
        <w:spacing w:line="276" w:lineRule="auto"/>
        <w:ind w:left="567" w:hanging="567"/>
        <w:jc w:val="both"/>
        <w:outlineLvl w:val="0"/>
        <w:rPr>
          <w:b w:val="0"/>
          <w:i w:val="0"/>
          <w:sz w:val="24"/>
        </w:rPr>
      </w:pPr>
      <w:r w:rsidRPr="00345D28">
        <w:rPr>
          <w:b w:val="0"/>
          <w:i w:val="0"/>
          <w:sz w:val="24"/>
        </w:rPr>
        <w:t xml:space="preserve">Zajistit </w:t>
      </w:r>
      <w:r w:rsidR="00771E5C" w:rsidRPr="00345D28">
        <w:rPr>
          <w:b w:val="0"/>
          <w:i w:val="0"/>
          <w:sz w:val="24"/>
        </w:rPr>
        <w:t>zasílání aktuálních školení a vzdělávání v oblasti EVVO realizovaných objednatelem, za účelem profesního rozvoje lektorů EVVO</w:t>
      </w:r>
      <w:r w:rsidR="00755255" w:rsidRPr="00345D28">
        <w:rPr>
          <w:b w:val="0"/>
          <w:i w:val="0"/>
          <w:sz w:val="24"/>
        </w:rPr>
        <w:t>, ke kterému je objednatel vázán dle čl. II. odst. 3.</w:t>
      </w:r>
    </w:p>
    <w:p w14:paraId="014BC3A6" w14:textId="42CC387E" w:rsidR="00FC20C9" w:rsidRPr="00345D28" w:rsidRDefault="00FC20C9" w:rsidP="001328BA">
      <w:pPr>
        <w:pStyle w:val="Zkladntext"/>
        <w:widowControl w:val="0"/>
        <w:numPr>
          <w:ilvl w:val="1"/>
          <w:numId w:val="1"/>
        </w:numPr>
        <w:tabs>
          <w:tab w:val="clear" w:pos="360"/>
          <w:tab w:val="left" w:pos="283"/>
          <w:tab w:val="num" w:pos="567"/>
        </w:tabs>
        <w:autoSpaceDE w:val="0"/>
        <w:autoSpaceDN w:val="0"/>
        <w:spacing w:line="276" w:lineRule="auto"/>
        <w:ind w:left="567" w:hanging="567"/>
        <w:jc w:val="both"/>
        <w:outlineLvl w:val="0"/>
        <w:rPr>
          <w:b w:val="0"/>
          <w:i w:val="0"/>
          <w:sz w:val="24"/>
        </w:rPr>
      </w:pPr>
      <w:r>
        <w:rPr>
          <w:b w:val="0"/>
          <w:i w:val="0"/>
          <w:sz w:val="24"/>
        </w:rPr>
        <w:t>Za dodržení povinnosti a plnění předmětu smlouvy</w:t>
      </w:r>
      <w:r w:rsidR="00775788">
        <w:rPr>
          <w:b w:val="0"/>
          <w:i w:val="0"/>
          <w:sz w:val="24"/>
        </w:rPr>
        <w:t xml:space="preserve"> ze strany poskytovatele</w:t>
      </w:r>
      <w:r w:rsidR="00367385">
        <w:rPr>
          <w:b w:val="0"/>
          <w:i w:val="0"/>
          <w:sz w:val="24"/>
        </w:rPr>
        <w:t xml:space="preserve"> </w:t>
      </w:r>
      <w:r>
        <w:rPr>
          <w:b w:val="0"/>
          <w:i w:val="0"/>
          <w:sz w:val="24"/>
        </w:rPr>
        <w:t>dle čl. II zaplatit poskytovateli smluvní odměnu specifikovanou v článku V. této smlouvy.</w:t>
      </w:r>
    </w:p>
    <w:p w14:paraId="76C282B2" w14:textId="77777777" w:rsidR="00755255" w:rsidRDefault="00755255" w:rsidP="001328BA">
      <w:pPr>
        <w:pStyle w:val="Zkladntext"/>
        <w:widowControl w:val="0"/>
        <w:tabs>
          <w:tab w:val="left" w:pos="283"/>
        </w:tabs>
        <w:autoSpaceDE w:val="0"/>
        <w:autoSpaceDN w:val="0"/>
        <w:spacing w:line="276" w:lineRule="auto"/>
        <w:ind w:left="567"/>
        <w:jc w:val="both"/>
        <w:outlineLvl w:val="0"/>
        <w:rPr>
          <w:b w:val="0"/>
          <w:i w:val="0"/>
          <w:sz w:val="24"/>
        </w:rPr>
      </w:pPr>
    </w:p>
    <w:p w14:paraId="4C29AFA4" w14:textId="77777777" w:rsidR="00983E06" w:rsidRDefault="00983E06" w:rsidP="001328BA">
      <w:pPr>
        <w:pStyle w:val="Zkladntext"/>
        <w:widowControl w:val="0"/>
        <w:tabs>
          <w:tab w:val="left" w:pos="283"/>
        </w:tabs>
        <w:autoSpaceDE w:val="0"/>
        <w:autoSpaceDN w:val="0"/>
        <w:spacing w:line="276" w:lineRule="auto"/>
        <w:ind w:left="567"/>
        <w:jc w:val="both"/>
        <w:outlineLvl w:val="0"/>
        <w:rPr>
          <w:b w:val="0"/>
          <w:i w:val="0"/>
          <w:sz w:val="24"/>
        </w:rPr>
      </w:pPr>
    </w:p>
    <w:p w14:paraId="28E96468" w14:textId="77777777" w:rsidR="00C93192" w:rsidRPr="00345D28" w:rsidRDefault="00C93192" w:rsidP="001328BA">
      <w:pPr>
        <w:pStyle w:val="Zkladntext"/>
        <w:widowControl w:val="0"/>
        <w:tabs>
          <w:tab w:val="left" w:pos="283"/>
        </w:tabs>
        <w:autoSpaceDE w:val="0"/>
        <w:autoSpaceDN w:val="0"/>
        <w:spacing w:line="276" w:lineRule="auto"/>
        <w:ind w:left="567"/>
        <w:jc w:val="both"/>
        <w:outlineLvl w:val="0"/>
        <w:rPr>
          <w:b w:val="0"/>
          <w:i w:val="0"/>
          <w:sz w:val="24"/>
        </w:rPr>
      </w:pPr>
    </w:p>
    <w:p w14:paraId="5ED6FF6D" w14:textId="77777777" w:rsidR="00010E8A" w:rsidRPr="00345D28" w:rsidRDefault="00010E8A" w:rsidP="001328BA">
      <w:pPr>
        <w:pStyle w:val="Zkladntext"/>
        <w:tabs>
          <w:tab w:val="left" w:pos="283"/>
        </w:tabs>
        <w:spacing w:line="276" w:lineRule="auto"/>
        <w:outlineLvl w:val="0"/>
        <w:rPr>
          <w:i w:val="0"/>
          <w:sz w:val="24"/>
        </w:rPr>
      </w:pPr>
      <w:r w:rsidRPr="00345D28">
        <w:rPr>
          <w:i w:val="0"/>
          <w:sz w:val="24"/>
        </w:rPr>
        <w:t>IV.</w:t>
      </w:r>
    </w:p>
    <w:p w14:paraId="7911E70A" w14:textId="77754358" w:rsidR="00010E8A" w:rsidRDefault="00010E8A" w:rsidP="001328BA">
      <w:pPr>
        <w:pStyle w:val="Zkladntext"/>
        <w:spacing w:line="276" w:lineRule="auto"/>
        <w:rPr>
          <w:i w:val="0"/>
          <w:sz w:val="24"/>
        </w:rPr>
      </w:pPr>
      <w:r w:rsidRPr="00345D28">
        <w:rPr>
          <w:i w:val="0"/>
          <w:sz w:val="24"/>
        </w:rPr>
        <w:t>Provozní doba</w:t>
      </w:r>
      <w:r w:rsidR="002161A4" w:rsidRPr="00345D28">
        <w:rPr>
          <w:i w:val="0"/>
          <w:sz w:val="24"/>
        </w:rPr>
        <w:t xml:space="preserve"> </w:t>
      </w:r>
      <w:r w:rsidR="00A93225">
        <w:rPr>
          <w:i w:val="0"/>
          <w:sz w:val="24"/>
        </w:rPr>
        <w:t xml:space="preserve">současné </w:t>
      </w:r>
      <w:r w:rsidR="002161A4" w:rsidRPr="00345D28">
        <w:rPr>
          <w:i w:val="0"/>
          <w:sz w:val="24"/>
        </w:rPr>
        <w:t>expozice</w:t>
      </w:r>
    </w:p>
    <w:p w14:paraId="5BD01787" w14:textId="77777777" w:rsidR="00A92387" w:rsidRPr="00345D28" w:rsidRDefault="00A92387" w:rsidP="001328BA">
      <w:pPr>
        <w:pStyle w:val="Zkladntext"/>
        <w:spacing w:line="276" w:lineRule="auto"/>
        <w:rPr>
          <w:i w:val="0"/>
          <w:sz w:val="24"/>
        </w:rPr>
      </w:pPr>
    </w:p>
    <w:p w14:paraId="3ED960CC" w14:textId="6B96C51D" w:rsidR="00A303F9" w:rsidRPr="00345D28" w:rsidRDefault="00010E8A" w:rsidP="001328BA">
      <w:pPr>
        <w:pStyle w:val="Zkladntext"/>
        <w:widowControl w:val="0"/>
        <w:numPr>
          <w:ilvl w:val="0"/>
          <w:numId w:val="31"/>
        </w:numPr>
        <w:tabs>
          <w:tab w:val="left" w:pos="0"/>
        </w:tabs>
        <w:suppressAutoHyphens/>
        <w:spacing w:before="120" w:line="276" w:lineRule="auto"/>
        <w:ind w:left="284" w:hanging="284"/>
        <w:jc w:val="both"/>
        <w:rPr>
          <w:b w:val="0"/>
          <w:i w:val="0"/>
          <w:sz w:val="24"/>
        </w:rPr>
      </w:pPr>
      <w:r w:rsidRPr="00345D28">
        <w:rPr>
          <w:b w:val="0"/>
          <w:i w:val="0"/>
          <w:sz w:val="24"/>
        </w:rPr>
        <w:t xml:space="preserve">Provoz </w:t>
      </w:r>
      <w:r w:rsidRPr="00345D28">
        <w:rPr>
          <w:bCs w:val="0"/>
          <w:i w:val="0"/>
          <w:sz w:val="24"/>
        </w:rPr>
        <w:t>v</w:t>
      </w:r>
      <w:r w:rsidR="005C3CFC" w:rsidRPr="00345D28">
        <w:rPr>
          <w:bCs w:val="0"/>
          <w:i w:val="0"/>
          <w:sz w:val="24"/>
        </w:rPr>
        <w:t xml:space="preserve"> expozici Českého Švýcarska </w:t>
      </w:r>
      <w:r w:rsidR="005C3CFC" w:rsidRPr="00345D28">
        <w:rPr>
          <w:b w:val="0"/>
          <w:i w:val="0"/>
          <w:sz w:val="24"/>
        </w:rPr>
        <w:t>v Domě Českého Švýcarska</w:t>
      </w:r>
      <w:r w:rsidR="00A303F9" w:rsidRPr="00345D28">
        <w:rPr>
          <w:b w:val="0"/>
          <w:i w:val="0"/>
          <w:sz w:val="24"/>
        </w:rPr>
        <w:t xml:space="preserve"> bude zajištěn v období trvání této smlouvy takto:</w:t>
      </w:r>
    </w:p>
    <w:p w14:paraId="7B9E376A" w14:textId="52C3F8CD" w:rsidR="009A145D" w:rsidRPr="00F76FDC" w:rsidRDefault="00F76FDC" w:rsidP="001328BA">
      <w:pPr>
        <w:pStyle w:val="Zkladntext"/>
        <w:widowControl w:val="0"/>
        <w:numPr>
          <w:ilvl w:val="0"/>
          <w:numId w:val="14"/>
        </w:numPr>
        <w:tabs>
          <w:tab w:val="left" w:pos="0"/>
        </w:tabs>
        <w:suppressAutoHyphens/>
        <w:spacing w:before="120" w:line="276" w:lineRule="auto"/>
        <w:jc w:val="both"/>
        <w:rPr>
          <w:b w:val="0"/>
          <w:i w:val="0"/>
          <w:sz w:val="24"/>
        </w:rPr>
      </w:pPr>
      <w:r w:rsidRPr="00F76FDC">
        <w:rPr>
          <w:b w:val="0"/>
          <w:i w:val="0"/>
          <w:sz w:val="24"/>
        </w:rPr>
        <w:t>1. 5. – 31. 5. 2025, pondělí až neděle,</w:t>
      </w:r>
    </w:p>
    <w:p w14:paraId="360A85D8" w14:textId="532EBC41" w:rsidR="00F76FDC" w:rsidRPr="00F76FDC" w:rsidRDefault="00F76FDC" w:rsidP="001328BA">
      <w:pPr>
        <w:pStyle w:val="Zkladntext"/>
        <w:widowControl w:val="0"/>
        <w:numPr>
          <w:ilvl w:val="0"/>
          <w:numId w:val="14"/>
        </w:numPr>
        <w:tabs>
          <w:tab w:val="left" w:pos="0"/>
        </w:tabs>
        <w:suppressAutoHyphens/>
        <w:spacing w:before="120" w:line="276" w:lineRule="auto"/>
        <w:jc w:val="both"/>
        <w:rPr>
          <w:b w:val="0"/>
          <w:i w:val="0"/>
          <w:sz w:val="24"/>
        </w:rPr>
      </w:pPr>
      <w:r w:rsidRPr="00F76FDC">
        <w:rPr>
          <w:b w:val="0"/>
          <w:i w:val="0"/>
          <w:sz w:val="24"/>
        </w:rPr>
        <w:t>1. 6. – 31. 8. 2025, pondělí až neděle,</w:t>
      </w:r>
    </w:p>
    <w:p w14:paraId="11AE5A54" w14:textId="0CD076A7" w:rsidR="00F76FDC" w:rsidRPr="00F76FDC" w:rsidRDefault="00F76FDC" w:rsidP="001328BA">
      <w:pPr>
        <w:pStyle w:val="Zkladntext"/>
        <w:widowControl w:val="0"/>
        <w:numPr>
          <w:ilvl w:val="0"/>
          <w:numId w:val="14"/>
        </w:numPr>
        <w:tabs>
          <w:tab w:val="left" w:pos="0"/>
        </w:tabs>
        <w:suppressAutoHyphens/>
        <w:spacing w:before="120" w:line="276" w:lineRule="auto"/>
        <w:jc w:val="both"/>
        <w:rPr>
          <w:b w:val="0"/>
          <w:i w:val="0"/>
          <w:sz w:val="24"/>
        </w:rPr>
      </w:pPr>
      <w:r w:rsidRPr="00F76FDC">
        <w:rPr>
          <w:b w:val="0"/>
          <w:i w:val="0"/>
          <w:sz w:val="24"/>
        </w:rPr>
        <w:t xml:space="preserve">1. 9. – 31. 10. 2025, pondělí až neděle, </w:t>
      </w:r>
    </w:p>
    <w:p w14:paraId="3E9140A7" w14:textId="6550BAEB" w:rsidR="00F76FDC" w:rsidRPr="00F76FDC" w:rsidRDefault="00F76FDC" w:rsidP="001328BA">
      <w:pPr>
        <w:pStyle w:val="Zkladntext"/>
        <w:widowControl w:val="0"/>
        <w:numPr>
          <w:ilvl w:val="0"/>
          <w:numId w:val="14"/>
        </w:numPr>
        <w:tabs>
          <w:tab w:val="left" w:pos="0"/>
        </w:tabs>
        <w:suppressAutoHyphens/>
        <w:spacing w:before="120" w:line="276" w:lineRule="auto"/>
        <w:jc w:val="both"/>
        <w:rPr>
          <w:b w:val="0"/>
          <w:i w:val="0"/>
          <w:sz w:val="24"/>
        </w:rPr>
      </w:pPr>
      <w:r w:rsidRPr="00F76FDC">
        <w:rPr>
          <w:b w:val="0"/>
          <w:i w:val="0"/>
          <w:sz w:val="24"/>
        </w:rPr>
        <w:t>1. 11. – 31. 12. 2025, úterý až neděle a dále ve dnech 15. 12., 22. 12. a 29. 12. 2025</w:t>
      </w:r>
    </w:p>
    <w:p w14:paraId="1FBA521B" w14:textId="477D3539" w:rsidR="00F76FDC" w:rsidRPr="00F76FDC" w:rsidRDefault="00F76FDC" w:rsidP="001328BA">
      <w:pPr>
        <w:pStyle w:val="Zkladntext"/>
        <w:widowControl w:val="0"/>
        <w:numPr>
          <w:ilvl w:val="0"/>
          <w:numId w:val="14"/>
        </w:numPr>
        <w:tabs>
          <w:tab w:val="left" w:pos="0"/>
        </w:tabs>
        <w:suppressAutoHyphens/>
        <w:spacing w:before="120" w:line="276" w:lineRule="auto"/>
        <w:jc w:val="both"/>
        <w:rPr>
          <w:b w:val="0"/>
          <w:i w:val="0"/>
          <w:sz w:val="24"/>
        </w:rPr>
      </w:pPr>
      <w:r w:rsidRPr="00F76FDC">
        <w:rPr>
          <w:b w:val="0"/>
          <w:i w:val="0"/>
          <w:sz w:val="24"/>
        </w:rPr>
        <w:t xml:space="preserve">ve dnech 24., 25., 26. a 31. 12. 2025 bude expozice uzavřena </w:t>
      </w:r>
    </w:p>
    <w:p w14:paraId="7FC0E905" w14:textId="003FAEF5" w:rsidR="00010E8A" w:rsidRPr="00345D28" w:rsidRDefault="00010E8A" w:rsidP="001328BA">
      <w:pPr>
        <w:pStyle w:val="Zkladntext"/>
        <w:widowControl w:val="0"/>
        <w:numPr>
          <w:ilvl w:val="0"/>
          <w:numId w:val="31"/>
        </w:numPr>
        <w:tabs>
          <w:tab w:val="left" w:pos="0"/>
        </w:tabs>
        <w:suppressAutoHyphens/>
        <w:spacing w:before="120" w:line="276" w:lineRule="auto"/>
        <w:ind w:left="284" w:hanging="284"/>
        <w:jc w:val="both"/>
        <w:rPr>
          <w:b w:val="0"/>
          <w:i w:val="0"/>
          <w:sz w:val="24"/>
        </w:rPr>
      </w:pPr>
      <w:r w:rsidRPr="00345D28">
        <w:rPr>
          <w:b w:val="0"/>
          <w:i w:val="0"/>
          <w:sz w:val="24"/>
        </w:rPr>
        <w:t xml:space="preserve">Rozsah otevírací doby v jednotlivých otevíracích dnech </w:t>
      </w:r>
      <w:r w:rsidR="00A2406D" w:rsidRPr="00345D28">
        <w:rPr>
          <w:b w:val="0"/>
          <w:i w:val="0"/>
          <w:sz w:val="24"/>
        </w:rPr>
        <w:t xml:space="preserve">expozice </w:t>
      </w:r>
      <w:r w:rsidRPr="00345D28">
        <w:rPr>
          <w:b w:val="0"/>
          <w:i w:val="0"/>
          <w:sz w:val="24"/>
        </w:rPr>
        <w:t>vyplývající z odstavc</w:t>
      </w:r>
      <w:r w:rsidR="00A2406D" w:rsidRPr="00345D28">
        <w:rPr>
          <w:b w:val="0"/>
          <w:i w:val="0"/>
          <w:sz w:val="24"/>
        </w:rPr>
        <w:t>e</w:t>
      </w:r>
      <w:r w:rsidRPr="00345D28">
        <w:rPr>
          <w:b w:val="0"/>
          <w:i w:val="0"/>
          <w:sz w:val="24"/>
        </w:rPr>
        <w:t xml:space="preserve"> 1</w:t>
      </w:r>
      <w:r w:rsidR="00F55946" w:rsidRPr="00345D28">
        <w:rPr>
          <w:b w:val="0"/>
          <w:i w:val="0"/>
          <w:sz w:val="24"/>
        </w:rPr>
        <w:t>.</w:t>
      </w:r>
      <w:r w:rsidRPr="00345D28">
        <w:rPr>
          <w:b w:val="0"/>
          <w:i w:val="0"/>
          <w:sz w:val="24"/>
        </w:rPr>
        <w:t xml:space="preserve"> </w:t>
      </w:r>
      <w:r w:rsidR="00A92387">
        <w:rPr>
          <w:b w:val="0"/>
          <w:i w:val="0"/>
          <w:sz w:val="24"/>
        </w:rPr>
        <w:t xml:space="preserve">tohoto článku </w:t>
      </w:r>
      <w:r w:rsidRPr="00345D28">
        <w:rPr>
          <w:b w:val="0"/>
          <w:i w:val="0"/>
          <w:sz w:val="24"/>
        </w:rPr>
        <w:t xml:space="preserve">je stanoven minimálně v tomto rozsahu: </w:t>
      </w:r>
      <w:r w:rsidR="00F76FDC">
        <w:rPr>
          <w:b w:val="0"/>
          <w:i w:val="0"/>
          <w:sz w:val="24"/>
        </w:rPr>
        <w:t xml:space="preserve">v termínech od 1. 5. do 31. 5. a od 1. 9. do 31. 12. 2025 od 9 do 17 hodin, v termínu od 1. 6. do 31. 8. 2025 od 9 do 18 hodin.  </w:t>
      </w:r>
    </w:p>
    <w:p w14:paraId="26B86D6A" w14:textId="3E46B786" w:rsidR="00010E8A" w:rsidRPr="00345D28" w:rsidRDefault="00010E8A" w:rsidP="001328BA">
      <w:pPr>
        <w:pStyle w:val="Zkladntext"/>
        <w:widowControl w:val="0"/>
        <w:numPr>
          <w:ilvl w:val="0"/>
          <w:numId w:val="31"/>
        </w:numPr>
        <w:tabs>
          <w:tab w:val="left" w:pos="0"/>
        </w:tabs>
        <w:suppressAutoHyphens/>
        <w:spacing w:before="120" w:line="276" w:lineRule="auto"/>
        <w:ind w:left="284" w:hanging="284"/>
        <w:jc w:val="both"/>
        <w:rPr>
          <w:b w:val="0"/>
          <w:i w:val="0"/>
          <w:sz w:val="24"/>
        </w:rPr>
      </w:pPr>
      <w:r w:rsidRPr="00345D28">
        <w:rPr>
          <w:b w:val="0"/>
          <w:i w:val="0"/>
          <w:sz w:val="24"/>
        </w:rPr>
        <w:t xml:space="preserve">Otevírací doba dle odstavce </w:t>
      </w:r>
      <w:r w:rsidR="003E7022" w:rsidRPr="00345D28">
        <w:rPr>
          <w:b w:val="0"/>
          <w:i w:val="0"/>
          <w:sz w:val="24"/>
        </w:rPr>
        <w:t>2</w:t>
      </w:r>
      <w:r w:rsidR="00F55946" w:rsidRPr="00345D28">
        <w:rPr>
          <w:b w:val="0"/>
          <w:i w:val="0"/>
          <w:sz w:val="24"/>
        </w:rPr>
        <w:t>.</w:t>
      </w:r>
      <w:r w:rsidRPr="00345D28">
        <w:rPr>
          <w:b w:val="0"/>
          <w:i w:val="0"/>
          <w:sz w:val="24"/>
        </w:rPr>
        <w:t xml:space="preserve"> t</w:t>
      </w:r>
      <w:r w:rsidR="00A92387">
        <w:rPr>
          <w:b w:val="0"/>
          <w:i w:val="0"/>
          <w:sz w:val="24"/>
        </w:rPr>
        <w:t>ohoto článku</w:t>
      </w:r>
      <w:r w:rsidRPr="00345D28">
        <w:rPr>
          <w:b w:val="0"/>
          <w:i w:val="0"/>
          <w:sz w:val="24"/>
        </w:rPr>
        <w:t xml:space="preserve"> může být přerušena polední přestávkou </w:t>
      </w:r>
      <w:r w:rsidR="00B41C20" w:rsidRPr="00345D28">
        <w:rPr>
          <w:b w:val="0"/>
          <w:i w:val="0"/>
          <w:sz w:val="24"/>
        </w:rPr>
        <w:t xml:space="preserve">v </w:t>
      </w:r>
      <w:r w:rsidRPr="00345D28">
        <w:rPr>
          <w:b w:val="0"/>
          <w:i w:val="0"/>
          <w:sz w:val="24"/>
        </w:rPr>
        <w:t>čase od 12 do 1</w:t>
      </w:r>
      <w:r w:rsidR="00B41C20" w:rsidRPr="00345D28">
        <w:rPr>
          <w:b w:val="0"/>
          <w:i w:val="0"/>
          <w:sz w:val="24"/>
        </w:rPr>
        <w:t>3</w:t>
      </w:r>
      <w:r w:rsidR="00755255" w:rsidRPr="00345D28">
        <w:rPr>
          <w:b w:val="0"/>
          <w:i w:val="0"/>
          <w:sz w:val="24"/>
        </w:rPr>
        <w:t xml:space="preserve"> h</w:t>
      </w:r>
      <w:r w:rsidRPr="00345D28">
        <w:rPr>
          <w:b w:val="0"/>
          <w:i w:val="0"/>
          <w:sz w:val="24"/>
        </w:rPr>
        <w:t>.</w:t>
      </w:r>
    </w:p>
    <w:p w14:paraId="37EEE15C" w14:textId="02A2AC18" w:rsidR="00A70115" w:rsidRPr="00345D28" w:rsidRDefault="00A70115" w:rsidP="001328BA">
      <w:pPr>
        <w:pStyle w:val="Zkladntext"/>
        <w:widowControl w:val="0"/>
        <w:numPr>
          <w:ilvl w:val="0"/>
          <w:numId w:val="31"/>
        </w:numPr>
        <w:tabs>
          <w:tab w:val="left" w:pos="0"/>
        </w:tabs>
        <w:suppressAutoHyphens/>
        <w:spacing w:before="120" w:line="276" w:lineRule="auto"/>
        <w:ind w:left="284" w:hanging="284"/>
        <w:jc w:val="both"/>
        <w:rPr>
          <w:b w:val="0"/>
          <w:i w:val="0"/>
          <w:sz w:val="24"/>
        </w:rPr>
      </w:pPr>
      <w:r w:rsidRPr="00345D28">
        <w:rPr>
          <w:b w:val="0"/>
          <w:i w:val="0"/>
          <w:sz w:val="24"/>
        </w:rPr>
        <w:t>V případě plánovaného uzavření expozice oznámí poskytovatel objednateli tuto skutečnost</w:t>
      </w:r>
      <w:r w:rsidR="00244A4C" w:rsidRPr="00345D28">
        <w:rPr>
          <w:b w:val="0"/>
          <w:i w:val="0"/>
          <w:sz w:val="24"/>
        </w:rPr>
        <w:t xml:space="preserve"> minimálně 3 pracovní dny před plánovaný uzavřením. Zároveň na tuto skutečnost upozorní u vstupu do expozice, na svých webových stránkách</w:t>
      </w:r>
      <w:r w:rsidR="002E7C1D" w:rsidRPr="00345D28">
        <w:rPr>
          <w:b w:val="0"/>
          <w:i w:val="0"/>
          <w:sz w:val="24"/>
        </w:rPr>
        <w:t xml:space="preserve"> a na sociálních sítích. K plánovanému uzavření expozice nesmí dojít </w:t>
      </w:r>
      <w:r w:rsidR="00086BB4">
        <w:rPr>
          <w:b w:val="0"/>
          <w:i w:val="0"/>
          <w:sz w:val="24"/>
        </w:rPr>
        <w:t>na</w:t>
      </w:r>
      <w:r w:rsidR="002E7C1D" w:rsidRPr="00345D28">
        <w:rPr>
          <w:b w:val="0"/>
          <w:i w:val="0"/>
          <w:sz w:val="24"/>
        </w:rPr>
        <w:t> více jak tři po sobě jdoucí</w:t>
      </w:r>
      <w:r w:rsidR="00F66669" w:rsidRPr="00345D28">
        <w:rPr>
          <w:b w:val="0"/>
          <w:i w:val="0"/>
          <w:sz w:val="24"/>
        </w:rPr>
        <w:t xml:space="preserve"> dn</w:t>
      </w:r>
      <w:r w:rsidR="00086BB4">
        <w:rPr>
          <w:b w:val="0"/>
          <w:i w:val="0"/>
          <w:sz w:val="24"/>
        </w:rPr>
        <w:t>y</w:t>
      </w:r>
      <w:r w:rsidR="00F66669" w:rsidRPr="00345D28">
        <w:rPr>
          <w:b w:val="0"/>
          <w:i w:val="0"/>
          <w:sz w:val="24"/>
        </w:rPr>
        <w:t xml:space="preserve"> a zároveň nesmí </w:t>
      </w:r>
      <w:r w:rsidR="00580F5F">
        <w:rPr>
          <w:b w:val="0"/>
          <w:i w:val="0"/>
          <w:sz w:val="24"/>
        </w:rPr>
        <w:t>být</w:t>
      </w:r>
      <w:r w:rsidR="00F66669" w:rsidRPr="00345D28">
        <w:rPr>
          <w:b w:val="0"/>
          <w:i w:val="0"/>
          <w:sz w:val="24"/>
        </w:rPr>
        <w:t xml:space="preserve"> expozice uzavřena více jak tři dny v </w:t>
      </w:r>
      <w:r w:rsidR="009011A2" w:rsidRPr="00345D28">
        <w:rPr>
          <w:b w:val="0"/>
          <w:i w:val="0"/>
          <w:sz w:val="24"/>
        </w:rPr>
        <w:t>kalendářním měsíci</w:t>
      </w:r>
      <w:r w:rsidR="00F66669" w:rsidRPr="00345D28">
        <w:rPr>
          <w:b w:val="0"/>
          <w:i w:val="0"/>
          <w:sz w:val="24"/>
        </w:rPr>
        <w:t>.</w:t>
      </w:r>
    </w:p>
    <w:p w14:paraId="31A01265" w14:textId="6E9A8F2C" w:rsidR="009011A2" w:rsidRPr="00345D28" w:rsidRDefault="009011A2" w:rsidP="001328BA">
      <w:pPr>
        <w:pStyle w:val="Zkladntext"/>
        <w:widowControl w:val="0"/>
        <w:numPr>
          <w:ilvl w:val="0"/>
          <w:numId w:val="31"/>
        </w:numPr>
        <w:tabs>
          <w:tab w:val="left" w:pos="0"/>
        </w:tabs>
        <w:suppressAutoHyphens/>
        <w:spacing w:before="120" w:line="276" w:lineRule="auto"/>
        <w:ind w:left="284" w:hanging="284"/>
        <w:jc w:val="both"/>
        <w:rPr>
          <w:b w:val="0"/>
          <w:i w:val="0"/>
          <w:sz w:val="24"/>
        </w:rPr>
      </w:pPr>
      <w:r w:rsidRPr="00345D28">
        <w:rPr>
          <w:b w:val="0"/>
          <w:i w:val="0"/>
          <w:sz w:val="24"/>
        </w:rPr>
        <w:t xml:space="preserve">V případě neplánovaného fyzického uzavření expozice, které je dáno vyšší mocí či </w:t>
      </w:r>
      <w:r w:rsidRPr="00345D28">
        <w:rPr>
          <w:b w:val="0"/>
          <w:i w:val="0"/>
          <w:sz w:val="24"/>
        </w:rPr>
        <w:lastRenderedPageBreak/>
        <w:t>nepředvídatelnými provozními událostmi</w:t>
      </w:r>
      <w:r w:rsidR="00EC5FEC" w:rsidRPr="00345D28">
        <w:rPr>
          <w:b w:val="0"/>
          <w:i w:val="0"/>
          <w:sz w:val="24"/>
        </w:rPr>
        <w:t xml:space="preserve"> (například výpadek elektrické energie, havárie vody atp.), oznámí poskytovatel tuto skutečnost neprodleně objednateli Zároveň na tuto skutečnost upozorní u vstupu do expozice, na svých webových stránkách a na sociálních sítích. </w:t>
      </w:r>
      <w:r w:rsidR="00C96CFD" w:rsidRPr="00345D28">
        <w:rPr>
          <w:b w:val="0"/>
          <w:i w:val="0"/>
          <w:sz w:val="24"/>
        </w:rPr>
        <w:t>K uzavření expozice z důvodů uvedených v tomto odstavci může dojít pouze po nezbytně dlouhou dobu, která je dána odstraněním či pominutím vyšší moci či nepředvídatelnými provozními událostmi.</w:t>
      </w:r>
    </w:p>
    <w:p w14:paraId="45808969" w14:textId="77777777" w:rsidR="00D83EF3" w:rsidRPr="00345D28" w:rsidRDefault="00D83EF3" w:rsidP="001328BA">
      <w:pPr>
        <w:pStyle w:val="Zkladntext"/>
        <w:tabs>
          <w:tab w:val="left" w:pos="283"/>
        </w:tabs>
        <w:spacing w:line="276" w:lineRule="auto"/>
        <w:jc w:val="both"/>
        <w:rPr>
          <w:b w:val="0"/>
          <w:i w:val="0"/>
          <w:sz w:val="24"/>
        </w:rPr>
      </w:pPr>
    </w:p>
    <w:p w14:paraId="0C4A3415" w14:textId="77777777" w:rsidR="00010E8A" w:rsidRDefault="00010E8A" w:rsidP="001328BA">
      <w:pPr>
        <w:pStyle w:val="Zkladntext"/>
        <w:tabs>
          <w:tab w:val="left" w:pos="283"/>
        </w:tabs>
        <w:spacing w:line="276" w:lineRule="auto"/>
        <w:ind w:left="283" w:hanging="283"/>
        <w:outlineLvl w:val="0"/>
        <w:rPr>
          <w:b w:val="0"/>
          <w:bCs w:val="0"/>
          <w:i w:val="0"/>
          <w:sz w:val="24"/>
        </w:rPr>
      </w:pPr>
    </w:p>
    <w:p w14:paraId="35D00A67" w14:textId="77777777" w:rsidR="00C93192" w:rsidRPr="00345D28" w:rsidRDefault="00C93192" w:rsidP="001328BA">
      <w:pPr>
        <w:pStyle w:val="Zkladntext"/>
        <w:tabs>
          <w:tab w:val="left" w:pos="283"/>
        </w:tabs>
        <w:spacing w:line="276" w:lineRule="auto"/>
        <w:ind w:left="283" w:hanging="283"/>
        <w:outlineLvl w:val="0"/>
        <w:rPr>
          <w:b w:val="0"/>
          <w:bCs w:val="0"/>
          <w:i w:val="0"/>
          <w:sz w:val="24"/>
        </w:rPr>
      </w:pPr>
    </w:p>
    <w:p w14:paraId="15BCC26D" w14:textId="77777777" w:rsidR="00010E8A" w:rsidRPr="00345D28" w:rsidRDefault="00010E8A" w:rsidP="001328BA">
      <w:pPr>
        <w:pStyle w:val="Zkladntext"/>
        <w:tabs>
          <w:tab w:val="left" w:pos="283"/>
        </w:tabs>
        <w:spacing w:line="276" w:lineRule="auto"/>
        <w:ind w:left="283" w:hanging="283"/>
        <w:outlineLvl w:val="0"/>
        <w:rPr>
          <w:bCs w:val="0"/>
          <w:i w:val="0"/>
          <w:sz w:val="24"/>
        </w:rPr>
      </w:pPr>
      <w:r w:rsidRPr="00345D28">
        <w:rPr>
          <w:bCs w:val="0"/>
          <w:i w:val="0"/>
          <w:sz w:val="24"/>
        </w:rPr>
        <w:t>V.</w:t>
      </w:r>
    </w:p>
    <w:p w14:paraId="057B9D4D" w14:textId="77777777" w:rsidR="00010E8A" w:rsidRPr="00345D28" w:rsidRDefault="00010E8A" w:rsidP="001328BA">
      <w:pPr>
        <w:pStyle w:val="Zkladntext"/>
        <w:spacing w:line="276" w:lineRule="auto"/>
        <w:rPr>
          <w:i w:val="0"/>
          <w:sz w:val="24"/>
        </w:rPr>
      </w:pPr>
      <w:r w:rsidRPr="00345D28">
        <w:rPr>
          <w:i w:val="0"/>
          <w:sz w:val="24"/>
        </w:rPr>
        <w:t>Smluvní odměna</w:t>
      </w:r>
    </w:p>
    <w:p w14:paraId="724E544F" w14:textId="77777777" w:rsidR="00010E8A" w:rsidRPr="00345D28" w:rsidRDefault="00010E8A" w:rsidP="001328BA">
      <w:pPr>
        <w:pStyle w:val="Zkladntext"/>
        <w:tabs>
          <w:tab w:val="left" w:pos="283"/>
        </w:tabs>
        <w:spacing w:line="276" w:lineRule="auto"/>
        <w:ind w:left="283" w:hanging="283"/>
        <w:rPr>
          <w:b w:val="0"/>
          <w:bCs w:val="0"/>
          <w:i w:val="0"/>
          <w:sz w:val="24"/>
        </w:rPr>
      </w:pPr>
    </w:p>
    <w:p w14:paraId="1DCE5069" w14:textId="35409053" w:rsidR="00A844B4" w:rsidRPr="00345D28" w:rsidRDefault="00A844B4" w:rsidP="001328BA">
      <w:pPr>
        <w:pStyle w:val="Zkladntext"/>
        <w:widowControl w:val="0"/>
        <w:numPr>
          <w:ilvl w:val="0"/>
          <w:numId w:val="32"/>
        </w:numPr>
        <w:autoSpaceDE w:val="0"/>
        <w:autoSpaceDN w:val="0"/>
        <w:spacing w:line="276" w:lineRule="auto"/>
        <w:ind w:left="284"/>
        <w:jc w:val="both"/>
        <w:rPr>
          <w:b w:val="0"/>
          <w:i w:val="0"/>
          <w:sz w:val="24"/>
        </w:rPr>
      </w:pPr>
      <w:r w:rsidRPr="00345D28">
        <w:rPr>
          <w:b w:val="0"/>
          <w:i w:val="0"/>
          <w:sz w:val="24"/>
        </w:rPr>
        <w:t>Smluvní strany se dohodly na tomto ceníku:</w:t>
      </w:r>
    </w:p>
    <w:p w14:paraId="7EE2B2A7" w14:textId="77777777" w:rsidR="00C91634" w:rsidRPr="00345D28" w:rsidRDefault="00C91634" w:rsidP="001328BA">
      <w:pPr>
        <w:pStyle w:val="Zkladntext"/>
        <w:widowControl w:val="0"/>
        <w:autoSpaceDE w:val="0"/>
        <w:autoSpaceDN w:val="0"/>
        <w:spacing w:line="276" w:lineRule="auto"/>
        <w:jc w:val="both"/>
        <w:rPr>
          <w:b w:val="0"/>
          <w:i w:val="0"/>
          <w:sz w:val="24"/>
        </w:rPr>
      </w:pPr>
    </w:p>
    <w:tbl>
      <w:tblPr>
        <w:tblW w:w="7438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559"/>
        <w:gridCol w:w="3327"/>
      </w:tblGrid>
      <w:tr w:rsidR="001A6B47" w:rsidRPr="00345D28" w14:paraId="43C8C7F3" w14:textId="77777777" w:rsidTr="00E9046D">
        <w:trPr>
          <w:cantSplit/>
          <w:trHeight w:val="562"/>
        </w:trPr>
        <w:tc>
          <w:tcPr>
            <w:tcW w:w="2552" w:type="dxa"/>
            <w:vAlign w:val="center"/>
          </w:tcPr>
          <w:p w14:paraId="15886556" w14:textId="151155B5" w:rsidR="001A6B47" w:rsidRPr="00345D28" w:rsidRDefault="001A6B47" w:rsidP="001328BA">
            <w:pPr>
              <w:spacing w:after="120" w:line="276" w:lineRule="auto"/>
            </w:pPr>
            <w:r w:rsidRPr="00345D28">
              <w:t>Předmět plnění</w:t>
            </w:r>
          </w:p>
        </w:tc>
        <w:tc>
          <w:tcPr>
            <w:tcW w:w="1559" w:type="dxa"/>
            <w:vAlign w:val="center"/>
          </w:tcPr>
          <w:p w14:paraId="2CA46278" w14:textId="77777777" w:rsidR="001A6B47" w:rsidRPr="00345D28" w:rsidRDefault="001A6B47" w:rsidP="001328BA">
            <w:pPr>
              <w:spacing w:after="120" w:line="276" w:lineRule="auto"/>
            </w:pPr>
            <w:r w:rsidRPr="00345D28">
              <w:t>Jednotka</w:t>
            </w:r>
          </w:p>
        </w:tc>
        <w:tc>
          <w:tcPr>
            <w:tcW w:w="3327" w:type="dxa"/>
            <w:vAlign w:val="center"/>
          </w:tcPr>
          <w:p w14:paraId="637E3A94" w14:textId="77777777" w:rsidR="001A6B47" w:rsidRPr="00345D28" w:rsidRDefault="001A6B47" w:rsidP="001328BA">
            <w:pPr>
              <w:spacing w:after="120" w:line="276" w:lineRule="auto"/>
            </w:pPr>
            <w:r w:rsidRPr="00345D28">
              <w:t>Cena za jednotku bez DPH (Kč)</w:t>
            </w:r>
          </w:p>
        </w:tc>
      </w:tr>
      <w:tr w:rsidR="001A6B47" w:rsidRPr="00345D28" w14:paraId="5762421D" w14:textId="77777777" w:rsidTr="00E9046D">
        <w:trPr>
          <w:cantSplit/>
          <w:trHeight w:val="280"/>
        </w:trPr>
        <w:tc>
          <w:tcPr>
            <w:tcW w:w="2552" w:type="dxa"/>
            <w:vMerge w:val="restart"/>
            <w:vAlign w:val="center"/>
          </w:tcPr>
          <w:p w14:paraId="08AB806F" w14:textId="35B0C9C5" w:rsidR="001A6B47" w:rsidRPr="00345D28" w:rsidRDefault="001A6B47" w:rsidP="001328BA">
            <w:pPr>
              <w:spacing w:after="120" w:line="276" w:lineRule="auto"/>
              <w:jc w:val="center"/>
            </w:pPr>
            <w:r w:rsidRPr="00345D28">
              <w:t>Pronájem nebytových prostor a věcí movitých (dle čl. I. odst. 2.1.)</w:t>
            </w:r>
          </w:p>
        </w:tc>
        <w:tc>
          <w:tcPr>
            <w:tcW w:w="1559" w:type="dxa"/>
            <w:vAlign w:val="center"/>
          </w:tcPr>
          <w:p w14:paraId="366ADCEB" w14:textId="2C36E37E" w:rsidR="001A6B47" w:rsidRPr="00DA561F" w:rsidRDefault="001A6B47" w:rsidP="001328BA">
            <w:pPr>
              <w:spacing w:after="120" w:line="276" w:lineRule="auto"/>
            </w:pPr>
            <w:r w:rsidRPr="00DA561F">
              <w:t>kalendářní měsíc (obecný podnájem)</w:t>
            </w:r>
          </w:p>
        </w:tc>
        <w:tc>
          <w:tcPr>
            <w:tcW w:w="3327" w:type="dxa"/>
            <w:vAlign w:val="center"/>
          </w:tcPr>
          <w:p w14:paraId="60A30F71" w14:textId="5F4A16DC" w:rsidR="001A6B47" w:rsidRPr="00345D28" w:rsidRDefault="00E9046D" w:rsidP="001328BA">
            <w:pPr>
              <w:spacing w:after="120" w:line="276" w:lineRule="auto"/>
              <w:jc w:val="both"/>
            </w:pPr>
            <w:r>
              <w:t>140 000</w:t>
            </w:r>
            <w:r w:rsidR="001A6B47">
              <w:t>,- Kč</w:t>
            </w:r>
          </w:p>
        </w:tc>
      </w:tr>
      <w:tr w:rsidR="001A6B47" w:rsidRPr="00345D28" w14:paraId="7EA6515C" w14:textId="77777777" w:rsidTr="00E9046D">
        <w:trPr>
          <w:cantSplit/>
          <w:trHeight w:val="280"/>
        </w:trPr>
        <w:tc>
          <w:tcPr>
            <w:tcW w:w="2552" w:type="dxa"/>
            <w:vMerge/>
            <w:vAlign w:val="center"/>
          </w:tcPr>
          <w:p w14:paraId="0D9B2EF9" w14:textId="77777777" w:rsidR="001A6B47" w:rsidRPr="00345D28" w:rsidRDefault="001A6B47" w:rsidP="001328BA">
            <w:pPr>
              <w:spacing w:after="120" w:line="276" w:lineRule="auto"/>
              <w:jc w:val="both"/>
            </w:pPr>
          </w:p>
        </w:tc>
        <w:tc>
          <w:tcPr>
            <w:tcW w:w="1559" w:type="dxa"/>
            <w:vAlign w:val="center"/>
          </w:tcPr>
          <w:p w14:paraId="1565D01D" w14:textId="5775DFBE" w:rsidR="001A6B47" w:rsidRPr="00DA561F" w:rsidRDefault="001A6B47" w:rsidP="001328BA">
            <w:pPr>
              <w:spacing w:after="120" w:line="276" w:lineRule="auto"/>
            </w:pPr>
            <w:r w:rsidRPr="00DA561F">
              <w:t>hodina (vlastní osvětové akce objednatele)</w:t>
            </w:r>
          </w:p>
        </w:tc>
        <w:tc>
          <w:tcPr>
            <w:tcW w:w="3327" w:type="dxa"/>
            <w:vAlign w:val="center"/>
          </w:tcPr>
          <w:p w14:paraId="52738653" w14:textId="77777777" w:rsidR="001A6B47" w:rsidRDefault="001A6B47" w:rsidP="001328BA">
            <w:pPr>
              <w:spacing w:after="120" w:line="276" w:lineRule="auto"/>
              <w:jc w:val="both"/>
            </w:pPr>
            <w:r>
              <w:t>1 000,- Kč</w:t>
            </w:r>
          </w:p>
          <w:p w14:paraId="7DEDB136" w14:textId="38AA6DEE" w:rsidR="001A6B47" w:rsidRPr="00345D28" w:rsidRDefault="001A6B47" w:rsidP="001328BA">
            <w:pPr>
              <w:spacing w:after="120" w:line="276" w:lineRule="auto"/>
              <w:jc w:val="both"/>
            </w:pPr>
          </w:p>
        </w:tc>
      </w:tr>
      <w:tr w:rsidR="001A6B47" w:rsidRPr="00345D28" w14:paraId="050A1891" w14:textId="77777777" w:rsidTr="00E9046D">
        <w:trPr>
          <w:cantSplit/>
          <w:trHeight w:val="280"/>
        </w:trPr>
        <w:tc>
          <w:tcPr>
            <w:tcW w:w="2552" w:type="dxa"/>
            <w:vAlign w:val="center"/>
          </w:tcPr>
          <w:p w14:paraId="5E6ADFC9" w14:textId="5A39551F" w:rsidR="001A6B47" w:rsidRPr="00345D28" w:rsidRDefault="001A6B47" w:rsidP="001328BA">
            <w:pPr>
              <w:spacing w:after="120" w:line="276" w:lineRule="auto"/>
              <w:jc w:val="both"/>
            </w:pPr>
            <w:r w:rsidRPr="00345D28">
              <w:t>Zajištění expozice o NP (dle čl. I. odst. 2.2.)</w:t>
            </w:r>
          </w:p>
        </w:tc>
        <w:tc>
          <w:tcPr>
            <w:tcW w:w="1559" w:type="dxa"/>
            <w:vAlign w:val="center"/>
          </w:tcPr>
          <w:p w14:paraId="4518084C" w14:textId="229D4BEC" w:rsidR="001A6B47" w:rsidRPr="00345D28" w:rsidRDefault="001A6B47" w:rsidP="001328BA">
            <w:pPr>
              <w:spacing w:after="120" w:line="276" w:lineRule="auto"/>
            </w:pPr>
            <w:r w:rsidRPr="00345D28">
              <w:t>kalendářní den</w:t>
            </w:r>
          </w:p>
        </w:tc>
        <w:tc>
          <w:tcPr>
            <w:tcW w:w="3327" w:type="dxa"/>
            <w:vAlign w:val="center"/>
          </w:tcPr>
          <w:p w14:paraId="01676276" w14:textId="46117CE2" w:rsidR="001A6B47" w:rsidRPr="00345D28" w:rsidRDefault="00E9046D" w:rsidP="001328BA">
            <w:pPr>
              <w:spacing w:after="120" w:line="276" w:lineRule="auto"/>
              <w:jc w:val="both"/>
            </w:pPr>
            <w:r>
              <w:t>2 400</w:t>
            </w:r>
            <w:r w:rsidR="001A6B47" w:rsidRPr="00345D28">
              <w:t>,- Kč</w:t>
            </w:r>
          </w:p>
        </w:tc>
      </w:tr>
      <w:tr w:rsidR="001A6B47" w:rsidRPr="00345D28" w14:paraId="202C9A94" w14:textId="77777777" w:rsidTr="00E9046D">
        <w:trPr>
          <w:cantSplit/>
          <w:trHeight w:val="280"/>
        </w:trPr>
        <w:tc>
          <w:tcPr>
            <w:tcW w:w="2552" w:type="dxa"/>
            <w:vMerge w:val="restart"/>
            <w:vAlign w:val="center"/>
          </w:tcPr>
          <w:p w14:paraId="6F8F43E6" w14:textId="64836CD6" w:rsidR="001A6B47" w:rsidRPr="00345D28" w:rsidRDefault="001A6B47" w:rsidP="001328BA">
            <w:pPr>
              <w:spacing w:after="120" w:line="276" w:lineRule="auto"/>
              <w:jc w:val="both"/>
            </w:pPr>
            <w:r w:rsidRPr="00345D28">
              <w:t>Návrh ekovýchovných a osvětových programů a jejich následná realizace (dle čl. I. odst. 2.3.)</w:t>
            </w:r>
          </w:p>
        </w:tc>
        <w:tc>
          <w:tcPr>
            <w:tcW w:w="1559" w:type="dxa"/>
            <w:vAlign w:val="center"/>
          </w:tcPr>
          <w:p w14:paraId="662CC7F0" w14:textId="54B12753" w:rsidR="001A6B47" w:rsidRPr="00345D28" w:rsidRDefault="001A6B47" w:rsidP="001328BA">
            <w:pPr>
              <w:spacing w:after="120" w:line="276" w:lineRule="auto"/>
            </w:pPr>
            <w:r w:rsidRPr="00345D28">
              <w:t>kus v případě návrhu</w:t>
            </w:r>
          </w:p>
        </w:tc>
        <w:tc>
          <w:tcPr>
            <w:tcW w:w="3327" w:type="dxa"/>
            <w:vAlign w:val="center"/>
          </w:tcPr>
          <w:p w14:paraId="7D5E7924" w14:textId="6DA8C5FF" w:rsidR="001A6B47" w:rsidRPr="00345D28" w:rsidRDefault="001A6B47" w:rsidP="001328BA">
            <w:pPr>
              <w:spacing w:after="120" w:line="276" w:lineRule="auto"/>
              <w:jc w:val="both"/>
            </w:pPr>
            <w:r w:rsidRPr="00345D28">
              <w:t>15 000,- Kč</w:t>
            </w:r>
          </w:p>
        </w:tc>
      </w:tr>
      <w:tr w:rsidR="001A6B47" w:rsidRPr="00345D28" w14:paraId="4A4A5B01" w14:textId="77777777" w:rsidTr="00E9046D">
        <w:trPr>
          <w:cantSplit/>
          <w:trHeight w:val="280"/>
        </w:trPr>
        <w:tc>
          <w:tcPr>
            <w:tcW w:w="2552" w:type="dxa"/>
            <w:vMerge/>
            <w:vAlign w:val="center"/>
          </w:tcPr>
          <w:p w14:paraId="6A32EDFD" w14:textId="77777777" w:rsidR="001A6B47" w:rsidRPr="00345D28" w:rsidRDefault="001A6B47" w:rsidP="001328BA">
            <w:pPr>
              <w:spacing w:after="120" w:line="276" w:lineRule="auto"/>
              <w:jc w:val="both"/>
            </w:pPr>
          </w:p>
        </w:tc>
        <w:tc>
          <w:tcPr>
            <w:tcW w:w="1559" w:type="dxa"/>
            <w:vAlign w:val="center"/>
          </w:tcPr>
          <w:p w14:paraId="3EE0F507" w14:textId="3D58C846" w:rsidR="001A6B47" w:rsidRPr="00345D28" w:rsidRDefault="001A6B47" w:rsidP="001328BA">
            <w:pPr>
              <w:spacing w:after="120" w:line="276" w:lineRule="auto"/>
            </w:pPr>
            <w:r w:rsidRPr="00345D28">
              <w:t xml:space="preserve">kus v případě provedení prezentace v pronajatém prostoru v délce trvání 1,5 </w:t>
            </w:r>
            <w:proofErr w:type="gramStart"/>
            <w:r w:rsidRPr="00345D28">
              <w:t>h – 2</w:t>
            </w:r>
            <w:proofErr w:type="gramEnd"/>
            <w:r w:rsidRPr="00345D28">
              <w:t xml:space="preserve"> h</w:t>
            </w:r>
          </w:p>
        </w:tc>
        <w:tc>
          <w:tcPr>
            <w:tcW w:w="3327" w:type="dxa"/>
            <w:vAlign w:val="center"/>
          </w:tcPr>
          <w:p w14:paraId="3BB9A433" w14:textId="152259FB" w:rsidR="001A6B47" w:rsidRPr="00345D28" w:rsidRDefault="001A6B47" w:rsidP="001328BA">
            <w:pPr>
              <w:spacing w:after="120" w:line="276" w:lineRule="auto"/>
              <w:jc w:val="both"/>
            </w:pPr>
            <w:r w:rsidRPr="00345D28">
              <w:t>3 000,- Kč</w:t>
            </w:r>
          </w:p>
        </w:tc>
      </w:tr>
      <w:tr w:rsidR="001A6B47" w:rsidRPr="00345D28" w14:paraId="11BD3772" w14:textId="77777777" w:rsidTr="00E9046D">
        <w:trPr>
          <w:cantSplit/>
          <w:trHeight w:val="280"/>
        </w:trPr>
        <w:tc>
          <w:tcPr>
            <w:tcW w:w="2552" w:type="dxa"/>
            <w:vMerge/>
            <w:vAlign w:val="center"/>
          </w:tcPr>
          <w:p w14:paraId="2BA0E4EB" w14:textId="77777777" w:rsidR="001A6B47" w:rsidRPr="00345D28" w:rsidRDefault="001A6B47" w:rsidP="001328BA">
            <w:pPr>
              <w:spacing w:after="120" w:line="276" w:lineRule="auto"/>
              <w:jc w:val="both"/>
            </w:pPr>
          </w:p>
        </w:tc>
        <w:tc>
          <w:tcPr>
            <w:tcW w:w="1559" w:type="dxa"/>
            <w:vAlign w:val="center"/>
          </w:tcPr>
          <w:p w14:paraId="567ADA0B" w14:textId="645F9DA1" w:rsidR="001A6B47" w:rsidRPr="00345D28" w:rsidRDefault="001A6B47" w:rsidP="001328BA">
            <w:pPr>
              <w:spacing w:after="120" w:line="276" w:lineRule="auto"/>
            </w:pPr>
            <w:r w:rsidRPr="00345D28">
              <w:t xml:space="preserve">kus v případě provedení prezentace v exteriéru (terénu) v délce trvání 2 </w:t>
            </w:r>
            <w:proofErr w:type="gramStart"/>
            <w:r w:rsidRPr="00345D28">
              <w:t>h – 3</w:t>
            </w:r>
            <w:proofErr w:type="gramEnd"/>
            <w:r w:rsidRPr="00345D28">
              <w:t xml:space="preserve"> h</w:t>
            </w:r>
          </w:p>
        </w:tc>
        <w:tc>
          <w:tcPr>
            <w:tcW w:w="3327" w:type="dxa"/>
            <w:vAlign w:val="center"/>
          </w:tcPr>
          <w:p w14:paraId="420BCD8F" w14:textId="44A2A54A" w:rsidR="001A6B47" w:rsidRPr="00345D28" w:rsidRDefault="001A6B47" w:rsidP="001328BA">
            <w:pPr>
              <w:spacing w:after="120" w:line="276" w:lineRule="auto"/>
              <w:jc w:val="both"/>
            </w:pPr>
            <w:r w:rsidRPr="00345D28">
              <w:t>4 000,- Kč</w:t>
            </w:r>
          </w:p>
        </w:tc>
      </w:tr>
      <w:tr w:rsidR="001A6B47" w:rsidRPr="00345D28" w14:paraId="0E6EBB96" w14:textId="77777777" w:rsidTr="00E9046D">
        <w:trPr>
          <w:cantSplit/>
          <w:trHeight w:val="280"/>
        </w:trPr>
        <w:tc>
          <w:tcPr>
            <w:tcW w:w="2552" w:type="dxa"/>
            <w:vMerge/>
            <w:vAlign w:val="center"/>
          </w:tcPr>
          <w:p w14:paraId="2304CFCE" w14:textId="77777777" w:rsidR="001A6B47" w:rsidRPr="00345D28" w:rsidRDefault="001A6B47" w:rsidP="001328BA">
            <w:pPr>
              <w:spacing w:after="120" w:line="276" w:lineRule="auto"/>
              <w:jc w:val="both"/>
            </w:pPr>
          </w:p>
        </w:tc>
        <w:tc>
          <w:tcPr>
            <w:tcW w:w="1559" w:type="dxa"/>
            <w:vAlign w:val="center"/>
          </w:tcPr>
          <w:p w14:paraId="0AA4DEF1" w14:textId="5285DDAE" w:rsidR="001A6B47" w:rsidRPr="00345D28" w:rsidRDefault="001A6B47" w:rsidP="001328BA">
            <w:pPr>
              <w:spacing w:after="120" w:line="276" w:lineRule="auto"/>
            </w:pPr>
            <w:r w:rsidRPr="00345D28">
              <w:t xml:space="preserve">kus v případě provedení prezentace v exteriéru (terénu) v délce trvání 3 </w:t>
            </w:r>
            <w:proofErr w:type="gramStart"/>
            <w:r w:rsidRPr="00345D28">
              <w:t>h – 6</w:t>
            </w:r>
            <w:proofErr w:type="gramEnd"/>
            <w:r w:rsidRPr="00345D28">
              <w:t xml:space="preserve"> h</w:t>
            </w:r>
          </w:p>
        </w:tc>
        <w:tc>
          <w:tcPr>
            <w:tcW w:w="3327" w:type="dxa"/>
            <w:vAlign w:val="center"/>
          </w:tcPr>
          <w:p w14:paraId="72097381" w14:textId="4F711C58" w:rsidR="001A6B47" w:rsidRPr="00345D28" w:rsidRDefault="001A6B47" w:rsidP="001328BA">
            <w:pPr>
              <w:spacing w:after="120" w:line="276" w:lineRule="auto"/>
              <w:jc w:val="both"/>
            </w:pPr>
            <w:r w:rsidRPr="00345D28">
              <w:t>6 000,- Kč</w:t>
            </w:r>
          </w:p>
        </w:tc>
      </w:tr>
      <w:tr w:rsidR="001A6B47" w:rsidRPr="00345D28" w14:paraId="088F5161" w14:textId="77777777" w:rsidTr="00E9046D">
        <w:trPr>
          <w:cantSplit/>
          <w:trHeight w:val="280"/>
        </w:trPr>
        <w:tc>
          <w:tcPr>
            <w:tcW w:w="2552" w:type="dxa"/>
            <w:vAlign w:val="center"/>
          </w:tcPr>
          <w:p w14:paraId="76D0F731" w14:textId="20F34122" w:rsidR="001A6B47" w:rsidRPr="00345D28" w:rsidRDefault="001A6B47" w:rsidP="001328BA">
            <w:pPr>
              <w:spacing w:after="120" w:line="276" w:lineRule="auto"/>
              <w:jc w:val="both"/>
            </w:pPr>
            <w:r w:rsidRPr="00345D28">
              <w:t>Návrh informační tabule pro exteriérové využití a zajištění její dodávky (dle čl. I. odst. 2.4.)</w:t>
            </w:r>
          </w:p>
        </w:tc>
        <w:tc>
          <w:tcPr>
            <w:tcW w:w="1559" w:type="dxa"/>
            <w:vAlign w:val="center"/>
          </w:tcPr>
          <w:p w14:paraId="49A814CD" w14:textId="5DA202A7" w:rsidR="001A6B47" w:rsidRPr="00345D28" w:rsidRDefault="001A6B47" w:rsidP="001328BA">
            <w:pPr>
              <w:spacing w:after="120" w:line="276" w:lineRule="auto"/>
            </w:pPr>
            <w:r w:rsidRPr="00345D28">
              <w:t>kus</w:t>
            </w:r>
          </w:p>
        </w:tc>
        <w:tc>
          <w:tcPr>
            <w:tcW w:w="3327" w:type="dxa"/>
            <w:vAlign w:val="center"/>
          </w:tcPr>
          <w:p w14:paraId="5032DC01" w14:textId="5FB76A97" w:rsidR="001A6B47" w:rsidRPr="00345D28" w:rsidRDefault="001A6B47" w:rsidP="001328BA">
            <w:pPr>
              <w:spacing w:after="120" w:line="276" w:lineRule="auto"/>
              <w:jc w:val="both"/>
            </w:pPr>
            <w:r>
              <w:t>5 000,- Kč</w:t>
            </w:r>
          </w:p>
        </w:tc>
      </w:tr>
      <w:tr w:rsidR="001A6B47" w:rsidRPr="00345D28" w14:paraId="4D2F11E3" w14:textId="77777777" w:rsidTr="00E9046D">
        <w:trPr>
          <w:cantSplit/>
          <w:trHeight w:val="280"/>
        </w:trPr>
        <w:tc>
          <w:tcPr>
            <w:tcW w:w="2552" w:type="dxa"/>
            <w:vAlign w:val="center"/>
          </w:tcPr>
          <w:p w14:paraId="7D31BA92" w14:textId="2F1684B4" w:rsidR="001A6B47" w:rsidRPr="00345D28" w:rsidRDefault="001A6B47" w:rsidP="001328BA">
            <w:pPr>
              <w:spacing w:after="120" w:line="276" w:lineRule="auto"/>
              <w:jc w:val="both"/>
            </w:pPr>
            <w:r w:rsidRPr="00345D28">
              <w:t>Návrh informační tabule pro interiérové využití a zajištění její dodávky (dle čl. I. odst. 2.5.)</w:t>
            </w:r>
          </w:p>
        </w:tc>
        <w:tc>
          <w:tcPr>
            <w:tcW w:w="1559" w:type="dxa"/>
            <w:vAlign w:val="center"/>
          </w:tcPr>
          <w:p w14:paraId="77CF660D" w14:textId="5044C8DD" w:rsidR="001A6B47" w:rsidRPr="00345D28" w:rsidRDefault="001A6B47" w:rsidP="001328BA">
            <w:pPr>
              <w:spacing w:after="120" w:line="276" w:lineRule="auto"/>
            </w:pPr>
            <w:r w:rsidRPr="00345D28">
              <w:t>kus</w:t>
            </w:r>
          </w:p>
        </w:tc>
        <w:tc>
          <w:tcPr>
            <w:tcW w:w="3327" w:type="dxa"/>
            <w:vAlign w:val="center"/>
          </w:tcPr>
          <w:p w14:paraId="6A8AFA07" w14:textId="44D58D27" w:rsidR="001A6B47" w:rsidRPr="00345D28" w:rsidRDefault="001328BA" w:rsidP="001328BA">
            <w:pPr>
              <w:spacing w:after="120" w:line="276" w:lineRule="auto"/>
              <w:jc w:val="both"/>
            </w:pPr>
            <w:r>
              <w:t xml:space="preserve">5 </w:t>
            </w:r>
            <w:r w:rsidR="001A6B47">
              <w:t>000,- Kč</w:t>
            </w:r>
          </w:p>
        </w:tc>
      </w:tr>
    </w:tbl>
    <w:p w14:paraId="55BED89A" w14:textId="77777777" w:rsidR="00C91634" w:rsidRPr="00345D28" w:rsidRDefault="00C91634" w:rsidP="001328BA">
      <w:pPr>
        <w:pStyle w:val="Zkladntext"/>
        <w:widowControl w:val="0"/>
        <w:autoSpaceDE w:val="0"/>
        <w:autoSpaceDN w:val="0"/>
        <w:spacing w:line="276" w:lineRule="auto"/>
        <w:jc w:val="both"/>
        <w:rPr>
          <w:b w:val="0"/>
          <w:i w:val="0"/>
          <w:sz w:val="24"/>
        </w:rPr>
      </w:pPr>
    </w:p>
    <w:p w14:paraId="0EEF7EB9" w14:textId="77777777" w:rsidR="00A844B4" w:rsidRPr="00345D28" w:rsidRDefault="00A844B4" w:rsidP="001328BA">
      <w:pPr>
        <w:pStyle w:val="Zkladntext"/>
        <w:widowControl w:val="0"/>
        <w:autoSpaceDE w:val="0"/>
        <w:autoSpaceDN w:val="0"/>
        <w:spacing w:line="276" w:lineRule="auto"/>
        <w:jc w:val="both"/>
        <w:rPr>
          <w:b w:val="0"/>
          <w:i w:val="0"/>
          <w:sz w:val="24"/>
        </w:rPr>
      </w:pPr>
    </w:p>
    <w:p w14:paraId="5EFC4A03" w14:textId="50A3A7E5" w:rsidR="00010E8A" w:rsidRPr="00345D28" w:rsidRDefault="00010E8A" w:rsidP="001328BA">
      <w:pPr>
        <w:pStyle w:val="Zkladntext"/>
        <w:widowControl w:val="0"/>
        <w:numPr>
          <w:ilvl w:val="0"/>
          <w:numId w:val="32"/>
        </w:numPr>
        <w:autoSpaceDE w:val="0"/>
        <w:autoSpaceDN w:val="0"/>
        <w:spacing w:line="276" w:lineRule="auto"/>
        <w:ind w:left="426" w:hanging="284"/>
        <w:jc w:val="both"/>
        <w:rPr>
          <w:b w:val="0"/>
          <w:i w:val="0"/>
          <w:sz w:val="24"/>
        </w:rPr>
      </w:pPr>
      <w:r w:rsidRPr="00345D28">
        <w:rPr>
          <w:b w:val="0"/>
          <w:i w:val="0"/>
          <w:sz w:val="24"/>
        </w:rPr>
        <w:t xml:space="preserve">Smluvní odměna je splatná měsíčně a bude uhrazena na základě faktur vystavených </w:t>
      </w:r>
      <w:r w:rsidR="009D485C" w:rsidRPr="00345D28">
        <w:rPr>
          <w:b w:val="0"/>
          <w:i w:val="0"/>
          <w:sz w:val="24"/>
        </w:rPr>
        <w:t>poskytovatelem</w:t>
      </w:r>
      <w:r w:rsidRPr="00345D28">
        <w:rPr>
          <w:b w:val="0"/>
          <w:i w:val="0"/>
          <w:sz w:val="24"/>
        </w:rPr>
        <w:t xml:space="preserve"> do 15. dne měsíce bezprostředně následujícího po měsíci, ve kterém byla služba dle této smlouvy poskytnuta. Výše měsíční smluvní odměny bude vypočítána </w:t>
      </w:r>
      <w:r w:rsidR="009D485C" w:rsidRPr="00345D28">
        <w:rPr>
          <w:b w:val="0"/>
          <w:i w:val="0"/>
          <w:sz w:val="24"/>
        </w:rPr>
        <w:t xml:space="preserve">dle </w:t>
      </w:r>
      <w:r w:rsidR="00194220">
        <w:rPr>
          <w:b w:val="0"/>
          <w:i w:val="0"/>
          <w:sz w:val="24"/>
        </w:rPr>
        <w:t>o</w:t>
      </w:r>
      <w:r w:rsidR="00345D28">
        <w:rPr>
          <w:b w:val="0"/>
          <w:i w:val="0"/>
          <w:sz w:val="24"/>
        </w:rPr>
        <w:t>dst. 1.</w:t>
      </w:r>
      <w:r w:rsidR="00194220">
        <w:rPr>
          <w:b w:val="0"/>
          <w:i w:val="0"/>
          <w:sz w:val="24"/>
        </w:rPr>
        <w:t xml:space="preserve"> tohoto článku.</w:t>
      </w:r>
    </w:p>
    <w:p w14:paraId="78F624BC" w14:textId="28754103" w:rsidR="00010E8A" w:rsidRPr="00345D28" w:rsidRDefault="00010E8A" w:rsidP="001328BA">
      <w:pPr>
        <w:pStyle w:val="Zkladntext"/>
        <w:widowControl w:val="0"/>
        <w:numPr>
          <w:ilvl w:val="0"/>
          <w:numId w:val="32"/>
        </w:numPr>
        <w:autoSpaceDE w:val="0"/>
        <w:autoSpaceDN w:val="0"/>
        <w:spacing w:line="276" w:lineRule="auto"/>
        <w:ind w:left="426" w:hanging="284"/>
        <w:jc w:val="both"/>
        <w:rPr>
          <w:b w:val="0"/>
          <w:i w:val="0"/>
          <w:sz w:val="24"/>
        </w:rPr>
      </w:pPr>
      <w:r w:rsidRPr="00345D28">
        <w:rPr>
          <w:b w:val="0"/>
          <w:i w:val="0"/>
          <w:sz w:val="24"/>
        </w:rPr>
        <w:t>Faktury budou mít splatnost 14 dní od jejich doručení objednateli. Fakturovaná částka je považována za uhrazenou včas, je-li posledního dne stanovené lhůty splatnosti odepsána z účtu objednatele.</w:t>
      </w:r>
    </w:p>
    <w:p w14:paraId="3376AE9C" w14:textId="51CB7627" w:rsidR="00597A20" w:rsidRPr="00345D28" w:rsidRDefault="00031C57" w:rsidP="001328BA">
      <w:pPr>
        <w:pStyle w:val="Zkladntext"/>
        <w:widowControl w:val="0"/>
        <w:numPr>
          <w:ilvl w:val="0"/>
          <w:numId w:val="32"/>
        </w:numPr>
        <w:autoSpaceDE w:val="0"/>
        <w:autoSpaceDN w:val="0"/>
        <w:spacing w:line="276" w:lineRule="auto"/>
        <w:ind w:left="426" w:hanging="284"/>
        <w:jc w:val="both"/>
        <w:rPr>
          <w:b w:val="0"/>
          <w:i w:val="0"/>
          <w:sz w:val="24"/>
        </w:rPr>
      </w:pPr>
      <w:r w:rsidRPr="00345D28">
        <w:rPr>
          <w:b w:val="0"/>
          <w:i w:val="0"/>
          <w:sz w:val="24"/>
        </w:rPr>
        <w:t xml:space="preserve">Součástí faktury bude výkaz realizovaných aktivit za předmětné období obsahující přehled realizovaných aktivit, počet účastníků, fotodokumentace realizovaných aktivit případně další materiály dokládající realizaci aktivit. </w:t>
      </w:r>
    </w:p>
    <w:p w14:paraId="5B6C217B" w14:textId="5525C484" w:rsidR="00F71E0B" w:rsidRPr="00345D28" w:rsidRDefault="00F71E0B" w:rsidP="001328BA">
      <w:pPr>
        <w:pStyle w:val="Zkladntext"/>
        <w:widowControl w:val="0"/>
        <w:numPr>
          <w:ilvl w:val="0"/>
          <w:numId w:val="32"/>
        </w:numPr>
        <w:autoSpaceDE w:val="0"/>
        <w:autoSpaceDN w:val="0"/>
        <w:spacing w:line="276" w:lineRule="auto"/>
        <w:ind w:left="426" w:hanging="284"/>
        <w:jc w:val="both"/>
        <w:rPr>
          <w:b w:val="0"/>
          <w:i w:val="0"/>
          <w:sz w:val="24"/>
        </w:rPr>
      </w:pPr>
      <w:r w:rsidRPr="00345D28">
        <w:rPr>
          <w:b w:val="0"/>
          <w:i w:val="0"/>
          <w:sz w:val="24"/>
        </w:rPr>
        <w:t xml:space="preserve">Smluvní strany se dohodly, že za aktivity EVVO nebude poskytovatel </w:t>
      </w:r>
      <w:r w:rsidR="008B6E45" w:rsidRPr="00345D28">
        <w:rPr>
          <w:b w:val="0"/>
          <w:i w:val="0"/>
          <w:sz w:val="24"/>
        </w:rPr>
        <w:t>účtovat účastníkům žádné poplatky.</w:t>
      </w:r>
    </w:p>
    <w:p w14:paraId="0D53AB86" w14:textId="114EAE6D" w:rsidR="00010E8A" w:rsidRDefault="00010E8A" w:rsidP="001328BA">
      <w:pPr>
        <w:pStyle w:val="Zkladntext"/>
        <w:keepNext/>
        <w:keepLines/>
        <w:spacing w:line="276" w:lineRule="auto"/>
        <w:jc w:val="left"/>
        <w:outlineLvl w:val="0"/>
        <w:rPr>
          <w:i w:val="0"/>
          <w:sz w:val="24"/>
        </w:rPr>
      </w:pPr>
    </w:p>
    <w:p w14:paraId="72916FCE" w14:textId="77777777" w:rsidR="00C93192" w:rsidRDefault="00C93192" w:rsidP="001328BA">
      <w:pPr>
        <w:pStyle w:val="Zkladntext"/>
        <w:keepNext/>
        <w:keepLines/>
        <w:spacing w:line="276" w:lineRule="auto"/>
        <w:jc w:val="left"/>
        <w:outlineLvl w:val="0"/>
        <w:rPr>
          <w:i w:val="0"/>
          <w:sz w:val="24"/>
        </w:rPr>
      </w:pPr>
    </w:p>
    <w:p w14:paraId="1EA09963" w14:textId="77777777" w:rsidR="00C93192" w:rsidRDefault="00C93192" w:rsidP="001328BA">
      <w:pPr>
        <w:pStyle w:val="Zkladntext"/>
        <w:keepNext/>
        <w:keepLines/>
        <w:spacing w:line="276" w:lineRule="auto"/>
        <w:jc w:val="left"/>
        <w:outlineLvl w:val="0"/>
        <w:rPr>
          <w:i w:val="0"/>
          <w:sz w:val="24"/>
        </w:rPr>
      </w:pPr>
    </w:p>
    <w:p w14:paraId="4F08C0A5" w14:textId="77777777" w:rsidR="00C93192" w:rsidRDefault="00C93192" w:rsidP="001328BA">
      <w:pPr>
        <w:pStyle w:val="Zkladntext"/>
        <w:keepNext/>
        <w:keepLines/>
        <w:spacing w:line="276" w:lineRule="auto"/>
        <w:jc w:val="left"/>
        <w:outlineLvl w:val="0"/>
        <w:rPr>
          <w:i w:val="0"/>
          <w:sz w:val="24"/>
        </w:rPr>
      </w:pPr>
    </w:p>
    <w:p w14:paraId="4EE8D556" w14:textId="77777777" w:rsidR="00C93192" w:rsidRDefault="00C93192" w:rsidP="001328BA">
      <w:pPr>
        <w:pStyle w:val="Zkladntext"/>
        <w:keepNext/>
        <w:keepLines/>
        <w:spacing w:line="276" w:lineRule="auto"/>
        <w:jc w:val="left"/>
        <w:outlineLvl w:val="0"/>
        <w:rPr>
          <w:i w:val="0"/>
          <w:sz w:val="24"/>
        </w:rPr>
      </w:pPr>
    </w:p>
    <w:p w14:paraId="39F88182" w14:textId="77777777" w:rsidR="0034733E" w:rsidRDefault="0034733E" w:rsidP="001328BA">
      <w:pPr>
        <w:pStyle w:val="Zkladntext"/>
        <w:spacing w:line="276" w:lineRule="auto"/>
        <w:outlineLvl w:val="0"/>
        <w:rPr>
          <w:bCs w:val="0"/>
          <w:i w:val="0"/>
          <w:sz w:val="24"/>
        </w:rPr>
      </w:pPr>
    </w:p>
    <w:p w14:paraId="1078BF1A" w14:textId="7A12F67B" w:rsidR="00010E8A" w:rsidRPr="00345D28" w:rsidRDefault="00010E8A" w:rsidP="001328BA">
      <w:pPr>
        <w:pStyle w:val="Zkladntext"/>
        <w:spacing w:line="276" w:lineRule="auto"/>
        <w:outlineLvl w:val="0"/>
        <w:rPr>
          <w:bCs w:val="0"/>
          <w:i w:val="0"/>
          <w:sz w:val="24"/>
        </w:rPr>
      </w:pPr>
      <w:r w:rsidRPr="00345D28">
        <w:rPr>
          <w:bCs w:val="0"/>
          <w:i w:val="0"/>
          <w:sz w:val="24"/>
        </w:rPr>
        <w:t>VI.</w:t>
      </w:r>
    </w:p>
    <w:p w14:paraId="0347F87A" w14:textId="38AE342E" w:rsidR="00010E8A" w:rsidRPr="00345D28" w:rsidRDefault="00BA1FE2" w:rsidP="001328BA">
      <w:pPr>
        <w:pStyle w:val="Zkladntext"/>
        <w:spacing w:line="276" w:lineRule="auto"/>
        <w:rPr>
          <w:i w:val="0"/>
          <w:sz w:val="24"/>
        </w:rPr>
      </w:pPr>
      <w:r w:rsidRPr="00345D28">
        <w:rPr>
          <w:i w:val="0"/>
          <w:sz w:val="24"/>
        </w:rPr>
        <w:t>Ukončení smlouvy</w:t>
      </w:r>
    </w:p>
    <w:p w14:paraId="7B14245A" w14:textId="77777777" w:rsidR="00010E8A" w:rsidRPr="00345D28" w:rsidRDefault="00010E8A" w:rsidP="001328BA">
      <w:pPr>
        <w:pStyle w:val="Zkladntext"/>
        <w:spacing w:line="276" w:lineRule="auto"/>
        <w:rPr>
          <w:b w:val="0"/>
          <w:bCs w:val="0"/>
          <w:i w:val="0"/>
          <w:sz w:val="24"/>
        </w:rPr>
      </w:pPr>
    </w:p>
    <w:p w14:paraId="3A1BE5D2" w14:textId="01096D44" w:rsidR="006F1270" w:rsidRPr="00345D28" w:rsidRDefault="00BA1FE2" w:rsidP="001328BA">
      <w:pPr>
        <w:pStyle w:val="Text-Zd"/>
        <w:numPr>
          <w:ilvl w:val="1"/>
          <w:numId w:val="5"/>
        </w:numPr>
        <w:spacing w:after="120" w:line="276" w:lineRule="auto"/>
        <w:rPr>
          <w:szCs w:val="24"/>
        </w:rPr>
      </w:pPr>
      <w:r w:rsidRPr="00345D28">
        <w:rPr>
          <w:szCs w:val="24"/>
        </w:rPr>
        <w:t>Tato smlouva zaniká některým ze způsobů stanovený</w:t>
      </w:r>
      <w:r w:rsidR="00F73697">
        <w:rPr>
          <w:szCs w:val="24"/>
        </w:rPr>
        <w:t>ch</w:t>
      </w:r>
      <w:r w:rsidRPr="00345D28">
        <w:rPr>
          <w:szCs w:val="24"/>
        </w:rPr>
        <w:t xml:space="preserve"> občanským zákoníkem, není-li dále touto smlouvou stanoveno jinak.</w:t>
      </w:r>
    </w:p>
    <w:p w14:paraId="5A46B0D7" w14:textId="7E426CA1" w:rsidR="006F1270" w:rsidRPr="00345D28" w:rsidRDefault="006F1270" w:rsidP="001328BA">
      <w:pPr>
        <w:pStyle w:val="Text-Zd"/>
        <w:numPr>
          <w:ilvl w:val="1"/>
          <w:numId w:val="5"/>
        </w:numPr>
        <w:spacing w:after="120" w:line="276" w:lineRule="auto"/>
        <w:rPr>
          <w:szCs w:val="24"/>
        </w:rPr>
      </w:pPr>
      <w:r w:rsidRPr="00345D28">
        <w:rPr>
          <w:szCs w:val="24"/>
        </w:rPr>
        <w:lastRenderedPageBreak/>
        <w:t xml:space="preserve"> </w:t>
      </w:r>
      <w:r w:rsidR="00BA1FE2" w:rsidRPr="00345D28">
        <w:rPr>
          <w:szCs w:val="24"/>
        </w:rPr>
        <w:t xml:space="preserve">Jedná-li se o výpověď, lze tuto smlouvu ukončit pouze výpovědí ze strany </w:t>
      </w:r>
      <w:r w:rsidRPr="00345D28">
        <w:rPr>
          <w:szCs w:val="24"/>
        </w:rPr>
        <w:t>objednatele</w:t>
      </w:r>
      <w:r w:rsidR="00BA1FE2" w:rsidRPr="00345D28">
        <w:rPr>
          <w:szCs w:val="24"/>
        </w:rPr>
        <w:t>; výpovědní doba v takovém případě čin</w:t>
      </w:r>
      <w:r w:rsidRPr="00345D28">
        <w:rPr>
          <w:szCs w:val="24"/>
        </w:rPr>
        <w:t xml:space="preserve">í 1 měsíc </w:t>
      </w:r>
      <w:r w:rsidR="00BA1FE2" w:rsidRPr="00345D28">
        <w:rPr>
          <w:szCs w:val="24"/>
        </w:rPr>
        <w:t xml:space="preserve">ode dne doručení písemné výpovědi </w:t>
      </w:r>
      <w:r w:rsidR="00804D80">
        <w:rPr>
          <w:szCs w:val="24"/>
        </w:rPr>
        <w:t>poskytovateli</w:t>
      </w:r>
      <w:r w:rsidR="00BA1FE2" w:rsidRPr="00345D28">
        <w:rPr>
          <w:szCs w:val="24"/>
        </w:rPr>
        <w:t>.</w:t>
      </w:r>
    </w:p>
    <w:p w14:paraId="3718E7C3" w14:textId="214EF50D" w:rsidR="006F1270" w:rsidRPr="00345D28" w:rsidRDefault="006F1270" w:rsidP="001328BA">
      <w:pPr>
        <w:pStyle w:val="Text-Zd"/>
        <w:numPr>
          <w:ilvl w:val="1"/>
          <w:numId w:val="5"/>
        </w:numPr>
        <w:spacing w:after="120" w:line="276" w:lineRule="auto"/>
        <w:rPr>
          <w:szCs w:val="24"/>
        </w:rPr>
      </w:pPr>
      <w:r w:rsidRPr="00345D28">
        <w:rPr>
          <w:szCs w:val="24"/>
        </w:rPr>
        <w:t xml:space="preserve">Jedná-li se o jednostranné odstoupení </w:t>
      </w:r>
      <w:r w:rsidR="00F73697">
        <w:rPr>
          <w:szCs w:val="24"/>
        </w:rPr>
        <w:t xml:space="preserve">od smlouvy </w:t>
      </w:r>
      <w:r w:rsidRPr="00345D28">
        <w:rPr>
          <w:szCs w:val="24"/>
        </w:rPr>
        <w:t xml:space="preserve">pro její podstatné porušení, lze tuto smlouvu ukončit pouze jednostranným odstoupením od této smlouvy ze strany objednatele pro její podstatné porušení poskytovatelem; podstatným porušením této smlouvy poskytovatelem se pro účely této smlouvy rozumí opakované porušení povinností </w:t>
      </w:r>
      <w:r w:rsidR="00804D80">
        <w:rPr>
          <w:szCs w:val="24"/>
        </w:rPr>
        <w:t>poskytovatele</w:t>
      </w:r>
      <w:r w:rsidRPr="00345D28">
        <w:rPr>
          <w:szCs w:val="24"/>
        </w:rPr>
        <w:t xml:space="preserve"> vyplývající</w:t>
      </w:r>
      <w:r w:rsidR="00F73697">
        <w:rPr>
          <w:szCs w:val="24"/>
        </w:rPr>
        <w:t>ch</w:t>
      </w:r>
      <w:r w:rsidRPr="00345D28">
        <w:rPr>
          <w:szCs w:val="24"/>
        </w:rPr>
        <w:t xml:space="preserve"> z této smlouvy, přičemž opakovaným porušením se rozumí nejméně třetí porušení jakékoliv povinnosti.</w:t>
      </w:r>
    </w:p>
    <w:p w14:paraId="7E602875" w14:textId="77777777" w:rsidR="00010E8A" w:rsidRDefault="00010E8A" w:rsidP="001328BA">
      <w:pPr>
        <w:pStyle w:val="Zkladntext"/>
        <w:widowControl w:val="0"/>
        <w:autoSpaceDE w:val="0"/>
        <w:autoSpaceDN w:val="0"/>
        <w:spacing w:line="276" w:lineRule="auto"/>
        <w:jc w:val="both"/>
        <w:rPr>
          <w:b w:val="0"/>
          <w:bCs w:val="0"/>
          <w:i w:val="0"/>
          <w:sz w:val="24"/>
        </w:rPr>
      </w:pPr>
    </w:p>
    <w:p w14:paraId="488FBA55" w14:textId="77777777" w:rsidR="00F3425D" w:rsidRDefault="00F3425D" w:rsidP="001328BA">
      <w:pPr>
        <w:pStyle w:val="Zkladntext"/>
        <w:widowControl w:val="0"/>
        <w:autoSpaceDE w:val="0"/>
        <w:autoSpaceDN w:val="0"/>
        <w:spacing w:line="276" w:lineRule="auto"/>
        <w:jc w:val="both"/>
        <w:rPr>
          <w:b w:val="0"/>
          <w:bCs w:val="0"/>
          <w:i w:val="0"/>
          <w:sz w:val="24"/>
        </w:rPr>
      </w:pPr>
    </w:p>
    <w:p w14:paraId="3D577CA5" w14:textId="2652D9B7" w:rsidR="00010E8A" w:rsidRPr="00345D28" w:rsidRDefault="00010E8A" w:rsidP="001328BA">
      <w:pPr>
        <w:pStyle w:val="Zkladntext"/>
        <w:keepNext/>
        <w:spacing w:line="276" w:lineRule="auto"/>
        <w:outlineLvl w:val="0"/>
        <w:rPr>
          <w:bCs w:val="0"/>
          <w:i w:val="0"/>
          <w:sz w:val="24"/>
        </w:rPr>
      </w:pPr>
      <w:r w:rsidRPr="00345D28">
        <w:rPr>
          <w:bCs w:val="0"/>
          <w:i w:val="0"/>
          <w:sz w:val="24"/>
        </w:rPr>
        <w:t>VII.</w:t>
      </w:r>
    </w:p>
    <w:p w14:paraId="605597D6" w14:textId="2CC2130D" w:rsidR="00010E8A" w:rsidRPr="00345D28" w:rsidRDefault="00010E8A" w:rsidP="001328BA">
      <w:pPr>
        <w:pStyle w:val="Zkladntext"/>
        <w:spacing w:line="276" w:lineRule="auto"/>
        <w:rPr>
          <w:i w:val="0"/>
          <w:sz w:val="24"/>
        </w:rPr>
      </w:pPr>
      <w:r w:rsidRPr="00345D28">
        <w:rPr>
          <w:i w:val="0"/>
          <w:sz w:val="24"/>
        </w:rPr>
        <w:t>Z</w:t>
      </w:r>
      <w:r w:rsidR="006F1270" w:rsidRPr="00345D28">
        <w:rPr>
          <w:i w:val="0"/>
          <w:sz w:val="24"/>
        </w:rPr>
        <w:t>vláštní ujednání</w:t>
      </w:r>
    </w:p>
    <w:p w14:paraId="4EAEDB09" w14:textId="77777777" w:rsidR="00010E8A" w:rsidRPr="00345D28" w:rsidRDefault="00010E8A" w:rsidP="001328BA">
      <w:pPr>
        <w:pStyle w:val="Zkladntext"/>
        <w:keepNext/>
        <w:spacing w:line="276" w:lineRule="auto"/>
        <w:ind w:left="3540"/>
        <w:jc w:val="both"/>
        <w:outlineLvl w:val="0"/>
        <w:rPr>
          <w:i w:val="0"/>
          <w:sz w:val="24"/>
        </w:rPr>
      </w:pPr>
    </w:p>
    <w:p w14:paraId="45CDBC52" w14:textId="189AF8CA" w:rsidR="009452A9" w:rsidRPr="00345D28" w:rsidRDefault="009452A9" w:rsidP="001328BA">
      <w:pPr>
        <w:pStyle w:val="Zkladntext"/>
        <w:widowControl w:val="0"/>
        <w:numPr>
          <w:ilvl w:val="1"/>
          <w:numId w:val="6"/>
        </w:numPr>
        <w:autoSpaceDE w:val="0"/>
        <w:autoSpaceDN w:val="0"/>
        <w:spacing w:line="276" w:lineRule="auto"/>
        <w:jc w:val="both"/>
        <w:rPr>
          <w:b w:val="0"/>
          <w:bCs w:val="0"/>
          <w:i w:val="0"/>
          <w:sz w:val="24"/>
        </w:rPr>
      </w:pPr>
      <w:r w:rsidRPr="00345D28">
        <w:rPr>
          <w:b w:val="0"/>
          <w:bCs w:val="0"/>
          <w:i w:val="0"/>
          <w:sz w:val="24"/>
        </w:rPr>
        <w:t>Objednatel je oprávněn kontrolovat kvalitu poskytovaných služeb v rozsahu uvedeném v článku II. této smlouvy. V případě zjištěných nedostatků vyzve poskytovatele k jejich okamžitému odstranění. Poskytovatel je povinen tyto nedostatky bezodkladně odstranit.</w:t>
      </w:r>
    </w:p>
    <w:p w14:paraId="34D473BB" w14:textId="5E4CDD2C" w:rsidR="006F1270" w:rsidRPr="00345D28" w:rsidRDefault="006F1270" w:rsidP="001328BA">
      <w:pPr>
        <w:pStyle w:val="Zkladntext"/>
        <w:widowControl w:val="0"/>
        <w:numPr>
          <w:ilvl w:val="1"/>
          <w:numId w:val="6"/>
        </w:numPr>
        <w:tabs>
          <w:tab w:val="clear" w:pos="360"/>
          <w:tab w:val="num" w:pos="0"/>
        </w:tabs>
        <w:autoSpaceDE w:val="0"/>
        <w:autoSpaceDN w:val="0"/>
        <w:spacing w:line="276" w:lineRule="auto"/>
        <w:ind w:left="426" w:hanging="426"/>
        <w:jc w:val="both"/>
        <w:rPr>
          <w:b w:val="0"/>
          <w:bCs w:val="0"/>
          <w:i w:val="0"/>
          <w:iCs w:val="0"/>
          <w:sz w:val="24"/>
        </w:rPr>
      </w:pPr>
      <w:r w:rsidRPr="00345D28">
        <w:rPr>
          <w:b w:val="0"/>
          <w:bCs w:val="0"/>
          <w:i w:val="0"/>
          <w:iCs w:val="0"/>
          <w:sz w:val="24"/>
        </w:rPr>
        <w:t xml:space="preserve">Všechny právní vztahy, které vzniknou při realizaci závazků vyplývajících z této smlouvy, se řídí právním řádem České republiky. </w:t>
      </w:r>
    </w:p>
    <w:p w14:paraId="0096711C" w14:textId="77777777" w:rsidR="00287439" w:rsidRPr="00345D28" w:rsidRDefault="006F1270" w:rsidP="001328BA">
      <w:pPr>
        <w:pStyle w:val="Zkladntext"/>
        <w:widowControl w:val="0"/>
        <w:numPr>
          <w:ilvl w:val="1"/>
          <w:numId w:val="6"/>
        </w:numPr>
        <w:tabs>
          <w:tab w:val="clear" w:pos="360"/>
          <w:tab w:val="num" w:pos="0"/>
        </w:tabs>
        <w:autoSpaceDE w:val="0"/>
        <w:autoSpaceDN w:val="0"/>
        <w:spacing w:line="276" w:lineRule="auto"/>
        <w:ind w:left="426" w:hanging="426"/>
        <w:jc w:val="both"/>
        <w:rPr>
          <w:b w:val="0"/>
          <w:bCs w:val="0"/>
          <w:i w:val="0"/>
          <w:iCs w:val="0"/>
          <w:sz w:val="24"/>
        </w:rPr>
      </w:pPr>
      <w:r w:rsidRPr="00345D28">
        <w:rPr>
          <w:b w:val="0"/>
          <w:bCs w:val="0"/>
          <w:i w:val="0"/>
          <w:iCs w:val="0"/>
          <w:sz w:val="24"/>
        </w:rPr>
        <w:t xml:space="preserve">Tuto smlouvu lze měnit pouze písemným, číslovaným, oboustranně potvrzeným ujednáním, výslovně nazvaným dodatek ke smlouvě podepsaným statutárními zástupci obou smluvních stran nebo osobami oprávněnými za smluvní strany jednat, a to ve stejné podobě, v jaké byla uzavřena smlouva. Změní-li se kterýkoliv údaj uvedený v záhlaví této smlouvy u smluvních stran, je smluvní strana, u níž ke změně došlo, povinna neprodleně písemně o této skutečnosti informovat druhou smluvní stranu. Účinnost změny u údajů, které se nezapisují do obchodního rejstříku (např. doručovací adresa, kontaktní osoba), nastává okamžikem doručení oznámení příslušné smluvní straně. </w:t>
      </w:r>
    </w:p>
    <w:p w14:paraId="1601FD1B" w14:textId="77777777" w:rsidR="00287439" w:rsidRPr="00345D28" w:rsidRDefault="006F1270" w:rsidP="001328BA">
      <w:pPr>
        <w:pStyle w:val="Zkladntext"/>
        <w:widowControl w:val="0"/>
        <w:numPr>
          <w:ilvl w:val="1"/>
          <w:numId w:val="6"/>
        </w:numPr>
        <w:tabs>
          <w:tab w:val="clear" w:pos="360"/>
          <w:tab w:val="num" w:pos="0"/>
        </w:tabs>
        <w:autoSpaceDE w:val="0"/>
        <w:autoSpaceDN w:val="0"/>
        <w:spacing w:line="276" w:lineRule="auto"/>
        <w:ind w:left="426" w:hanging="426"/>
        <w:jc w:val="both"/>
        <w:rPr>
          <w:b w:val="0"/>
          <w:bCs w:val="0"/>
          <w:i w:val="0"/>
          <w:iCs w:val="0"/>
          <w:sz w:val="24"/>
        </w:rPr>
      </w:pPr>
      <w:r w:rsidRPr="00345D28">
        <w:rPr>
          <w:b w:val="0"/>
          <w:bCs w:val="0"/>
          <w:i w:val="0"/>
          <w:iCs w:val="0"/>
          <w:sz w:val="24"/>
        </w:rPr>
        <w:t>Smluvní strany jsou oprávněny postoupit jakoukoliv pohledávku nebo závazek vyplývající z této smlouvy pouze s předchozím písemným souhlasem druhé smluvní strany.</w:t>
      </w:r>
    </w:p>
    <w:p w14:paraId="388E9B18" w14:textId="59B52965" w:rsidR="006F1270" w:rsidRDefault="006F1270" w:rsidP="001328BA">
      <w:pPr>
        <w:pStyle w:val="Zkladntext"/>
        <w:widowControl w:val="0"/>
        <w:numPr>
          <w:ilvl w:val="1"/>
          <w:numId w:val="6"/>
        </w:numPr>
        <w:tabs>
          <w:tab w:val="clear" w:pos="360"/>
          <w:tab w:val="num" w:pos="0"/>
        </w:tabs>
        <w:autoSpaceDE w:val="0"/>
        <w:autoSpaceDN w:val="0"/>
        <w:spacing w:line="276" w:lineRule="auto"/>
        <w:ind w:left="426" w:hanging="426"/>
        <w:jc w:val="both"/>
        <w:rPr>
          <w:b w:val="0"/>
          <w:bCs w:val="0"/>
          <w:i w:val="0"/>
          <w:iCs w:val="0"/>
          <w:sz w:val="24"/>
        </w:rPr>
      </w:pPr>
      <w:r w:rsidRPr="00345D28">
        <w:rPr>
          <w:b w:val="0"/>
          <w:bCs w:val="0"/>
          <w:i w:val="0"/>
          <w:iCs w:val="0"/>
          <w:sz w:val="24"/>
        </w:rPr>
        <w:t>Tato smlouva nabývá platnosti dnem jejího podpisu smluvními stranami. Tato smlouva se uzavírá na dobu určitou:</w:t>
      </w:r>
    </w:p>
    <w:p w14:paraId="0A7ADB8B" w14:textId="77777777" w:rsidR="00F73697" w:rsidRPr="00345D28" w:rsidRDefault="00F73697" w:rsidP="001328BA">
      <w:pPr>
        <w:pStyle w:val="Zkladntext"/>
        <w:widowControl w:val="0"/>
        <w:autoSpaceDE w:val="0"/>
        <w:autoSpaceDN w:val="0"/>
        <w:spacing w:line="276" w:lineRule="auto"/>
        <w:ind w:left="426"/>
        <w:jc w:val="both"/>
        <w:rPr>
          <w:b w:val="0"/>
          <w:bCs w:val="0"/>
          <w:i w:val="0"/>
          <w:iCs w:val="0"/>
          <w:sz w:val="24"/>
        </w:rPr>
      </w:pPr>
    </w:p>
    <w:p w14:paraId="51E0B4D2" w14:textId="2BF4FE08" w:rsidR="006F1270" w:rsidRPr="00345D28" w:rsidRDefault="006F1270" w:rsidP="001328BA">
      <w:pPr>
        <w:pStyle w:val="Odstavecseseznamem"/>
        <w:numPr>
          <w:ilvl w:val="0"/>
          <w:numId w:val="14"/>
        </w:numPr>
        <w:spacing w:after="120" w:line="276" w:lineRule="auto"/>
        <w:jc w:val="both"/>
      </w:pPr>
      <w:r w:rsidRPr="00345D28">
        <w:t xml:space="preserve">s počátkem účinnosti dnem jejího uveřejnění v registru smluv ve smyslu zákona </w:t>
      </w:r>
      <w:r w:rsidR="00287439" w:rsidRPr="00345D28">
        <w:br/>
      </w:r>
      <w:r w:rsidRPr="00345D28">
        <w:t>č. 340/2015 Sb., o zvláštních podmínkách účinnosti některých smluv, uveřejňování těchto smluv a o registru smluv (zákon o registru smluv), ve znění pozdějších předpisů,</w:t>
      </w:r>
      <w:r w:rsidR="00287439" w:rsidRPr="00345D28">
        <w:t xml:space="preserve"> nebo dnem 1. </w:t>
      </w:r>
      <w:r w:rsidR="00827B09">
        <w:t>5</w:t>
      </w:r>
      <w:r w:rsidR="00287439" w:rsidRPr="00345D28">
        <w:t>. 2025</w:t>
      </w:r>
      <w:r w:rsidRPr="00345D28">
        <w:t xml:space="preserve"> a </w:t>
      </w:r>
      <w:r w:rsidR="00287439" w:rsidRPr="00345D28">
        <w:t>to v případě, že dojde k jejímu uveřejnění dle zákona o registru smluv před uvedeným datem</w:t>
      </w:r>
      <w:r w:rsidR="002506F6" w:rsidRPr="00345D28">
        <w:t>; a</w:t>
      </w:r>
    </w:p>
    <w:p w14:paraId="4AF63CAF" w14:textId="6845102E" w:rsidR="00287439" w:rsidRDefault="006F1270" w:rsidP="001328BA">
      <w:pPr>
        <w:pStyle w:val="Odstavecseseznamem"/>
        <w:numPr>
          <w:ilvl w:val="0"/>
          <w:numId w:val="14"/>
        </w:numPr>
        <w:spacing w:after="120" w:line="276" w:lineRule="auto"/>
        <w:jc w:val="both"/>
      </w:pPr>
      <w:r w:rsidRPr="00345D28">
        <w:t xml:space="preserve">s koncem účinnosti dnem, kdy byla ve smyslu této smlouvy uhrazena za splněná dílčí plnění peněžní částka ve výši </w:t>
      </w:r>
      <w:r w:rsidR="00287439" w:rsidRPr="00345D28">
        <w:t xml:space="preserve">1 999 000,- </w:t>
      </w:r>
      <w:r w:rsidRPr="00345D28">
        <w:t xml:space="preserve">Kč bez DPH, nebo dne </w:t>
      </w:r>
      <w:r w:rsidR="00287439" w:rsidRPr="00345D28">
        <w:t>31</w:t>
      </w:r>
      <w:r w:rsidRPr="00345D28">
        <w:t xml:space="preserve">. </w:t>
      </w:r>
      <w:r w:rsidR="00EC1891">
        <w:t>12</w:t>
      </w:r>
      <w:r w:rsidRPr="00345D28">
        <w:t xml:space="preserve">. </w:t>
      </w:r>
      <w:r w:rsidR="00EC1891" w:rsidRPr="00345D28">
        <w:t>202</w:t>
      </w:r>
      <w:r w:rsidR="00EC1891">
        <w:t>5</w:t>
      </w:r>
      <w:r w:rsidRPr="00345D28">
        <w:t>, a to na základě té skutečnosti, která z nich nastane dříve.</w:t>
      </w:r>
    </w:p>
    <w:p w14:paraId="7C1707B4" w14:textId="77777777" w:rsidR="00F73697" w:rsidRPr="00345D28" w:rsidRDefault="00F73697" w:rsidP="001328BA">
      <w:pPr>
        <w:pStyle w:val="Odstavecseseznamem"/>
        <w:spacing w:after="120" w:line="276" w:lineRule="auto"/>
        <w:ind w:left="1068"/>
        <w:jc w:val="both"/>
      </w:pPr>
    </w:p>
    <w:p w14:paraId="04C766F8" w14:textId="3047266F" w:rsidR="00010E8A" w:rsidRPr="001328BA" w:rsidRDefault="002506F6" w:rsidP="001328BA">
      <w:pPr>
        <w:pStyle w:val="Odstavecseseznamem"/>
        <w:numPr>
          <w:ilvl w:val="1"/>
          <w:numId w:val="6"/>
        </w:numPr>
        <w:spacing w:after="120" w:line="276" w:lineRule="auto"/>
        <w:jc w:val="both"/>
      </w:pPr>
      <w:r w:rsidRPr="00345D28">
        <w:lastRenderedPageBreak/>
        <w:t xml:space="preserve"> T</w:t>
      </w:r>
      <w:r w:rsidR="006F1270" w:rsidRPr="00345D28">
        <w:t xml:space="preserve">ato smlouva </w:t>
      </w:r>
      <w:r w:rsidRPr="00345D28">
        <w:t>se</w:t>
      </w:r>
      <w:r w:rsidR="006F1270" w:rsidRPr="00345D28">
        <w:t xml:space="preserve"> uzavírá v elektronické podobě</w:t>
      </w:r>
      <w:r w:rsidR="00F53747">
        <w:t xml:space="preserve"> a </w:t>
      </w:r>
      <w:r w:rsidR="006F1270" w:rsidRPr="00345D28">
        <w:t xml:space="preserve">za její podepsání </w:t>
      </w:r>
      <w:r w:rsidR="00F73697">
        <w:t xml:space="preserve">se </w:t>
      </w:r>
      <w:r w:rsidRPr="00345D28">
        <w:t xml:space="preserve">považuje </w:t>
      </w:r>
      <w:r w:rsidR="006F1270" w:rsidRPr="00345D28">
        <w:t xml:space="preserve">připojení zaručeného elektronického podpisu osoby v souladu s dikcí nařízení Evropského Parlamentu a Rady č. 910/2014 (nařízení </w:t>
      </w:r>
      <w:proofErr w:type="spellStart"/>
      <w:r w:rsidR="006F1270" w:rsidRPr="00345D28">
        <w:t>eIDAS</w:t>
      </w:r>
      <w:proofErr w:type="spellEnd"/>
      <w:r w:rsidR="006F1270" w:rsidRPr="00345D28">
        <w:t>). Smlouva je v elektronické podobě uzavřena připojením zaručených elektronických podpisů obou smluvních stran.</w:t>
      </w:r>
    </w:p>
    <w:p w14:paraId="70C5DAA2" w14:textId="77777777" w:rsidR="00010E8A" w:rsidRDefault="00010E8A" w:rsidP="001328BA">
      <w:pPr>
        <w:pStyle w:val="Zkladntext"/>
        <w:spacing w:line="276" w:lineRule="auto"/>
        <w:outlineLvl w:val="0"/>
        <w:rPr>
          <w:b w:val="0"/>
          <w:i w:val="0"/>
          <w:sz w:val="24"/>
        </w:rPr>
      </w:pPr>
    </w:p>
    <w:p w14:paraId="73181DE2" w14:textId="77777777" w:rsidR="00F3425D" w:rsidRDefault="00F3425D" w:rsidP="001328BA">
      <w:pPr>
        <w:pStyle w:val="Zkladntext"/>
        <w:spacing w:line="276" w:lineRule="auto"/>
        <w:outlineLvl w:val="0"/>
        <w:rPr>
          <w:b w:val="0"/>
          <w:i w:val="0"/>
          <w:sz w:val="24"/>
        </w:rPr>
      </w:pPr>
    </w:p>
    <w:p w14:paraId="1BF9D781" w14:textId="77777777" w:rsidR="001328BA" w:rsidRPr="00345D28" w:rsidRDefault="001328BA" w:rsidP="001328BA">
      <w:pPr>
        <w:pStyle w:val="Zkladntext"/>
        <w:spacing w:line="276" w:lineRule="auto"/>
        <w:outlineLvl w:val="0"/>
        <w:rPr>
          <w:b w:val="0"/>
          <w:i w:val="0"/>
          <w:sz w:val="24"/>
        </w:rPr>
      </w:pPr>
    </w:p>
    <w:p w14:paraId="71616EF0" w14:textId="77777777" w:rsidR="00010E8A" w:rsidRPr="00345D28" w:rsidRDefault="00010E8A" w:rsidP="001328BA">
      <w:pPr>
        <w:pStyle w:val="Zkladntext"/>
        <w:spacing w:line="276" w:lineRule="auto"/>
        <w:jc w:val="left"/>
        <w:outlineLvl w:val="0"/>
        <w:rPr>
          <w:b w:val="0"/>
          <w:i w:val="0"/>
          <w:sz w:val="24"/>
        </w:rPr>
      </w:pPr>
      <w:r w:rsidRPr="00345D28">
        <w:rPr>
          <w:b w:val="0"/>
          <w:i w:val="0"/>
          <w:sz w:val="24"/>
        </w:rPr>
        <w:t>v ………………</w:t>
      </w:r>
      <w:proofErr w:type="gramStart"/>
      <w:r w:rsidRPr="00345D28">
        <w:rPr>
          <w:b w:val="0"/>
          <w:i w:val="0"/>
          <w:sz w:val="24"/>
        </w:rPr>
        <w:t>…….</w:t>
      </w:r>
      <w:proofErr w:type="gramEnd"/>
      <w:r w:rsidRPr="00345D28">
        <w:rPr>
          <w:b w:val="0"/>
          <w:i w:val="0"/>
          <w:sz w:val="24"/>
        </w:rPr>
        <w:t xml:space="preserve">. dne ……………             </w:t>
      </w:r>
      <w:r w:rsidRPr="00345D28">
        <w:rPr>
          <w:b w:val="0"/>
          <w:i w:val="0"/>
          <w:sz w:val="24"/>
        </w:rPr>
        <w:tab/>
        <w:t>v ………………</w:t>
      </w:r>
      <w:proofErr w:type="gramStart"/>
      <w:r w:rsidRPr="00345D28">
        <w:rPr>
          <w:b w:val="0"/>
          <w:i w:val="0"/>
          <w:sz w:val="24"/>
        </w:rPr>
        <w:t>…….</w:t>
      </w:r>
      <w:proofErr w:type="gramEnd"/>
      <w:r w:rsidRPr="00345D28">
        <w:rPr>
          <w:b w:val="0"/>
          <w:i w:val="0"/>
          <w:sz w:val="24"/>
        </w:rPr>
        <w:t xml:space="preserve">. dne …………… </w:t>
      </w:r>
    </w:p>
    <w:p w14:paraId="41E9D138" w14:textId="77777777" w:rsidR="00010E8A" w:rsidRPr="00345D28" w:rsidRDefault="00010E8A" w:rsidP="001328BA">
      <w:pPr>
        <w:pStyle w:val="Zkladntext"/>
        <w:spacing w:line="276" w:lineRule="auto"/>
        <w:jc w:val="left"/>
        <w:outlineLvl w:val="0"/>
        <w:rPr>
          <w:b w:val="0"/>
          <w:i w:val="0"/>
          <w:sz w:val="24"/>
        </w:rPr>
      </w:pPr>
    </w:p>
    <w:p w14:paraId="420C17B4" w14:textId="77777777" w:rsidR="00010E8A" w:rsidRPr="00345D28" w:rsidRDefault="00010E8A" w:rsidP="001328BA">
      <w:pPr>
        <w:pStyle w:val="Zkladntext"/>
        <w:spacing w:line="276" w:lineRule="auto"/>
        <w:jc w:val="left"/>
        <w:outlineLvl w:val="0"/>
        <w:rPr>
          <w:b w:val="0"/>
          <w:i w:val="0"/>
          <w:sz w:val="24"/>
        </w:rPr>
      </w:pPr>
    </w:p>
    <w:p w14:paraId="61CE5BA9" w14:textId="77777777" w:rsidR="00963D98" w:rsidRPr="00345D28" w:rsidRDefault="00963D98" w:rsidP="001328BA">
      <w:pPr>
        <w:pStyle w:val="Zkladntext"/>
        <w:spacing w:line="276" w:lineRule="auto"/>
        <w:jc w:val="left"/>
        <w:outlineLvl w:val="0"/>
        <w:rPr>
          <w:b w:val="0"/>
          <w:i w:val="0"/>
          <w:sz w:val="24"/>
        </w:rPr>
      </w:pPr>
    </w:p>
    <w:p w14:paraId="2EC1F9D8" w14:textId="77777777" w:rsidR="00963D98" w:rsidRDefault="00963D98" w:rsidP="001328BA">
      <w:pPr>
        <w:pStyle w:val="Zkladntext"/>
        <w:spacing w:line="276" w:lineRule="auto"/>
        <w:jc w:val="left"/>
        <w:outlineLvl w:val="0"/>
        <w:rPr>
          <w:b w:val="0"/>
          <w:i w:val="0"/>
          <w:sz w:val="24"/>
        </w:rPr>
      </w:pPr>
    </w:p>
    <w:p w14:paraId="3C236743" w14:textId="77777777" w:rsidR="00F3425D" w:rsidRDefault="00F3425D" w:rsidP="001328BA">
      <w:pPr>
        <w:pStyle w:val="Zkladntext"/>
        <w:spacing w:line="276" w:lineRule="auto"/>
        <w:jc w:val="left"/>
        <w:outlineLvl w:val="0"/>
        <w:rPr>
          <w:b w:val="0"/>
          <w:i w:val="0"/>
          <w:sz w:val="24"/>
        </w:rPr>
      </w:pPr>
    </w:p>
    <w:p w14:paraId="634DBD7D" w14:textId="77777777" w:rsidR="00963D98" w:rsidRDefault="00963D98" w:rsidP="001328BA">
      <w:pPr>
        <w:pStyle w:val="Zkladntext"/>
        <w:spacing w:line="276" w:lineRule="auto"/>
        <w:jc w:val="left"/>
        <w:outlineLvl w:val="0"/>
        <w:rPr>
          <w:b w:val="0"/>
          <w:i w:val="0"/>
          <w:sz w:val="24"/>
        </w:rPr>
      </w:pPr>
    </w:p>
    <w:p w14:paraId="113DC602" w14:textId="77777777" w:rsidR="00F3425D" w:rsidRDefault="00F3425D" w:rsidP="001328BA">
      <w:pPr>
        <w:pStyle w:val="Zkladntext"/>
        <w:spacing w:line="276" w:lineRule="auto"/>
        <w:jc w:val="left"/>
        <w:outlineLvl w:val="0"/>
        <w:rPr>
          <w:b w:val="0"/>
          <w:i w:val="0"/>
          <w:sz w:val="24"/>
        </w:rPr>
      </w:pPr>
    </w:p>
    <w:p w14:paraId="3A739E76" w14:textId="77777777" w:rsidR="00F3425D" w:rsidRPr="00345D28" w:rsidRDefault="00F3425D" w:rsidP="001328BA">
      <w:pPr>
        <w:pStyle w:val="Zkladntext"/>
        <w:spacing w:line="276" w:lineRule="auto"/>
        <w:jc w:val="left"/>
        <w:outlineLvl w:val="0"/>
        <w:rPr>
          <w:b w:val="0"/>
          <w:i w:val="0"/>
          <w:sz w:val="24"/>
        </w:rPr>
      </w:pPr>
    </w:p>
    <w:p w14:paraId="09A6BC3B" w14:textId="77777777" w:rsidR="00963D98" w:rsidRPr="00345D28" w:rsidRDefault="00963D98" w:rsidP="001328BA">
      <w:pPr>
        <w:pStyle w:val="Zkladntext"/>
        <w:spacing w:line="276" w:lineRule="auto"/>
        <w:jc w:val="left"/>
        <w:outlineLvl w:val="0"/>
        <w:rPr>
          <w:b w:val="0"/>
          <w:i w:val="0"/>
          <w:sz w:val="24"/>
        </w:rPr>
      </w:pPr>
    </w:p>
    <w:p w14:paraId="64F61D5E" w14:textId="77777777" w:rsidR="00010E8A" w:rsidRPr="00345D28" w:rsidRDefault="00010E8A" w:rsidP="001328BA">
      <w:pPr>
        <w:pStyle w:val="Zkladntext"/>
        <w:spacing w:line="276" w:lineRule="auto"/>
        <w:jc w:val="left"/>
        <w:outlineLvl w:val="0"/>
        <w:rPr>
          <w:b w:val="0"/>
          <w:i w:val="0"/>
          <w:sz w:val="24"/>
        </w:rPr>
      </w:pPr>
    </w:p>
    <w:p w14:paraId="50D19C34" w14:textId="77777777" w:rsidR="00010E8A" w:rsidRPr="00345D28" w:rsidRDefault="00010E8A" w:rsidP="001328BA">
      <w:pPr>
        <w:pStyle w:val="Zkladntext"/>
        <w:spacing w:line="276" w:lineRule="auto"/>
        <w:jc w:val="left"/>
        <w:outlineLvl w:val="0"/>
        <w:rPr>
          <w:b w:val="0"/>
          <w:i w:val="0"/>
          <w:sz w:val="24"/>
        </w:rPr>
      </w:pPr>
    </w:p>
    <w:p w14:paraId="146256CD" w14:textId="2F900739" w:rsidR="00010E8A" w:rsidRPr="00345D28" w:rsidRDefault="00010E8A" w:rsidP="001328BA">
      <w:pPr>
        <w:pStyle w:val="Zkladntext"/>
        <w:spacing w:line="276" w:lineRule="auto"/>
        <w:jc w:val="left"/>
        <w:outlineLvl w:val="0"/>
        <w:rPr>
          <w:b w:val="0"/>
          <w:i w:val="0"/>
          <w:color w:val="000000"/>
          <w:sz w:val="24"/>
        </w:rPr>
      </w:pPr>
      <w:r w:rsidRPr="00345D28">
        <w:rPr>
          <w:b w:val="0"/>
          <w:i w:val="0"/>
          <w:sz w:val="24"/>
        </w:rPr>
        <w:t xml:space="preserve">Správa Národního parku České Švýcarsko </w:t>
      </w:r>
      <w:r w:rsidRPr="00345D28">
        <w:rPr>
          <w:b w:val="0"/>
          <w:i w:val="0"/>
          <w:sz w:val="24"/>
        </w:rPr>
        <w:tab/>
        <w:t xml:space="preserve">        </w:t>
      </w:r>
      <w:r w:rsidRPr="00345D28">
        <w:rPr>
          <w:b w:val="0"/>
          <w:i w:val="0"/>
          <w:sz w:val="24"/>
        </w:rPr>
        <w:tab/>
      </w:r>
      <w:r w:rsidRPr="00345D28">
        <w:rPr>
          <w:b w:val="0"/>
          <w:i w:val="0"/>
          <w:sz w:val="24"/>
        </w:rPr>
        <w:tab/>
      </w:r>
      <w:r w:rsidR="00D57388" w:rsidRPr="00345D28">
        <w:rPr>
          <w:b w:val="0"/>
          <w:i w:val="0"/>
          <w:sz w:val="24"/>
        </w:rPr>
        <w:t>České Švýcarsko, o. p. s.</w:t>
      </w:r>
    </w:p>
    <w:p w14:paraId="3759AAF0" w14:textId="26A0D359" w:rsidR="006741C2" w:rsidRPr="00345D28" w:rsidRDefault="002E7A1E" w:rsidP="001328BA">
      <w:pPr>
        <w:pStyle w:val="Zkladntext"/>
        <w:spacing w:line="276" w:lineRule="auto"/>
        <w:ind w:firstLine="708"/>
        <w:jc w:val="left"/>
        <w:outlineLvl w:val="0"/>
        <w:rPr>
          <w:b w:val="0"/>
          <w:i w:val="0"/>
          <w:sz w:val="24"/>
        </w:rPr>
      </w:pPr>
      <w:r w:rsidRPr="00345D28">
        <w:rPr>
          <w:b w:val="0"/>
          <w:i w:val="0"/>
          <w:sz w:val="24"/>
        </w:rPr>
        <w:t xml:space="preserve">    </w:t>
      </w:r>
      <w:r w:rsidR="00010E8A" w:rsidRPr="00C93192">
        <w:rPr>
          <w:bCs w:val="0"/>
          <w:i w:val="0"/>
          <w:sz w:val="24"/>
        </w:rPr>
        <w:t xml:space="preserve">Ing. </w:t>
      </w:r>
      <w:r w:rsidRPr="00C93192">
        <w:rPr>
          <w:bCs w:val="0"/>
          <w:i w:val="0"/>
          <w:sz w:val="24"/>
        </w:rPr>
        <w:t>Petr Kříž</w:t>
      </w:r>
      <w:r w:rsidRPr="00345D28">
        <w:rPr>
          <w:b w:val="0"/>
          <w:i w:val="0"/>
          <w:sz w:val="24"/>
        </w:rPr>
        <w:t xml:space="preserve"> </w:t>
      </w:r>
      <w:r w:rsidR="00010E8A" w:rsidRPr="00345D28">
        <w:rPr>
          <w:b w:val="0"/>
          <w:i w:val="0"/>
          <w:sz w:val="24"/>
        </w:rPr>
        <w:tab/>
      </w:r>
      <w:r w:rsidR="00010E8A" w:rsidRPr="00345D28">
        <w:rPr>
          <w:b w:val="0"/>
          <w:i w:val="0"/>
          <w:sz w:val="24"/>
        </w:rPr>
        <w:tab/>
      </w:r>
      <w:r w:rsidRPr="00345D28">
        <w:rPr>
          <w:b w:val="0"/>
          <w:i w:val="0"/>
          <w:sz w:val="24"/>
        </w:rPr>
        <w:tab/>
      </w:r>
      <w:r w:rsidRPr="00345D28">
        <w:rPr>
          <w:b w:val="0"/>
          <w:i w:val="0"/>
          <w:sz w:val="24"/>
        </w:rPr>
        <w:tab/>
      </w:r>
      <w:r w:rsidR="00D57388" w:rsidRPr="00345D28">
        <w:rPr>
          <w:b w:val="0"/>
          <w:i w:val="0"/>
          <w:sz w:val="24"/>
        </w:rPr>
        <w:tab/>
        <w:t xml:space="preserve">         </w:t>
      </w:r>
      <w:r w:rsidR="00D57388" w:rsidRPr="00C93192">
        <w:rPr>
          <w:bCs w:val="0"/>
          <w:i w:val="0"/>
          <w:sz w:val="24"/>
        </w:rPr>
        <w:t>Tomáš Adamov</w:t>
      </w:r>
    </w:p>
    <w:p w14:paraId="1BA8BD22" w14:textId="6D867B08" w:rsidR="00010E8A" w:rsidRDefault="002E7A1E" w:rsidP="001328BA">
      <w:pPr>
        <w:pStyle w:val="Zkladntext"/>
        <w:spacing w:line="276" w:lineRule="auto"/>
        <w:ind w:firstLine="708"/>
        <w:jc w:val="left"/>
        <w:outlineLvl w:val="0"/>
        <w:rPr>
          <w:b w:val="0"/>
          <w:i w:val="0"/>
          <w:color w:val="000000"/>
          <w:sz w:val="24"/>
        </w:rPr>
      </w:pPr>
      <w:r w:rsidRPr="00345D28">
        <w:rPr>
          <w:b w:val="0"/>
          <w:i w:val="0"/>
          <w:color w:val="000000"/>
          <w:sz w:val="24"/>
        </w:rPr>
        <w:t xml:space="preserve">          </w:t>
      </w:r>
      <w:r w:rsidR="00010E8A" w:rsidRPr="00345D28">
        <w:rPr>
          <w:b w:val="0"/>
          <w:i w:val="0"/>
          <w:sz w:val="24"/>
        </w:rPr>
        <w:t>ředitel</w:t>
      </w:r>
      <w:r w:rsidR="00010E8A" w:rsidRPr="00345D28">
        <w:rPr>
          <w:b w:val="0"/>
          <w:i w:val="0"/>
          <w:color w:val="000000"/>
          <w:sz w:val="24"/>
        </w:rPr>
        <w:tab/>
      </w:r>
      <w:r w:rsidR="00010E8A" w:rsidRPr="00345D28">
        <w:rPr>
          <w:b w:val="0"/>
          <w:i w:val="0"/>
          <w:color w:val="000000"/>
          <w:sz w:val="24"/>
        </w:rPr>
        <w:tab/>
      </w:r>
      <w:r w:rsidR="00010E8A" w:rsidRPr="00345D28">
        <w:rPr>
          <w:b w:val="0"/>
          <w:i w:val="0"/>
          <w:color w:val="000000"/>
          <w:sz w:val="24"/>
        </w:rPr>
        <w:tab/>
      </w:r>
      <w:r w:rsidR="00010E8A" w:rsidRPr="00345D28">
        <w:rPr>
          <w:b w:val="0"/>
          <w:i w:val="0"/>
          <w:color w:val="000000"/>
          <w:sz w:val="24"/>
        </w:rPr>
        <w:tab/>
      </w:r>
      <w:r w:rsidR="00010E8A" w:rsidRPr="00345D28">
        <w:rPr>
          <w:b w:val="0"/>
          <w:i w:val="0"/>
          <w:color w:val="000000"/>
          <w:sz w:val="24"/>
        </w:rPr>
        <w:tab/>
      </w:r>
      <w:r w:rsidR="00010E8A" w:rsidRPr="00345D28">
        <w:rPr>
          <w:b w:val="0"/>
          <w:i w:val="0"/>
          <w:color w:val="000000"/>
          <w:sz w:val="24"/>
        </w:rPr>
        <w:tab/>
      </w:r>
      <w:r w:rsidR="00010E8A" w:rsidRPr="00345D28">
        <w:rPr>
          <w:b w:val="0"/>
          <w:i w:val="0"/>
          <w:color w:val="000000"/>
          <w:sz w:val="24"/>
        </w:rPr>
        <w:tab/>
      </w:r>
      <w:r w:rsidR="00D57388" w:rsidRPr="00345D28">
        <w:rPr>
          <w:b w:val="0"/>
          <w:i w:val="0"/>
          <w:color w:val="000000"/>
          <w:sz w:val="24"/>
        </w:rPr>
        <w:t xml:space="preserve">   </w:t>
      </w:r>
      <w:proofErr w:type="spellStart"/>
      <w:r w:rsidR="00D57388" w:rsidRPr="00345D28">
        <w:rPr>
          <w:b w:val="0"/>
          <w:i w:val="0"/>
          <w:color w:val="000000"/>
          <w:sz w:val="24"/>
        </w:rPr>
        <w:t>ředitel</w:t>
      </w:r>
      <w:proofErr w:type="spellEnd"/>
    </w:p>
    <w:p w14:paraId="0AE876D6" w14:textId="77777777" w:rsidR="00F3425D" w:rsidRDefault="00F3425D" w:rsidP="001328BA">
      <w:pPr>
        <w:pStyle w:val="Zkladntext"/>
        <w:spacing w:line="276" w:lineRule="auto"/>
        <w:ind w:firstLine="708"/>
        <w:jc w:val="left"/>
        <w:outlineLvl w:val="0"/>
        <w:rPr>
          <w:b w:val="0"/>
          <w:i w:val="0"/>
          <w:color w:val="000000"/>
          <w:sz w:val="24"/>
        </w:rPr>
      </w:pPr>
    </w:p>
    <w:p w14:paraId="5A252269" w14:textId="77777777" w:rsidR="00F3425D" w:rsidRDefault="00F3425D" w:rsidP="001328BA">
      <w:pPr>
        <w:pStyle w:val="Zkladntext"/>
        <w:spacing w:line="276" w:lineRule="auto"/>
        <w:ind w:firstLine="708"/>
        <w:jc w:val="left"/>
        <w:outlineLvl w:val="0"/>
        <w:rPr>
          <w:b w:val="0"/>
          <w:i w:val="0"/>
          <w:color w:val="000000"/>
          <w:sz w:val="24"/>
        </w:rPr>
      </w:pPr>
    </w:p>
    <w:p w14:paraId="42FCDC52" w14:textId="77777777" w:rsidR="00F3425D" w:rsidRDefault="00F3425D" w:rsidP="001328BA">
      <w:pPr>
        <w:pStyle w:val="Zkladntext"/>
        <w:spacing w:line="276" w:lineRule="auto"/>
        <w:ind w:firstLine="708"/>
        <w:jc w:val="left"/>
        <w:outlineLvl w:val="0"/>
        <w:rPr>
          <w:b w:val="0"/>
          <w:i w:val="0"/>
          <w:color w:val="000000"/>
          <w:sz w:val="24"/>
        </w:rPr>
      </w:pPr>
    </w:p>
    <w:p w14:paraId="1A089E2E" w14:textId="77777777" w:rsidR="00F3425D" w:rsidRDefault="00F3425D" w:rsidP="001328BA">
      <w:pPr>
        <w:pStyle w:val="Zkladntext"/>
        <w:spacing w:line="276" w:lineRule="auto"/>
        <w:ind w:firstLine="708"/>
        <w:jc w:val="left"/>
        <w:outlineLvl w:val="0"/>
        <w:rPr>
          <w:b w:val="0"/>
          <w:i w:val="0"/>
          <w:color w:val="000000"/>
          <w:sz w:val="24"/>
        </w:rPr>
      </w:pPr>
    </w:p>
    <w:p w14:paraId="0A403CB3" w14:textId="77777777" w:rsidR="00F3425D" w:rsidRDefault="00F3425D" w:rsidP="001328BA">
      <w:pPr>
        <w:pStyle w:val="Zkladntext"/>
        <w:spacing w:line="276" w:lineRule="auto"/>
        <w:ind w:firstLine="708"/>
        <w:jc w:val="left"/>
        <w:outlineLvl w:val="0"/>
        <w:rPr>
          <w:b w:val="0"/>
          <w:i w:val="0"/>
          <w:color w:val="000000"/>
          <w:sz w:val="24"/>
        </w:rPr>
      </w:pPr>
    </w:p>
    <w:p w14:paraId="1F1EAFF7" w14:textId="77777777" w:rsidR="00F3425D" w:rsidRDefault="00F3425D" w:rsidP="001328BA">
      <w:pPr>
        <w:pStyle w:val="Zkladntext"/>
        <w:spacing w:line="276" w:lineRule="auto"/>
        <w:ind w:firstLine="708"/>
        <w:jc w:val="left"/>
        <w:outlineLvl w:val="0"/>
        <w:rPr>
          <w:b w:val="0"/>
          <w:i w:val="0"/>
          <w:color w:val="000000"/>
          <w:sz w:val="24"/>
        </w:rPr>
      </w:pPr>
    </w:p>
    <w:p w14:paraId="050BAB42" w14:textId="77777777" w:rsidR="00F3425D" w:rsidRDefault="00F3425D" w:rsidP="001328BA">
      <w:pPr>
        <w:pStyle w:val="Zkladntext"/>
        <w:spacing w:line="276" w:lineRule="auto"/>
        <w:ind w:firstLine="708"/>
        <w:jc w:val="left"/>
        <w:outlineLvl w:val="0"/>
        <w:rPr>
          <w:b w:val="0"/>
          <w:i w:val="0"/>
          <w:color w:val="000000"/>
          <w:sz w:val="24"/>
        </w:rPr>
      </w:pPr>
    </w:p>
    <w:p w14:paraId="75928CE5" w14:textId="77777777" w:rsidR="00F3425D" w:rsidRDefault="00F3425D" w:rsidP="001328BA">
      <w:pPr>
        <w:pStyle w:val="Zkladntext"/>
        <w:spacing w:line="276" w:lineRule="auto"/>
        <w:ind w:firstLine="708"/>
        <w:jc w:val="left"/>
        <w:outlineLvl w:val="0"/>
        <w:rPr>
          <w:b w:val="0"/>
          <w:i w:val="0"/>
          <w:color w:val="000000"/>
          <w:sz w:val="24"/>
        </w:rPr>
      </w:pPr>
    </w:p>
    <w:p w14:paraId="763453A5" w14:textId="77777777" w:rsidR="00F3425D" w:rsidRDefault="00F3425D" w:rsidP="001328BA">
      <w:pPr>
        <w:pStyle w:val="Zkladntext"/>
        <w:spacing w:line="276" w:lineRule="auto"/>
        <w:ind w:firstLine="708"/>
        <w:jc w:val="left"/>
        <w:outlineLvl w:val="0"/>
        <w:rPr>
          <w:b w:val="0"/>
          <w:i w:val="0"/>
          <w:color w:val="000000"/>
          <w:sz w:val="24"/>
        </w:rPr>
      </w:pPr>
    </w:p>
    <w:p w14:paraId="6ADF66E1" w14:textId="77777777" w:rsidR="00F3425D" w:rsidRDefault="00F3425D" w:rsidP="001328BA">
      <w:pPr>
        <w:pStyle w:val="Zkladntext"/>
        <w:spacing w:line="276" w:lineRule="auto"/>
        <w:ind w:firstLine="708"/>
        <w:jc w:val="left"/>
        <w:outlineLvl w:val="0"/>
        <w:rPr>
          <w:b w:val="0"/>
          <w:i w:val="0"/>
          <w:color w:val="000000"/>
          <w:sz w:val="24"/>
        </w:rPr>
      </w:pPr>
    </w:p>
    <w:p w14:paraId="58A7474C" w14:textId="77777777" w:rsidR="00F3425D" w:rsidRPr="00345D28" w:rsidRDefault="00F3425D" w:rsidP="001328BA">
      <w:pPr>
        <w:pStyle w:val="Zkladntext"/>
        <w:spacing w:line="276" w:lineRule="auto"/>
        <w:ind w:firstLine="708"/>
        <w:jc w:val="left"/>
        <w:outlineLvl w:val="0"/>
        <w:rPr>
          <w:b w:val="0"/>
          <w:i w:val="0"/>
          <w:color w:val="000000"/>
          <w:sz w:val="24"/>
        </w:rPr>
      </w:pPr>
    </w:p>
    <w:p w14:paraId="336C7FD8" w14:textId="77777777" w:rsidR="00010E8A" w:rsidRDefault="00010E8A" w:rsidP="001328BA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vertAlign w:val="superscript"/>
        </w:rPr>
      </w:pPr>
    </w:p>
    <w:p w14:paraId="412998AA" w14:textId="4215E834" w:rsidR="00A76460" w:rsidRDefault="00A76460" w:rsidP="001328BA">
      <w:pPr>
        <w:tabs>
          <w:tab w:val="left" w:pos="1020"/>
        </w:tabs>
        <w:spacing w:line="276" w:lineRule="auto"/>
      </w:pPr>
      <w:r>
        <w:t>Příloha č. 1: Specifikace předmětu podnájmu</w:t>
      </w:r>
    </w:p>
    <w:p w14:paraId="17A056A0" w14:textId="7DCFC912" w:rsidR="008D51C1" w:rsidRPr="006748B9" w:rsidRDefault="008D51C1" w:rsidP="001328BA">
      <w:pPr>
        <w:tabs>
          <w:tab w:val="left" w:pos="1020"/>
        </w:tabs>
        <w:spacing w:line="276" w:lineRule="auto"/>
      </w:pPr>
      <w:r w:rsidRPr="006748B9">
        <w:t>Příloha č. 2: Seznam vybavení, které je předmětem podnájmu</w:t>
      </w:r>
    </w:p>
    <w:p w14:paraId="680FA595" w14:textId="091C78E1" w:rsidR="008D51C1" w:rsidRPr="00A76460" w:rsidRDefault="008D51C1" w:rsidP="001328BA">
      <w:pPr>
        <w:tabs>
          <w:tab w:val="left" w:pos="1020"/>
        </w:tabs>
        <w:spacing w:line="276" w:lineRule="auto"/>
      </w:pPr>
      <w:r w:rsidRPr="006748B9">
        <w:t>Příloha č. 3: Předávací protokol</w:t>
      </w:r>
    </w:p>
    <w:sectPr w:rsidR="008D51C1" w:rsidRPr="00A76460" w:rsidSect="00F3425D">
      <w:pgSz w:w="11906" w:h="16838"/>
      <w:pgMar w:top="1474" w:right="1474" w:bottom="147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8034F"/>
    <w:multiLevelType w:val="hybridMultilevel"/>
    <w:tmpl w:val="3E8E4A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D7F19"/>
    <w:multiLevelType w:val="hybridMultilevel"/>
    <w:tmpl w:val="598A99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504F"/>
    <w:multiLevelType w:val="hybridMultilevel"/>
    <w:tmpl w:val="3E4A1A64"/>
    <w:lvl w:ilvl="0" w:tplc="F26CC342">
      <w:start w:val="1"/>
      <w:numFmt w:val="decimal"/>
      <w:lvlText w:val="%1."/>
      <w:lvlJc w:val="left"/>
      <w:pPr>
        <w:ind w:left="1020" w:hanging="360"/>
      </w:pPr>
    </w:lvl>
    <w:lvl w:ilvl="1" w:tplc="526A3760">
      <w:start w:val="1"/>
      <w:numFmt w:val="decimal"/>
      <w:lvlText w:val="%2."/>
      <w:lvlJc w:val="left"/>
      <w:pPr>
        <w:ind w:left="1020" w:hanging="360"/>
      </w:pPr>
    </w:lvl>
    <w:lvl w:ilvl="2" w:tplc="E3048C68">
      <w:start w:val="1"/>
      <w:numFmt w:val="decimal"/>
      <w:lvlText w:val="%3."/>
      <w:lvlJc w:val="left"/>
      <w:pPr>
        <w:ind w:left="1020" w:hanging="360"/>
      </w:pPr>
    </w:lvl>
    <w:lvl w:ilvl="3" w:tplc="130AE5DA">
      <w:start w:val="1"/>
      <w:numFmt w:val="decimal"/>
      <w:lvlText w:val="%4."/>
      <w:lvlJc w:val="left"/>
      <w:pPr>
        <w:ind w:left="1020" w:hanging="360"/>
      </w:pPr>
    </w:lvl>
    <w:lvl w:ilvl="4" w:tplc="6F9AC724">
      <w:start w:val="1"/>
      <w:numFmt w:val="decimal"/>
      <w:lvlText w:val="%5."/>
      <w:lvlJc w:val="left"/>
      <w:pPr>
        <w:ind w:left="1020" w:hanging="360"/>
      </w:pPr>
    </w:lvl>
    <w:lvl w:ilvl="5" w:tplc="27B49230">
      <w:start w:val="1"/>
      <w:numFmt w:val="decimal"/>
      <w:lvlText w:val="%6."/>
      <w:lvlJc w:val="left"/>
      <w:pPr>
        <w:ind w:left="1020" w:hanging="360"/>
      </w:pPr>
    </w:lvl>
    <w:lvl w:ilvl="6" w:tplc="D632F6D0">
      <w:start w:val="1"/>
      <w:numFmt w:val="decimal"/>
      <w:lvlText w:val="%7."/>
      <w:lvlJc w:val="left"/>
      <w:pPr>
        <w:ind w:left="1020" w:hanging="360"/>
      </w:pPr>
    </w:lvl>
    <w:lvl w:ilvl="7" w:tplc="353A4D24">
      <w:start w:val="1"/>
      <w:numFmt w:val="decimal"/>
      <w:lvlText w:val="%8."/>
      <w:lvlJc w:val="left"/>
      <w:pPr>
        <w:ind w:left="1020" w:hanging="360"/>
      </w:pPr>
    </w:lvl>
    <w:lvl w:ilvl="8" w:tplc="F45E7980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0E2A10BA"/>
    <w:multiLevelType w:val="hybridMultilevel"/>
    <w:tmpl w:val="06E263B4"/>
    <w:lvl w:ilvl="0" w:tplc="5D4C9E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81BFF"/>
    <w:multiLevelType w:val="hybridMultilevel"/>
    <w:tmpl w:val="567E9320"/>
    <w:lvl w:ilvl="0" w:tplc="4B2E80D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85227B7"/>
    <w:multiLevelType w:val="multilevel"/>
    <w:tmpl w:val="472A9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E1C5EE6"/>
    <w:multiLevelType w:val="multilevel"/>
    <w:tmpl w:val="E0024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67A3"/>
    <w:multiLevelType w:val="hybridMultilevel"/>
    <w:tmpl w:val="5420BEB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4501CCE"/>
    <w:multiLevelType w:val="hybridMultilevel"/>
    <w:tmpl w:val="883AA73E"/>
    <w:lvl w:ilvl="0" w:tplc="3BA206A2">
      <w:start w:val="1"/>
      <w:numFmt w:val="ordinal"/>
      <w:lvlText w:val="4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024F62"/>
    <w:multiLevelType w:val="hybridMultilevel"/>
    <w:tmpl w:val="A30EFB4C"/>
    <w:lvl w:ilvl="0" w:tplc="55806DF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BF3ACC"/>
    <w:multiLevelType w:val="hybridMultilevel"/>
    <w:tmpl w:val="D9308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C09C0"/>
    <w:multiLevelType w:val="hybridMultilevel"/>
    <w:tmpl w:val="7160D6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E3BD8"/>
    <w:multiLevelType w:val="hybridMultilevel"/>
    <w:tmpl w:val="1A0EEC7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92BFB"/>
    <w:multiLevelType w:val="hybridMultilevel"/>
    <w:tmpl w:val="A3A69E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64A7D"/>
    <w:multiLevelType w:val="hybridMultilevel"/>
    <w:tmpl w:val="416C2EF0"/>
    <w:lvl w:ilvl="0" w:tplc="20F229F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63C055F"/>
    <w:multiLevelType w:val="hybridMultilevel"/>
    <w:tmpl w:val="8B3E721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9A7A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B00ACA"/>
    <w:multiLevelType w:val="multilevel"/>
    <w:tmpl w:val="D722D77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3C11C9F"/>
    <w:multiLevelType w:val="multilevel"/>
    <w:tmpl w:val="BBA06B3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466750C"/>
    <w:multiLevelType w:val="multilevel"/>
    <w:tmpl w:val="6B54FD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4CD65B8"/>
    <w:multiLevelType w:val="hybridMultilevel"/>
    <w:tmpl w:val="028C12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2B6BE2"/>
    <w:multiLevelType w:val="multilevel"/>
    <w:tmpl w:val="4B5ECDA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57E5C73"/>
    <w:multiLevelType w:val="multilevel"/>
    <w:tmpl w:val="6998467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7015F08"/>
    <w:multiLevelType w:val="hybridMultilevel"/>
    <w:tmpl w:val="EB4C8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F01D53"/>
    <w:multiLevelType w:val="multilevel"/>
    <w:tmpl w:val="25AEE3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AA4664C"/>
    <w:multiLevelType w:val="hybridMultilevel"/>
    <w:tmpl w:val="68DE85C6"/>
    <w:lvl w:ilvl="0" w:tplc="8AEE2E6C">
      <w:start w:val="1"/>
      <w:numFmt w:val="decimal"/>
      <w:lvlText w:val="%1."/>
      <w:lvlJc w:val="left"/>
      <w:pPr>
        <w:ind w:left="720" w:hanging="360"/>
      </w:pPr>
    </w:lvl>
    <w:lvl w:ilvl="1" w:tplc="347E1398">
      <w:start w:val="1"/>
      <w:numFmt w:val="decimal"/>
      <w:lvlText w:val="%2."/>
      <w:lvlJc w:val="left"/>
      <w:pPr>
        <w:ind w:left="720" w:hanging="360"/>
      </w:pPr>
    </w:lvl>
    <w:lvl w:ilvl="2" w:tplc="30FC9144">
      <w:start w:val="1"/>
      <w:numFmt w:val="decimal"/>
      <w:lvlText w:val="%3."/>
      <w:lvlJc w:val="left"/>
      <w:pPr>
        <w:ind w:left="720" w:hanging="360"/>
      </w:pPr>
    </w:lvl>
    <w:lvl w:ilvl="3" w:tplc="59325840">
      <w:start w:val="1"/>
      <w:numFmt w:val="decimal"/>
      <w:lvlText w:val="%4."/>
      <w:lvlJc w:val="left"/>
      <w:pPr>
        <w:ind w:left="720" w:hanging="360"/>
      </w:pPr>
    </w:lvl>
    <w:lvl w:ilvl="4" w:tplc="F8CA24B6">
      <w:start w:val="1"/>
      <w:numFmt w:val="decimal"/>
      <w:lvlText w:val="%5."/>
      <w:lvlJc w:val="left"/>
      <w:pPr>
        <w:ind w:left="720" w:hanging="360"/>
      </w:pPr>
    </w:lvl>
    <w:lvl w:ilvl="5" w:tplc="A4C00C76">
      <w:start w:val="1"/>
      <w:numFmt w:val="decimal"/>
      <w:lvlText w:val="%6."/>
      <w:lvlJc w:val="left"/>
      <w:pPr>
        <w:ind w:left="720" w:hanging="360"/>
      </w:pPr>
    </w:lvl>
    <w:lvl w:ilvl="6" w:tplc="5F325872">
      <w:start w:val="1"/>
      <w:numFmt w:val="decimal"/>
      <w:lvlText w:val="%7."/>
      <w:lvlJc w:val="left"/>
      <w:pPr>
        <w:ind w:left="720" w:hanging="360"/>
      </w:pPr>
    </w:lvl>
    <w:lvl w:ilvl="7" w:tplc="A2AE737A">
      <w:start w:val="1"/>
      <w:numFmt w:val="decimal"/>
      <w:lvlText w:val="%8."/>
      <w:lvlJc w:val="left"/>
      <w:pPr>
        <w:ind w:left="720" w:hanging="360"/>
      </w:pPr>
    </w:lvl>
    <w:lvl w:ilvl="8" w:tplc="68C010F6">
      <w:start w:val="1"/>
      <w:numFmt w:val="decimal"/>
      <w:lvlText w:val="%9."/>
      <w:lvlJc w:val="left"/>
      <w:pPr>
        <w:ind w:left="720" w:hanging="360"/>
      </w:pPr>
    </w:lvl>
  </w:abstractNum>
  <w:abstractNum w:abstractNumId="25" w15:restartNumberingAfterBreak="0">
    <w:nsid w:val="6E200324"/>
    <w:multiLevelType w:val="hybridMultilevel"/>
    <w:tmpl w:val="9CD2B8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C102C"/>
    <w:multiLevelType w:val="multilevel"/>
    <w:tmpl w:val="828CC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6EBD29C3"/>
    <w:multiLevelType w:val="multilevel"/>
    <w:tmpl w:val="D722D77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F375761"/>
    <w:multiLevelType w:val="hybridMultilevel"/>
    <w:tmpl w:val="622C8A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7D7C9D"/>
    <w:multiLevelType w:val="hybridMultilevel"/>
    <w:tmpl w:val="E3FA87CA"/>
    <w:lvl w:ilvl="0" w:tplc="06AC580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0B42CD"/>
    <w:multiLevelType w:val="multilevel"/>
    <w:tmpl w:val="52D2CCD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singl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7A131D8"/>
    <w:multiLevelType w:val="hybridMultilevel"/>
    <w:tmpl w:val="C8085240"/>
    <w:lvl w:ilvl="0" w:tplc="C9900E6E">
      <w:start w:val="1"/>
      <w:numFmt w:val="decimal"/>
      <w:lvlText w:val="%1."/>
      <w:lvlJc w:val="left"/>
      <w:pPr>
        <w:ind w:left="1020" w:hanging="360"/>
      </w:pPr>
    </w:lvl>
    <w:lvl w:ilvl="1" w:tplc="EC5E91CA">
      <w:start w:val="1"/>
      <w:numFmt w:val="decimal"/>
      <w:lvlText w:val="%2."/>
      <w:lvlJc w:val="left"/>
      <w:pPr>
        <w:ind w:left="1020" w:hanging="360"/>
      </w:pPr>
    </w:lvl>
    <w:lvl w:ilvl="2" w:tplc="67489F48">
      <w:start w:val="1"/>
      <w:numFmt w:val="decimal"/>
      <w:lvlText w:val="%3."/>
      <w:lvlJc w:val="left"/>
      <w:pPr>
        <w:ind w:left="1020" w:hanging="360"/>
      </w:pPr>
    </w:lvl>
    <w:lvl w:ilvl="3" w:tplc="2E0E4CBA">
      <w:start w:val="1"/>
      <w:numFmt w:val="decimal"/>
      <w:lvlText w:val="%4."/>
      <w:lvlJc w:val="left"/>
      <w:pPr>
        <w:ind w:left="1020" w:hanging="360"/>
      </w:pPr>
    </w:lvl>
    <w:lvl w:ilvl="4" w:tplc="F686F57A">
      <w:start w:val="1"/>
      <w:numFmt w:val="decimal"/>
      <w:lvlText w:val="%5."/>
      <w:lvlJc w:val="left"/>
      <w:pPr>
        <w:ind w:left="1020" w:hanging="360"/>
      </w:pPr>
    </w:lvl>
    <w:lvl w:ilvl="5" w:tplc="0122BCAC">
      <w:start w:val="1"/>
      <w:numFmt w:val="decimal"/>
      <w:lvlText w:val="%6."/>
      <w:lvlJc w:val="left"/>
      <w:pPr>
        <w:ind w:left="1020" w:hanging="360"/>
      </w:pPr>
    </w:lvl>
    <w:lvl w:ilvl="6" w:tplc="97422E92">
      <w:start w:val="1"/>
      <w:numFmt w:val="decimal"/>
      <w:lvlText w:val="%7."/>
      <w:lvlJc w:val="left"/>
      <w:pPr>
        <w:ind w:left="1020" w:hanging="360"/>
      </w:pPr>
    </w:lvl>
    <w:lvl w:ilvl="7" w:tplc="DDBE5928">
      <w:start w:val="1"/>
      <w:numFmt w:val="decimal"/>
      <w:lvlText w:val="%8."/>
      <w:lvlJc w:val="left"/>
      <w:pPr>
        <w:ind w:left="1020" w:hanging="360"/>
      </w:pPr>
    </w:lvl>
    <w:lvl w:ilvl="8" w:tplc="AB626D8E">
      <w:start w:val="1"/>
      <w:numFmt w:val="decimal"/>
      <w:lvlText w:val="%9."/>
      <w:lvlJc w:val="left"/>
      <w:pPr>
        <w:ind w:left="1020" w:hanging="360"/>
      </w:pPr>
    </w:lvl>
  </w:abstractNum>
  <w:abstractNum w:abstractNumId="32" w15:restartNumberingAfterBreak="0">
    <w:nsid w:val="7B780421"/>
    <w:multiLevelType w:val="multilevel"/>
    <w:tmpl w:val="25AEE3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014771331">
    <w:abstractNumId w:val="17"/>
  </w:num>
  <w:num w:numId="2" w16cid:durableId="1581988397">
    <w:abstractNumId w:val="5"/>
  </w:num>
  <w:num w:numId="3" w16cid:durableId="430784915">
    <w:abstractNumId w:val="18"/>
  </w:num>
  <w:num w:numId="4" w16cid:durableId="353113266">
    <w:abstractNumId w:val="27"/>
  </w:num>
  <w:num w:numId="5" w16cid:durableId="1975715930">
    <w:abstractNumId w:val="20"/>
  </w:num>
  <w:num w:numId="6" w16cid:durableId="1164081934">
    <w:abstractNumId w:val="21"/>
  </w:num>
  <w:num w:numId="7" w16cid:durableId="930744502">
    <w:abstractNumId w:val="8"/>
  </w:num>
  <w:num w:numId="8" w16cid:durableId="2019262147">
    <w:abstractNumId w:val="12"/>
  </w:num>
  <w:num w:numId="9" w16cid:durableId="353195757">
    <w:abstractNumId w:val="11"/>
  </w:num>
  <w:num w:numId="10" w16cid:durableId="1184779917">
    <w:abstractNumId w:val="15"/>
  </w:num>
  <w:num w:numId="11" w16cid:durableId="661083946">
    <w:abstractNumId w:val="10"/>
  </w:num>
  <w:num w:numId="12" w16cid:durableId="1409645240">
    <w:abstractNumId w:val="7"/>
  </w:num>
  <w:num w:numId="13" w16cid:durableId="1377270999">
    <w:abstractNumId w:val="22"/>
  </w:num>
  <w:num w:numId="14" w16cid:durableId="1663463065">
    <w:abstractNumId w:val="4"/>
  </w:num>
  <w:num w:numId="15" w16cid:durableId="1351293972">
    <w:abstractNumId w:val="19"/>
  </w:num>
  <w:num w:numId="16" w16cid:durableId="1739743750">
    <w:abstractNumId w:val="16"/>
  </w:num>
  <w:num w:numId="17" w16cid:durableId="1643847329">
    <w:abstractNumId w:val="3"/>
  </w:num>
  <w:num w:numId="18" w16cid:durableId="1989505799">
    <w:abstractNumId w:val="28"/>
  </w:num>
  <w:num w:numId="19" w16cid:durableId="1978413192">
    <w:abstractNumId w:val="26"/>
  </w:num>
  <w:num w:numId="20" w16cid:durableId="1322932325">
    <w:abstractNumId w:val="32"/>
  </w:num>
  <w:num w:numId="21" w16cid:durableId="484780794">
    <w:abstractNumId w:val="23"/>
  </w:num>
  <w:num w:numId="22" w16cid:durableId="772818174">
    <w:abstractNumId w:val="6"/>
  </w:num>
  <w:num w:numId="23" w16cid:durableId="479151319">
    <w:abstractNumId w:val="1"/>
  </w:num>
  <w:num w:numId="24" w16cid:durableId="1962494027">
    <w:abstractNumId w:val="0"/>
  </w:num>
  <w:num w:numId="25" w16cid:durableId="1763603115">
    <w:abstractNumId w:val="9"/>
  </w:num>
  <w:num w:numId="26" w16cid:durableId="653531470">
    <w:abstractNumId w:val="30"/>
  </w:num>
  <w:num w:numId="27" w16cid:durableId="479467134">
    <w:abstractNumId w:val="14"/>
  </w:num>
  <w:num w:numId="28" w16cid:durableId="1682123901">
    <w:abstractNumId w:val="2"/>
  </w:num>
  <w:num w:numId="29" w16cid:durableId="482738481">
    <w:abstractNumId w:val="31"/>
  </w:num>
  <w:num w:numId="30" w16cid:durableId="196621898">
    <w:abstractNumId w:val="24"/>
  </w:num>
  <w:num w:numId="31" w16cid:durableId="29846657">
    <w:abstractNumId w:val="25"/>
  </w:num>
  <w:num w:numId="32" w16cid:durableId="2085687171">
    <w:abstractNumId w:val="13"/>
  </w:num>
  <w:num w:numId="33" w16cid:durableId="196781478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E8A"/>
    <w:rsid w:val="00001986"/>
    <w:rsid w:val="00002152"/>
    <w:rsid w:val="00002727"/>
    <w:rsid w:val="00004089"/>
    <w:rsid w:val="00010E8A"/>
    <w:rsid w:val="00011EAB"/>
    <w:rsid w:val="000165DA"/>
    <w:rsid w:val="000203EB"/>
    <w:rsid w:val="00026C9F"/>
    <w:rsid w:val="00031C57"/>
    <w:rsid w:val="00032EEB"/>
    <w:rsid w:val="000405AD"/>
    <w:rsid w:val="000431E3"/>
    <w:rsid w:val="0004443C"/>
    <w:rsid w:val="0005693F"/>
    <w:rsid w:val="00056D8B"/>
    <w:rsid w:val="0005724D"/>
    <w:rsid w:val="000649D9"/>
    <w:rsid w:val="0006607C"/>
    <w:rsid w:val="00073F2B"/>
    <w:rsid w:val="00086BB4"/>
    <w:rsid w:val="00091746"/>
    <w:rsid w:val="000A6167"/>
    <w:rsid w:val="000B5E95"/>
    <w:rsid w:val="000D1F17"/>
    <w:rsid w:val="000D6680"/>
    <w:rsid w:val="000E133D"/>
    <w:rsid w:val="000E19DB"/>
    <w:rsid w:val="000E25CA"/>
    <w:rsid w:val="000F7033"/>
    <w:rsid w:val="00100D9F"/>
    <w:rsid w:val="00101657"/>
    <w:rsid w:val="00104817"/>
    <w:rsid w:val="00113E61"/>
    <w:rsid w:val="00114636"/>
    <w:rsid w:val="0011485E"/>
    <w:rsid w:val="001169BD"/>
    <w:rsid w:val="00120994"/>
    <w:rsid w:val="0012609D"/>
    <w:rsid w:val="001264A2"/>
    <w:rsid w:val="00126617"/>
    <w:rsid w:val="0013041C"/>
    <w:rsid w:val="00131454"/>
    <w:rsid w:val="00131C6D"/>
    <w:rsid w:val="001328BA"/>
    <w:rsid w:val="00134FF6"/>
    <w:rsid w:val="00140E5E"/>
    <w:rsid w:val="0014192D"/>
    <w:rsid w:val="00144192"/>
    <w:rsid w:val="0014683E"/>
    <w:rsid w:val="00162E2F"/>
    <w:rsid w:val="00164043"/>
    <w:rsid w:val="001674A2"/>
    <w:rsid w:val="0017262E"/>
    <w:rsid w:val="00174899"/>
    <w:rsid w:val="001753B7"/>
    <w:rsid w:val="0017771D"/>
    <w:rsid w:val="001806D5"/>
    <w:rsid w:val="00180803"/>
    <w:rsid w:val="00181729"/>
    <w:rsid w:val="001826CE"/>
    <w:rsid w:val="001867F7"/>
    <w:rsid w:val="001870F8"/>
    <w:rsid w:val="00190DC2"/>
    <w:rsid w:val="00194220"/>
    <w:rsid w:val="001A62E2"/>
    <w:rsid w:val="001A6B47"/>
    <w:rsid w:val="001C2D36"/>
    <w:rsid w:val="001C47D2"/>
    <w:rsid w:val="001D3DF8"/>
    <w:rsid w:val="001D4243"/>
    <w:rsid w:val="001D5A81"/>
    <w:rsid w:val="001D6476"/>
    <w:rsid w:val="001D64D4"/>
    <w:rsid w:val="001E3D20"/>
    <w:rsid w:val="001E6699"/>
    <w:rsid w:val="001F06FD"/>
    <w:rsid w:val="001F0B8B"/>
    <w:rsid w:val="001F5198"/>
    <w:rsid w:val="00203FD8"/>
    <w:rsid w:val="0020470D"/>
    <w:rsid w:val="00211874"/>
    <w:rsid w:val="002161A4"/>
    <w:rsid w:val="0021680C"/>
    <w:rsid w:val="00217D96"/>
    <w:rsid w:val="002200E5"/>
    <w:rsid w:val="00225696"/>
    <w:rsid w:val="00227830"/>
    <w:rsid w:val="00234896"/>
    <w:rsid w:val="0023752F"/>
    <w:rsid w:val="0024072E"/>
    <w:rsid w:val="00244A4C"/>
    <w:rsid w:val="00245BF8"/>
    <w:rsid w:val="002479B0"/>
    <w:rsid w:val="0025028B"/>
    <w:rsid w:val="002506F6"/>
    <w:rsid w:val="00252319"/>
    <w:rsid w:val="00254396"/>
    <w:rsid w:val="0025563A"/>
    <w:rsid w:val="002624AC"/>
    <w:rsid w:val="0026471A"/>
    <w:rsid w:val="00267B72"/>
    <w:rsid w:val="002706FF"/>
    <w:rsid w:val="002732FD"/>
    <w:rsid w:val="0028123F"/>
    <w:rsid w:val="00287439"/>
    <w:rsid w:val="00290B68"/>
    <w:rsid w:val="002941C0"/>
    <w:rsid w:val="002953D4"/>
    <w:rsid w:val="00296753"/>
    <w:rsid w:val="0029742B"/>
    <w:rsid w:val="002A1E0A"/>
    <w:rsid w:val="002A30A1"/>
    <w:rsid w:val="002A71B6"/>
    <w:rsid w:val="002A7D72"/>
    <w:rsid w:val="002B4BCA"/>
    <w:rsid w:val="002C3960"/>
    <w:rsid w:val="002C6AE6"/>
    <w:rsid w:val="002C7672"/>
    <w:rsid w:val="002D071F"/>
    <w:rsid w:val="002D08FA"/>
    <w:rsid w:val="002D11A2"/>
    <w:rsid w:val="002D6E6D"/>
    <w:rsid w:val="002D6EC3"/>
    <w:rsid w:val="002D7706"/>
    <w:rsid w:val="002D7F56"/>
    <w:rsid w:val="002E1AA3"/>
    <w:rsid w:val="002E7A1E"/>
    <w:rsid w:val="002E7C1D"/>
    <w:rsid w:val="002F3441"/>
    <w:rsid w:val="002F4446"/>
    <w:rsid w:val="002F4862"/>
    <w:rsid w:val="002F7360"/>
    <w:rsid w:val="00300CFA"/>
    <w:rsid w:val="0030589F"/>
    <w:rsid w:val="003075F8"/>
    <w:rsid w:val="00311482"/>
    <w:rsid w:val="00317E38"/>
    <w:rsid w:val="00324405"/>
    <w:rsid w:val="00325687"/>
    <w:rsid w:val="003306F7"/>
    <w:rsid w:val="00335EC4"/>
    <w:rsid w:val="00336C85"/>
    <w:rsid w:val="0033703F"/>
    <w:rsid w:val="00337738"/>
    <w:rsid w:val="00340F21"/>
    <w:rsid w:val="00342C79"/>
    <w:rsid w:val="00345D28"/>
    <w:rsid w:val="0034733E"/>
    <w:rsid w:val="003514B9"/>
    <w:rsid w:val="00351F97"/>
    <w:rsid w:val="00364671"/>
    <w:rsid w:val="00367385"/>
    <w:rsid w:val="00387C63"/>
    <w:rsid w:val="0039078D"/>
    <w:rsid w:val="00391A9B"/>
    <w:rsid w:val="003929DD"/>
    <w:rsid w:val="003950DE"/>
    <w:rsid w:val="0039597B"/>
    <w:rsid w:val="00396AFE"/>
    <w:rsid w:val="00396ECF"/>
    <w:rsid w:val="003A0FCF"/>
    <w:rsid w:val="003A176C"/>
    <w:rsid w:val="003A3CE7"/>
    <w:rsid w:val="003A4684"/>
    <w:rsid w:val="003B310A"/>
    <w:rsid w:val="003B3E6F"/>
    <w:rsid w:val="003B76D5"/>
    <w:rsid w:val="003C09B8"/>
    <w:rsid w:val="003C0AB1"/>
    <w:rsid w:val="003C1A88"/>
    <w:rsid w:val="003C75B7"/>
    <w:rsid w:val="003D67A7"/>
    <w:rsid w:val="003E1E77"/>
    <w:rsid w:val="003E59BC"/>
    <w:rsid w:val="003E6369"/>
    <w:rsid w:val="003E7022"/>
    <w:rsid w:val="003F015D"/>
    <w:rsid w:val="003F33C4"/>
    <w:rsid w:val="003F3E1B"/>
    <w:rsid w:val="003F7ABB"/>
    <w:rsid w:val="004119EA"/>
    <w:rsid w:val="00423BB9"/>
    <w:rsid w:val="004333E1"/>
    <w:rsid w:val="004457A8"/>
    <w:rsid w:val="00445B53"/>
    <w:rsid w:val="00455663"/>
    <w:rsid w:val="00467944"/>
    <w:rsid w:val="0047600A"/>
    <w:rsid w:val="004A256C"/>
    <w:rsid w:val="004A2E09"/>
    <w:rsid w:val="004A4767"/>
    <w:rsid w:val="004A5F99"/>
    <w:rsid w:val="004A6622"/>
    <w:rsid w:val="004B080D"/>
    <w:rsid w:val="004B113C"/>
    <w:rsid w:val="004B6C8D"/>
    <w:rsid w:val="004C135E"/>
    <w:rsid w:val="004C2FDB"/>
    <w:rsid w:val="004C6B65"/>
    <w:rsid w:val="004D2DA6"/>
    <w:rsid w:val="004D387E"/>
    <w:rsid w:val="004D50A7"/>
    <w:rsid w:val="004F4B7A"/>
    <w:rsid w:val="00510583"/>
    <w:rsid w:val="00513928"/>
    <w:rsid w:val="00514175"/>
    <w:rsid w:val="00525680"/>
    <w:rsid w:val="00527B7B"/>
    <w:rsid w:val="005373B1"/>
    <w:rsid w:val="005426B0"/>
    <w:rsid w:val="00544D88"/>
    <w:rsid w:val="005530C2"/>
    <w:rsid w:val="005625F2"/>
    <w:rsid w:val="00570C91"/>
    <w:rsid w:val="00580BE1"/>
    <w:rsid w:val="00580F5F"/>
    <w:rsid w:val="0058108E"/>
    <w:rsid w:val="00583A58"/>
    <w:rsid w:val="00583CF7"/>
    <w:rsid w:val="00583FC8"/>
    <w:rsid w:val="005938B1"/>
    <w:rsid w:val="0059447D"/>
    <w:rsid w:val="00595E32"/>
    <w:rsid w:val="00597A20"/>
    <w:rsid w:val="005A0CFA"/>
    <w:rsid w:val="005A498A"/>
    <w:rsid w:val="005A6E81"/>
    <w:rsid w:val="005B05FE"/>
    <w:rsid w:val="005B0A2E"/>
    <w:rsid w:val="005B3EA8"/>
    <w:rsid w:val="005C0B44"/>
    <w:rsid w:val="005C382E"/>
    <w:rsid w:val="005C3CFC"/>
    <w:rsid w:val="005C41DC"/>
    <w:rsid w:val="005D7A54"/>
    <w:rsid w:val="005E7955"/>
    <w:rsid w:val="005F00FF"/>
    <w:rsid w:val="005F0FCC"/>
    <w:rsid w:val="005F11DB"/>
    <w:rsid w:val="005F22CB"/>
    <w:rsid w:val="005F6C22"/>
    <w:rsid w:val="005F70C6"/>
    <w:rsid w:val="006047AF"/>
    <w:rsid w:val="00606678"/>
    <w:rsid w:val="00607081"/>
    <w:rsid w:val="0061678E"/>
    <w:rsid w:val="00620893"/>
    <w:rsid w:val="00620FF0"/>
    <w:rsid w:val="00632455"/>
    <w:rsid w:val="00634513"/>
    <w:rsid w:val="006361E9"/>
    <w:rsid w:val="00643732"/>
    <w:rsid w:val="006526E7"/>
    <w:rsid w:val="00657922"/>
    <w:rsid w:val="00660133"/>
    <w:rsid w:val="00662685"/>
    <w:rsid w:val="00664CA4"/>
    <w:rsid w:val="006651E1"/>
    <w:rsid w:val="006709CD"/>
    <w:rsid w:val="0067107D"/>
    <w:rsid w:val="00672C84"/>
    <w:rsid w:val="00674055"/>
    <w:rsid w:val="006741C2"/>
    <w:rsid w:val="006748B9"/>
    <w:rsid w:val="00677FB3"/>
    <w:rsid w:val="006833E9"/>
    <w:rsid w:val="00685FA3"/>
    <w:rsid w:val="0068607C"/>
    <w:rsid w:val="006861FB"/>
    <w:rsid w:val="006938AE"/>
    <w:rsid w:val="00696D19"/>
    <w:rsid w:val="006A0EEF"/>
    <w:rsid w:val="006A4464"/>
    <w:rsid w:val="006A6B00"/>
    <w:rsid w:val="006B0109"/>
    <w:rsid w:val="006B0EB8"/>
    <w:rsid w:val="006B77AC"/>
    <w:rsid w:val="006C3EA5"/>
    <w:rsid w:val="006C48CB"/>
    <w:rsid w:val="006D224E"/>
    <w:rsid w:val="006D395C"/>
    <w:rsid w:val="006D3972"/>
    <w:rsid w:val="006D3978"/>
    <w:rsid w:val="006D3A09"/>
    <w:rsid w:val="006D4920"/>
    <w:rsid w:val="006E14E2"/>
    <w:rsid w:val="006E17CE"/>
    <w:rsid w:val="006E48F4"/>
    <w:rsid w:val="006F1270"/>
    <w:rsid w:val="00705D5A"/>
    <w:rsid w:val="00705EC5"/>
    <w:rsid w:val="007136BB"/>
    <w:rsid w:val="00713E3B"/>
    <w:rsid w:val="00721050"/>
    <w:rsid w:val="00724ECE"/>
    <w:rsid w:val="00726F74"/>
    <w:rsid w:val="00730BB7"/>
    <w:rsid w:val="0073279B"/>
    <w:rsid w:val="00736E7C"/>
    <w:rsid w:val="0074227A"/>
    <w:rsid w:val="0074384B"/>
    <w:rsid w:val="007444D0"/>
    <w:rsid w:val="00746AC6"/>
    <w:rsid w:val="00755255"/>
    <w:rsid w:val="00755D3C"/>
    <w:rsid w:val="00771E5C"/>
    <w:rsid w:val="00774A5D"/>
    <w:rsid w:val="00775788"/>
    <w:rsid w:val="00775948"/>
    <w:rsid w:val="007775B9"/>
    <w:rsid w:val="00777E84"/>
    <w:rsid w:val="00780E12"/>
    <w:rsid w:val="00790342"/>
    <w:rsid w:val="00794FD2"/>
    <w:rsid w:val="007977DC"/>
    <w:rsid w:val="007A2075"/>
    <w:rsid w:val="007A3720"/>
    <w:rsid w:val="007B0F4E"/>
    <w:rsid w:val="007B41FD"/>
    <w:rsid w:val="007B4D54"/>
    <w:rsid w:val="007D0346"/>
    <w:rsid w:val="007D3F00"/>
    <w:rsid w:val="007D4509"/>
    <w:rsid w:val="007D5B2C"/>
    <w:rsid w:val="007E28AA"/>
    <w:rsid w:val="007E2F7F"/>
    <w:rsid w:val="007E56FE"/>
    <w:rsid w:val="007E56FF"/>
    <w:rsid w:val="007F471E"/>
    <w:rsid w:val="007F51D0"/>
    <w:rsid w:val="00800993"/>
    <w:rsid w:val="00800E1F"/>
    <w:rsid w:val="00804D80"/>
    <w:rsid w:val="00810F58"/>
    <w:rsid w:val="0082064E"/>
    <w:rsid w:val="00824129"/>
    <w:rsid w:val="008270E3"/>
    <w:rsid w:val="008275BB"/>
    <w:rsid w:val="00827B09"/>
    <w:rsid w:val="00833158"/>
    <w:rsid w:val="00836542"/>
    <w:rsid w:val="00836F47"/>
    <w:rsid w:val="00850E86"/>
    <w:rsid w:val="00854DC3"/>
    <w:rsid w:val="00866113"/>
    <w:rsid w:val="00866B0A"/>
    <w:rsid w:val="008757DE"/>
    <w:rsid w:val="00875BCC"/>
    <w:rsid w:val="00880F0A"/>
    <w:rsid w:val="0088204F"/>
    <w:rsid w:val="008843BA"/>
    <w:rsid w:val="00891AE5"/>
    <w:rsid w:val="008A1B4B"/>
    <w:rsid w:val="008A4404"/>
    <w:rsid w:val="008B2F3B"/>
    <w:rsid w:val="008B6C81"/>
    <w:rsid w:val="008B6E45"/>
    <w:rsid w:val="008B7DE4"/>
    <w:rsid w:val="008C2371"/>
    <w:rsid w:val="008C437C"/>
    <w:rsid w:val="008C4C07"/>
    <w:rsid w:val="008D31D9"/>
    <w:rsid w:val="008D51C1"/>
    <w:rsid w:val="008E0C2C"/>
    <w:rsid w:val="008E72F1"/>
    <w:rsid w:val="008F002C"/>
    <w:rsid w:val="008F1CB1"/>
    <w:rsid w:val="008F5526"/>
    <w:rsid w:val="008F77BC"/>
    <w:rsid w:val="00900014"/>
    <w:rsid w:val="009011A2"/>
    <w:rsid w:val="00901BC2"/>
    <w:rsid w:val="00905F72"/>
    <w:rsid w:val="009074FB"/>
    <w:rsid w:val="00915C6C"/>
    <w:rsid w:val="00917BE8"/>
    <w:rsid w:val="009304DF"/>
    <w:rsid w:val="00931B09"/>
    <w:rsid w:val="00935E8B"/>
    <w:rsid w:val="0093718C"/>
    <w:rsid w:val="00940A90"/>
    <w:rsid w:val="009452A9"/>
    <w:rsid w:val="00963D98"/>
    <w:rsid w:val="00966555"/>
    <w:rsid w:val="00971371"/>
    <w:rsid w:val="009772FE"/>
    <w:rsid w:val="00983E06"/>
    <w:rsid w:val="00991D12"/>
    <w:rsid w:val="0099433F"/>
    <w:rsid w:val="00995A92"/>
    <w:rsid w:val="009967C6"/>
    <w:rsid w:val="009A145D"/>
    <w:rsid w:val="009A2A11"/>
    <w:rsid w:val="009A40CD"/>
    <w:rsid w:val="009A636F"/>
    <w:rsid w:val="009B12AC"/>
    <w:rsid w:val="009B132A"/>
    <w:rsid w:val="009B323B"/>
    <w:rsid w:val="009B4289"/>
    <w:rsid w:val="009C132A"/>
    <w:rsid w:val="009C5668"/>
    <w:rsid w:val="009C591C"/>
    <w:rsid w:val="009C5EBE"/>
    <w:rsid w:val="009C7E0F"/>
    <w:rsid w:val="009D327C"/>
    <w:rsid w:val="009D485C"/>
    <w:rsid w:val="009E481A"/>
    <w:rsid w:val="009F1315"/>
    <w:rsid w:val="009F382D"/>
    <w:rsid w:val="009F446C"/>
    <w:rsid w:val="009F4AB6"/>
    <w:rsid w:val="009F56C5"/>
    <w:rsid w:val="009F771A"/>
    <w:rsid w:val="009F7DCB"/>
    <w:rsid w:val="00A07470"/>
    <w:rsid w:val="00A107AF"/>
    <w:rsid w:val="00A20798"/>
    <w:rsid w:val="00A2303E"/>
    <w:rsid w:val="00A2406D"/>
    <w:rsid w:val="00A24261"/>
    <w:rsid w:val="00A2697C"/>
    <w:rsid w:val="00A303F9"/>
    <w:rsid w:val="00A305F2"/>
    <w:rsid w:val="00A367FA"/>
    <w:rsid w:val="00A41919"/>
    <w:rsid w:val="00A42F04"/>
    <w:rsid w:val="00A504C7"/>
    <w:rsid w:val="00A51112"/>
    <w:rsid w:val="00A52976"/>
    <w:rsid w:val="00A52E05"/>
    <w:rsid w:val="00A55CC1"/>
    <w:rsid w:val="00A57F7A"/>
    <w:rsid w:val="00A600A8"/>
    <w:rsid w:val="00A61CF8"/>
    <w:rsid w:val="00A70115"/>
    <w:rsid w:val="00A70D9C"/>
    <w:rsid w:val="00A72D29"/>
    <w:rsid w:val="00A73A39"/>
    <w:rsid w:val="00A753B5"/>
    <w:rsid w:val="00A75DE3"/>
    <w:rsid w:val="00A76460"/>
    <w:rsid w:val="00A80F52"/>
    <w:rsid w:val="00A8133F"/>
    <w:rsid w:val="00A82FB2"/>
    <w:rsid w:val="00A83897"/>
    <w:rsid w:val="00A83BD0"/>
    <w:rsid w:val="00A844B4"/>
    <w:rsid w:val="00A92387"/>
    <w:rsid w:val="00A93225"/>
    <w:rsid w:val="00A96338"/>
    <w:rsid w:val="00AA0883"/>
    <w:rsid w:val="00AA4EA7"/>
    <w:rsid w:val="00AB437A"/>
    <w:rsid w:val="00AB7DE1"/>
    <w:rsid w:val="00AC227F"/>
    <w:rsid w:val="00AD0D8A"/>
    <w:rsid w:val="00AD1513"/>
    <w:rsid w:val="00AD5ABA"/>
    <w:rsid w:val="00AD6E78"/>
    <w:rsid w:val="00AD74AD"/>
    <w:rsid w:val="00AE0A5A"/>
    <w:rsid w:val="00AE0FEA"/>
    <w:rsid w:val="00AE75AF"/>
    <w:rsid w:val="00AF32B1"/>
    <w:rsid w:val="00AF3E65"/>
    <w:rsid w:val="00B0652C"/>
    <w:rsid w:val="00B12E0B"/>
    <w:rsid w:val="00B13951"/>
    <w:rsid w:val="00B33348"/>
    <w:rsid w:val="00B342E1"/>
    <w:rsid w:val="00B35C68"/>
    <w:rsid w:val="00B41C20"/>
    <w:rsid w:val="00B43750"/>
    <w:rsid w:val="00B53256"/>
    <w:rsid w:val="00B5348A"/>
    <w:rsid w:val="00B554AA"/>
    <w:rsid w:val="00B5566B"/>
    <w:rsid w:val="00B56B87"/>
    <w:rsid w:val="00B62DBE"/>
    <w:rsid w:val="00B62EB5"/>
    <w:rsid w:val="00B674C3"/>
    <w:rsid w:val="00B70E93"/>
    <w:rsid w:val="00B74313"/>
    <w:rsid w:val="00B76477"/>
    <w:rsid w:val="00B76D6D"/>
    <w:rsid w:val="00B76E08"/>
    <w:rsid w:val="00B8506D"/>
    <w:rsid w:val="00B86AA4"/>
    <w:rsid w:val="00B932B7"/>
    <w:rsid w:val="00B95731"/>
    <w:rsid w:val="00BA1FE2"/>
    <w:rsid w:val="00BA27E7"/>
    <w:rsid w:val="00BB0672"/>
    <w:rsid w:val="00BB7AE5"/>
    <w:rsid w:val="00BC3F6E"/>
    <w:rsid w:val="00BC5E28"/>
    <w:rsid w:val="00BC623C"/>
    <w:rsid w:val="00BD130C"/>
    <w:rsid w:val="00BD4097"/>
    <w:rsid w:val="00BD719C"/>
    <w:rsid w:val="00BE1D89"/>
    <w:rsid w:val="00BF6458"/>
    <w:rsid w:val="00C01A51"/>
    <w:rsid w:val="00C123CD"/>
    <w:rsid w:val="00C1425B"/>
    <w:rsid w:val="00C201B2"/>
    <w:rsid w:val="00C2174D"/>
    <w:rsid w:val="00C25090"/>
    <w:rsid w:val="00C36559"/>
    <w:rsid w:val="00C44394"/>
    <w:rsid w:val="00C45D86"/>
    <w:rsid w:val="00C52D90"/>
    <w:rsid w:val="00C54857"/>
    <w:rsid w:val="00C62851"/>
    <w:rsid w:val="00C6405C"/>
    <w:rsid w:val="00C67DC3"/>
    <w:rsid w:val="00C75B24"/>
    <w:rsid w:val="00C87C88"/>
    <w:rsid w:val="00C91634"/>
    <w:rsid w:val="00C93192"/>
    <w:rsid w:val="00C96CFD"/>
    <w:rsid w:val="00CA53FD"/>
    <w:rsid w:val="00CB6F15"/>
    <w:rsid w:val="00CC682C"/>
    <w:rsid w:val="00CD0265"/>
    <w:rsid w:val="00CD15A3"/>
    <w:rsid w:val="00CD4749"/>
    <w:rsid w:val="00CE04EB"/>
    <w:rsid w:val="00CE428F"/>
    <w:rsid w:val="00CE6894"/>
    <w:rsid w:val="00CF06EF"/>
    <w:rsid w:val="00CF7E27"/>
    <w:rsid w:val="00D00AB7"/>
    <w:rsid w:val="00D05717"/>
    <w:rsid w:val="00D11D63"/>
    <w:rsid w:val="00D22ED7"/>
    <w:rsid w:val="00D2400D"/>
    <w:rsid w:val="00D24BAD"/>
    <w:rsid w:val="00D2794E"/>
    <w:rsid w:val="00D3722E"/>
    <w:rsid w:val="00D54A3B"/>
    <w:rsid w:val="00D57388"/>
    <w:rsid w:val="00D57A1D"/>
    <w:rsid w:val="00D60CB8"/>
    <w:rsid w:val="00D662B5"/>
    <w:rsid w:val="00D6751E"/>
    <w:rsid w:val="00D715B5"/>
    <w:rsid w:val="00D71785"/>
    <w:rsid w:val="00D71D1E"/>
    <w:rsid w:val="00D7429B"/>
    <w:rsid w:val="00D74DAA"/>
    <w:rsid w:val="00D824AC"/>
    <w:rsid w:val="00D83EF3"/>
    <w:rsid w:val="00D86587"/>
    <w:rsid w:val="00D86E4D"/>
    <w:rsid w:val="00D916FB"/>
    <w:rsid w:val="00D9574C"/>
    <w:rsid w:val="00DA561F"/>
    <w:rsid w:val="00DA5835"/>
    <w:rsid w:val="00DB5704"/>
    <w:rsid w:val="00DB57A4"/>
    <w:rsid w:val="00DC5B6B"/>
    <w:rsid w:val="00DD45BB"/>
    <w:rsid w:val="00DD47C3"/>
    <w:rsid w:val="00DE06ED"/>
    <w:rsid w:val="00DE2A99"/>
    <w:rsid w:val="00DE3831"/>
    <w:rsid w:val="00DE3FD6"/>
    <w:rsid w:val="00DE51E0"/>
    <w:rsid w:val="00DF72A3"/>
    <w:rsid w:val="00E00F39"/>
    <w:rsid w:val="00E010A5"/>
    <w:rsid w:val="00E07A57"/>
    <w:rsid w:val="00E12EC2"/>
    <w:rsid w:val="00E13638"/>
    <w:rsid w:val="00E160F2"/>
    <w:rsid w:val="00E2074D"/>
    <w:rsid w:val="00E214AE"/>
    <w:rsid w:val="00E341E3"/>
    <w:rsid w:val="00E37EC0"/>
    <w:rsid w:val="00E40544"/>
    <w:rsid w:val="00E46672"/>
    <w:rsid w:val="00E56AE7"/>
    <w:rsid w:val="00E64582"/>
    <w:rsid w:val="00E64BDC"/>
    <w:rsid w:val="00E65788"/>
    <w:rsid w:val="00E65C3D"/>
    <w:rsid w:val="00E66B5E"/>
    <w:rsid w:val="00E70DEF"/>
    <w:rsid w:val="00E72A4A"/>
    <w:rsid w:val="00E73A9E"/>
    <w:rsid w:val="00E80A80"/>
    <w:rsid w:val="00E848C9"/>
    <w:rsid w:val="00E85D49"/>
    <w:rsid w:val="00E9046D"/>
    <w:rsid w:val="00E927D1"/>
    <w:rsid w:val="00E92EBA"/>
    <w:rsid w:val="00EA08D9"/>
    <w:rsid w:val="00EA306C"/>
    <w:rsid w:val="00EA32E9"/>
    <w:rsid w:val="00EB683A"/>
    <w:rsid w:val="00EB7710"/>
    <w:rsid w:val="00EC1891"/>
    <w:rsid w:val="00EC57F2"/>
    <w:rsid w:val="00EC5FEC"/>
    <w:rsid w:val="00EC6ABE"/>
    <w:rsid w:val="00EC6ACC"/>
    <w:rsid w:val="00ED0303"/>
    <w:rsid w:val="00ED3F63"/>
    <w:rsid w:val="00EE3256"/>
    <w:rsid w:val="00EF526E"/>
    <w:rsid w:val="00EF6934"/>
    <w:rsid w:val="00EF715E"/>
    <w:rsid w:val="00F05194"/>
    <w:rsid w:val="00F113EA"/>
    <w:rsid w:val="00F20589"/>
    <w:rsid w:val="00F23A40"/>
    <w:rsid w:val="00F258C1"/>
    <w:rsid w:val="00F26352"/>
    <w:rsid w:val="00F3425D"/>
    <w:rsid w:val="00F35505"/>
    <w:rsid w:val="00F35B55"/>
    <w:rsid w:val="00F41E45"/>
    <w:rsid w:val="00F42A4C"/>
    <w:rsid w:val="00F5003E"/>
    <w:rsid w:val="00F53747"/>
    <w:rsid w:val="00F55092"/>
    <w:rsid w:val="00F55946"/>
    <w:rsid w:val="00F56795"/>
    <w:rsid w:val="00F66669"/>
    <w:rsid w:val="00F67A0B"/>
    <w:rsid w:val="00F70122"/>
    <w:rsid w:val="00F71E0B"/>
    <w:rsid w:val="00F720D1"/>
    <w:rsid w:val="00F731BB"/>
    <w:rsid w:val="00F73697"/>
    <w:rsid w:val="00F73B00"/>
    <w:rsid w:val="00F74BD4"/>
    <w:rsid w:val="00F76FDC"/>
    <w:rsid w:val="00F82704"/>
    <w:rsid w:val="00F8559D"/>
    <w:rsid w:val="00F916F0"/>
    <w:rsid w:val="00F91B76"/>
    <w:rsid w:val="00FA3FB3"/>
    <w:rsid w:val="00FA66A8"/>
    <w:rsid w:val="00FA6AE3"/>
    <w:rsid w:val="00FC20C9"/>
    <w:rsid w:val="00FC2E60"/>
    <w:rsid w:val="00FC333C"/>
    <w:rsid w:val="00FC3618"/>
    <w:rsid w:val="00FC6422"/>
    <w:rsid w:val="00FD3B08"/>
    <w:rsid w:val="00FD4462"/>
    <w:rsid w:val="00FD5881"/>
    <w:rsid w:val="00FD7C1D"/>
    <w:rsid w:val="00FE1BA8"/>
    <w:rsid w:val="00FE4C47"/>
    <w:rsid w:val="00FF2AA4"/>
    <w:rsid w:val="00FF3036"/>
    <w:rsid w:val="00FF572B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2CDEB"/>
  <w15:docId w15:val="{E2D77739-E87A-48A3-99C7-D0EA1D41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0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10E8A"/>
    <w:pPr>
      <w:keepNext/>
      <w:widowControl w:val="0"/>
      <w:spacing w:before="120" w:line="360" w:lineRule="auto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10E8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010E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10E8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010E8A"/>
    <w:pPr>
      <w:jc w:val="center"/>
    </w:pPr>
    <w:rPr>
      <w:b/>
      <w:bCs/>
      <w:i/>
      <w:iCs/>
      <w:sz w:val="28"/>
    </w:rPr>
  </w:style>
  <w:style w:type="character" w:customStyle="1" w:styleId="ZkladntextChar">
    <w:name w:val="Základní text Char"/>
    <w:basedOn w:val="Standardnpsmoodstavce"/>
    <w:link w:val="Zkladntext"/>
    <w:rsid w:val="00010E8A"/>
    <w:rPr>
      <w:rFonts w:ascii="Times New Roman" w:eastAsia="Times New Roman" w:hAnsi="Times New Roman" w:cs="Times New Roman"/>
      <w:b/>
      <w:bCs/>
      <w:i/>
      <w:iCs/>
      <w:sz w:val="28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010E8A"/>
    <w:pPr>
      <w:widowControl w:val="0"/>
      <w:suppressAutoHyphens/>
      <w:jc w:val="center"/>
    </w:pPr>
    <w:rPr>
      <w:b/>
      <w:bCs/>
      <w:sz w:val="28"/>
      <w:szCs w:val="28"/>
      <w:lang w:bidi="cs-CZ"/>
    </w:rPr>
  </w:style>
  <w:style w:type="character" w:customStyle="1" w:styleId="NzevChar">
    <w:name w:val="Název Char"/>
    <w:basedOn w:val="Standardnpsmoodstavce"/>
    <w:link w:val="Nzev"/>
    <w:rsid w:val="00010E8A"/>
    <w:rPr>
      <w:rFonts w:ascii="Times New Roman" w:eastAsia="Times New Roman" w:hAnsi="Times New Roman" w:cs="Times New Roman"/>
      <w:b/>
      <w:bCs/>
      <w:sz w:val="28"/>
      <w:szCs w:val="28"/>
      <w:lang w:eastAsia="cs-CZ" w:bidi="cs-CZ"/>
    </w:rPr>
  </w:style>
  <w:style w:type="paragraph" w:customStyle="1" w:styleId="Prosttext1">
    <w:name w:val="Prostý text1"/>
    <w:basedOn w:val="Normln"/>
    <w:rsid w:val="00010E8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10E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010E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styleId="Odkaznakoment">
    <w:name w:val="annotation reference"/>
    <w:basedOn w:val="Standardnpsmoodstavce"/>
    <w:semiHidden/>
    <w:unhideWhenUsed/>
    <w:rsid w:val="00BB067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B06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B06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6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67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06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672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45D8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45D8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F1315"/>
    <w:pPr>
      <w:ind w:left="720"/>
      <w:contextualSpacing/>
    </w:pPr>
  </w:style>
  <w:style w:type="table" w:styleId="Mkatabulky">
    <w:name w:val="Table Grid"/>
    <w:basedOn w:val="Normlntabulka"/>
    <w:uiPriority w:val="59"/>
    <w:rsid w:val="00002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794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Zd">
    <w:name w:val="Text-Zd"/>
    <w:basedOn w:val="Normln"/>
    <w:rsid w:val="00BA1FE2"/>
    <w:pPr>
      <w:ind w:firstLine="709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71905-0942-44FA-A27C-8DF25019C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2004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Nagel</dc:creator>
  <cp:lastModifiedBy>Juda Jakub</cp:lastModifiedBy>
  <cp:revision>4</cp:revision>
  <cp:lastPrinted>2025-04-28T09:01:00Z</cp:lastPrinted>
  <dcterms:created xsi:type="dcterms:W3CDTF">2025-04-28T09:01:00Z</dcterms:created>
  <dcterms:modified xsi:type="dcterms:W3CDTF">2025-04-28T09:04:00Z</dcterms:modified>
</cp:coreProperties>
</file>