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2D63" w14:textId="77777777" w:rsidR="007E7D26" w:rsidRDefault="00086C56">
      <w:pPr>
        <w:pStyle w:val="Nadpis1"/>
        <w:spacing w:after="419"/>
        <w:ind w:left="-8798" w:right="-12"/>
      </w:pPr>
      <w:r>
        <w:t>Objednávka 0181/2025</w:t>
      </w:r>
    </w:p>
    <w:p w14:paraId="7A1C8FB8" w14:textId="3FBFDACE" w:rsidR="00086C56" w:rsidRDefault="00086C56">
      <w:pPr>
        <w:spacing w:after="0" w:line="315" w:lineRule="auto"/>
        <w:ind w:left="0" w:right="3663" w:firstLine="0"/>
        <w:rPr>
          <w:sz w:val="24"/>
          <w:shd w:val="clear" w:color="auto" w:fill="FFFFFF"/>
          <w:vertAlign w:val="superscript"/>
        </w:rPr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 xml:space="preserve">Dodavatel </w:t>
      </w:r>
    </w:p>
    <w:p w14:paraId="48C71F48" w14:textId="66BF5FCA" w:rsidR="007E7D26" w:rsidRDefault="00086C56">
      <w:pPr>
        <w:spacing w:after="0" w:line="315" w:lineRule="auto"/>
        <w:ind w:left="0" w:right="3663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ALTER, s.r.o.</w:t>
      </w:r>
    </w:p>
    <w:p w14:paraId="1A07F1B6" w14:textId="77777777" w:rsidR="007E7D26" w:rsidRDefault="00086C56">
      <w:pPr>
        <w:tabs>
          <w:tab w:val="center" w:pos="5852"/>
        </w:tabs>
        <w:spacing w:after="57"/>
        <w:ind w:left="-2" w:firstLine="0"/>
      </w:pPr>
      <w:r>
        <w:t>50008, Hradec Králové</w:t>
      </w:r>
      <w:r>
        <w:tab/>
      </w:r>
      <w:r>
        <w:rPr>
          <w:sz w:val="20"/>
        </w:rPr>
        <w:t>Vavákova 963</w:t>
      </w:r>
    </w:p>
    <w:p w14:paraId="3DD0A3D1" w14:textId="77777777" w:rsidR="007E7D26" w:rsidRDefault="00086C56">
      <w:pPr>
        <w:tabs>
          <w:tab w:val="center" w:pos="2268"/>
          <w:tab w:val="center" w:pos="7138"/>
        </w:tabs>
        <w:spacing w:after="84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 xml:space="preserve">50003, Hradec </w:t>
      </w:r>
      <w:proofErr w:type="gramStart"/>
      <w:r>
        <w:rPr>
          <w:sz w:val="20"/>
        </w:rPr>
        <w:t>Králové - Slezské</w:t>
      </w:r>
      <w:proofErr w:type="gramEnd"/>
      <w:r>
        <w:rPr>
          <w:sz w:val="20"/>
        </w:rPr>
        <w:t xml:space="preserve"> Předměstí</w:t>
      </w:r>
    </w:p>
    <w:p w14:paraId="08295475" w14:textId="77777777" w:rsidR="007E7D26" w:rsidRDefault="00086C56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47473266, DIČ: CZ47473266</w:t>
      </w:r>
    </w:p>
    <w:p w14:paraId="3499C394" w14:textId="77777777" w:rsidR="007E7D26" w:rsidRDefault="00086C56">
      <w:pPr>
        <w:tabs>
          <w:tab w:val="center" w:pos="2388"/>
          <w:tab w:val="center" w:pos="6269"/>
        </w:tabs>
        <w:spacing w:after="127"/>
        <w:ind w:left="-2" w:firstLine="0"/>
      </w:pPr>
      <w:r>
        <w:t>Vystavil:</w:t>
      </w:r>
      <w:r>
        <w:tab/>
      </w:r>
      <w:r w:rsidRPr="00086C56">
        <w:rPr>
          <w:b/>
          <w:highlight w:val="black"/>
        </w:rPr>
        <w:t>Pavel Lukáš</w:t>
      </w:r>
      <w:r>
        <w:rPr>
          <w:b/>
        </w:rPr>
        <w:tab/>
      </w:r>
      <w:r>
        <w:t>Číslo dodavatele: ALTER</w:t>
      </w:r>
    </w:p>
    <w:p w14:paraId="09F0CBA7" w14:textId="77777777" w:rsidR="007E7D26" w:rsidRDefault="00086C56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16.04.2025 8:29:33</w:t>
      </w:r>
    </w:p>
    <w:p w14:paraId="75C172B2" w14:textId="77777777" w:rsidR="007E7D26" w:rsidRDefault="00086C56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95A1D3D" w14:textId="77777777" w:rsidR="007E7D26" w:rsidRDefault="00086C56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1206954" w14:textId="77777777" w:rsidR="007E7D26" w:rsidRDefault="00086C56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7E7D26" w14:paraId="71665F9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758FE3" w14:textId="77777777" w:rsidR="007E7D26" w:rsidRDefault="00086C56">
            <w:pPr>
              <w:spacing w:after="0" w:line="259" w:lineRule="auto"/>
              <w:ind w:left="0" w:firstLine="0"/>
            </w:pPr>
            <w:r>
              <w:t>ALTER PREMIUM JUMBO 240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01DBF2D" w14:textId="77777777" w:rsidR="007E7D26" w:rsidRDefault="00086C56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480,00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03BCE4E" w14:textId="77777777" w:rsidR="007E7D26" w:rsidRDefault="00086C56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35,0000</w:t>
            </w:r>
            <w:r>
              <w:tab/>
              <w:t>16 800,00</w:t>
            </w:r>
          </w:p>
        </w:tc>
      </w:tr>
      <w:tr w:rsidR="007E7D26" w14:paraId="6143E72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6D710D" w14:textId="77777777" w:rsidR="007E7D26" w:rsidRDefault="00086C56">
            <w:pPr>
              <w:spacing w:after="0" w:line="259" w:lineRule="auto"/>
              <w:ind w:left="0" w:firstLine="0"/>
            </w:pPr>
            <w:r>
              <w:t>TORK MATIC papírové ručníky role 1-V bílé 120059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496FA3B" w14:textId="77777777" w:rsidR="007E7D26" w:rsidRDefault="00086C56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F0A82AC" w14:textId="77777777" w:rsidR="007E7D26" w:rsidRDefault="00086C56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1 950,0000</w:t>
            </w:r>
            <w:r>
              <w:tab/>
              <w:t>97 500,00</w:t>
            </w:r>
          </w:p>
        </w:tc>
      </w:tr>
      <w:tr w:rsidR="007E7D26" w14:paraId="77034534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506FDB7" w14:textId="77777777" w:rsidR="007E7D26" w:rsidRDefault="007E7D26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FA58" w14:textId="77777777" w:rsidR="007E7D26" w:rsidRDefault="00086C5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973E9E5" w14:textId="77777777" w:rsidR="007E7D26" w:rsidRDefault="00086C5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EE0CDA1" w14:textId="77777777" w:rsidR="007E7D26" w:rsidRDefault="00086C5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D98B8" w14:textId="77777777" w:rsidR="007E7D26" w:rsidRDefault="00086C56">
            <w:pPr>
              <w:spacing w:after="113" w:line="259" w:lineRule="auto"/>
              <w:ind w:left="805" w:firstLine="0"/>
            </w:pPr>
            <w:r>
              <w:rPr>
                <w:b/>
              </w:rPr>
              <w:t>114 300,00 CZK</w:t>
            </w:r>
          </w:p>
          <w:p w14:paraId="03188ECF" w14:textId="77777777" w:rsidR="007E7D26" w:rsidRDefault="00086C56">
            <w:pPr>
              <w:spacing w:after="113" w:line="259" w:lineRule="auto"/>
              <w:ind w:left="905" w:firstLine="0"/>
            </w:pPr>
            <w:r>
              <w:t>24 003,00 CZK</w:t>
            </w:r>
          </w:p>
          <w:p w14:paraId="602B4502" w14:textId="77777777" w:rsidR="007E7D26" w:rsidRDefault="00086C56">
            <w:pPr>
              <w:spacing w:after="0" w:line="259" w:lineRule="auto"/>
              <w:ind w:left="805" w:firstLine="0"/>
            </w:pPr>
            <w:r>
              <w:rPr>
                <w:b/>
              </w:rPr>
              <w:t>138 303,00 CZK</w:t>
            </w:r>
          </w:p>
        </w:tc>
      </w:tr>
    </w:tbl>
    <w:p w14:paraId="5382C6D0" w14:textId="77777777" w:rsidR="007E7D26" w:rsidRDefault="00086C5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A1F52A" wp14:editId="5C47293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61953" wp14:editId="52064AE9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BDE7AA3" w14:textId="56CAA96A" w:rsidR="007E7D26" w:rsidRDefault="00086C56" w:rsidP="00086C5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74AA9B" wp14:editId="54C1CD9B">
                <wp:extent cx="6603528" cy="9525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95" name="Shape 129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" style="width:519.963pt;height:0.75pt;mso-position-horizontal-relative:char;mso-position-vertical-relative:line" coordsize="66035,95">
                <v:shape id="Shape 130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0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0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0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0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0113B861" w14:textId="77777777" w:rsidR="007E7D26" w:rsidRDefault="00086C56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C9509B2" w14:textId="77777777" w:rsidR="007E7D26" w:rsidRDefault="00086C56">
      <w:pPr>
        <w:spacing w:after="0" w:line="259" w:lineRule="auto"/>
        <w:ind w:left="0" w:right="3" w:firstLine="0"/>
        <w:jc w:val="right"/>
      </w:pPr>
      <w:r>
        <w:t>Strana 1/1</w:t>
      </w:r>
    </w:p>
    <w:sectPr w:rsidR="007E7D26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26"/>
    <w:rsid w:val="00086C56"/>
    <w:rsid w:val="007E7D26"/>
    <w:rsid w:val="00D7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85A8"/>
  <w15:docId w15:val="{0668419A-98DC-455D-A28D-96FCC870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2025-04-24T13:04:00Z</dcterms:created>
  <dcterms:modified xsi:type="dcterms:W3CDTF">2025-04-24T13:04:00Z</dcterms:modified>
</cp:coreProperties>
</file>