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0877" w14:textId="08C9578F" w:rsidR="002C1221" w:rsidRPr="00CB1C09" w:rsidRDefault="00AF6799" w:rsidP="00077E56">
      <w:pPr>
        <w:jc w:val="center"/>
        <w:rPr>
          <w:b/>
          <w:bCs/>
          <w:sz w:val="20"/>
        </w:rPr>
      </w:pPr>
      <w:r>
        <w:rPr>
          <w:b/>
          <w:bCs/>
          <w:sz w:val="20"/>
        </w:rPr>
        <w:t xml:space="preserve"> </w:t>
      </w:r>
      <w:r w:rsidR="0069237E" w:rsidRPr="00B75356">
        <w:rPr>
          <w:b/>
          <w:bCs/>
          <w:sz w:val="20"/>
        </w:rPr>
        <w:t>SMLOUVA</w:t>
      </w:r>
      <w:r w:rsidR="00D66D56" w:rsidRPr="00B75356">
        <w:rPr>
          <w:b/>
          <w:bCs/>
          <w:sz w:val="20"/>
        </w:rPr>
        <w:t xml:space="preserve"> </w:t>
      </w:r>
      <w:r w:rsidR="0069237E" w:rsidRPr="00B75356">
        <w:rPr>
          <w:b/>
          <w:bCs/>
          <w:caps/>
          <w:sz w:val="20"/>
        </w:rPr>
        <w:t>o nájmu</w:t>
      </w:r>
      <w:r w:rsidR="000514E9" w:rsidRPr="00B75356">
        <w:rPr>
          <w:b/>
          <w:bCs/>
          <w:caps/>
          <w:sz w:val="20"/>
        </w:rPr>
        <w:t xml:space="preserve"> </w:t>
      </w:r>
      <w:r w:rsidR="000514E9" w:rsidRPr="00CB1C09">
        <w:rPr>
          <w:b/>
          <w:bCs/>
          <w:caps/>
          <w:sz w:val="20"/>
        </w:rPr>
        <w:t xml:space="preserve">kancelÁŘskÝch </w:t>
      </w:r>
      <w:r w:rsidR="0069237E" w:rsidRPr="00CB1C09">
        <w:rPr>
          <w:b/>
          <w:bCs/>
          <w:caps/>
          <w:sz w:val="20"/>
        </w:rPr>
        <w:t>prostor</w:t>
      </w:r>
      <w:r w:rsidR="0069237E" w:rsidRPr="00CB1C09">
        <w:rPr>
          <w:b/>
          <w:bCs/>
          <w:sz w:val="20"/>
        </w:rPr>
        <w:t xml:space="preserve"> </w:t>
      </w:r>
    </w:p>
    <w:p w14:paraId="753076D9" w14:textId="684C1CF7" w:rsidR="00E37828" w:rsidRPr="00CB1C09" w:rsidRDefault="00E37828" w:rsidP="00E37828">
      <w:pPr>
        <w:pStyle w:val="Zkladntext"/>
        <w:tabs>
          <w:tab w:val="left" w:pos="709"/>
        </w:tabs>
        <w:spacing w:after="0"/>
        <w:jc w:val="center"/>
        <w:rPr>
          <w:rFonts w:cs="Arial"/>
        </w:rPr>
      </w:pPr>
      <w:r w:rsidRPr="00CB1C09">
        <w:rPr>
          <w:rFonts w:cs="Arial"/>
        </w:rPr>
        <w:t xml:space="preserve">uzavřená v souladu s ustanovením </w:t>
      </w:r>
      <w:r w:rsidRPr="00CB1C09">
        <w:rPr>
          <w:rFonts w:cs="Arial"/>
          <w:snapToGrid w:val="0"/>
        </w:rPr>
        <w:t xml:space="preserve">§ </w:t>
      </w:r>
      <w:r w:rsidR="00824A8B" w:rsidRPr="00CB1C09">
        <w:rPr>
          <w:rFonts w:cs="Arial"/>
          <w:snapToGrid w:val="0"/>
        </w:rPr>
        <w:t>2201</w:t>
      </w:r>
      <w:r w:rsidRPr="00CB1C09">
        <w:rPr>
          <w:rFonts w:cs="Arial"/>
          <w:snapToGrid w:val="0"/>
        </w:rPr>
        <w:t xml:space="preserve"> a násl. </w:t>
      </w:r>
      <w:r w:rsidRPr="00CB1C09">
        <w:rPr>
          <w:rFonts w:cs="Arial"/>
          <w:snapToGrid w:val="0"/>
        </w:rPr>
        <w:br/>
        <w:t>zákona č. 89/2012 Sb., občanský zákoník, v jeho platném znění</w:t>
      </w:r>
    </w:p>
    <w:p w14:paraId="5F4C56D2" w14:textId="4A9D28E0" w:rsidR="00E37828" w:rsidRPr="00CB1C09" w:rsidRDefault="00E37828" w:rsidP="00E37828">
      <w:pPr>
        <w:pStyle w:val="Zkladntext"/>
        <w:tabs>
          <w:tab w:val="left" w:pos="709"/>
        </w:tabs>
        <w:spacing w:after="0"/>
        <w:jc w:val="center"/>
        <w:rPr>
          <w:rFonts w:cs="Arial"/>
        </w:rPr>
      </w:pPr>
      <w:r w:rsidRPr="00CB1C09">
        <w:rPr>
          <w:rFonts w:cs="Arial"/>
        </w:rPr>
        <w:t>(dále</w:t>
      </w:r>
      <w:r w:rsidRPr="00CB1C09">
        <w:t xml:space="preserve"> jen </w:t>
      </w:r>
      <w:r w:rsidRPr="00CB1C09">
        <w:rPr>
          <w:rFonts w:cs="Arial"/>
        </w:rPr>
        <w:t>„</w:t>
      </w:r>
      <w:r w:rsidR="00C758E0" w:rsidRPr="00CB1C09">
        <w:rPr>
          <w:rFonts w:cs="Arial"/>
          <w:b/>
          <w:bCs/>
        </w:rPr>
        <w:t>O</w:t>
      </w:r>
      <w:r w:rsidRPr="00CB1C09">
        <w:rPr>
          <w:rFonts w:cs="Arial"/>
          <w:b/>
          <w:bCs/>
        </w:rPr>
        <w:t>bčanský zákoník</w:t>
      </w:r>
      <w:r w:rsidRPr="00CB1C09">
        <w:rPr>
          <w:rFonts w:cs="Arial"/>
        </w:rPr>
        <w:t>“ nebo „</w:t>
      </w:r>
      <w:r w:rsidRPr="00CB1C09">
        <w:rPr>
          <w:rFonts w:cs="Arial"/>
          <w:b/>
          <w:bCs/>
        </w:rPr>
        <w:t>OZ</w:t>
      </w:r>
      <w:r w:rsidRPr="00CB1C09">
        <w:rPr>
          <w:rFonts w:cs="Arial"/>
        </w:rPr>
        <w:t>“),</w:t>
      </w:r>
      <w:r w:rsidRPr="00CB1C09">
        <w:t xml:space="preserve"> </w:t>
      </w:r>
    </w:p>
    <w:p w14:paraId="67CD87C3" w14:textId="02B56187" w:rsidR="00E37828" w:rsidRPr="00B75356" w:rsidRDefault="00E37828" w:rsidP="007B7D5F">
      <w:pPr>
        <w:tabs>
          <w:tab w:val="left" w:pos="709"/>
        </w:tabs>
        <w:spacing w:after="0"/>
        <w:jc w:val="center"/>
      </w:pPr>
      <w:r w:rsidRPr="00CB1C09">
        <w:t xml:space="preserve">evidovaná u </w:t>
      </w:r>
      <w:r w:rsidR="007647E9" w:rsidRPr="00CB1C09">
        <w:t>P</w:t>
      </w:r>
      <w:r w:rsidRPr="00CB1C09">
        <w:t xml:space="preserve">ronajímatele pod č. </w:t>
      </w:r>
      <w:r w:rsidR="00EE3483" w:rsidRPr="00CB1C09">
        <w:t>SML</w:t>
      </w:r>
      <w:r w:rsidR="000E3D9C" w:rsidRPr="00CB1C09">
        <w:t>202</w:t>
      </w:r>
      <w:r w:rsidR="00F93673" w:rsidRPr="00CB1C09">
        <w:t>5</w:t>
      </w:r>
      <w:r w:rsidR="00AF1FE8" w:rsidRPr="00CB1C09">
        <w:t>024</w:t>
      </w:r>
      <w:r w:rsidR="007B7D5F" w:rsidRPr="00CB1C09">
        <w:t xml:space="preserve">, </w:t>
      </w:r>
      <w:r w:rsidRPr="00CB1C09">
        <w:t>č. j. SPCSS</w:t>
      </w:r>
      <w:r w:rsidR="000E3D9C" w:rsidRPr="00CB1C09">
        <w:t>-</w:t>
      </w:r>
      <w:r w:rsidR="00CB1C09" w:rsidRPr="00CB1C09">
        <w:t>01622</w:t>
      </w:r>
      <w:r w:rsidR="008C02C3" w:rsidRPr="00CB1C09">
        <w:t>/202</w:t>
      </w:r>
      <w:r w:rsidR="00F93673" w:rsidRPr="00CB1C09">
        <w:t>5</w:t>
      </w:r>
    </w:p>
    <w:p w14:paraId="52DE21B9" w14:textId="1C1A31A1" w:rsidR="00E37828" w:rsidRPr="00B75356" w:rsidRDefault="00E37828" w:rsidP="00D66D56">
      <w:pPr>
        <w:tabs>
          <w:tab w:val="left" w:pos="709"/>
        </w:tabs>
        <w:spacing w:after="0"/>
        <w:jc w:val="center"/>
      </w:pPr>
      <w:r w:rsidRPr="00B75356">
        <w:t xml:space="preserve">evidovaná u </w:t>
      </w:r>
      <w:r w:rsidR="007647E9">
        <w:t>N</w:t>
      </w:r>
      <w:r w:rsidRPr="00B75356">
        <w:t>ájemce pod č.</w:t>
      </w:r>
      <w:r w:rsidR="00924DA3" w:rsidRPr="00B75356">
        <w:t xml:space="preserve">j. </w:t>
      </w:r>
      <w:r w:rsidR="004A5CE9">
        <w:t>DIA – 3425-1/SEP-2025</w:t>
      </w:r>
    </w:p>
    <w:p w14:paraId="2EC0A6E7" w14:textId="50A3EEF7" w:rsidR="00E37828" w:rsidRPr="00B75356" w:rsidRDefault="00E37828" w:rsidP="00D66D56">
      <w:pPr>
        <w:tabs>
          <w:tab w:val="left" w:pos="709"/>
        </w:tabs>
        <w:spacing w:after="0"/>
        <w:jc w:val="center"/>
      </w:pPr>
      <w:r w:rsidRPr="00B75356">
        <w:t>(dále jen „</w:t>
      </w:r>
      <w:r w:rsidR="00C758E0" w:rsidRPr="00B75356">
        <w:rPr>
          <w:b/>
          <w:bCs/>
        </w:rPr>
        <w:t>S</w:t>
      </w:r>
      <w:r w:rsidRPr="00B75356">
        <w:rPr>
          <w:b/>
          <w:bCs/>
        </w:rPr>
        <w:t>mlouva</w:t>
      </w:r>
      <w:r w:rsidRPr="00B75356">
        <w:t>“)</w:t>
      </w:r>
    </w:p>
    <w:p w14:paraId="2FCFA697" w14:textId="77777777" w:rsidR="002C1221" w:rsidRPr="00B75356" w:rsidRDefault="002C1221" w:rsidP="00077E56">
      <w:pPr>
        <w:jc w:val="center"/>
      </w:pPr>
    </w:p>
    <w:p w14:paraId="4C36AAF3" w14:textId="77777777" w:rsidR="00D61334" w:rsidRPr="00B75356" w:rsidRDefault="008C3762" w:rsidP="008C3762">
      <w:pPr>
        <w:tabs>
          <w:tab w:val="left" w:pos="2835"/>
        </w:tabs>
        <w:contextualSpacing/>
        <w:jc w:val="center"/>
        <w:rPr>
          <w:b/>
          <w:bCs/>
          <w:sz w:val="20"/>
        </w:rPr>
      </w:pPr>
      <w:r w:rsidRPr="00B75356">
        <w:rPr>
          <w:b/>
          <w:bCs/>
          <w:sz w:val="20"/>
        </w:rPr>
        <w:t>SMLUVNÍ STRANY</w:t>
      </w:r>
    </w:p>
    <w:p w14:paraId="6848F9AD" w14:textId="77777777" w:rsidR="008C3762" w:rsidRPr="00B75356" w:rsidRDefault="008C3762" w:rsidP="00CE13FB">
      <w:pPr>
        <w:tabs>
          <w:tab w:val="left" w:pos="2835"/>
        </w:tabs>
        <w:contextualSpacing/>
      </w:pPr>
    </w:p>
    <w:p w14:paraId="529F540A" w14:textId="77777777" w:rsidR="00CE13FB" w:rsidRPr="00B75356" w:rsidRDefault="00CE13FB" w:rsidP="00CE13FB">
      <w:pPr>
        <w:tabs>
          <w:tab w:val="left" w:pos="2835"/>
        </w:tabs>
        <w:contextualSpacing/>
        <w:rPr>
          <w:rFonts w:eastAsia="Calibri"/>
          <w:b/>
        </w:rPr>
      </w:pPr>
      <w:r w:rsidRPr="00B75356">
        <w:rPr>
          <w:rFonts w:eastAsia="Calibri"/>
          <w:b/>
        </w:rPr>
        <w:t>Státní pokladna Centrum sdílených služeb, s. p.</w:t>
      </w:r>
    </w:p>
    <w:p w14:paraId="4567D694" w14:textId="3684E135" w:rsidR="00CE13FB" w:rsidRPr="00B75356" w:rsidRDefault="00CE13FB" w:rsidP="00CE13FB">
      <w:pPr>
        <w:tabs>
          <w:tab w:val="left" w:pos="2835"/>
        </w:tabs>
        <w:contextualSpacing/>
        <w:rPr>
          <w:rFonts w:eastAsia="Calibri"/>
        </w:rPr>
      </w:pPr>
      <w:r w:rsidRPr="00B75356">
        <w:rPr>
          <w:rFonts w:eastAsia="Calibri"/>
        </w:rPr>
        <w:t>se sídlem:</w:t>
      </w:r>
      <w:r w:rsidR="000E105E" w:rsidRPr="00B75356">
        <w:rPr>
          <w:rFonts w:eastAsia="Calibri"/>
        </w:rPr>
        <w:tab/>
      </w:r>
      <w:r w:rsidRPr="00B75356">
        <w:rPr>
          <w:rFonts w:eastAsia="Calibri"/>
        </w:rPr>
        <w:t xml:space="preserve">Na </w:t>
      </w:r>
      <w:r w:rsidR="00955C78">
        <w:rPr>
          <w:rFonts w:eastAsia="Calibri"/>
        </w:rPr>
        <w:t>v</w:t>
      </w:r>
      <w:r w:rsidRPr="00B75356">
        <w:rPr>
          <w:rFonts w:eastAsia="Calibri"/>
        </w:rPr>
        <w:t>ápence 915/14, 130 00 Praha 3</w:t>
      </w:r>
    </w:p>
    <w:p w14:paraId="3B9FC887" w14:textId="77777777" w:rsidR="00CE13FB" w:rsidRPr="00B75356" w:rsidRDefault="00077E56" w:rsidP="000E105E">
      <w:pPr>
        <w:tabs>
          <w:tab w:val="left" w:pos="2835"/>
        </w:tabs>
        <w:contextualSpacing/>
        <w:rPr>
          <w:rFonts w:eastAsia="Calibri"/>
        </w:rPr>
      </w:pPr>
      <w:r w:rsidRPr="00B75356">
        <w:rPr>
          <w:rFonts w:eastAsia="Calibri"/>
        </w:rPr>
        <w:t>zapsaný</w:t>
      </w:r>
      <w:r w:rsidR="00CE13FB" w:rsidRPr="00B75356">
        <w:rPr>
          <w:rFonts w:eastAsia="Calibri"/>
        </w:rPr>
        <w:t xml:space="preserve"> v obchodním rejstříku vedeném Městským soudem v Praze pod </w:t>
      </w:r>
      <w:proofErr w:type="spellStart"/>
      <w:r w:rsidR="00CE13FB" w:rsidRPr="00B75356">
        <w:rPr>
          <w:rFonts w:eastAsia="Calibri"/>
        </w:rPr>
        <w:t>sp</w:t>
      </w:r>
      <w:proofErr w:type="spellEnd"/>
      <w:r w:rsidR="00CE13FB" w:rsidRPr="00B75356">
        <w:rPr>
          <w:rFonts w:eastAsia="Calibri"/>
        </w:rPr>
        <w:t>. zn. A 76922</w:t>
      </w:r>
    </w:p>
    <w:p w14:paraId="7BDCB7EF" w14:textId="0B7E0DAA" w:rsidR="00CE13FB" w:rsidRPr="00B75356" w:rsidRDefault="00CE13FB" w:rsidP="00CE13FB">
      <w:pPr>
        <w:tabs>
          <w:tab w:val="left" w:pos="2835"/>
        </w:tabs>
        <w:contextualSpacing/>
        <w:rPr>
          <w:rFonts w:eastAsia="Calibri"/>
        </w:rPr>
      </w:pPr>
      <w:r w:rsidRPr="00B75356">
        <w:rPr>
          <w:rFonts w:eastAsia="Calibri"/>
        </w:rPr>
        <w:t>zastoupený:</w:t>
      </w:r>
      <w:r w:rsidRPr="00B75356">
        <w:rPr>
          <w:rFonts w:eastAsia="Calibri"/>
        </w:rPr>
        <w:tab/>
      </w:r>
      <w:bookmarkStart w:id="0" w:name="_Hlk195685700"/>
      <w:r w:rsidR="007D5BB3">
        <w:t>XXXX</w:t>
      </w:r>
      <w:bookmarkEnd w:id="0"/>
      <w:r w:rsidR="00201436">
        <w:t xml:space="preserve">, </w:t>
      </w:r>
      <w:r w:rsidR="007D5BB3">
        <w:t>XXXX</w:t>
      </w:r>
    </w:p>
    <w:p w14:paraId="5D89444F" w14:textId="77777777" w:rsidR="00CE13FB" w:rsidRPr="00B75356" w:rsidRDefault="00CE13FB" w:rsidP="00CE13FB">
      <w:pPr>
        <w:tabs>
          <w:tab w:val="left" w:pos="2835"/>
        </w:tabs>
        <w:contextualSpacing/>
        <w:rPr>
          <w:rFonts w:eastAsia="Calibri"/>
        </w:rPr>
      </w:pPr>
      <w:r w:rsidRPr="00B75356">
        <w:rPr>
          <w:rFonts w:eastAsia="Calibri"/>
        </w:rPr>
        <w:t>IČO:</w:t>
      </w:r>
      <w:r w:rsidRPr="00B75356">
        <w:rPr>
          <w:rFonts w:eastAsia="Calibri"/>
        </w:rPr>
        <w:tab/>
        <w:t>03630919</w:t>
      </w:r>
    </w:p>
    <w:p w14:paraId="760E6788" w14:textId="77777777" w:rsidR="00CE13FB" w:rsidRPr="00B75356" w:rsidRDefault="00CE13FB" w:rsidP="00CE13FB">
      <w:pPr>
        <w:tabs>
          <w:tab w:val="left" w:pos="2835"/>
        </w:tabs>
        <w:contextualSpacing/>
        <w:rPr>
          <w:rFonts w:eastAsia="Calibri"/>
        </w:rPr>
      </w:pPr>
      <w:r w:rsidRPr="00B75356">
        <w:rPr>
          <w:rFonts w:eastAsia="Calibri"/>
        </w:rPr>
        <w:t>DIČ:</w:t>
      </w:r>
      <w:r w:rsidRPr="00B75356">
        <w:rPr>
          <w:rFonts w:eastAsia="Calibri"/>
        </w:rPr>
        <w:tab/>
        <w:t>CZ03630919</w:t>
      </w:r>
    </w:p>
    <w:p w14:paraId="21A6CEA2" w14:textId="77777777" w:rsidR="00CE13FB" w:rsidRPr="00B75356" w:rsidRDefault="00CE13FB" w:rsidP="00CE13FB">
      <w:pPr>
        <w:tabs>
          <w:tab w:val="left" w:pos="2835"/>
        </w:tabs>
        <w:contextualSpacing/>
        <w:rPr>
          <w:rFonts w:eastAsia="Calibri"/>
        </w:rPr>
      </w:pPr>
      <w:r w:rsidRPr="00B75356">
        <w:rPr>
          <w:rFonts w:eastAsia="Calibri"/>
        </w:rPr>
        <w:t xml:space="preserve">ID datové schránky: </w:t>
      </w:r>
      <w:r w:rsidRPr="00B75356">
        <w:rPr>
          <w:rFonts w:eastAsia="Calibri"/>
        </w:rPr>
        <w:tab/>
        <w:t>ag5uunk</w:t>
      </w:r>
    </w:p>
    <w:p w14:paraId="1751EB01" w14:textId="6BCAE076" w:rsidR="00CE13FB" w:rsidRPr="00B75356" w:rsidRDefault="00CE13FB" w:rsidP="00CE13FB">
      <w:pPr>
        <w:tabs>
          <w:tab w:val="left" w:pos="2835"/>
        </w:tabs>
        <w:contextualSpacing/>
        <w:rPr>
          <w:rFonts w:eastAsia="Calibri"/>
        </w:rPr>
      </w:pPr>
      <w:r w:rsidRPr="00B75356">
        <w:rPr>
          <w:rFonts w:eastAsia="Calibri"/>
        </w:rPr>
        <w:t xml:space="preserve">Bankovní spojení: </w:t>
      </w:r>
      <w:r w:rsidRPr="00B75356">
        <w:rPr>
          <w:rFonts w:eastAsia="Calibri"/>
        </w:rPr>
        <w:tab/>
      </w:r>
      <w:r w:rsidR="00AC0C01">
        <w:t>XXXX</w:t>
      </w:r>
    </w:p>
    <w:p w14:paraId="3CB14A26" w14:textId="4908F430" w:rsidR="00CE13FB" w:rsidRPr="00B75356" w:rsidRDefault="00CE13FB" w:rsidP="00CE13FB">
      <w:pPr>
        <w:numPr>
          <w:ilvl w:val="12"/>
          <w:numId w:val="0"/>
        </w:numPr>
        <w:tabs>
          <w:tab w:val="left" w:pos="2835"/>
        </w:tabs>
        <w:contextualSpacing/>
      </w:pPr>
      <w:r w:rsidRPr="00B75356">
        <w:rPr>
          <w:rFonts w:eastAsia="Calibri"/>
        </w:rPr>
        <w:t xml:space="preserve">Číslo účtu: </w:t>
      </w:r>
      <w:r w:rsidRPr="00B75356">
        <w:rPr>
          <w:rFonts w:eastAsia="Calibri"/>
        </w:rPr>
        <w:tab/>
      </w:r>
      <w:r w:rsidR="007D5BB3">
        <w:t>XXXX</w:t>
      </w:r>
    </w:p>
    <w:p w14:paraId="787663E6" w14:textId="77777777" w:rsidR="000317A3" w:rsidRPr="00B75356" w:rsidRDefault="000317A3" w:rsidP="00CE13FB"/>
    <w:p w14:paraId="70E3756C" w14:textId="509C36AF" w:rsidR="004244BC" w:rsidRPr="00B75356" w:rsidRDefault="004244BC" w:rsidP="00CE13FB">
      <w:r w:rsidRPr="00B75356">
        <w:t>(dále jen „</w:t>
      </w:r>
      <w:r w:rsidR="00C758E0" w:rsidRPr="00B75356">
        <w:rPr>
          <w:b/>
        </w:rPr>
        <w:t>P</w:t>
      </w:r>
      <w:r w:rsidR="00D13EFC" w:rsidRPr="00B75356">
        <w:rPr>
          <w:b/>
        </w:rPr>
        <w:t>ronajímatel</w:t>
      </w:r>
      <w:r w:rsidR="00D13EFC" w:rsidRPr="00B75356">
        <w:rPr>
          <w:bCs/>
        </w:rPr>
        <w:t>“ nebo „</w:t>
      </w:r>
      <w:r w:rsidR="00D13EFC" w:rsidRPr="00B75356">
        <w:rPr>
          <w:b/>
        </w:rPr>
        <w:t>SPCSS</w:t>
      </w:r>
      <w:r w:rsidR="00D13EFC" w:rsidRPr="00B75356">
        <w:rPr>
          <w:bCs/>
        </w:rPr>
        <w:t>“</w:t>
      </w:r>
      <w:r w:rsidRPr="00B75356">
        <w:t>)</w:t>
      </w:r>
    </w:p>
    <w:p w14:paraId="0BE34CC6" w14:textId="6B47DC0E" w:rsidR="000076F0" w:rsidRPr="00B75356" w:rsidRDefault="004244BC" w:rsidP="000076F0">
      <w:pPr>
        <w:pStyle w:val="paragraph"/>
        <w:spacing w:before="0" w:beforeAutospacing="0" w:after="0" w:afterAutospacing="0"/>
        <w:jc w:val="both"/>
        <w:textAlignment w:val="baseline"/>
        <w:rPr>
          <w:rFonts w:ascii="Verdana" w:hAnsi="Verdana" w:cs="Segoe UI"/>
          <w:sz w:val="20"/>
          <w:szCs w:val="20"/>
        </w:rPr>
      </w:pPr>
      <w:r w:rsidRPr="00D86F28">
        <w:rPr>
          <w:rFonts w:ascii="Verdana" w:hAnsi="Verdana"/>
          <w:sz w:val="20"/>
          <w:szCs w:val="20"/>
        </w:rPr>
        <w:t>a</w:t>
      </w:r>
      <w:r w:rsidR="000076F0" w:rsidRPr="00D86F28">
        <w:rPr>
          <w:rFonts w:ascii="Verdana" w:hAnsi="Verdana" w:cs="Arial"/>
          <w:b/>
          <w:sz w:val="20"/>
          <w:szCs w:val="20"/>
        </w:rPr>
        <w:t xml:space="preserve"> </w:t>
      </w:r>
    </w:p>
    <w:p w14:paraId="6AEF6E4B" w14:textId="77777777" w:rsidR="008B16C0" w:rsidRPr="00B75356" w:rsidRDefault="008B16C0" w:rsidP="00755BF4">
      <w:pPr>
        <w:tabs>
          <w:tab w:val="left" w:pos="709"/>
        </w:tabs>
        <w:spacing w:after="0"/>
      </w:pPr>
    </w:p>
    <w:p w14:paraId="7CE6EE45" w14:textId="0B738CDB" w:rsidR="000076F0" w:rsidRPr="00CA1E0D" w:rsidRDefault="000076F0" w:rsidP="00755BF4">
      <w:pPr>
        <w:tabs>
          <w:tab w:val="left" w:pos="709"/>
        </w:tabs>
        <w:spacing w:after="0"/>
        <w:rPr>
          <w:b/>
          <w:caps/>
        </w:rPr>
      </w:pPr>
      <w:r w:rsidRPr="00CA1E0D">
        <w:rPr>
          <w:rFonts w:cs="Arial"/>
          <w:b/>
        </w:rPr>
        <w:t>Česká republika</w:t>
      </w:r>
      <w:r w:rsidRPr="00CA1E0D">
        <w:rPr>
          <w:rStyle w:val="normaltextrun"/>
          <w:rFonts w:cs="Segoe UI"/>
          <w:bCs/>
        </w:rPr>
        <w:t xml:space="preserve"> </w:t>
      </w:r>
      <w:r w:rsidRPr="00CA1E0D">
        <w:rPr>
          <w:rStyle w:val="normaltextrun"/>
          <w:rFonts w:cs="Segoe UI"/>
          <w:b/>
        </w:rPr>
        <w:t>– Digitální a informační agentura</w:t>
      </w:r>
      <w:r w:rsidRPr="00CA1E0D">
        <w:rPr>
          <w:rStyle w:val="eop"/>
          <w:rFonts w:cs="Segoe UI"/>
          <w:b/>
        </w:rPr>
        <w:t> </w:t>
      </w:r>
    </w:p>
    <w:p w14:paraId="4096B74E" w14:textId="22C08732" w:rsidR="00755BF4" w:rsidRPr="007D5BB3" w:rsidRDefault="00755BF4" w:rsidP="000076F0">
      <w:pPr>
        <w:pStyle w:val="paragraph"/>
        <w:spacing w:before="0" w:beforeAutospacing="0" w:after="0" w:afterAutospacing="0"/>
        <w:textAlignment w:val="baseline"/>
        <w:rPr>
          <w:rFonts w:ascii="Arial" w:hAnsi="Arial" w:cs="Arial"/>
          <w:sz w:val="20"/>
          <w:szCs w:val="20"/>
        </w:rPr>
      </w:pPr>
      <w:r w:rsidRPr="00CA1E0D">
        <w:rPr>
          <w:rFonts w:ascii="Verdana" w:eastAsia="Calibri" w:hAnsi="Verdana"/>
          <w:sz w:val="18"/>
          <w:szCs w:val="18"/>
        </w:rPr>
        <w:t>se sídlem:</w:t>
      </w:r>
      <w:r w:rsidR="00883ADC" w:rsidRPr="00CA1E0D">
        <w:rPr>
          <w:rFonts w:ascii="Verdana" w:eastAsia="Calibri" w:hAnsi="Verdana"/>
          <w:sz w:val="18"/>
          <w:szCs w:val="18"/>
        </w:rPr>
        <w:tab/>
      </w:r>
      <w:r w:rsidR="00883ADC" w:rsidRPr="00CA1E0D">
        <w:rPr>
          <w:rFonts w:ascii="Verdana" w:eastAsia="Calibri" w:hAnsi="Verdana"/>
          <w:sz w:val="18"/>
          <w:szCs w:val="18"/>
        </w:rPr>
        <w:tab/>
      </w:r>
      <w:r w:rsidR="00A00B2A" w:rsidRPr="00CA1E0D">
        <w:rPr>
          <w:rFonts w:ascii="Verdana" w:eastAsia="Calibri" w:hAnsi="Verdana"/>
          <w:sz w:val="18"/>
          <w:szCs w:val="18"/>
        </w:rPr>
        <w:tab/>
      </w:r>
      <w:r w:rsidR="000076F0" w:rsidRPr="007D5BB3">
        <w:rPr>
          <w:rStyle w:val="normaltextrun"/>
          <w:rFonts w:ascii="Arial" w:hAnsi="Arial" w:cs="Arial"/>
          <w:sz w:val="20"/>
          <w:szCs w:val="20"/>
        </w:rPr>
        <w:t xml:space="preserve">Na </w:t>
      </w:r>
      <w:r w:rsidR="00955C78" w:rsidRPr="007D5BB3">
        <w:rPr>
          <w:rStyle w:val="normaltextrun"/>
          <w:rFonts w:ascii="Arial" w:hAnsi="Arial" w:cs="Arial"/>
          <w:sz w:val="20"/>
          <w:szCs w:val="20"/>
        </w:rPr>
        <w:t>v</w:t>
      </w:r>
      <w:r w:rsidR="000076F0" w:rsidRPr="007D5BB3">
        <w:rPr>
          <w:rStyle w:val="normaltextrun"/>
          <w:rFonts w:ascii="Arial" w:hAnsi="Arial" w:cs="Arial"/>
          <w:sz w:val="20"/>
          <w:szCs w:val="20"/>
        </w:rPr>
        <w:t>ápence 915/14, 130 00 Praha 3</w:t>
      </w:r>
      <w:r w:rsidR="000076F0" w:rsidRPr="007D5BB3">
        <w:rPr>
          <w:rStyle w:val="eop"/>
          <w:rFonts w:ascii="Arial" w:hAnsi="Arial" w:cs="Arial"/>
          <w:sz w:val="20"/>
          <w:szCs w:val="20"/>
        </w:rPr>
        <w:t> </w:t>
      </w:r>
    </w:p>
    <w:p w14:paraId="710312CF" w14:textId="2CFAF343" w:rsidR="00755BF4" w:rsidRPr="007D5BB3" w:rsidRDefault="00755BF4" w:rsidP="000076F0">
      <w:pPr>
        <w:pStyle w:val="paragraph"/>
        <w:spacing w:before="0" w:beforeAutospacing="0" w:after="0" w:afterAutospacing="0"/>
        <w:jc w:val="both"/>
        <w:textAlignment w:val="baseline"/>
        <w:rPr>
          <w:rFonts w:ascii="Arial" w:hAnsi="Arial" w:cs="Arial"/>
          <w:sz w:val="20"/>
          <w:szCs w:val="20"/>
        </w:rPr>
      </w:pPr>
      <w:r w:rsidRPr="007D5BB3">
        <w:rPr>
          <w:rFonts w:ascii="Arial" w:eastAsia="Calibri" w:hAnsi="Arial" w:cs="Arial"/>
          <w:sz w:val="20"/>
          <w:szCs w:val="20"/>
        </w:rPr>
        <w:t>z</w:t>
      </w:r>
      <w:r w:rsidR="000076F0" w:rsidRPr="007D5BB3">
        <w:rPr>
          <w:rFonts w:ascii="Arial" w:eastAsia="Calibri" w:hAnsi="Arial" w:cs="Arial"/>
          <w:sz w:val="20"/>
          <w:szCs w:val="20"/>
        </w:rPr>
        <w:t>astoupena</w:t>
      </w:r>
      <w:r w:rsidRPr="007D5BB3">
        <w:rPr>
          <w:rFonts w:ascii="Arial" w:eastAsia="Calibri" w:hAnsi="Arial" w:cs="Arial"/>
          <w:sz w:val="20"/>
          <w:szCs w:val="20"/>
        </w:rPr>
        <w:t xml:space="preserve">: </w:t>
      </w:r>
      <w:r w:rsidR="00A00B2A" w:rsidRPr="007D5BB3">
        <w:rPr>
          <w:rFonts w:ascii="Arial" w:eastAsia="Calibri" w:hAnsi="Arial" w:cs="Arial"/>
          <w:sz w:val="20"/>
          <w:szCs w:val="20"/>
        </w:rPr>
        <w:tab/>
      </w:r>
      <w:r w:rsidR="00A00B2A" w:rsidRPr="007D5BB3">
        <w:rPr>
          <w:rFonts w:ascii="Arial" w:eastAsia="Calibri" w:hAnsi="Arial" w:cs="Arial"/>
          <w:sz w:val="20"/>
          <w:szCs w:val="20"/>
        </w:rPr>
        <w:tab/>
      </w:r>
      <w:r w:rsidR="00A00B2A" w:rsidRPr="007D5BB3">
        <w:rPr>
          <w:rFonts w:ascii="Arial" w:eastAsia="Calibri" w:hAnsi="Arial" w:cs="Arial"/>
          <w:sz w:val="20"/>
          <w:szCs w:val="20"/>
        </w:rPr>
        <w:tab/>
      </w:r>
      <w:r w:rsidR="007D5BB3" w:rsidRPr="007D5BB3">
        <w:rPr>
          <w:rFonts w:ascii="Arial" w:hAnsi="Arial" w:cs="Arial"/>
          <w:sz w:val="20"/>
          <w:szCs w:val="20"/>
        </w:rPr>
        <w:t>XXXX</w:t>
      </w:r>
      <w:r w:rsidR="000076F0" w:rsidRPr="007D5BB3">
        <w:rPr>
          <w:rStyle w:val="normaltextrun"/>
          <w:rFonts w:ascii="Arial" w:hAnsi="Arial" w:cs="Arial"/>
          <w:sz w:val="20"/>
          <w:szCs w:val="20"/>
        </w:rPr>
        <w:t xml:space="preserve">, </w:t>
      </w:r>
      <w:r w:rsidR="007D5BB3" w:rsidRPr="007D5BB3">
        <w:rPr>
          <w:rFonts w:ascii="Arial" w:hAnsi="Arial" w:cs="Arial"/>
          <w:sz w:val="20"/>
          <w:szCs w:val="20"/>
        </w:rPr>
        <w:t>XXXX</w:t>
      </w:r>
      <w:r w:rsidR="000076F0" w:rsidRPr="007D5BB3">
        <w:rPr>
          <w:rStyle w:val="eop"/>
          <w:rFonts w:ascii="Arial" w:hAnsi="Arial" w:cs="Arial"/>
          <w:sz w:val="20"/>
          <w:szCs w:val="20"/>
        </w:rPr>
        <w:t> </w:t>
      </w:r>
    </w:p>
    <w:p w14:paraId="1DF5897C" w14:textId="44CA768E" w:rsidR="00755BF4" w:rsidRPr="0048103A" w:rsidRDefault="00755BF4" w:rsidP="00755BF4">
      <w:pPr>
        <w:tabs>
          <w:tab w:val="left" w:pos="709"/>
        </w:tabs>
        <w:spacing w:after="0"/>
        <w:rPr>
          <w:rFonts w:eastAsia="Calibri"/>
        </w:rPr>
      </w:pPr>
      <w:r w:rsidRPr="00CA1E0D">
        <w:rPr>
          <w:rFonts w:eastAsia="Calibri"/>
        </w:rPr>
        <w:t>IČ</w:t>
      </w:r>
      <w:r w:rsidR="0042167F" w:rsidRPr="00CA1E0D">
        <w:rPr>
          <w:rFonts w:eastAsia="Calibri"/>
        </w:rPr>
        <w:t>O</w:t>
      </w:r>
      <w:r w:rsidRPr="00CA1E0D">
        <w:rPr>
          <w:rFonts w:eastAsia="Calibri"/>
        </w:rPr>
        <w:t>:</w:t>
      </w:r>
      <w:r w:rsidR="00A00B2A" w:rsidRPr="00CA1E0D">
        <w:rPr>
          <w:rFonts w:eastAsia="Calibri"/>
        </w:rPr>
        <w:tab/>
      </w:r>
      <w:r w:rsidR="00A00B2A" w:rsidRPr="00CA1E0D">
        <w:rPr>
          <w:rFonts w:eastAsia="Calibri"/>
        </w:rPr>
        <w:tab/>
      </w:r>
      <w:r w:rsidR="00A00B2A" w:rsidRPr="00CA1E0D">
        <w:rPr>
          <w:rFonts w:eastAsia="Calibri"/>
        </w:rPr>
        <w:tab/>
      </w:r>
      <w:r w:rsidR="00A00B2A" w:rsidRPr="00CA1E0D">
        <w:rPr>
          <w:rFonts w:eastAsia="Calibri"/>
        </w:rPr>
        <w:tab/>
      </w:r>
      <w:r w:rsidR="000076F0" w:rsidRPr="0048103A">
        <w:rPr>
          <w:rStyle w:val="normaltextrun"/>
          <w:rFonts w:cs="Segoe UI"/>
        </w:rPr>
        <w:t>17651921</w:t>
      </w:r>
      <w:r w:rsidR="000076F0" w:rsidRPr="0048103A">
        <w:rPr>
          <w:rStyle w:val="eop"/>
          <w:rFonts w:cs="Segoe UI"/>
        </w:rPr>
        <w:t> </w:t>
      </w:r>
    </w:p>
    <w:p w14:paraId="6FA81E4E" w14:textId="0FB6DA6B" w:rsidR="00755BF4" w:rsidRPr="00B75356" w:rsidRDefault="00755BF4" w:rsidP="00755BF4">
      <w:pPr>
        <w:tabs>
          <w:tab w:val="left" w:pos="709"/>
        </w:tabs>
        <w:spacing w:after="0"/>
        <w:rPr>
          <w:rFonts w:eastAsia="Calibri"/>
        </w:rPr>
      </w:pPr>
      <w:r w:rsidRPr="0048103A">
        <w:rPr>
          <w:rFonts w:eastAsia="Calibri"/>
        </w:rPr>
        <w:t xml:space="preserve">DIČ: </w:t>
      </w:r>
      <w:r w:rsidR="00A00B2A" w:rsidRPr="0048103A">
        <w:rPr>
          <w:rFonts w:eastAsia="Calibri"/>
        </w:rPr>
        <w:tab/>
      </w:r>
      <w:r w:rsidR="00A00B2A" w:rsidRPr="0048103A">
        <w:rPr>
          <w:rFonts w:eastAsia="Calibri"/>
        </w:rPr>
        <w:tab/>
      </w:r>
      <w:r w:rsidR="00A00B2A" w:rsidRPr="0048103A">
        <w:rPr>
          <w:rFonts w:eastAsia="Calibri"/>
        </w:rPr>
        <w:tab/>
      </w:r>
      <w:r w:rsidR="00A00B2A" w:rsidRPr="0048103A">
        <w:rPr>
          <w:rFonts w:eastAsia="Calibri"/>
        </w:rPr>
        <w:tab/>
      </w:r>
      <w:r w:rsidR="000076F0" w:rsidRPr="0048103A">
        <w:rPr>
          <w:rStyle w:val="normaltextrun"/>
          <w:rFonts w:cs="Segoe UI"/>
        </w:rPr>
        <w:t>není plátcem DPH</w:t>
      </w:r>
      <w:r w:rsidR="000076F0" w:rsidRPr="00B75356">
        <w:rPr>
          <w:rStyle w:val="eop"/>
          <w:rFonts w:cs="Segoe UI"/>
        </w:rPr>
        <w:t> </w:t>
      </w:r>
    </w:p>
    <w:p w14:paraId="1F9F8263" w14:textId="54AE0FB2" w:rsidR="00DE1D94" w:rsidRPr="00CA1E0D" w:rsidRDefault="00DE1D94" w:rsidP="00755BF4">
      <w:pPr>
        <w:tabs>
          <w:tab w:val="left" w:pos="709"/>
        </w:tabs>
        <w:spacing w:after="0"/>
        <w:rPr>
          <w:rFonts w:eastAsia="Calibri"/>
        </w:rPr>
      </w:pPr>
      <w:r w:rsidRPr="00CA1E0D">
        <w:rPr>
          <w:rFonts w:eastAsia="Calibri"/>
        </w:rPr>
        <w:t xml:space="preserve">ID </w:t>
      </w:r>
      <w:r w:rsidR="000076F0" w:rsidRPr="00CA1E0D">
        <w:rPr>
          <w:rFonts w:eastAsia="Calibri"/>
        </w:rPr>
        <w:t>datové schránky</w:t>
      </w:r>
      <w:r w:rsidRPr="00CA1E0D">
        <w:rPr>
          <w:rFonts w:eastAsia="Calibri"/>
        </w:rPr>
        <w:t>:</w:t>
      </w:r>
      <w:r w:rsidRPr="00CA1E0D">
        <w:rPr>
          <w:rFonts w:eastAsia="Calibri"/>
        </w:rPr>
        <w:tab/>
      </w:r>
      <w:r w:rsidRPr="00CA1E0D">
        <w:rPr>
          <w:rFonts w:eastAsia="Calibri"/>
        </w:rPr>
        <w:tab/>
      </w:r>
      <w:r w:rsidR="008B16C0" w:rsidRPr="00CA1E0D">
        <w:rPr>
          <w:rStyle w:val="normaltextrun"/>
          <w:rFonts w:cs="Segoe UI"/>
        </w:rPr>
        <w:t>yukd8p7</w:t>
      </w:r>
      <w:r w:rsidR="008B16C0" w:rsidRPr="00CA1E0D">
        <w:rPr>
          <w:rStyle w:val="eop"/>
          <w:rFonts w:cs="Segoe UI"/>
        </w:rPr>
        <w:t> </w:t>
      </w:r>
      <w:r w:rsidRPr="00CA1E0D">
        <w:rPr>
          <w:rFonts w:eastAsia="Calibri"/>
        </w:rPr>
        <w:tab/>
      </w:r>
      <w:r w:rsidRPr="00CA1E0D">
        <w:rPr>
          <w:rFonts w:eastAsia="Calibri"/>
        </w:rPr>
        <w:tab/>
      </w:r>
    </w:p>
    <w:p w14:paraId="4559C0BE" w14:textId="0A29F620" w:rsidR="00755BF4" w:rsidRPr="00CA1E0D" w:rsidRDefault="00755BF4" w:rsidP="00755BF4">
      <w:pPr>
        <w:tabs>
          <w:tab w:val="left" w:pos="709"/>
        </w:tabs>
        <w:spacing w:after="0"/>
        <w:rPr>
          <w:rFonts w:eastAsia="Calibri"/>
        </w:rPr>
      </w:pPr>
      <w:r w:rsidRPr="00CA1E0D">
        <w:rPr>
          <w:rFonts w:eastAsia="Calibri"/>
        </w:rPr>
        <w:t xml:space="preserve">Bankovní spojení: </w:t>
      </w:r>
      <w:r w:rsidR="00A00B2A" w:rsidRPr="00CA1E0D">
        <w:rPr>
          <w:rFonts w:eastAsia="Calibri"/>
        </w:rPr>
        <w:tab/>
      </w:r>
      <w:r w:rsidR="00A00B2A" w:rsidRPr="00CA1E0D">
        <w:rPr>
          <w:rFonts w:eastAsia="Calibri"/>
        </w:rPr>
        <w:tab/>
      </w:r>
      <w:r w:rsidR="00AC0C01">
        <w:t>XXXX</w:t>
      </w:r>
    </w:p>
    <w:p w14:paraId="1F441C61" w14:textId="112C3728" w:rsidR="00755BF4" w:rsidRPr="00B75356" w:rsidRDefault="00755BF4" w:rsidP="00755BF4">
      <w:pPr>
        <w:tabs>
          <w:tab w:val="left" w:pos="709"/>
        </w:tabs>
        <w:spacing w:after="0"/>
        <w:rPr>
          <w:rFonts w:eastAsia="Calibri"/>
        </w:rPr>
      </w:pPr>
      <w:r w:rsidRPr="00CA1E0D">
        <w:rPr>
          <w:rFonts w:eastAsia="Calibri"/>
        </w:rPr>
        <w:t xml:space="preserve">Číslo účtu: </w:t>
      </w:r>
      <w:r w:rsidR="00495E92" w:rsidRPr="00CA1E0D">
        <w:rPr>
          <w:rFonts w:eastAsia="Calibri"/>
        </w:rPr>
        <w:tab/>
      </w:r>
      <w:r w:rsidR="00495E92" w:rsidRPr="00CA1E0D">
        <w:rPr>
          <w:rFonts w:eastAsia="Calibri"/>
        </w:rPr>
        <w:tab/>
      </w:r>
      <w:r w:rsidR="00495E92" w:rsidRPr="00CA1E0D">
        <w:rPr>
          <w:rFonts w:eastAsia="Calibri"/>
        </w:rPr>
        <w:tab/>
      </w:r>
      <w:r w:rsidR="007D5BB3" w:rsidRPr="007D5BB3">
        <w:rPr>
          <w:rFonts w:ascii="Arial" w:hAnsi="Arial" w:cs="Arial"/>
          <w:sz w:val="20"/>
          <w:szCs w:val="20"/>
        </w:rPr>
        <w:t>XXXX</w:t>
      </w:r>
    </w:p>
    <w:p w14:paraId="13018989" w14:textId="77777777" w:rsidR="00755BF4" w:rsidRPr="00B75356" w:rsidRDefault="00755BF4" w:rsidP="00755BF4">
      <w:pPr>
        <w:tabs>
          <w:tab w:val="left" w:pos="709"/>
        </w:tabs>
        <w:spacing w:after="0"/>
        <w:rPr>
          <w:rFonts w:eastAsia="Calibri"/>
        </w:rPr>
      </w:pPr>
    </w:p>
    <w:p w14:paraId="3D060D82" w14:textId="65A062DE" w:rsidR="00D57AAA" w:rsidRPr="00B75356" w:rsidRDefault="00D57AAA" w:rsidP="00755BF4">
      <w:pPr>
        <w:tabs>
          <w:tab w:val="left" w:pos="709"/>
        </w:tabs>
        <w:spacing w:after="0"/>
        <w:rPr>
          <w:rFonts w:eastAsia="Calibri"/>
        </w:rPr>
      </w:pPr>
      <w:r w:rsidRPr="00B75356">
        <w:t>(dále jen „</w:t>
      </w:r>
      <w:r w:rsidR="00C758E0" w:rsidRPr="00B75356">
        <w:rPr>
          <w:b/>
        </w:rPr>
        <w:t>N</w:t>
      </w:r>
      <w:r w:rsidRPr="00B75356">
        <w:rPr>
          <w:b/>
        </w:rPr>
        <w:t>ájemce</w:t>
      </w:r>
      <w:r w:rsidRPr="00B75356">
        <w:t>“ nebo „</w:t>
      </w:r>
      <w:r w:rsidR="008B16C0" w:rsidRPr="00B75356">
        <w:rPr>
          <w:b/>
          <w:bCs/>
        </w:rPr>
        <w:t>DIA</w:t>
      </w:r>
      <w:r w:rsidRPr="00B75356">
        <w:t>“)</w:t>
      </w:r>
    </w:p>
    <w:p w14:paraId="2C410BAB" w14:textId="77777777" w:rsidR="00304BB4" w:rsidRPr="00B75356" w:rsidRDefault="00304BB4" w:rsidP="0017367F">
      <w:pPr>
        <w:tabs>
          <w:tab w:val="left" w:pos="709"/>
          <w:tab w:val="left" w:pos="1388"/>
          <w:tab w:val="left" w:pos="2060"/>
        </w:tabs>
        <w:spacing w:after="0"/>
        <w:ind w:right="-142"/>
        <w:outlineLvl w:val="0"/>
        <w:rPr>
          <w:rFonts w:cs="Tahoma"/>
        </w:rPr>
      </w:pPr>
    </w:p>
    <w:p w14:paraId="566977FC" w14:textId="01B73F62" w:rsidR="000317A3" w:rsidRPr="00B75356" w:rsidRDefault="000317A3" w:rsidP="0017367F">
      <w:pPr>
        <w:tabs>
          <w:tab w:val="left" w:pos="709"/>
          <w:tab w:val="left" w:pos="1388"/>
          <w:tab w:val="left" w:pos="2060"/>
        </w:tabs>
        <w:spacing w:after="0"/>
        <w:ind w:right="-142"/>
        <w:outlineLvl w:val="0"/>
        <w:rPr>
          <w:rFonts w:cs="Tahoma"/>
        </w:rPr>
      </w:pPr>
      <w:r w:rsidRPr="00B75356">
        <w:rPr>
          <w:rFonts w:cs="Tahoma"/>
        </w:rPr>
        <w:t>(dále také společně označovány jako „</w:t>
      </w:r>
      <w:r w:rsidR="00C758E0" w:rsidRPr="00B75356">
        <w:rPr>
          <w:rFonts w:cs="Tahoma"/>
          <w:b/>
          <w:bCs/>
        </w:rPr>
        <w:t>S</w:t>
      </w:r>
      <w:r w:rsidR="006658F7" w:rsidRPr="00B75356">
        <w:rPr>
          <w:rFonts w:cs="Tahoma"/>
          <w:b/>
          <w:bCs/>
        </w:rPr>
        <w:t>mluvní strany</w:t>
      </w:r>
      <w:r w:rsidR="006658F7" w:rsidRPr="00B75356">
        <w:rPr>
          <w:rFonts w:cs="Tahoma"/>
        </w:rPr>
        <w:t>“)</w:t>
      </w:r>
    </w:p>
    <w:p w14:paraId="272CE8B9" w14:textId="77777777" w:rsidR="0030355D" w:rsidRPr="00B75356" w:rsidRDefault="0030355D" w:rsidP="008C3762">
      <w:pPr>
        <w:spacing w:before="360" w:after="360"/>
        <w:rPr>
          <w:b/>
        </w:rPr>
      </w:pPr>
    </w:p>
    <w:p w14:paraId="00E8C373" w14:textId="77777777" w:rsidR="006F7436" w:rsidRPr="00B75356" w:rsidRDefault="006F7436">
      <w:pPr>
        <w:rPr>
          <w:b/>
        </w:rPr>
        <w:sectPr w:rsidR="006F7436" w:rsidRPr="00B75356" w:rsidSect="0051166C">
          <w:headerReference w:type="default" r:id="rId11"/>
          <w:footerReference w:type="default" r:id="rId12"/>
          <w:headerReference w:type="first" r:id="rId13"/>
          <w:pgSz w:w="11906" w:h="16838"/>
          <w:pgMar w:top="788" w:right="1417" w:bottom="1417" w:left="1417" w:header="708" w:footer="708" w:gutter="0"/>
          <w:cols w:space="708"/>
          <w:titlePg/>
          <w:docGrid w:linePitch="360"/>
        </w:sectPr>
      </w:pPr>
    </w:p>
    <w:p w14:paraId="7C9EB5C4" w14:textId="77777777" w:rsidR="00077FB1" w:rsidRPr="00B75356" w:rsidRDefault="00077FB1" w:rsidP="005916E6">
      <w:pPr>
        <w:tabs>
          <w:tab w:val="left" w:pos="709"/>
        </w:tabs>
        <w:spacing w:after="0"/>
        <w:rPr>
          <w:b/>
        </w:rPr>
      </w:pPr>
      <w:bookmarkStart w:id="2" w:name="_Toc434329678"/>
      <w:r w:rsidRPr="00B75356">
        <w:rPr>
          <w:b/>
        </w:rPr>
        <w:lastRenderedPageBreak/>
        <w:t>ZMOCNĚNCI A OPRÁVNĚNÉ OSOBY SMLUVNÍCH STRAN:</w:t>
      </w:r>
    </w:p>
    <w:p w14:paraId="6FB019BC" w14:textId="77777777" w:rsidR="005916E6" w:rsidRPr="00B75356" w:rsidRDefault="005916E6" w:rsidP="00F67691">
      <w:pPr>
        <w:pStyle w:val="Tunvlevo"/>
      </w:pPr>
    </w:p>
    <w:p w14:paraId="51D83E80" w14:textId="77777777" w:rsidR="002A0CE1" w:rsidRPr="00B75356" w:rsidRDefault="002A0CE1" w:rsidP="00F67691">
      <w:pPr>
        <w:pStyle w:val="Tunvlevo"/>
      </w:pPr>
      <w:r w:rsidRPr="00B75356">
        <w:t>Zmocněnci pro jednání smluvní a ekonomická:</w:t>
      </w:r>
    </w:p>
    <w:p w14:paraId="6FE2A26B" w14:textId="77777777" w:rsidR="002A0CE1" w:rsidRPr="00B75356" w:rsidRDefault="002A0CE1" w:rsidP="00C83699">
      <w:pPr>
        <w:tabs>
          <w:tab w:val="left" w:pos="709"/>
        </w:tabs>
        <w:spacing w:after="0"/>
        <w:jc w:val="center"/>
      </w:pPr>
    </w:p>
    <w:p w14:paraId="647DCE9E" w14:textId="613DBC79" w:rsidR="002A0CE1" w:rsidRPr="00B75356" w:rsidRDefault="002A0CE1" w:rsidP="00124D87">
      <w:pPr>
        <w:spacing w:after="0" w:line="264" w:lineRule="auto"/>
      </w:pPr>
      <w:r w:rsidRPr="00B75356">
        <w:t xml:space="preserve">Zmocněnec pro jednání smluvní za </w:t>
      </w:r>
      <w:r w:rsidR="008245F2" w:rsidRPr="00B75356">
        <w:t>P</w:t>
      </w:r>
      <w:r w:rsidRPr="00B75356">
        <w:t>ronajímatele:</w:t>
      </w:r>
    </w:p>
    <w:p w14:paraId="496C6508" w14:textId="60D5348D" w:rsidR="002A0CE1" w:rsidRPr="00B75356" w:rsidRDefault="007D5BB3" w:rsidP="00124D87">
      <w:pPr>
        <w:spacing w:after="0" w:line="264" w:lineRule="auto"/>
      </w:pPr>
      <w:r w:rsidRPr="007D5BB3">
        <w:rPr>
          <w:rFonts w:ascii="Arial" w:hAnsi="Arial" w:cs="Arial"/>
          <w:sz w:val="20"/>
          <w:szCs w:val="20"/>
        </w:rPr>
        <w:t>XXXX</w:t>
      </w:r>
    </w:p>
    <w:p w14:paraId="5E6CB161" w14:textId="77777777" w:rsidR="002A0CE1" w:rsidRPr="00B75356" w:rsidRDefault="002A0CE1" w:rsidP="00124D87">
      <w:pPr>
        <w:spacing w:after="0" w:line="264" w:lineRule="auto"/>
      </w:pPr>
      <w:r w:rsidRPr="00B75356">
        <w:t>generální ředitel</w:t>
      </w:r>
    </w:p>
    <w:p w14:paraId="0ADDCF67" w14:textId="400B111A" w:rsidR="002A0CE1" w:rsidRPr="00B75356" w:rsidRDefault="002A0CE1" w:rsidP="00124D87">
      <w:pPr>
        <w:spacing w:after="0" w:line="264" w:lineRule="auto"/>
      </w:pPr>
      <w:r w:rsidRPr="00B75356">
        <w:t>tel</w:t>
      </w:r>
      <w:r w:rsidRPr="007D5BB3">
        <w:t xml:space="preserve">.: +420 </w:t>
      </w:r>
      <w:r w:rsidR="007D5BB3" w:rsidRPr="007D5BB3">
        <w:rPr>
          <w:rFonts w:ascii="Arial" w:hAnsi="Arial" w:cs="Arial"/>
          <w:sz w:val="20"/>
          <w:szCs w:val="20"/>
        </w:rPr>
        <w:t>XXXX</w:t>
      </w:r>
    </w:p>
    <w:p w14:paraId="7A6A4AE0" w14:textId="06D3D024" w:rsidR="002A0CE1" w:rsidRPr="00B75356" w:rsidRDefault="002A0CE1" w:rsidP="00124D87">
      <w:pPr>
        <w:spacing w:after="0" w:line="264" w:lineRule="auto"/>
        <w:rPr>
          <w:rStyle w:val="Hypertextovodkaz"/>
        </w:rPr>
      </w:pPr>
      <w:r w:rsidRPr="00B75356">
        <w:t xml:space="preserve">e-mail: </w:t>
      </w:r>
      <w:r w:rsidR="007D5BB3" w:rsidRPr="007D5BB3">
        <w:rPr>
          <w:rFonts w:ascii="Arial" w:hAnsi="Arial" w:cs="Arial"/>
          <w:sz w:val="20"/>
          <w:szCs w:val="20"/>
        </w:rPr>
        <w:t>XXXX</w:t>
      </w:r>
      <w:r w:rsidR="007D5BB3" w:rsidRPr="00B75356">
        <w:rPr>
          <w:rStyle w:val="Hypertextovodkaz"/>
        </w:rPr>
        <w:t xml:space="preserve"> </w:t>
      </w:r>
    </w:p>
    <w:p w14:paraId="5AC776DF" w14:textId="77777777" w:rsidR="00383700" w:rsidRPr="00B75356" w:rsidRDefault="00383700" w:rsidP="00124D87">
      <w:pPr>
        <w:spacing w:after="0" w:line="264" w:lineRule="auto"/>
      </w:pPr>
    </w:p>
    <w:p w14:paraId="17B905F6" w14:textId="77777777" w:rsidR="007D5BB3" w:rsidRDefault="007D5BB3" w:rsidP="00124D87">
      <w:pPr>
        <w:tabs>
          <w:tab w:val="left" w:pos="709"/>
        </w:tabs>
        <w:spacing w:after="0" w:line="264" w:lineRule="auto"/>
      </w:pPr>
      <w:r w:rsidRPr="007D5BB3">
        <w:rPr>
          <w:rFonts w:ascii="Arial" w:hAnsi="Arial" w:cs="Arial"/>
          <w:sz w:val="20"/>
          <w:szCs w:val="20"/>
        </w:rPr>
        <w:t>XXXX</w:t>
      </w:r>
      <w:r w:rsidRPr="00B75356">
        <w:t xml:space="preserve"> </w:t>
      </w:r>
    </w:p>
    <w:p w14:paraId="704BA322" w14:textId="2124B178" w:rsidR="002A0CE1" w:rsidRPr="00B75356" w:rsidRDefault="00180AB2" w:rsidP="00124D87">
      <w:pPr>
        <w:tabs>
          <w:tab w:val="left" w:pos="709"/>
        </w:tabs>
        <w:spacing w:after="0" w:line="264" w:lineRule="auto"/>
      </w:pPr>
      <w:r w:rsidRPr="00B75356">
        <w:t xml:space="preserve">1. </w:t>
      </w:r>
      <w:r w:rsidR="00AF43AA" w:rsidRPr="00B75356">
        <w:t>zástupce generálního ředitele</w:t>
      </w:r>
    </w:p>
    <w:p w14:paraId="20BE504E" w14:textId="4FE85A93" w:rsidR="005617B6" w:rsidRPr="00B75356" w:rsidRDefault="005617B6" w:rsidP="00124D87">
      <w:pPr>
        <w:spacing w:after="0" w:line="264" w:lineRule="auto"/>
      </w:pPr>
      <w:r w:rsidRPr="00B75356">
        <w:t xml:space="preserve">tel.: +420 </w:t>
      </w:r>
      <w:r w:rsidR="007D5BB3" w:rsidRPr="007D5BB3">
        <w:rPr>
          <w:rFonts w:ascii="Arial" w:hAnsi="Arial" w:cs="Arial"/>
          <w:sz w:val="20"/>
          <w:szCs w:val="20"/>
        </w:rPr>
        <w:t>XXXX</w:t>
      </w:r>
    </w:p>
    <w:p w14:paraId="401B8B0A" w14:textId="2294D1B9" w:rsidR="005617B6" w:rsidRPr="00B75356" w:rsidRDefault="005617B6" w:rsidP="00124D87">
      <w:pPr>
        <w:tabs>
          <w:tab w:val="left" w:pos="709"/>
        </w:tabs>
        <w:spacing w:after="0" w:line="264" w:lineRule="auto"/>
        <w:rPr>
          <w:b/>
          <w:bCs/>
        </w:rPr>
      </w:pPr>
      <w:r w:rsidRPr="00B75356">
        <w:t>e-mail:</w:t>
      </w:r>
      <w:r w:rsidR="00AC0C01">
        <w:t xml:space="preserve"> </w:t>
      </w:r>
      <w:r w:rsidR="00AC0C01" w:rsidRPr="00AC0C01">
        <w:t>XXXX</w:t>
      </w:r>
      <w:r w:rsidRPr="00B75356">
        <w:t xml:space="preserve"> </w:t>
      </w:r>
      <w:hyperlink r:id="rId14" w:history="1">
        <w:r w:rsidR="007D5BB3" w:rsidRPr="00567935">
          <w:rPr>
            <w:rStyle w:val="Hypertextovodkaz"/>
            <w:rFonts w:ascii="Arial" w:hAnsi="Arial" w:cs="Arial"/>
            <w:sz w:val="20"/>
            <w:szCs w:val="20"/>
          </w:rPr>
          <w:t xml:space="preserve"> </w:t>
        </w:r>
      </w:hyperlink>
    </w:p>
    <w:p w14:paraId="7BB1DC24" w14:textId="77777777" w:rsidR="00383700" w:rsidRPr="00B75356" w:rsidRDefault="00383700" w:rsidP="00124D87">
      <w:pPr>
        <w:spacing w:after="0" w:line="264" w:lineRule="auto"/>
      </w:pPr>
    </w:p>
    <w:p w14:paraId="7157454A" w14:textId="36E8AA08" w:rsidR="002A0CE1" w:rsidRPr="00B75356" w:rsidRDefault="002A0CE1" w:rsidP="00124D87">
      <w:pPr>
        <w:spacing w:after="0" w:line="264" w:lineRule="auto"/>
      </w:pPr>
      <w:r w:rsidRPr="00B75356">
        <w:t xml:space="preserve">Zmocněnec pro jednání ekonomická za </w:t>
      </w:r>
      <w:r w:rsidR="008245F2" w:rsidRPr="00B75356">
        <w:t>P</w:t>
      </w:r>
      <w:r w:rsidRPr="00B75356">
        <w:t>ronajímatele:</w:t>
      </w:r>
      <w:r w:rsidRPr="00B75356">
        <w:br/>
      </w:r>
      <w:r w:rsidR="007D5BB3" w:rsidRPr="007D5BB3">
        <w:rPr>
          <w:rFonts w:ascii="Arial" w:hAnsi="Arial" w:cs="Arial"/>
          <w:sz w:val="20"/>
          <w:szCs w:val="20"/>
        </w:rPr>
        <w:t>XXXX</w:t>
      </w:r>
      <w:r w:rsidRPr="00B75356">
        <w:br/>
        <w:t>ředitelka úseku provozu interních služeb</w:t>
      </w:r>
      <w:r w:rsidRPr="00B75356">
        <w:br/>
        <w:t>tel: +420 </w:t>
      </w:r>
      <w:r w:rsidR="007D5BB3" w:rsidRPr="007D5BB3">
        <w:rPr>
          <w:rFonts w:ascii="Arial" w:hAnsi="Arial" w:cs="Arial"/>
          <w:sz w:val="20"/>
          <w:szCs w:val="20"/>
        </w:rPr>
        <w:t>XXXX</w:t>
      </w:r>
      <w:r w:rsidRPr="00B75356">
        <w:br/>
        <w:t xml:space="preserve">e-mail: </w:t>
      </w:r>
      <w:hyperlink r:id="rId15" w:history="1">
        <w:r w:rsidR="007D5BB3" w:rsidRPr="007D5BB3">
          <w:rPr>
            <w:rFonts w:ascii="Arial" w:hAnsi="Arial" w:cs="Arial"/>
            <w:sz w:val="20"/>
            <w:szCs w:val="20"/>
          </w:rPr>
          <w:t>XXXX</w:t>
        </w:r>
        <w:r w:rsidR="007D5BB3" w:rsidRPr="00B75356">
          <w:rPr>
            <w:rStyle w:val="Hypertextovodkaz"/>
          </w:rPr>
          <w:t xml:space="preserve"> </w:t>
        </w:r>
      </w:hyperlink>
    </w:p>
    <w:p w14:paraId="3C0A1D99" w14:textId="77777777" w:rsidR="002A0CE1" w:rsidRPr="00B75356" w:rsidRDefault="002A0CE1" w:rsidP="00124D87">
      <w:pPr>
        <w:spacing w:after="0" w:line="264" w:lineRule="auto"/>
      </w:pPr>
    </w:p>
    <w:p w14:paraId="6B1E37D8" w14:textId="1206B549" w:rsidR="002A0CE1" w:rsidRPr="00B75356" w:rsidRDefault="002A0CE1" w:rsidP="00124D87">
      <w:pPr>
        <w:spacing w:after="0" w:line="264" w:lineRule="auto"/>
      </w:pPr>
      <w:r w:rsidRPr="00B75356">
        <w:t>Zmocněnec pro jednání smluvní</w:t>
      </w:r>
      <w:r w:rsidR="009E490F" w:rsidRPr="00B75356">
        <w:t xml:space="preserve"> a ekonomická</w:t>
      </w:r>
      <w:r w:rsidRPr="00B75356">
        <w:t xml:space="preserve"> za </w:t>
      </w:r>
      <w:r w:rsidR="008245F2" w:rsidRPr="00B75356">
        <w:t>N</w:t>
      </w:r>
      <w:r w:rsidRPr="00B75356">
        <w:t>ájemce:</w:t>
      </w:r>
    </w:p>
    <w:p w14:paraId="111F073C" w14:textId="77777777" w:rsidR="00494E80" w:rsidRPr="00B75356" w:rsidRDefault="00494E80" w:rsidP="00124D87">
      <w:pPr>
        <w:spacing w:after="0" w:line="264" w:lineRule="auto"/>
      </w:pPr>
    </w:p>
    <w:p w14:paraId="6CC91FF6" w14:textId="310D19CB" w:rsidR="00EF4B60" w:rsidRPr="0037406F" w:rsidRDefault="00EF4B60" w:rsidP="00EF4B60">
      <w:pPr>
        <w:spacing w:after="0" w:line="264" w:lineRule="auto"/>
      </w:pPr>
      <w:r w:rsidRPr="0037406F">
        <w:t xml:space="preserve">Jméno a příjmení: </w:t>
      </w:r>
      <w:r w:rsidR="007D5BB3" w:rsidRPr="007D5BB3">
        <w:rPr>
          <w:rFonts w:ascii="Arial" w:hAnsi="Arial" w:cs="Arial"/>
          <w:sz w:val="20"/>
          <w:szCs w:val="20"/>
        </w:rPr>
        <w:t>XXXX</w:t>
      </w:r>
      <w:r w:rsidRPr="0037406F">
        <w:t xml:space="preserve">, </w:t>
      </w:r>
    </w:p>
    <w:p w14:paraId="7ADC1793" w14:textId="77777777" w:rsidR="00EF4B60" w:rsidRPr="0037406F" w:rsidRDefault="00EF4B60" w:rsidP="00EF4B60">
      <w:pPr>
        <w:spacing w:after="0" w:line="264" w:lineRule="auto"/>
      </w:pPr>
      <w:r w:rsidRPr="0037406F">
        <w:t>Pozice: Ředitel Sekce ekonomiky a personalistiky</w:t>
      </w:r>
    </w:p>
    <w:p w14:paraId="6881624E" w14:textId="3A1F31F4" w:rsidR="00EF4B60" w:rsidRPr="0037406F" w:rsidRDefault="00EF4B60" w:rsidP="00EF4B60">
      <w:pPr>
        <w:spacing w:after="0" w:line="264" w:lineRule="auto"/>
      </w:pPr>
      <w:r w:rsidRPr="0037406F">
        <w:t xml:space="preserve">tel.: +420 </w:t>
      </w:r>
      <w:r w:rsidR="007D5BB3" w:rsidRPr="007D5BB3">
        <w:rPr>
          <w:rFonts w:ascii="Arial" w:hAnsi="Arial" w:cs="Arial"/>
          <w:sz w:val="20"/>
          <w:szCs w:val="20"/>
        </w:rPr>
        <w:t>XXXX</w:t>
      </w:r>
    </w:p>
    <w:p w14:paraId="46A52693" w14:textId="423E79D4" w:rsidR="00EF4B60" w:rsidRPr="00B75356" w:rsidRDefault="00EF4B60" w:rsidP="00EF4B60">
      <w:pPr>
        <w:spacing w:after="0" w:line="264" w:lineRule="auto"/>
      </w:pPr>
      <w:r w:rsidRPr="0037406F">
        <w:t xml:space="preserve">e-mail: </w:t>
      </w:r>
      <w:hyperlink r:id="rId16" w:history="1">
        <w:r w:rsidR="007D5BB3" w:rsidRPr="007D5BB3">
          <w:rPr>
            <w:rFonts w:ascii="Arial" w:hAnsi="Arial" w:cs="Arial"/>
            <w:sz w:val="20"/>
            <w:szCs w:val="20"/>
          </w:rPr>
          <w:t>XXXX</w:t>
        </w:r>
        <w:r w:rsidR="007D5BB3" w:rsidRPr="0037406F">
          <w:rPr>
            <w:rStyle w:val="Hypertextovodkaz"/>
          </w:rPr>
          <w:t xml:space="preserve"> </w:t>
        </w:r>
      </w:hyperlink>
    </w:p>
    <w:p w14:paraId="262FDC45" w14:textId="77777777" w:rsidR="002A0CE1" w:rsidRPr="00B75356" w:rsidRDefault="002A0CE1" w:rsidP="00124D87">
      <w:pPr>
        <w:spacing w:after="0" w:line="264" w:lineRule="auto"/>
      </w:pPr>
    </w:p>
    <w:p w14:paraId="6AFD3A4E" w14:textId="77777777" w:rsidR="002A0CE1" w:rsidRPr="00B75356" w:rsidRDefault="002A0CE1" w:rsidP="00124D87">
      <w:pPr>
        <w:spacing w:after="0" w:line="240" w:lineRule="auto"/>
      </w:pPr>
      <w:r w:rsidRPr="00B75356">
        <w:rPr>
          <w:b/>
          <w:bCs/>
        </w:rPr>
        <w:t>Zmocněnci pro jednání věcná a technická:</w:t>
      </w:r>
    </w:p>
    <w:p w14:paraId="0FB2B07C" w14:textId="77777777" w:rsidR="002A0CE1" w:rsidRPr="00B75356" w:rsidRDefault="002A0CE1" w:rsidP="00124D87">
      <w:pPr>
        <w:spacing w:after="0" w:line="264" w:lineRule="auto"/>
        <w:rPr>
          <w:b/>
          <w:bCs/>
        </w:rPr>
      </w:pPr>
    </w:p>
    <w:p w14:paraId="5529391F" w14:textId="2F82ABBA" w:rsidR="002A0CE1" w:rsidRPr="00B75356" w:rsidRDefault="002A0CE1" w:rsidP="00124D87">
      <w:pPr>
        <w:spacing w:after="0" w:line="264" w:lineRule="auto"/>
      </w:pPr>
      <w:r w:rsidRPr="00B75356">
        <w:t xml:space="preserve">Za </w:t>
      </w:r>
      <w:r w:rsidR="008245F2" w:rsidRPr="00B75356">
        <w:t>P</w:t>
      </w:r>
      <w:r w:rsidRPr="00B75356">
        <w:t>ronajímatele:</w:t>
      </w:r>
    </w:p>
    <w:p w14:paraId="29813D52" w14:textId="2E3F6B55" w:rsidR="00433AB0" w:rsidRPr="00B75356" w:rsidRDefault="007D5BB3" w:rsidP="00124D87">
      <w:pPr>
        <w:spacing w:after="0" w:line="264" w:lineRule="auto"/>
      </w:pPr>
      <w:r w:rsidRPr="007D5BB3">
        <w:rPr>
          <w:rFonts w:ascii="Arial" w:hAnsi="Arial" w:cs="Arial"/>
          <w:sz w:val="20"/>
          <w:szCs w:val="20"/>
        </w:rPr>
        <w:t>XXXX</w:t>
      </w:r>
    </w:p>
    <w:p w14:paraId="5E1A2B35" w14:textId="71D488C3" w:rsidR="002A0CE1" w:rsidRPr="00B75356" w:rsidRDefault="00433AB0" w:rsidP="00124D87">
      <w:pPr>
        <w:spacing w:after="0" w:line="264" w:lineRule="auto"/>
      </w:pPr>
      <w:r w:rsidRPr="00B75356">
        <w:t>manažer služeb</w:t>
      </w:r>
      <w:r w:rsidR="002A0CE1" w:rsidRPr="00B75356">
        <w:br/>
        <w:t xml:space="preserve">tel.: +420 </w:t>
      </w:r>
      <w:r w:rsidR="007D5BB3" w:rsidRPr="007D5BB3">
        <w:rPr>
          <w:rFonts w:ascii="Arial" w:hAnsi="Arial" w:cs="Arial"/>
          <w:sz w:val="20"/>
          <w:szCs w:val="20"/>
        </w:rPr>
        <w:t>XXXX</w:t>
      </w:r>
      <w:r w:rsidR="002A0CE1" w:rsidRPr="00B75356">
        <w:br/>
        <w:t xml:space="preserve">e-mail: </w:t>
      </w:r>
      <w:hyperlink r:id="rId17" w:history="1">
        <w:r w:rsidR="007D5BB3" w:rsidRPr="007D5BB3">
          <w:rPr>
            <w:rFonts w:ascii="Arial" w:hAnsi="Arial" w:cs="Arial"/>
            <w:sz w:val="20"/>
            <w:szCs w:val="20"/>
          </w:rPr>
          <w:t xml:space="preserve"> XXXX</w:t>
        </w:r>
        <w:r w:rsidR="007D5BB3" w:rsidRPr="00B75356">
          <w:rPr>
            <w:rStyle w:val="Hypertextovodkaz"/>
          </w:rPr>
          <w:t xml:space="preserve"> </w:t>
        </w:r>
      </w:hyperlink>
    </w:p>
    <w:p w14:paraId="2CF887D7" w14:textId="77777777" w:rsidR="002A0CE1" w:rsidRPr="00B75356" w:rsidRDefault="002A0CE1" w:rsidP="00124D87">
      <w:pPr>
        <w:spacing w:after="0" w:line="264" w:lineRule="auto"/>
      </w:pPr>
    </w:p>
    <w:p w14:paraId="5580190C" w14:textId="5C3F989C" w:rsidR="002A0CE1" w:rsidRPr="00B75356" w:rsidRDefault="007D5BB3" w:rsidP="00124D87">
      <w:pPr>
        <w:spacing w:after="0" w:line="264" w:lineRule="auto"/>
      </w:pPr>
      <w:r w:rsidRPr="007D5BB3">
        <w:rPr>
          <w:rFonts w:ascii="Arial" w:hAnsi="Arial" w:cs="Arial"/>
          <w:sz w:val="20"/>
          <w:szCs w:val="20"/>
        </w:rPr>
        <w:t>XXXX</w:t>
      </w:r>
      <w:r w:rsidR="002A0CE1" w:rsidRPr="00B75356">
        <w:br/>
      </w:r>
      <w:r w:rsidR="00BC607C" w:rsidRPr="00B75356">
        <w:t>vedoucí odboru správy nemovitostí</w:t>
      </w:r>
      <w:r w:rsidR="002A0CE1" w:rsidRPr="00B75356">
        <w:t xml:space="preserve"> </w:t>
      </w:r>
      <w:r w:rsidR="002A0CE1" w:rsidRPr="00B75356">
        <w:br/>
        <w:t>tel.: +420</w:t>
      </w:r>
      <w:r w:rsidR="00BC607C" w:rsidRPr="00B75356">
        <w:t> </w:t>
      </w:r>
      <w:r w:rsidRPr="007D5BB3">
        <w:rPr>
          <w:rFonts w:ascii="Arial" w:hAnsi="Arial" w:cs="Arial"/>
          <w:sz w:val="20"/>
          <w:szCs w:val="20"/>
        </w:rPr>
        <w:t>XXXX</w:t>
      </w:r>
      <w:r w:rsidR="002A0CE1" w:rsidRPr="00B75356">
        <w:br/>
        <w:t>e-mail:</w:t>
      </w:r>
      <w:r w:rsidR="00AC0C01" w:rsidRPr="00AC0C01">
        <w:t xml:space="preserve"> XXXX</w:t>
      </w:r>
      <w:r w:rsidR="002A0CE1" w:rsidRPr="00B75356">
        <w:t xml:space="preserve"> </w:t>
      </w:r>
    </w:p>
    <w:p w14:paraId="2E4DC850" w14:textId="77777777" w:rsidR="002A0CE1" w:rsidRPr="00B75356" w:rsidRDefault="002A0CE1" w:rsidP="00124D87">
      <w:pPr>
        <w:spacing w:after="0" w:line="264" w:lineRule="auto"/>
      </w:pPr>
    </w:p>
    <w:p w14:paraId="790A6E90" w14:textId="190A70A2" w:rsidR="002A0CE1" w:rsidRPr="00E30CB8" w:rsidRDefault="002A0CE1" w:rsidP="00124D87">
      <w:pPr>
        <w:spacing w:after="0" w:line="264" w:lineRule="auto"/>
      </w:pPr>
      <w:r w:rsidRPr="00E30CB8">
        <w:t xml:space="preserve">Za </w:t>
      </w:r>
      <w:r w:rsidR="008245F2" w:rsidRPr="00E30CB8">
        <w:t>N</w:t>
      </w:r>
      <w:r w:rsidRPr="00E30CB8">
        <w:t>ájemce:</w:t>
      </w:r>
    </w:p>
    <w:p w14:paraId="7DE482F1" w14:textId="080D1E2C" w:rsidR="009E490F" w:rsidRPr="00E30CB8" w:rsidRDefault="00A31573" w:rsidP="00124D87">
      <w:pPr>
        <w:spacing w:after="0" w:line="264" w:lineRule="auto"/>
      </w:pPr>
      <w:r w:rsidRPr="00E30CB8">
        <w:t xml:space="preserve">Jméno a příjmení: </w:t>
      </w:r>
      <w:r w:rsidR="007D5BB3" w:rsidRPr="007D5BB3">
        <w:rPr>
          <w:rFonts w:ascii="Arial" w:hAnsi="Arial" w:cs="Arial"/>
          <w:sz w:val="20"/>
          <w:szCs w:val="20"/>
        </w:rPr>
        <w:t>XXXX</w:t>
      </w:r>
    </w:p>
    <w:p w14:paraId="6ADD330E" w14:textId="7640D15E" w:rsidR="009E490F" w:rsidRPr="00E30CB8" w:rsidRDefault="00A31573" w:rsidP="00124D87">
      <w:pPr>
        <w:spacing w:after="0" w:line="264" w:lineRule="auto"/>
      </w:pPr>
      <w:r w:rsidRPr="00E30CB8">
        <w:t xml:space="preserve">Pozice: </w:t>
      </w:r>
      <w:r w:rsidR="00C67FCD" w:rsidRPr="00E30CB8">
        <w:t>Ředitel Sekce ekonomiky a personalistiky</w:t>
      </w:r>
    </w:p>
    <w:p w14:paraId="68258F14" w14:textId="121CB3AD" w:rsidR="002A0CE1" w:rsidRPr="00E30CB8" w:rsidRDefault="002A0CE1" w:rsidP="00124D87">
      <w:pPr>
        <w:spacing w:after="0" w:line="264" w:lineRule="auto"/>
        <w:rPr>
          <w:rStyle w:val="Hypertextovodkaz"/>
        </w:rPr>
      </w:pPr>
      <w:r w:rsidRPr="00E30CB8">
        <w:t>tel.: +420</w:t>
      </w:r>
      <w:r w:rsidR="00C67FCD" w:rsidRPr="00E30CB8">
        <w:t> </w:t>
      </w:r>
      <w:r w:rsidR="007D5BB3" w:rsidRPr="007D5BB3">
        <w:rPr>
          <w:rFonts w:ascii="Arial" w:hAnsi="Arial" w:cs="Arial"/>
          <w:sz w:val="20"/>
          <w:szCs w:val="20"/>
        </w:rPr>
        <w:t>XXXX</w:t>
      </w:r>
      <w:r w:rsidRPr="00E30CB8">
        <w:br/>
        <w:t>e-mail</w:t>
      </w:r>
      <w:r w:rsidR="00A31573" w:rsidRPr="00E30CB8">
        <w:t>:</w:t>
      </w:r>
      <w:r w:rsidR="00AC0C01">
        <w:t xml:space="preserve"> </w:t>
      </w:r>
      <w:r w:rsidR="00AC0C01" w:rsidRPr="00AC0C01">
        <w:t>XXXX</w:t>
      </w:r>
      <w:r w:rsidR="00C67FCD" w:rsidRPr="00E30CB8">
        <w:t xml:space="preserve"> </w:t>
      </w:r>
      <w:hyperlink r:id="rId18" w:history="1">
        <w:r w:rsidR="007D5BB3" w:rsidRPr="00567935">
          <w:rPr>
            <w:rStyle w:val="Hypertextovodkaz"/>
            <w:rFonts w:ascii="Arial" w:hAnsi="Arial" w:cs="Arial"/>
            <w:sz w:val="20"/>
            <w:szCs w:val="20"/>
          </w:rPr>
          <w:t xml:space="preserve"> </w:t>
        </w:r>
      </w:hyperlink>
    </w:p>
    <w:p w14:paraId="03EEE1EA" w14:textId="77777777" w:rsidR="006F0D0E" w:rsidRPr="00E30CB8" w:rsidRDefault="006F0D0E" w:rsidP="005916E6">
      <w:pPr>
        <w:spacing w:after="0"/>
        <w:rPr>
          <w:rStyle w:val="Hypertextovodkaz"/>
        </w:rPr>
      </w:pPr>
    </w:p>
    <w:p w14:paraId="40EACBC6" w14:textId="77777777" w:rsidR="00357A97" w:rsidRPr="00B75356" w:rsidRDefault="00FC614D" w:rsidP="00F67691">
      <w:pPr>
        <w:pStyle w:val="Nadpis1"/>
      </w:pPr>
      <w:bookmarkStart w:id="3" w:name="_Ref57296520"/>
      <w:bookmarkStart w:id="4" w:name="_Ref179889503"/>
      <w:r w:rsidRPr="00B75356">
        <w:lastRenderedPageBreak/>
        <w:t xml:space="preserve">předmět </w:t>
      </w:r>
      <w:r w:rsidR="008F1615" w:rsidRPr="00B75356">
        <w:t>a účel nájmu</w:t>
      </w:r>
      <w:bookmarkEnd w:id="3"/>
      <w:bookmarkEnd w:id="4"/>
    </w:p>
    <w:p w14:paraId="0A9853D5" w14:textId="43F51A10" w:rsidR="00D94A45" w:rsidRPr="00B75356" w:rsidRDefault="00D94A45" w:rsidP="00723049">
      <w:pPr>
        <w:pStyle w:val="Nadpis2"/>
      </w:pPr>
      <w:bookmarkStart w:id="5" w:name="_Ref57297411"/>
      <w:r w:rsidRPr="00B75356">
        <w:t xml:space="preserve">Pronajímatel má ve smyslu ustanovení § 2 odst. 2 a ustanovení § 16 odst. 2 zákona č. 77/1997 Sb., o státním podniku, ve znění pozdějších předpisů, právo hospodařit </w:t>
      </w:r>
      <w:r w:rsidR="0022055E">
        <w:t xml:space="preserve">mimo jiné </w:t>
      </w:r>
      <w:r w:rsidRPr="00B75356">
        <w:t>s těmito nemovitými věcmi:</w:t>
      </w:r>
      <w:bookmarkEnd w:id="5"/>
    </w:p>
    <w:p w14:paraId="300983EF" w14:textId="4A51708F" w:rsidR="00B62486" w:rsidRDefault="005B5B27" w:rsidP="003E57EC">
      <w:pPr>
        <w:pStyle w:val="textodrky"/>
        <w:numPr>
          <w:ilvl w:val="0"/>
          <w:numId w:val="44"/>
        </w:numPr>
      </w:pPr>
      <w:r w:rsidRPr="005B5B27">
        <w:t xml:space="preserve">pozemek </w:t>
      </w:r>
      <w:proofErr w:type="spellStart"/>
      <w:r w:rsidRPr="005B5B27">
        <w:t>parc</w:t>
      </w:r>
      <w:proofErr w:type="spellEnd"/>
      <w:r w:rsidRPr="005B5B27">
        <w:t xml:space="preserve">. č. 4004/1 (zastavěná plocha a nádvoří), </w:t>
      </w:r>
      <w:r w:rsidR="00536CE7">
        <w:t xml:space="preserve">jehož </w:t>
      </w:r>
      <w:r w:rsidRPr="005B5B27">
        <w:t>součástí je stavba bez č</w:t>
      </w:r>
      <w:r w:rsidR="00601382">
        <w:t>.</w:t>
      </w:r>
      <w:r w:rsidRPr="005B5B27">
        <w:t>p</w:t>
      </w:r>
      <w:r w:rsidR="00601382">
        <w:t xml:space="preserve">. </w:t>
      </w:r>
      <w:r w:rsidRPr="005B5B27">
        <w:t>/</w:t>
      </w:r>
      <w:r w:rsidR="00601382">
        <w:t xml:space="preserve"> </w:t>
      </w:r>
      <w:r w:rsidRPr="005B5B27">
        <w:t>č</w:t>
      </w:r>
      <w:r w:rsidR="00601382">
        <w:t xml:space="preserve">. </w:t>
      </w:r>
      <w:r w:rsidRPr="005B5B27">
        <w:t>e</w:t>
      </w:r>
      <w:r w:rsidR="00601382">
        <w:t>.</w:t>
      </w:r>
      <w:r w:rsidRPr="005B5B27">
        <w:t xml:space="preserve">, jiná stavba </w:t>
      </w:r>
      <w:r w:rsidR="00131D24">
        <w:t>–</w:t>
      </w:r>
      <w:r w:rsidRPr="005B5B27">
        <w:t xml:space="preserve"> </w:t>
      </w:r>
      <w:r w:rsidR="00F77EB3" w:rsidRPr="00F77EB3">
        <w:t>(dále jen „</w:t>
      </w:r>
      <w:r w:rsidR="00F77EB3" w:rsidRPr="00B62486">
        <w:rPr>
          <w:b/>
          <w:bCs/>
        </w:rPr>
        <w:t>Tiskárna II</w:t>
      </w:r>
      <w:r w:rsidR="00F77EB3" w:rsidRPr="00F77EB3">
        <w:t>“)</w:t>
      </w:r>
      <w:r w:rsidR="00F77EB3">
        <w:t>;</w:t>
      </w:r>
    </w:p>
    <w:p w14:paraId="51A5BFE1" w14:textId="77777777" w:rsidR="004002DA" w:rsidRPr="004002DA" w:rsidRDefault="004002DA" w:rsidP="003E57EC">
      <w:pPr>
        <w:numPr>
          <w:ilvl w:val="0"/>
          <w:numId w:val="44"/>
        </w:numPr>
        <w:spacing w:before="60" w:after="60"/>
        <w:jc w:val="both"/>
        <w:outlineLvl w:val="1"/>
      </w:pPr>
      <w:r w:rsidRPr="004002DA">
        <w:rPr>
          <w:rFonts w:eastAsia="Times New Roman"/>
          <w:szCs w:val="20"/>
          <w:lang w:eastAsia="x-none"/>
        </w:rPr>
        <w:t xml:space="preserve">pozemek </w:t>
      </w:r>
      <w:proofErr w:type="spellStart"/>
      <w:r w:rsidRPr="004002DA">
        <w:rPr>
          <w:rFonts w:eastAsia="Times New Roman"/>
          <w:szCs w:val="20"/>
          <w:lang w:eastAsia="x-none"/>
        </w:rPr>
        <w:t>parc</w:t>
      </w:r>
      <w:proofErr w:type="spellEnd"/>
      <w:r w:rsidRPr="004002DA">
        <w:rPr>
          <w:rFonts w:eastAsia="Times New Roman"/>
          <w:szCs w:val="20"/>
          <w:lang w:eastAsia="x-none"/>
        </w:rPr>
        <w:t>. č. 4003/1 (zastavěná plocha a nádvoří), součástí tohoto pozemku je stavba č. p. 915, stavba pro administrativu (dále jen „</w:t>
      </w:r>
      <w:r w:rsidRPr="004002DA">
        <w:rPr>
          <w:rFonts w:eastAsia="Times New Roman"/>
          <w:b/>
          <w:bCs/>
          <w:szCs w:val="20"/>
          <w:lang w:eastAsia="x-none"/>
        </w:rPr>
        <w:t>Administrativní budova</w:t>
      </w:r>
      <w:r w:rsidRPr="004002DA">
        <w:rPr>
          <w:rFonts w:eastAsia="Times New Roman"/>
          <w:szCs w:val="20"/>
          <w:lang w:eastAsia="x-none"/>
        </w:rPr>
        <w:t>“)</w:t>
      </w:r>
    </w:p>
    <w:p w14:paraId="29CDC494" w14:textId="2BFA9FA4" w:rsidR="004002DA" w:rsidRPr="004002DA" w:rsidRDefault="004002DA" w:rsidP="003E57EC">
      <w:pPr>
        <w:numPr>
          <w:ilvl w:val="0"/>
          <w:numId w:val="44"/>
        </w:numPr>
        <w:spacing w:before="60" w:after="60"/>
        <w:jc w:val="both"/>
        <w:outlineLvl w:val="1"/>
        <w:rPr>
          <w:rFonts w:eastAsia="Times New Roman"/>
          <w:szCs w:val="20"/>
          <w:lang w:eastAsia="x-none"/>
        </w:rPr>
      </w:pPr>
      <w:r w:rsidRPr="004002DA">
        <w:rPr>
          <w:rFonts w:eastAsia="Times New Roman"/>
          <w:szCs w:val="20"/>
          <w:lang w:eastAsia="x-none"/>
        </w:rPr>
        <w:t xml:space="preserve">pozemek </w:t>
      </w:r>
      <w:proofErr w:type="spellStart"/>
      <w:r w:rsidRPr="004002DA">
        <w:rPr>
          <w:rFonts w:eastAsia="Times New Roman"/>
          <w:szCs w:val="20"/>
          <w:lang w:eastAsia="x-none"/>
        </w:rPr>
        <w:t>parc</w:t>
      </w:r>
      <w:proofErr w:type="spellEnd"/>
      <w:r w:rsidRPr="004002DA">
        <w:rPr>
          <w:rFonts w:eastAsia="Times New Roman"/>
          <w:szCs w:val="20"/>
          <w:lang w:eastAsia="x-none"/>
        </w:rPr>
        <w:t>. č. 400</w:t>
      </w:r>
      <w:r w:rsidRPr="006F5DA5">
        <w:rPr>
          <w:rFonts w:eastAsia="Times New Roman"/>
          <w:szCs w:val="20"/>
          <w:lang w:eastAsia="x-none"/>
        </w:rPr>
        <w:t>3</w:t>
      </w:r>
      <w:r w:rsidRPr="004002DA">
        <w:rPr>
          <w:rFonts w:eastAsia="Times New Roman"/>
          <w:szCs w:val="20"/>
          <w:lang w:eastAsia="x-none"/>
        </w:rPr>
        <w:t>/3 (zastavěná plocha a nádvoří), jehož součástí je stavba bez č. p. / č. e., jiná stavba (dále jen „</w:t>
      </w:r>
      <w:r w:rsidRPr="004002DA">
        <w:rPr>
          <w:rFonts w:eastAsia="Times New Roman"/>
          <w:b/>
          <w:bCs/>
          <w:szCs w:val="20"/>
          <w:lang w:eastAsia="x-none"/>
        </w:rPr>
        <w:t>Tiskárna I</w:t>
      </w:r>
      <w:r w:rsidRPr="004002DA">
        <w:rPr>
          <w:rFonts w:eastAsia="Times New Roman"/>
          <w:szCs w:val="20"/>
          <w:lang w:eastAsia="x-none"/>
        </w:rPr>
        <w:t>“);</w:t>
      </w:r>
    </w:p>
    <w:p w14:paraId="10D4D13F" w14:textId="71FA728D" w:rsidR="000C0D6B" w:rsidRPr="00E23AFE" w:rsidRDefault="00F20770" w:rsidP="003E57EC">
      <w:pPr>
        <w:pStyle w:val="textodrky"/>
        <w:numPr>
          <w:ilvl w:val="0"/>
          <w:numId w:val="44"/>
        </w:numPr>
      </w:pPr>
      <w:r w:rsidRPr="00E23AFE">
        <w:t xml:space="preserve">pozemek </w:t>
      </w:r>
      <w:proofErr w:type="spellStart"/>
      <w:r w:rsidRPr="00E23AFE">
        <w:t>par</w:t>
      </w:r>
      <w:r w:rsidR="006C5525" w:rsidRPr="00E23AFE">
        <w:t>c</w:t>
      </w:r>
      <w:proofErr w:type="spellEnd"/>
      <w:r w:rsidRPr="00E23AFE">
        <w:t xml:space="preserve">. </w:t>
      </w:r>
      <w:r w:rsidR="00C44E5F" w:rsidRPr="00E23AFE">
        <w:t>č</w:t>
      </w:r>
      <w:r w:rsidRPr="00E23AFE">
        <w:t>. 400</w:t>
      </w:r>
      <w:r w:rsidR="00F8198D" w:rsidRPr="00E23AFE">
        <w:t>3/2</w:t>
      </w:r>
      <w:r w:rsidR="00486F82" w:rsidRPr="00E23AFE">
        <w:t>, způsob využití: manipulační plocha</w:t>
      </w:r>
      <w:r w:rsidR="004856A4" w:rsidRPr="00E23AFE">
        <w:t>;</w:t>
      </w:r>
    </w:p>
    <w:p w14:paraId="30E04993" w14:textId="4BCDE440" w:rsidR="00A90F4C" w:rsidRPr="00E23AFE" w:rsidRDefault="00D94A45" w:rsidP="003E57EC">
      <w:pPr>
        <w:pStyle w:val="textodrky"/>
        <w:numPr>
          <w:ilvl w:val="0"/>
          <w:numId w:val="44"/>
        </w:numPr>
      </w:pPr>
      <w:r w:rsidRPr="00E23AFE">
        <w:t xml:space="preserve">pozemek </w:t>
      </w:r>
      <w:proofErr w:type="spellStart"/>
      <w:r w:rsidRPr="00E23AFE">
        <w:t>parc</w:t>
      </w:r>
      <w:proofErr w:type="spellEnd"/>
      <w:r w:rsidRPr="00E23AFE">
        <w:t>. č. 4003/4</w:t>
      </w:r>
      <w:bookmarkStart w:id="6" w:name="_Hlk190680648"/>
      <w:r w:rsidR="00536CE7">
        <w:t xml:space="preserve"> </w:t>
      </w:r>
      <w:r w:rsidR="00536CE7" w:rsidRPr="00536CE7">
        <w:t>(zast</w:t>
      </w:r>
      <w:r w:rsidR="00536CE7">
        <w:t>avěná</w:t>
      </w:r>
      <w:r w:rsidR="00536CE7" w:rsidRPr="00536CE7">
        <w:t xml:space="preserve"> plocha a nádvoří)</w:t>
      </w:r>
      <w:r w:rsidR="008C2FD1">
        <w:t xml:space="preserve">, jehož </w:t>
      </w:r>
      <w:r w:rsidR="00C140C3" w:rsidRPr="00D40234">
        <w:t>součástí je stavba bez č</w:t>
      </w:r>
      <w:r w:rsidR="00C140C3">
        <w:t>.</w:t>
      </w:r>
      <w:r w:rsidR="00C140C3" w:rsidRPr="00D40234">
        <w:t>p</w:t>
      </w:r>
      <w:r w:rsidR="00C140C3">
        <w:t xml:space="preserve">. </w:t>
      </w:r>
      <w:r w:rsidR="00C140C3" w:rsidRPr="00D40234">
        <w:t>/</w:t>
      </w:r>
      <w:r w:rsidR="00C140C3">
        <w:t xml:space="preserve"> </w:t>
      </w:r>
      <w:r w:rsidR="00C140C3" w:rsidRPr="00D40234">
        <w:t>č</w:t>
      </w:r>
      <w:r w:rsidR="00C140C3">
        <w:t xml:space="preserve">. </w:t>
      </w:r>
      <w:r w:rsidR="00C140C3" w:rsidRPr="00D40234">
        <w:t>e</w:t>
      </w:r>
      <w:r w:rsidR="00C140C3">
        <w:t>.</w:t>
      </w:r>
      <w:r w:rsidR="00C140C3" w:rsidRPr="00D40234">
        <w:t>, jiná stavba</w:t>
      </w:r>
      <w:r w:rsidR="00C140C3">
        <w:t xml:space="preserve"> </w:t>
      </w:r>
      <w:r w:rsidR="00187144">
        <w:t xml:space="preserve">a </w:t>
      </w:r>
      <w:r w:rsidR="0065614F">
        <w:t xml:space="preserve">pozemek </w:t>
      </w:r>
      <w:proofErr w:type="spellStart"/>
      <w:r w:rsidR="0065614F">
        <w:t>parc</w:t>
      </w:r>
      <w:proofErr w:type="spellEnd"/>
      <w:r w:rsidR="0065614F">
        <w:t xml:space="preserve">. </w:t>
      </w:r>
      <w:r w:rsidR="00902CEB">
        <w:t>č</w:t>
      </w:r>
      <w:r w:rsidR="0065614F">
        <w:t xml:space="preserve">. </w:t>
      </w:r>
      <w:bookmarkEnd w:id="6"/>
      <w:r w:rsidR="00997F33">
        <w:t>4</w:t>
      </w:r>
      <w:r w:rsidR="0065208B">
        <w:t>003/6</w:t>
      </w:r>
      <w:r w:rsidR="00C140C3">
        <w:t xml:space="preserve"> </w:t>
      </w:r>
      <w:r w:rsidR="00536CE7" w:rsidRPr="00536CE7">
        <w:t>(</w:t>
      </w:r>
      <w:proofErr w:type="spellStart"/>
      <w:r w:rsidR="00536CE7" w:rsidRPr="00536CE7">
        <w:t>zast</w:t>
      </w:r>
      <w:proofErr w:type="spellEnd"/>
      <w:r w:rsidR="00536CE7" w:rsidRPr="00536CE7">
        <w:t xml:space="preserve">. plocha a nádvoří), </w:t>
      </w:r>
      <w:r w:rsidR="00B154AD">
        <w:t xml:space="preserve">jehož součástí je </w:t>
      </w:r>
      <w:r w:rsidR="00B154AD" w:rsidRPr="00B154AD">
        <w:t xml:space="preserve">stavba bez č.p. / č. e., jiná stavba </w:t>
      </w:r>
      <w:r w:rsidR="00187144">
        <w:t>(společně dále jen „</w:t>
      </w:r>
      <w:r w:rsidR="00187144" w:rsidRPr="00997F33">
        <w:rPr>
          <w:b/>
          <w:bCs/>
        </w:rPr>
        <w:t>Budova vstupu</w:t>
      </w:r>
      <w:r w:rsidR="00187144">
        <w:t>“)</w:t>
      </w:r>
      <w:r w:rsidR="00D40234" w:rsidRPr="00D40234">
        <w:t>;</w:t>
      </w:r>
    </w:p>
    <w:p w14:paraId="022A7435" w14:textId="1A142908" w:rsidR="00D94A45" w:rsidRPr="00E23AFE" w:rsidRDefault="00D94A45" w:rsidP="003E57EC">
      <w:pPr>
        <w:pStyle w:val="textodrky"/>
        <w:numPr>
          <w:ilvl w:val="0"/>
          <w:numId w:val="44"/>
        </w:numPr>
      </w:pPr>
      <w:bookmarkStart w:id="7" w:name="_Hlk190682519"/>
      <w:r w:rsidRPr="00E23AFE">
        <w:t xml:space="preserve">pozemek </w:t>
      </w:r>
      <w:proofErr w:type="spellStart"/>
      <w:r w:rsidRPr="00E23AFE">
        <w:t>parc</w:t>
      </w:r>
      <w:proofErr w:type="spellEnd"/>
      <w:r w:rsidRPr="00E23AFE">
        <w:t>. č. 4005/2</w:t>
      </w:r>
      <w:r w:rsidR="002E78CC">
        <w:t xml:space="preserve"> </w:t>
      </w:r>
      <w:r w:rsidR="00536CE7">
        <w:t xml:space="preserve">jehož </w:t>
      </w:r>
      <w:r w:rsidRPr="00E23AFE">
        <w:t>součástí je stavba bez č</w:t>
      </w:r>
      <w:r w:rsidR="006625ED">
        <w:t>.</w:t>
      </w:r>
      <w:r w:rsidRPr="00E23AFE">
        <w:t>p</w:t>
      </w:r>
      <w:r w:rsidR="006625ED">
        <w:t xml:space="preserve">. </w:t>
      </w:r>
      <w:r w:rsidRPr="00E23AFE">
        <w:t>/</w:t>
      </w:r>
      <w:r w:rsidR="006625ED">
        <w:t xml:space="preserve"> </w:t>
      </w:r>
      <w:r w:rsidRPr="00E23AFE">
        <w:t>č</w:t>
      </w:r>
      <w:r w:rsidR="006625ED">
        <w:t xml:space="preserve">. </w:t>
      </w:r>
      <w:r w:rsidRPr="00E23AFE">
        <w:t>e</w:t>
      </w:r>
      <w:r w:rsidR="006625ED">
        <w:t>.</w:t>
      </w:r>
      <w:r w:rsidRPr="00E23AFE">
        <w:t>, jiná stavba</w:t>
      </w:r>
      <w:r w:rsidR="0005771B">
        <w:t xml:space="preserve"> </w:t>
      </w:r>
      <w:r w:rsidR="0005771B" w:rsidRPr="0005771B">
        <w:t>(dále jen „</w:t>
      </w:r>
      <w:r w:rsidR="0005771B" w:rsidRPr="00997F33">
        <w:rPr>
          <w:b/>
          <w:bCs/>
        </w:rPr>
        <w:t>Budova skladů</w:t>
      </w:r>
      <w:r w:rsidR="0005771B" w:rsidRPr="0005771B">
        <w:t>“)</w:t>
      </w:r>
      <w:r w:rsidR="00D04E9B">
        <w:t>;</w:t>
      </w:r>
    </w:p>
    <w:bookmarkEnd w:id="7"/>
    <w:p w14:paraId="0A481D93" w14:textId="071D7FD9" w:rsidR="001E464F" w:rsidRPr="001E464F" w:rsidRDefault="001E464F" w:rsidP="003E57EC">
      <w:pPr>
        <w:pStyle w:val="textodrky"/>
        <w:numPr>
          <w:ilvl w:val="0"/>
          <w:numId w:val="44"/>
        </w:numPr>
      </w:pPr>
      <w:r w:rsidRPr="001E464F">
        <w:t xml:space="preserve">pozemek </w:t>
      </w:r>
      <w:proofErr w:type="spellStart"/>
      <w:r w:rsidRPr="001E464F">
        <w:t>parc</w:t>
      </w:r>
      <w:proofErr w:type="spellEnd"/>
      <w:r w:rsidRPr="001E464F">
        <w:t>. č. 4005/</w:t>
      </w:r>
      <w:r>
        <w:t>1</w:t>
      </w:r>
      <w:r w:rsidR="0068067A">
        <w:t xml:space="preserve">, </w:t>
      </w:r>
      <w:r w:rsidR="004A66B9">
        <w:t xml:space="preserve">jehož </w:t>
      </w:r>
      <w:r w:rsidRPr="001E464F">
        <w:t>součástí je stavba bez č</w:t>
      </w:r>
      <w:r w:rsidR="006625ED">
        <w:t>.</w:t>
      </w:r>
      <w:r w:rsidRPr="001E464F">
        <w:t>p</w:t>
      </w:r>
      <w:r w:rsidR="006625ED">
        <w:t xml:space="preserve">. </w:t>
      </w:r>
      <w:r w:rsidRPr="001E464F">
        <w:t>/</w:t>
      </w:r>
      <w:r w:rsidR="006625ED">
        <w:t xml:space="preserve"> </w:t>
      </w:r>
      <w:r w:rsidRPr="001E464F">
        <w:t>č</w:t>
      </w:r>
      <w:r w:rsidR="006625ED">
        <w:t xml:space="preserve">. </w:t>
      </w:r>
      <w:r w:rsidRPr="001E464F">
        <w:t>e</w:t>
      </w:r>
      <w:r w:rsidR="006625ED">
        <w:t>.</w:t>
      </w:r>
      <w:r w:rsidRPr="001E464F">
        <w:t>, jiná stavba</w:t>
      </w:r>
      <w:r w:rsidR="0068067A">
        <w:t xml:space="preserve"> </w:t>
      </w:r>
      <w:r w:rsidR="0068067A" w:rsidRPr="0068067A">
        <w:t>(dále jen „</w:t>
      </w:r>
      <w:r w:rsidR="0068067A" w:rsidRPr="00D11F11">
        <w:rPr>
          <w:b/>
          <w:bCs/>
        </w:rPr>
        <w:t>Kotelna</w:t>
      </w:r>
      <w:r w:rsidR="0068067A" w:rsidRPr="0068067A">
        <w:t>“)</w:t>
      </w:r>
      <w:r w:rsidR="00D04E9B">
        <w:t>;</w:t>
      </w:r>
    </w:p>
    <w:p w14:paraId="31B8CFB3" w14:textId="1276E1A4" w:rsidR="006F6F1B" w:rsidRPr="00B75356" w:rsidRDefault="00D94A45" w:rsidP="000726D1">
      <w:pPr>
        <w:pStyle w:val="Nadpis2"/>
        <w:numPr>
          <w:ilvl w:val="0"/>
          <w:numId w:val="0"/>
        </w:numPr>
        <w:ind w:left="1105"/>
      </w:pPr>
      <w:r w:rsidRPr="00E23AFE">
        <w:t xml:space="preserve">nacházejícími se v katastrálním území Žižkov, obec Praha na adrese Na </w:t>
      </w:r>
      <w:r w:rsidR="00AE7CEA">
        <w:t>v</w:t>
      </w:r>
      <w:r w:rsidRPr="00E23AFE">
        <w:t xml:space="preserve">ápence </w:t>
      </w:r>
      <w:r w:rsidRPr="00B34DBA">
        <w:t>915/14, 1</w:t>
      </w:r>
      <w:r w:rsidR="007752A3" w:rsidRPr="00B34DBA">
        <w:t>3</w:t>
      </w:r>
      <w:r w:rsidRPr="00B34DBA">
        <w:t>0 00 Praha 3 – Žižkov (dále jen „</w:t>
      </w:r>
      <w:r w:rsidR="00C758E0" w:rsidRPr="00B34DBA">
        <w:rPr>
          <w:b/>
          <w:bCs w:val="0"/>
        </w:rPr>
        <w:t>N</w:t>
      </w:r>
      <w:r w:rsidRPr="00B34DBA">
        <w:rPr>
          <w:b/>
          <w:bCs w:val="0"/>
        </w:rPr>
        <w:t>emovitosti</w:t>
      </w:r>
      <w:r w:rsidRPr="00B34DBA">
        <w:t xml:space="preserve">“). Nemovitosti jsou ve vlastnictví České republiky. Právo hospodařit s majetkem státu je zapsáno v evidenci katastru nemovitostí vedené Katastrálním úřadem pro hlavní město Prahu, Katastrální pracoviště Praha, na listu vlastnictví č. 1199 pro k. </w:t>
      </w:r>
      <w:proofErr w:type="spellStart"/>
      <w:r w:rsidRPr="00B34DBA">
        <w:t>ú.</w:t>
      </w:r>
      <w:proofErr w:type="spellEnd"/>
      <w:r w:rsidRPr="00B34DBA">
        <w:t xml:space="preserve"> Žižkov. V textu této </w:t>
      </w:r>
      <w:r w:rsidR="00012D02">
        <w:t>S</w:t>
      </w:r>
      <w:r w:rsidRPr="00B34DBA">
        <w:t xml:space="preserve">mlouvy níže je pro </w:t>
      </w:r>
      <w:r w:rsidR="00A15973" w:rsidRPr="00B34DBA">
        <w:t>N</w:t>
      </w:r>
      <w:r w:rsidRPr="00B34DBA">
        <w:t>emovitosti užíván rovněž pojem „</w:t>
      </w:r>
      <w:r w:rsidR="00C758E0" w:rsidRPr="00B34DBA">
        <w:rPr>
          <w:b/>
          <w:bCs w:val="0"/>
          <w:iCs/>
        </w:rPr>
        <w:t>A</w:t>
      </w:r>
      <w:r w:rsidRPr="00B34DBA">
        <w:rPr>
          <w:b/>
          <w:bCs w:val="0"/>
          <w:iCs/>
        </w:rPr>
        <w:t xml:space="preserve">reál </w:t>
      </w:r>
      <w:r w:rsidR="00C758E0" w:rsidRPr="00B34DBA">
        <w:rPr>
          <w:b/>
          <w:bCs w:val="0"/>
          <w:iCs/>
        </w:rPr>
        <w:t>P</w:t>
      </w:r>
      <w:r w:rsidRPr="00B34DBA">
        <w:rPr>
          <w:b/>
          <w:bCs w:val="0"/>
          <w:iCs/>
        </w:rPr>
        <w:t>ronajímatele</w:t>
      </w:r>
      <w:r w:rsidRPr="00B34DBA">
        <w:t>“ nebo „</w:t>
      </w:r>
      <w:r w:rsidR="00C758E0" w:rsidRPr="00B34DBA">
        <w:rPr>
          <w:b/>
          <w:bCs w:val="0"/>
          <w:iCs/>
        </w:rPr>
        <w:t>O</w:t>
      </w:r>
      <w:r w:rsidRPr="00B34DBA">
        <w:rPr>
          <w:b/>
          <w:bCs w:val="0"/>
          <w:iCs/>
        </w:rPr>
        <w:t xml:space="preserve">bjekt </w:t>
      </w:r>
      <w:r w:rsidR="00C758E0" w:rsidRPr="00B34DBA">
        <w:rPr>
          <w:b/>
          <w:bCs w:val="0"/>
          <w:iCs/>
        </w:rPr>
        <w:t>P</w:t>
      </w:r>
      <w:r w:rsidRPr="00B34DBA">
        <w:rPr>
          <w:b/>
          <w:bCs w:val="0"/>
          <w:iCs/>
        </w:rPr>
        <w:t>ronajímatele</w:t>
      </w:r>
      <w:r w:rsidRPr="00B34DBA">
        <w:t>“.</w:t>
      </w:r>
    </w:p>
    <w:p w14:paraId="1A04D395" w14:textId="64B65566" w:rsidR="006F6F1B" w:rsidRPr="00B75356" w:rsidRDefault="000D7D54" w:rsidP="000D7D54">
      <w:pPr>
        <w:pStyle w:val="Nadpis2"/>
      </w:pPr>
      <w:r w:rsidRPr="00B75356">
        <w:t xml:space="preserve">Pronajímatel prohlašuje, že je oprávněn pronajmout prostory nacházející se ve výše uvedených </w:t>
      </w:r>
      <w:r w:rsidR="00C758E0" w:rsidRPr="00B75356">
        <w:t>N</w:t>
      </w:r>
      <w:r w:rsidRPr="00B75356">
        <w:t xml:space="preserve">emovitostech v rozsahu blíže </w:t>
      </w:r>
      <w:r w:rsidRPr="007445F5">
        <w:t>specifikovaném v</w:t>
      </w:r>
      <w:r w:rsidR="009C5A35" w:rsidRPr="007445F5">
        <w:t> </w:t>
      </w:r>
      <w:r w:rsidRPr="007445F5">
        <w:t xml:space="preserve">Přehledu </w:t>
      </w:r>
      <w:r w:rsidR="00E02524" w:rsidRPr="007445F5">
        <w:t>P</w:t>
      </w:r>
      <w:r w:rsidRPr="007445F5">
        <w:t xml:space="preserve">ronajímaných prostor, který je </w:t>
      </w:r>
      <w:r w:rsidR="00AC552C" w:rsidRPr="007445F5">
        <w:rPr>
          <w:b/>
          <w:bCs w:val="0"/>
        </w:rPr>
        <w:t>P</w:t>
      </w:r>
      <w:r w:rsidRPr="007445F5">
        <w:rPr>
          <w:b/>
          <w:bCs w:val="0"/>
        </w:rPr>
        <w:t>řílohou č. 1</w:t>
      </w:r>
      <w:r w:rsidRPr="007445F5">
        <w:t xml:space="preserve"> této smlouvy</w:t>
      </w:r>
      <w:r w:rsidR="009C5A35" w:rsidRPr="007445F5">
        <w:t>.</w:t>
      </w:r>
      <w:r w:rsidR="00C06B93" w:rsidRPr="007445F5">
        <w:t xml:space="preserve"> </w:t>
      </w:r>
      <w:r w:rsidR="002E3411" w:rsidRPr="007445F5">
        <w:t xml:space="preserve">S uzavřením této Smlouvy udělil </w:t>
      </w:r>
      <w:r w:rsidR="00C06B93" w:rsidRPr="007445F5">
        <w:t xml:space="preserve">Pronajímateli souhlas </w:t>
      </w:r>
      <w:r w:rsidR="002E3411" w:rsidRPr="007445F5">
        <w:t>jeho zakladatel, kterým je Ministerstvo financí ČR.</w:t>
      </w:r>
    </w:p>
    <w:p w14:paraId="4635C588" w14:textId="67096DC8" w:rsidR="006F6F1B" w:rsidRPr="00B75356" w:rsidRDefault="000A6244" w:rsidP="000A6244">
      <w:pPr>
        <w:pStyle w:val="Nadpis2"/>
      </w:pPr>
      <w:bookmarkStart w:id="8" w:name="_Ref57296561"/>
      <w:bookmarkStart w:id="9" w:name="_Ref179895126"/>
      <w:r w:rsidRPr="00B75356">
        <w:t>Předmětem nájmu jsou</w:t>
      </w:r>
      <w:r w:rsidR="00C123DB">
        <w:t xml:space="preserve"> následující prostory nacházející se v Nemovitostech</w:t>
      </w:r>
      <w:r w:rsidRPr="00B75356">
        <w:t>:</w:t>
      </w:r>
      <w:bookmarkEnd w:id="8"/>
      <w:bookmarkEnd w:id="9"/>
    </w:p>
    <w:p w14:paraId="17E7DA69" w14:textId="0A5E35AD" w:rsidR="000A6244" w:rsidRPr="0068312B" w:rsidRDefault="006B4421" w:rsidP="00D86F28">
      <w:pPr>
        <w:pStyle w:val="Nadpis3"/>
        <w:ind w:left="1843" w:hanging="709"/>
        <w:rPr>
          <w:lang w:eastAsia="cs-CZ"/>
        </w:rPr>
      </w:pPr>
      <w:bookmarkStart w:id="10" w:name="_Ref179895172"/>
      <w:r w:rsidRPr="00317ABF">
        <w:rPr>
          <w:lang w:eastAsia="cs-CZ"/>
        </w:rPr>
        <w:t>kancelářské prostory o celkové výměře specifikované v </w:t>
      </w:r>
      <w:r w:rsidR="00AC552C" w:rsidRPr="00D86F28">
        <w:rPr>
          <w:lang w:eastAsia="cs-CZ"/>
        </w:rPr>
        <w:t>P</w:t>
      </w:r>
      <w:r w:rsidRPr="00D86F28">
        <w:rPr>
          <w:lang w:eastAsia="cs-CZ"/>
        </w:rPr>
        <w:t>říloze č. 1</w:t>
      </w:r>
      <w:r w:rsidRPr="00317ABF">
        <w:rPr>
          <w:lang w:eastAsia="cs-CZ"/>
        </w:rPr>
        <w:t xml:space="preserve"> této </w:t>
      </w:r>
      <w:r w:rsidR="00C758E0" w:rsidRPr="0068312B">
        <w:rPr>
          <w:lang w:eastAsia="cs-CZ"/>
        </w:rPr>
        <w:t>S</w:t>
      </w:r>
      <w:r w:rsidRPr="0068312B">
        <w:rPr>
          <w:lang w:eastAsia="cs-CZ"/>
        </w:rPr>
        <w:t>mlouvy;</w:t>
      </w:r>
      <w:bookmarkEnd w:id="10"/>
      <w:r w:rsidR="00AB181B" w:rsidRPr="0068312B">
        <w:rPr>
          <w:lang w:eastAsia="cs-CZ"/>
        </w:rPr>
        <w:t xml:space="preserve">   </w:t>
      </w:r>
    </w:p>
    <w:p w14:paraId="449B9AAD" w14:textId="72F97C4B" w:rsidR="000A6244" w:rsidRPr="00317ABF" w:rsidRDefault="000405FD" w:rsidP="00D86F28">
      <w:pPr>
        <w:pStyle w:val="Nadpis3"/>
        <w:ind w:left="1843" w:hanging="709"/>
        <w:rPr>
          <w:lang w:eastAsia="cs-CZ"/>
        </w:rPr>
      </w:pPr>
      <w:bookmarkStart w:id="11" w:name="_Ref179895204"/>
      <w:r w:rsidRPr="006F5DA5">
        <w:rPr>
          <w:lang w:eastAsia="cs-CZ"/>
        </w:rPr>
        <w:t>ostatní prostory o celkové výměře specifikované</w:t>
      </w:r>
      <w:r w:rsidRPr="00317ABF">
        <w:rPr>
          <w:lang w:eastAsia="cs-CZ"/>
        </w:rPr>
        <w:t xml:space="preserve"> v </w:t>
      </w:r>
      <w:r w:rsidR="00AC552C" w:rsidRPr="00D86F28">
        <w:rPr>
          <w:lang w:eastAsia="cs-CZ"/>
        </w:rPr>
        <w:t>P</w:t>
      </w:r>
      <w:r w:rsidRPr="00D86F28">
        <w:rPr>
          <w:lang w:eastAsia="cs-CZ"/>
        </w:rPr>
        <w:t>říloze č. 1</w:t>
      </w:r>
      <w:r w:rsidRPr="00317ABF">
        <w:rPr>
          <w:lang w:eastAsia="cs-CZ"/>
        </w:rPr>
        <w:t xml:space="preserve"> této </w:t>
      </w:r>
      <w:r w:rsidR="00C758E0" w:rsidRPr="00317ABF">
        <w:rPr>
          <w:lang w:eastAsia="cs-CZ"/>
        </w:rPr>
        <w:t>S</w:t>
      </w:r>
      <w:r w:rsidRPr="00317ABF">
        <w:rPr>
          <w:lang w:eastAsia="cs-CZ"/>
        </w:rPr>
        <w:t>mlouvy;</w:t>
      </w:r>
      <w:bookmarkEnd w:id="11"/>
    </w:p>
    <w:p w14:paraId="5BA67601" w14:textId="77777777" w:rsidR="00C40F12" w:rsidRPr="00317ABF" w:rsidRDefault="002A7237" w:rsidP="00D86F28">
      <w:pPr>
        <w:pStyle w:val="Nadpis3"/>
        <w:ind w:left="1843" w:hanging="709"/>
        <w:rPr>
          <w:lang w:eastAsia="cs-CZ"/>
        </w:rPr>
      </w:pPr>
      <w:bookmarkStart w:id="12" w:name="_Ref179895223"/>
      <w:r w:rsidRPr="00317ABF">
        <w:rPr>
          <w:lang w:eastAsia="cs-CZ"/>
        </w:rPr>
        <w:t>sdílené prostory o celkové výměře specifikované v </w:t>
      </w:r>
      <w:r w:rsidR="00AC552C" w:rsidRPr="00D86F28">
        <w:rPr>
          <w:lang w:eastAsia="cs-CZ"/>
        </w:rPr>
        <w:t>P</w:t>
      </w:r>
      <w:r w:rsidRPr="00D86F28">
        <w:rPr>
          <w:lang w:eastAsia="cs-CZ"/>
        </w:rPr>
        <w:t>říloze č. 1</w:t>
      </w:r>
      <w:r w:rsidRPr="00317ABF">
        <w:rPr>
          <w:lang w:eastAsia="cs-CZ"/>
        </w:rPr>
        <w:t xml:space="preserve"> této </w:t>
      </w:r>
      <w:r w:rsidR="00C758E0" w:rsidRPr="00317ABF">
        <w:rPr>
          <w:lang w:eastAsia="cs-CZ"/>
        </w:rPr>
        <w:t>S</w:t>
      </w:r>
      <w:r w:rsidRPr="00317ABF">
        <w:rPr>
          <w:lang w:eastAsia="cs-CZ"/>
        </w:rPr>
        <w:t xml:space="preserve">mlouvy, které je </w:t>
      </w:r>
      <w:r w:rsidR="00C758E0" w:rsidRPr="00317ABF">
        <w:rPr>
          <w:lang w:eastAsia="cs-CZ"/>
        </w:rPr>
        <w:t>N</w:t>
      </w:r>
      <w:r w:rsidRPr="00317ABF">
        <w:rPr>
          <w:lang w:eastAsia="cs-CZ"/>
        </w:rPr>
        <w:t>ájemce oprávněn užívat spolu s </w:t>
      </w:r>
      <w:r w:rsidR="00C758E0" w:rsidRPr="00317ABF">
        <w:rPr>
          <w:lang w:eastAsia="cs-CZ"/>
        </w:rPr>
        <w:t>P</w:t>
      </w:r>
      <w:r w:rsidRPr="00317ABF">
        <w:rPr>
          <w:lang w:eastAsia="cs-CZ"/>
        </w:rPr>
        <w:t>ronajímatelem nebo jeho dalšími nájemci;</w:t>
      </w:r>
      <w:bookmarkEnd w:id="12"/>
    </w:p>
    <w:p w14:paraId="6EF83678" w14:textId="37F1048C" w:rsidR="00935C0C" w:rsidRPr="009800D9" w:rsidRDefault="00935C0C" w:rsidP="00D86F28">
      <w:pPr>
        <w:pStyle w:val="Nadpis3"/>
        <w:ind w:left="1843" w:hanging="709"/>
        <w:rPr>
          <w:lang w:eastAsia="cs-CZ"/>
        </w:rPr>
      </w:pPr>
      <w:bookmarkStart w:id="13" w:name="_Ref179895325"/>
      <w:r w:rsidRPr="009800D9">
        <w:rPr>
          <w:lang w:eastAsia="cs-CZ"/>
        </w:rPr>
        <w:t xml:space="preserve">krátkodobý pronájem konferenčních místností v rozsahu dle čl. I. odst. </w:t>
      </w:r>
      <w:r w:rsidR="00105290" w:rsidRPr="009800D9">
        <w:rPr>
          <w:lang w:eastAsia="cs-CZ"/>
        </w:rPr>
        <w:fldChar w:fldCharType="begin"/>
      </w:r>
      <w:r w:rsidR="00105290" w:rsidRPr="009800D9">
        <w:rPr>
          <w:lang w:eastAsia="cs-CZ"/>
        </w:rPr>
        <w:instrText xml:space="preserve"> REF _Ref130302856 \r \h </w:instrText>
      </w:r>
      <w:r w:rsidR="00E51F9D" w:rsidRPr="009800D9">
        <w:rPr>
          <w:lang w:eastAsia="cs-CZ"/>
        </w:rPr>
        <w:instrText xml:space="preserve"> \* MERGEFORMAT </w:instrText>
      </w:r>
      <w:r w:rsidR="00105290" w:rsidRPr="009800D9">
        <w:rPr>
          <w:lang w:eastAsia="cs-CZ"/>
        </w:rPr>
      </w:r>
      <w:r w:rsidR="00105290" w:rsidRPr="009800D9">
        <w:rPr>
          <w:lang w:eastAsia="cs-CZ"/>
        </w:rPr>
        <w:fldChar w:fldCharType="separate"/>
      </w:r>
      <w:r w:rsidR="00BD480A">
        <w:rPr>
          <w:lang w:eastAsia="cs-CZ"/>
        </w:rPr>
        <w:t>1.6</w:t>
      </w:r>
      <w:r w:rsidR="00105290" w:rsidRPr="009800D9">
        <w:rPr>
          <w:lang w:eastAsia="cs-CZ"/>
        </w:rPr>
        <w:fldChar w:fldCharType="end"/>
      </w:r>
      <w:r w:rsidR="009D0B4C" w:rsidRPr="009800D9">
        <w:rPr>
          <w:lang w:eastAsia="cs-CZ"/>
        </w:rPr>
        <w:t xml:space="preserve"> </w:t>
      </w:r>
      <w:proofErr w:type="spellStart"/>
      <w:r w:rsidR="009D0B4C" w:rsidRPr="009800D9">
        <w:rPr>
          <w:lang w:eastAsia="cs-CZ"/>
        </w:rPr>
        <w:t>pododst</w:t>
      </w:r>
      <w:proofErr w:type="spellEnd"/>
      <w:r w:rsidR="009D0B4C" w:rsidRPr="009800D9">
        <w:rPr>
          <w:lang w:eastAsia="cs-CZ"/>
        </w:rPr>
        <w:t xml:space="preserve">. </w:t>
      </w:r>
      <w:r w:rsidR="00FC224D" w:rsidRPr="009800D9">
        <w:rPr>
          <w:lang w:eastAsia="cs-CZ"/>
        </w:rPr>
        <w:fldChar w:fldCharType="begin"/>
      </w:r>
      <w:r w:rsidR="00FC224D" w:rsidRPr="009800D9">
        <w:rPr>
          <w:lang w:eastAsia="cs-CZ"/>
        </w:rPr>
        <w:instrText xml:space="preserve"> REF _Ref179897047 \r \h </w:instrText>
      </w:r>
      <w:r w:rsidR="00E51F9D" w:rsidRPr="009800D9">
        <w:rPr>
          <w:lang w:eastAsia="cs-CZ"/>
        </w:rPr>
        <w:instrText xml:space="preserve"> \* MERGEFORMAT </w:instrText>
      </w:r>
      <w:r w:rsidR="00FC224D" w:rsidRPr="009800D9">
        <w:rPr>
          <w:lang w:eastAsia="cs-CZ"/>
        </w:rPr>
      </w:r>
      <w:r w:rsidR="00FC224D" w:rsidRPr="009800D9">
        <w:rPr>
          <w:lang w:eastAsia="cs-CZ"/>
        </w:rPr>
        <w:fldChar w:fldCharType="separate"/>
      </w:r>
      <w:r w:rsidR="00BD480A">
        <w:rPr>
          <w:lang w:eastAsia="cs-CZ"/>
        </w:rPr>
        <w:t>1.6.11</w:t>
      </w:r>
      <w:r w:rsidR="00FC224D" w:rsidRPr="009800D9">
        <w:rPr>
          <w:lang w:eastAsia="cs-CZ"/>
        </w:rPr>
        <w:fldChar w:fldCharType="end"/>
      </w:r>
      <w:r w:rsidR="00105290" w:rsidRPr="009800D9">
        <w:rPr>
          <w:lang w:eastAsia="cs-CZ"/>
        </w:rPr>
        <w:t xml:space="preserve"> </w:t>
      </w:r>
      <w:r w:rsidR="009D0B4C" w:rsidRPr="009800D9">
        <w:rPr>
          <w:lang w:eastAsia="cs-CZ"/>
        </w:rPr>
        <w:t>S</w:t>
      </w:r>
      <w:r w:rsidRPr="009800D9">
        <w:rPr>
          <w:lang w:eastAsia="cs-CZ"/>
        </w:rPr>
        <w:t>mlouvy.</w:t>
      </w:r>
      <w:bookmarkEnd w:id="13"/>
    </w:p>
    <w:p w14:paraId="5BDE67DF" w14:textId="027A73DC" w:rsidR="006817F5" w:rsidRDefault="006817F5" w:rsidP="000726D1">
      <w:pPr>
        <w:pStyle w:val="Nadpis2"/>
        <w:numPr>
          <w:ilvl w:val="1"/>
          <w:numId w:val="0"/>
        </w:numPr>
        <w:ind w:left="1105"/>
      </w:pPr>
      <w:r w:rsidRPr="00B75356">
        <w:t>dále společně jako „</w:t>
      </w:r>
      <w:r w:rsidR="00C758E0" w:rsidRPr="00B75356">
        <w:rPr>
          <w:b/>
        </w:rPr>
        <w:t>P</w:t>
      </w:r>
      <w:r w:rsidRPr="00B75356">
        <w:rPr>
          <w:b/>
        </w:rPr>
        <w:t>ronajímané prostory</w:t>
      </w:r>
      <w:r w:rsidRPr="00B75356">
        <w:t>“.</w:t>
      </w:r>
    </w:p>
    <w:p w14:paraId="78DF278D" w14:textId="4EFF95D7" w:rsidR="002D204F" w:rsidRPr="002D204F" w:rsidRDefault="00105290" w:rsidP="00D86F28">
      <w:pPr>
        <w:pStyle w:val="Nadpis2"/>
      </w:pPr>
      <w:bookmarkStart w:id="14" w:name="_Ref179897713"/>
      <w:bookmarkStart w:id="15" w:name="_Ref179897453"/>
      <w:r w:rsidRPr="00105290">
        <w:t xml:space="preserve">Předmětem nájmu jsou dále </w:t>
      </w:r>
      <w:r w:rsidRPr="00CB7876">
        <w:t>stálá parkovací místa</w:t>
      </w:r>
      <w:r w:rsidRPr="00105290">
        <w:t xml:space="preserve"> v </w:t>
      </w:r>
      <w:r w:rsidR="0039725E">
        <w:t>A</w:t>
      </w:r>
      <w:r w:rsidRPr="00105290">
        <w:t xml:space="preserve">reálu pronajímatele. Počet parkovacích míst vyhrazených nájemci a jejich umístění jsou uvedeny v </w:t>
      </w:r>
      <w:r w:rsidRPr="00D86F28">
        <w:rPr>
          <w:b/>
          <w:bCs w:val="0"/>
        </w:rPr>
        <w:t>Příloze č. 2</w:t>
      </w:r>
      <w:r w:rsidRPr="00105290">
        <w:t xml:space="preserve"> této </w:t>
      </w:r>
      <w:r>
        <w:t>S</w:t>
      </w:r>
      <w:r w:rsidRPr="00105290">
        <w:t>mlouvy.</w:t>
      </w:r>
      <w:bookmarkEnd w:id="14"/>
      <w:r>
        <w:t xml:space="preserve"> </w:t>
      </w:r>
      <w:bookmarkEnd w:id="15"/>
    </w:p>
    <w:p w14:paraId="7E43B4A5" w14:textId="7060303F" w:rsidR="006F6F1B" w:rsidRPr="00B75356" w:rsidRDefault="005A1ED0" w:rsidP="005A1ED0">
      <w:pPr>
        <w:pStyle w:val="Nadpis2"/>
      </w:pPr>
      <w:r w:rsidRPr="00B75356">
        <w:t xml:space="preserve">Situační plány </w:t>
      </w:r>
      <w:r w:rsidR="00C758E0" w:rsidRPr="00B75356">
        <w:t>P</w:t>
      </w:r>
      <w:r w:rsidR="00924DA3" w:rsidRPr="00B75356">
        <w:t>ronajímaných prostor</w:t>
      </w:r>
      <w:r w:rsidRPr="00B75356">
        <w:t xml:space="preserve"> jsou uvedeny v </w:t>
      </w:r>
      <w:r w:rsidR="00AC552C" w:rsidRPr="00B75356">
        <w:rPr>
          <w:b/>
        </w:rPr>
        <w:t>P</w:t>
      </w:r>
      <w:r w:rsidRPr="00B75356">
        <w:rPr>
          <w:b/>
        </w:rPr>
        <w:t>říloze č. 2</w:t>
      </w:r>
      <w:r w:rsidRPr="00B75356">
        <w:t xml:space="preserve">, která je nedílnou součástí této </w:t>
      </w:r>
      <w:r w:rsidR="00C758E0" w:rsidRPr="00B75356">
        <w:t>S</w:t>
      </w:r>
      <w:r w:rsidRPr="00B75356">
        <w:t>mlouvy.</w:t>
      </w:r>
    </w:p>
    <w:p w14:paraId="06760798" w14:textId="31E2CAC2" w:rsidR="00C60DD0" w:rsidRPr="00B75356" w:rsidRDefault="006F1B25" w:rsidP="00C3072B">
      <w:pPr>
        <w:pStyle w:val="Nadpis2"/>
      </w:pPr>
      <w:bookmarkStart w:id="16" w:name="_Ref130302856"/>
      <w:r w:rsidRPr="00B75356">
        <w:t xml:space="preserve">Pronajímatel bude poskytovat </w:t>
      </w:r>
      <w:r w:rsidR="00C758E0" w:rsidRPr="00B75356">
        <w:t>N</w:t>
      </w:r>
      <w:r w:rsidRPr="00B75356">
        <w:t xml:space="preserve">ájemci </w:t>
      </w:r>
      <w:r w:rsidRPr="00B75356">
        <w:rPr>
          <w:b/>
        </w:rPr>
        <w:t xml:space="preserve">služby spojené a poskytované s nájmem </w:t>
      </w:r>
      <w:r w:rsidR="00C758E0" w:rsidRPr="00B75356">
        <w:t>P</w:t>
      </w:r>
      <w:r w:rsidR="009E490F" w:rsidRPr="00B75356">
        <w:t>ronajímaných</w:t>
      </w:r>
      <w:r w:rsidR="009E490F" w:rsidRPr="00B75356">
        <w:rPr>
          <w:b/>
        </w:rPr>
        <w:t xml:space="preserve"> </w:t>
      </w:r>
      <w:r w:rsidRPr="00B75356">
        <w:t>prostor v následujícím rozsahu:</w:t>
      </w:r>
      <w:bookmarkEnd w:id="16"/>
    </w:p>
    <w:p w14:paraId="790E0A30" w14:textId="3ABA3ACF" w:rsidR="00313074" w:rsidRPr="00B75356" w:rsidRDefault="00313074" w:rsidP="001141A7">
      <w:pPr>
        <w:pStyle w:val="Nadpis3"/>
        <w:ind w:left="1843" w:hanging="709"/>
        <w:rPr>
          <w:lang w:eastAsia="cs-CZ"/>
        </w:rPr>
      </w:pPr>
      <w:bookmarkStart w:id="17" w:name="_Ref179889552"/>
      <w:r w:rsidRPr="00B75356">
        <w:rPr>
          <w:lang w:eastAsia="cs-CZ"/>
        </w:rPr>
        <w:lastRenderedPageBreak/>
        <w:t>dodávky tepla;</w:t>
      </w:r>
      <w:bookmarkEnd w:id="17"/>
    </w:p>
    <w:p w14:paraId="2AA9C794" w14:textId="0EB2D0E4" w:rsidR="00313074" w:rsidRPr="00B75356" w:rsidRDefault="00313074" w:rsidP="001141A7">
      <w:pPr>
        <w:pStyle w:val="Nadpis3"/>
        <w:ind w:left="1843" w:hanging="709"/>
        <w:rPr>
          <w:lang w:eastAsia="cs-CZ"/>
        </w:rPr>
      </w:pPr>
      <w:r w:rsidRPr="00B75356" w:rsidDel="00A749B7">
        <w:rPr>
          <w:lang w:eastAsia="cs-CZ"/>
        </w:rPr>
        <w:t xml:space="preserve">vodné a </w:t>
      </w:r>
      <w:r w:rsidR="006826BE">
        <w:rPr>
          <w:lang w:eastAsia="cs-CZ"/>
        </w:rPr>
        <w:t>stočné</w:t>
      </w:r>
      <w:r w:rsidRPr="00B75356">
        <w:rPr>
          <w:lang w:eastAsia="cs-CZ"/>
        </w:rPr>
        <w:t>;</w:t>
      </w:r>
    </w:p>
    <w:p w14:paraId="4E5A4139" w14:textId="77777777" w:rsidR="00313074" w:rsidRPr="00B75356" w:rsidRDefault="00313074" w:rsidP="001141A7">
      <w:pPr>
        <w:pStyle w:val="Nadpis3"/>
        <w:ind w:left="1843" w:hanging="709"/>
        <w:rPr>
          <w:lang w:eastAsia="cs-CZ"/>
        </w:rPr>
      </w:pPr>
      <w:bookmarkStart w:id="18" w:name="_Ref179897224"/>
      <w:r w:rsidRPr="00B75356">
        <w:rPr>
          <w:lang w:eastAsia="cs-CZ"/>
        </w:rPr>
        <w:t>dodávky elektrické energie;</w:t>
      </w:r>
      <w:bookmarkEnd w:id="18"/>
    </w:p>
    <w:p w14:paraId="7784F3FB" w14:textId="1C46E6B8" w:rsidR="00313074" w:rsidRPr="00B75356" w:rsidRDefault="00313074" w:rsidP="001141A7">
      <w:pPr>
        <w:pStyle w:val="Nadpis3"/>
        <w:ind w:left="1843" w:hanging="709"/>
        <w:rPr>
          <w:lang w:eastAsia="cs-CZ"/>
        </w:rPr>
      </w:pPr>
      <w:bookmarkStart w:id="19" w:name="_Ref179897257"/>
      <w:r w:rsidRPr="00B75356">
        <w:rPr>
          <w:lang w:eastAsia="cs-CZ"/>
        </w:rPr>
        <w:t xml:space="preserve">úklid </w:t>
      </w:r>
      <w:r w:rsidR="00C758E0" w:rsidRPr="00B75356">
        <w:rPr>
          <w:lang w:eastAsia="cs-CZ"/>
        </w:rPr>
        <w:t>P</w:t>
      </w:r>
      <w:r w:rsidR="008E0905" w:rsidRPr="00B75356">
        <w:rPr>
          <w:lang w:eastAsia="cs-CZ"/>
        </w:rPr>
        <w:t xml:space="preserve">ronajímaných </w:t>
      </w:r>
      <w:r w:rsidRPr="001D1C37">
        <w:rPr>
          <w:lang w:eastAsia="cs-CZ"/>
        </w:rPr>
        <w:t>prostor</w:t>
      </w:r>
      <w:r w:rsidR="00235B43" w:rsidRPr="001D1C37">
        <w:rPr>
          <w:lang w:eastAsia="cs-CZ"/>
        </w:rPr>
        <w:t xml:space="preserve"> v souladu s čl. </w:t>
      </w:r>
      <w:r w:rsidR="00491569" w:rsidRPr="001D1C37">
        <w:rPr>
          <w:lang w:eastAsia="cs-CZ"/>
        </w:rPr>
        <w:fldChar w:fldCharType="begin"/>
      </w:r>
      <w:r w:rsidR="00491569" w:rsidRPr="001D1C37">
        <w:rPr>
          <w:lang w:eastAsia="cs-CZ"/>
        </w:rPr>
        <w:instrText xml:space="preserve"> REF _Ref57295959 \r \h </w:instrText>
      </w:r>
      <w:r w:rsidR="00026A05" w:rsidRPr="001D1C37">
        <w:rPr>
          <w:lang w:eastAsia="cs-CZ"/>
        </w:rPr>
        <w:instrText xml:space="preserve"> \* MERGEFORMAT </w:instrText>
      </w:r>
      <w:r w:rsidR="00491569" w:rsidRPr="001D1C37">
        <w:rPr>
          <w:lang w:eastAsia="cs-CZ"/>
        </w:rPr>
      </w:r>
      <w:r w:rsidR="00491569" w:rsidRPr="001D1C37">
        <w:rPr>
          <w:lang w:eastAsia="cs-CZ"/>
        </w:rPr>
        <w:fldChar w:fldCharType="separate"/>
      </w:r>
      <w:r w:rsidR="00BD480A">
        <w:rPr>
          <w:lang w:eastAsia="cs-CZ"/>
        </w:rPr>
        <w:t>4</w:t>
      </w:r>
      <w:r w:rsidR="00491569" w:rsidRPr="001D1C37">
        <w:rPr>
          <w:lang w:eastAsia="cs-CZ"/>
        </w:rPr>
        <w:fldChar w:fldCharType="end"/>
      </w:r>
      <w:r w:rsidR="00156E3A" w:rsidRPr="001D1C37">
        <w:rPr>
          <w:lang w:eastAsia="cs-CZ"/>
        </w:rPr>
        <w:t xml:space="preserve"> </w:t>
      </w:r>
      <w:r w:rsidR="00235B43" w:rsidRPr="001D1C37">
        <w:rPr>
          <w:lang w:eastAsia="cs-CZ"/>
        </w:rPr>
        <w:t>odst.</w:t>
      </w:r>
      <w:r w:rsidR="00874665">
        <w:rPr>
          <w:lang w:eastAsia="cs-CZ"/>
        </w:rPr>
        <w:t xml:space="preserve"> 4.18 </w:t>
      </w:r>
      <w:r w:rsidR="00B609EB">
        <w:rPr>
          <w:lang w:eastAsia="cs-CZ"/>
        </w:rPr>
        <w:t xml:space="preserve">a </w:t>
      </w:r>
      <w:r w:rsidR="00303473" w:rsidRPr="001D1C37">
        <w:rPr>
          <w:lang w:eastAsia="cs-CZ"/>
        </w:rPr>
        <w:t>4.19</w:t>
      </w:r>
      <w:r w:rsidRPr="001D1C37">
        <w:rPr>
          <w:lang w:eastAsia="cs-CZ"/>
        </w:rPr>
        <w:t>, běžné opravy a běžná</w:t>
      </w:r>
      <w:r w:rsidRPr="00B75356">
        <w:rPr>
          <w:lang w:eastAsia="cs-CZ"/>
        </w:rPr>
        <w:t xml:space="preserve"> údržba</w:t>
      </w:r>
      <w:r w:rsidR="009E490F" w:rsidRPr="00B75356">
        <w:rPr>
          <w:lang w:eastAsia="cs-CZ"/>
        </w:rPr>
        <w:t xml:space="preserve"> </w:t>
      </w:r>
      <w:r w:rsidR="00C758E0" w:rsidRPr="00B75356">
        <w:rPr>
          <w:lang w:eastAsia="cs-CZ"/>
        </w:rPr>
        <w:t>P</w:t>
      </w:r>
      <w:r w:rsidR="009E490F" w:rsidRPr="00B75356">
        <w:rPr>
          <w:lang w:eastAsia="cs-CZ"/>
        </w:rPr>
        <w:t>ronajímaných</w:t>
      </w:r>
      <w:r w:rsidRPr="00B75356">
        <w:rPr>
          <w:lang w:eastAsia="cs-CZ"/>
        </w:rPr>
        <w:t xml:space="preserve"> prostor, úklid sněhu komunikací v</w:t>
      </w:r>
      <w:r w:rsidR="00BF100F" w:rsidRPr="00B75356">
        <w:rPr>
          <w:lang w:eastAsia="cs-CZ"/>
        </w:rPr>
        <w:t> </w:t>
      </w:r>
      <w:r w:rsidR="008245F2" w:rsidRPr="00B75356">
        <w:rPr>
          <w:lang w:eastAsia="cs-CZ"/>
        </w:rPr>
        <w:t>A</w:t>
      </w:r>
      <w:r w:rsidRPr="00B75356">
        <w:rPr>
          <w:lang w:eastAsia="cs-CZ"/>
        </w:rPr>
        <w:t xml:space="preserve">reálu </w:t>
      </w:r>
      <w:r w:rsidR="00C758E0" w:rsidRPr="00B75356">
        <w:rPr>
          <w:lang w:eastAsia="cs-CZ"/>
        </w:rPr>
        <w:t>P</w:t>
      </w:r>
      <w:r w:rsidRPr="00B75356">
        <w:rPr>
          <w:lang w:eastAsia="cs-CZ"/>
        </w:rPr>
        <w:t>ronajímatele a</w:t>
      </w:r>
      <w:r w:rsidR="00EF5387" w:rsidRPr="00B75356">
        <w:rPr>
          <w:lang w:eastAsia="cs-CZ"/>
        </w:rPr>
        <w:t> </w:t>
      </w:r>
      <w:r w:rsidRPr="00B75356">
        <w:rPr>
          <w:lang w:eastAsia="cs-CZ"/>
        </w:rPr>
        <w:t>zajištění jejich posypu v zimním období;</w:t>
      </w:r>
      <w:bookmarkEnd w:id="19"/>
    </w:p>
    <w:p w14:paraId="23DD949B" w14:textId="6CE292FC" w:rsidR="005036D9" w:rsidRPr="005036D9" w:rsidRDefault="005036D9" w:rsidP="005036D9">
      <w:pPr>
        <w:pStyle w:val="Nadpis3"/>
        <w:ind w:left="1843" w:hanging="709"/>
        <w:rPr>
          <w:lang w:eastAsia="cs-CZ"/>
        </w:rPr>
      </w:pPr>
      <w:r w:rsidRPr="00BF2466">
        <w:t>zajištění odvozu komunálního odpadu – kódy 20 03 01 Směsný komunální odpad, 20 01 01 Papír a lepenka, 20 01 02 Sklo, 20 01 39 Plasty, 20 01 01 01 Kompozitní a nápojové kartony, 20 01 40 Kovy – dle vyhlášky č. 8/2021 Sb., o</w:t>
      </w:r>
      <w:r w:rsidR="00AB408B">
        <w:t> </w:t>
      </w:r>
      <w:r w:rsidRPr="00BF2466">
        <w:t>Katalogu odpadů a posuzování vlastností odpadů (Katalog odpadů), ve znění pozdějších předpisů</w:t>
      </w:r>
      <w:r w:rsidR="009D2F60">
        <w:t>; p</w:t>
      </w:r>
      <w:r w:rsidRPr="00BF2466" w:rsidDel="000D754F">
        <w:t xml:space="preserve">ůvodcem tohoto </w:t>
      </w:r>
      <w:r w:rsidRPr="00BF2466">
        <w:t xml:space="preserve">komunálního </w:t>
      </w:r>
      <w:r w:rsidRPr="00BF2466" w:rsidDel="000D754F">
        <w:t>odpadu je</w:t>
      </w:r>
      <w:r w:rsidDel="000D754F">
        <w:t xml:space="preserve"> </w:t>
      </w:r>
      <w:r>
        <w:t>P</w:t>
      </w:r>
      <w:r w:rsidDel="000D754F">
        <w:t>ronajímatel</w:t>
      </w:r>
      <w:r w:rsidR="009D2F60">
        <w:t>;</w:t>
      </w:r>
    </w:p>
    <w:p w14:paraId="4B1241A9" w14:textId="5F452B0E" w:rsidR="00313074" w:rsidRPr="00B75356" w:rsidRDefault="00313074" w:rsidP="001141A7">
      <w:pPr>
        <w:pStyle w:val="Nadpis3"/>
        <w:ind w:left="1843" w:hanging="709"/>
      </w:pPr>
      <w:bookmarkStart w:id="20" w:name="_Ref57296817"/>
      <w:r w:rsidRPr="00B75356">
        <w:t>klimatizace s možností individuálního nastavení příslušné teploty</w:t>
      </w:r>
      <w:bookmarkEnd w:id="20"/>
      <w:r w:rsidR="00B1195E">
        <w:t xml:space="preserve">, </w:t>
      </w:r>
      <w:r w:rsidR="00760F71">
        <w:t xml:space="preserve">služba je zahrnuta v ceně Pronajímaných prostor dle </w:t>
      </w:r>
      <w:r w:rsidR="00760F71" w:rsidRPr="00840274">
        <w:rPr>
          <w:b/>
          <w:bCs w:val="0"/>
        </w:rPr>
        <w:t>Přílohy č. 3</w:t>
      </w:r>
      <w:r w:rsidR="00760F71">
        <w:t xml:space="preserve"> této Smlouvy</w:t>
      </w:r>
      <w:r w:rsidR="007C5C60" w:rsidRPr="00B75356">
        <w:t>;</w:t>
      </w:r>
    </w:p>
    <w:p w14:paraId="166DCE82" w14:textId="4D314407" w:rsidR="00D929DD" w:rsidRPr="00B75356" w:rsidRDefault="00313074" w:rsidP="001141A7">
      <w:pPr>
        <w:pStyle w:val="Nadpis3"/>
        <w:ind w:left="1843" w:hanging="709"/>
        <w:rPr>
          <w:lang w:eastAsia="cs-CZ"/>
        </w:rPr>
      </w:pPr>
      <w:bookmarkStart w:id="21" w:name="_Ref57296859"/>
      <w:r w:rsidRPr="00B75356">
        <w:rPr>
          <w:lang w:eastAsia="cs-CZ"/>
        </w:rPr>
        <w:t xml:space="preserve">služby ostrahy spojené s nájmem, a to v souladu s bezpečnostními požadavky dle </w:t>
      </w:r>
      <w:r w:rsidR="00AC552C" w:rsidRPr="00D86F28">
        <w:rPr>
          <w:b/>
          <w:bCs w:val="0"/>
          <w:lang w:eastAsia="cs-CZ"/>
        </w:rPr>
        <w:t>P</w:t>
      </w:r>
      <w:r w:rsidRPr="00D86F28">
        <w:rPr>
          <w:b/>
          <w:bCs w:val="0"/>
          <w:lang w:eastAsia="cs-CZ"/>
        </w:rPr>
        <w:t>řílohy</w:t>
      </w:r>
      <w:r w:rsidR="009A6841" w:rsidRPr="00D86F28">
        <w:rPr>
          <w:b/>
          <w:bCs w:val="0"/>
          <w:lang w:eastAsia="cs-CZ"/>
        </w:rPr>
        <w:t> </w:t>
      </w:r>
      <w:r w:rsidRPr="00D86F28">
        <w:rPr>
          <w:b/>
          <w:bCs w:val="0"/>
          <w:lang w:eastAsia="cs-CZ"/>
        </w:rPr>
        <w:t xml:space="preserve">č. </w:t>
      </w:r>
      <w:r w:rsidR="000A7BAF">
        <w:rPr>
          <w:b/>
          <w:bCs w:val="0"/>
          <w:lang w:eastAsia="cs-CZ"/>
        </w:rPr>
        <w:t>5</w:t>
      </w:r>
      <w:r w:rsidR="000A7BAF" w:rsidRPr="00B75356">
        <w:rPr>
          <w:lang w:eastAsia="cs-CZ"/>
        </w:rPr>
        <w:t xml:space="preserve"> </w:t>
      </w:r>
      <w:r w:rsidRPr="00B75356">
        <w:rPr>
          <w:lang w:eastAsia="cs-CZ"/>
        </w:rPr>
        <w:t xml:space="preserve">této </w:t>
      </w:r>
      <w:r w:rsidR="000D754F" w:rsidRPr="00B75356">
        <w:rPr>
          <w:lang w:eastAsia="cs-CZ"/>
        </w:rPr>
        <w:t>S</w:t>
      </w:r>
      <w:r w:rsidRPr="00B75356">
        <w:rPr>
          <w:lang w:eastAsia="cs-CZ"/>
        </w:rPr>
        <w:t>mlouvy;</w:t>
      </w:r>
      <w:bookmarkEnd w:id="21"/>
    </w:p>
    <w:p w14:paraId="1F797E7A" w14:textId="354EA452" w:rsidR="002453E5" w:rsidRPr="00B75356" w:rsidRDefault="009968DF" w:rsidP="00A1661D">
      <w:pPr>
        <w:pStyle w:val="Nadpis3"/>
        <w:ind w:left="1843" w:hanging="709"/>
        <w:rPr>
          <w:lang w:eastAsia="cs-CZ"/>
        </w:rPr>
      </w:pPr>
      <w:r w:rsidRPr="00B75356">
        <w:rPr>
          <w:lang w:eastAsia="cs-CZ"/>
        </w:rPr>
        <w:t>zajištění vydání vstupních karet</w:t>
      </w:r>
      <w:r w:rsidR="00017C8B">
        <w:rPr>
          <w:lang w:eastAsia="cs-CZ"/>
        </w:rPr>
        <w:t>;</w:t>
      </w:r>
      <w:r w:rsidR="00B742A7" w:rsidRPr="00B75356">
        <w:rPr>
          <w:lang w:eastAsia="cs-CZ"/>
        </w:rPr>
        <w:t xml:space="preserve"> </w:t>
      </w:r>
    </w:p>
    <w:p w14:paraId="3AF04A72" w14:textId="66D14C3D" w:rsidR="002453E5" w:rsidRPr="00B75356" w:rsidRDefault="004B3506" w:rsidP="00A1661D">
      <w:pPr>
        <w:pStyle w:val="Nadpis3"/>
        <w:ind w:left="1843" w:hanging="709"/>
        <w:rPr>
          <w:lang w:eastAsia="cs-CZ"/>
        </w:rPr>
      </w:pPr>
      <w:r>
        <w:rPr>
          <w:lang w:eastAsia="cs-CZ"/>
        </w:rPr>
        <w:t xml:space="preserve">provádění kontroly pro </w:t>
      </w:r>
      <w:r w:rsidR="002453E5" w:rsidRPr="00B75356">
        <w:rPr>
          <w:lang w:eastAsia="cs-CZ"/>
        </w:rPr>
        <w:t>krátkodobý vjezd a výjezd vozidel</w:t>
      </w:r>
      <w:r w:rsidR="00860A03">
        <w:rPr>
          <w:lang w:eastAsia="cs-CZ"/>
        </w:rPr>
        <w:t>,</w:t>
      </w:r>
      <w:r w:rsidR="002453E5" w:rsidRPr="00B75356">
        <w:rPr>
          <w:lang w:eastAsia="cs-CZ"/>
        </w:rPr>
        <w:t xml:space="preserve"> přivážejících a odvážejících zboží, případně poskytujících služby </w:t>
      </w:r>
      <w:r w:rsidR="00E92950">
        <w:rPr>
          <w:lang w:eastAsia="cs-CZ"/>
        </w:rPr>
        <w:t>N</w:t>
      </w:r>
      <w:r w:rsidR="00E92950" w:rsidRPr="00B75356">
        <w:rPr>
          <w:lang w:eastAsia="cs-CZ"/>
        </w:rPr>
        <w:t>ájemci</w:t>
      </w:r>
      <w:r w:rsidR="00B55FB7">
        <w:rPr>
          <w:lang w:eastAsia="cs-CZ"/>
        </w:rPr>
        <w:t xml:space="preserve"> v souladu s</w:t>
      </w:r>
      <w:r w:rsidR="005B6CA6">
        <w:rPr>
          <w:lang w:eastAsia="cs-CZ"/>
        </w:rPr>
        <w:t> </w:t>
      </w:r>
      <w:r w:rsidR="005B6CA6" w:rsidRPr="00840274">
        <w:rPr>
          <w:b/>
          <w:bCs w:val="0"/>
          <w:lang w:eastAsia="cs-CZ"/>
        </w:rPr>
        <w:t>Přílohou č. 5</w:t>
      </w:r>
      <w:r w:rsidR="005B6CA6">
        <w:rPr>
          <w:lang w:eastAsia="cs-CZ"/>
        </w:rPr>
        <w:t xml:space="preserve"> této Smlouvy</w:t>
      </w:r>
      <w:r w:rsidR="00760F71">
        <w:rPr>
          <w:lang w:eastAsia="cs-CZ"/>
        </w:rPr>
        <w:t xml:space="preserve">, služba je </w:t>
      </w:r>
      <w:r w:rsidR="00456B49">
        <w:rPr>
          <w:lang w:eastAsia="cs-CZ"/>
        </w:rPr>
        <w:t xml:space="preserve">zahrnuta v ceně služby ostrahy dle </w:t>
      </w:r>
      <w:r w:rsidR="00456B49" w:rsidRPr="00840274">
        <w:rPr>
          <w:b/>
          <w:bCs w:val="0"/>
          <w:lang w:eastAsia="cs-CZ"/>
        </w:rPr>
        <w:t>Přílohy č. 3</w:t>
      </w:r>
      <w:r w:rsidR="00456B49">
        <w:rPr>
          <w:lang w:eastAsia="cs-CZ"/>
        </w:rPr>
        <w:t xml:space="preserve"> této Smlouvy</w:t>
      </w:r>
      <w:r w:rsidR="00017C8B">
        <w:rPr>
          <w:lang w:eastAsia="cs-CZ"/>
        </w:rPr>
        <w:t>;</w:t>
      </w:r>
    </w:p>
    <w:p w14:paraId="429A49AA" w14:textId="1940EAB7" w:rsidR="0045219F" w:rsidRPr="00365C8D" w:rsidRDefault="0045219F" w:rsidP="00D86F28">
      <w:pPr>
        <w:pStyle w:val="Nadpis3"/>
        <w:ind w:left="1843" w:hanging="709"/>
        <w:rPr>
          <w:lang w:eastAsia="cs-CZ"/>
        </w:rPr>
      </w:pPr>
      <w:r w:rsidRPr="00365C8D">
        <w:rPr>
          <w:lang w:eastAsia="cs-CZ"/>
        </w:rPr>
        <w:t xml:space="preserve">Smluvní strany se dohodly, že pronajímatel přenechává </w:t>
      </w:r>
      <w:r w:rsidR="001302AA" w:rsidRPr="00365C8D">
        <w:rPr>
          <w:lang w:eastAsia="cs-CZ"/>
        </w:rPr>
        <w:t xml:space="preserve">Nájemci </w:t>
      </w:r>
      <w:r w:rsidRPr="00365C8D">
        <w:rPr>
          <w:lang w:eastAsia="cs-CZ"/>
        </w:rPr>
        <w:t>k užívání věci movité blíže specifikované v </w:t>
      </w:r>
      <w:r w:rsidR="0086558C" w:rsidRPr="00365C8D">
        <w:rPr>
          <w:b/>
          <w:bCs w:val="0"/>
          <w:lang w:eastAsia="cs-CZ"/>
        </w:rPr>
        <w:t>P</w:t>
      </w:r>
      <w:r w:rsidRPr="00365C8D">
        <w:rPr>
          <w:b/>
          <w:bCs w:val="0"/>
          <w:lang w:eastAsia="cs-CZ"/>
        </w:rPr>
        <w:t>říloze č. 4</w:t>
      </w:r>
      <w:r w:rsidRPr="00365C8D">
        <w:rPr>
          <w:lang w:eastAsia="cs-CZ"/>
        </w:rPr>
        <w:t xml:space="preserve"> této </w:t>
      </w:r>
      <w:r w:rsidR="00365C8D" w:rsidRPr="00DF5CA8">
        <w:rPr>
          <w:lang w:eastAsia="cs-CZ"/>
        </w:rPr>
        <w:t xml:space="preserve">Smlouvy </w:t>
      </w:r>
      <w:r w:rsidRPr="00DF5CA8">
        <w:rPr>
          <w:lang w:eastAsia="cs-CZ"/>
        </w:rPr>
        <w:t xml:space="preserve">s tím, že bude </w:t>
      </w:r>
      <w:r w:rsidR="00365C8D" w:rsidRPr="00DF5CA8">
        <w:rPr>
          <w:lang w:eastAsia="cs-CZ"/>
        </w:rPr>
        <w:t xml:space="preserve">Nájemce </w:t>
      </w:r>
      <w:r w:rsidRPr="00DF5CA8">
        <w:rPr>
          <w:lang w:eastAsia="cs-CZ"/>
        </w:rPr>
        <w:t>hradit veškeré náklady spojené s užíváním těchto movitých věcí a jejich údržbu</w:t>
      </w:r>
      <w:r w:rsidRPr="00365C8D">
        <w:rPr>
          <w:lang w:eastAsia="cs-CZ"/>
        </w:rPr>
        <w:t xml:space="preserve">.  </w:t>
      </w:r>
    </w:p>
    <w:p w14:paraId="159F537A" w14:textId="2AD5BE36" w:rsidR="00F12C12" w:rsidRPr="00BF415A" w:rsidRDefault="00F12C12" w:rsidP="0078274E">
      <w:pPr>
        <w:pStyle w:val="Nadpis3"/>
        <w:ind w:left="1843" w:hanging="709"/>
        <w:rPr>
          <w:lang w:eastAsia="cs-CZ"/>
        </w:rPr>
      </w:pPr>
      <w:bookmarkStart w:id="22" w:name="_Ref179897047"/>
      <w:bookmarkStart w:id="23" w:name="_Ref179893853"/>
      <w:r w:rsidRPr="0028337B">
        <w:rPr>
          <w:lang w:eastAsia="cs-CZ"/>
        </w:rPr>
        <w:t xml:space="preserve">Pronajímatel poskytne nájemci na vyžádání vybavené konferenční místnosti k dočasnému krátkodobému užívání za účelem konání jednání (akce) </w:t>
      </w:r>
      <w:r w:rsidR="0091519C">
        <w:rPr>
          <w:lang w:eastAsia="cs-CZ"/>
        </w:rPr>
        <w:t>N</w:t>
      </w:r>
      <w:r w:rsidRPr="0028337B">
        <w:rPr>
          <w:lang w:eastAsia="cs-CZ"/>
        </w:rPr>
        <w:t>ájemce, přičemž cena za krátkodobé užívání</w:t>
      </w:r>
      <w:r w:rsidR="00552AFC" w:rsidRPr="0028337B">
        <w:rPr>
          <w:lang w:eastAsia="cs-CZ"/>
        </w:rPr>
        <w:t xml:space="preserve"> konferenčních místností je uvedena v </w:t>
      </w:r>
      <w:r w:rsidR="005014F4" w:rsidRPr="0028337B">
        <w:rPr>
          <w:b/>
          <w:bCs w:val="0"/>
          <w:lang w:eastAsia="cs-CZ"/>
        </w:rPr>
        <w:t>P</w:t>
      </w:r>
      <w:r w:rsidR="00552AFC" w:rsidRPr="0028337B">
        <w:rPr>
          <w:b/>
          <w:bCs w:val="0"/>
          <w:lang w:eastAsia="cs-CZ"/>
        </w:rPr>
        <w:t>říloze č. 3</w:t>
      </w:r>
      <w:r w:rsidRPr="0028337B">
        <w:rPr>
          <w:lang w:eastAsia="cs-CZ"/>
        </w:rPr>
        <w:t>, specifikace a umístění konferenčních místností je uvedena v </w:t>
      </w:r>
      <w:r w:rsidR="005014F4" w:rsidRPr="0028337B">
        <w:rPr>
          <w:b/>
          <w:bCs w:val="0"/>
          <w:lang w:eastAsia="cs-CZ"/>
        </w:rPr>
        <w:t>P</w:t>
      </w:r>
      <w:r w:rsidRPr="0028337B">
        <w:rPr>
          <w:b/>
          <w:bCs w:val="0"/>
          <w:lang w:eastAsia="cs-CZ"/>
        </w:rPr>
        <w:t xml:space="preserve">říloze č. </w:t>
      </w:r>
      <w:r w:rsidR="00552AFC" w:rsidRPr="0028337B">
        <w:rPr>
          <w:b/>
          <w:bCs w:val="0"/>
          <w:lang w:eastAsia="cs-CZ"/>
        </w:rPr>
        <w:t>2</w:t>
      </w:r>
      <w:r w:rsidR="003A7DB8" w:rsidRPr="00D86F28">
        <w:rPr>
          <w:lang w:eastAsia="cs-CZ"/>
        </w:rPr>
        <w:t xml:space="preserve"> </w:t>
      </w:r>
      <w:r w:rsidR="003A7DB8">
        <w:rPr>
          <w:lang w:eastAsia="cs-CZ"/>
        </w:rPr>
        <w:t>této Smlouvy</w:t>
      </w:r>
      <w:r w:rsidRPr="00D86F28">
        <w:rPr>
          <w:lang w:eastAsia="cs-CZ"/>
        </w:rPr>
        <w:t xml:space="preserve">. Nájemce se zavazuje objednat krátkodobý pronájem konkrétní </w:t>
      </w:r>
      <w:r w:rsidR="003C434F">
        <w:rPr>
          <w:lang w:eastAsia="cs-CZ"/>
        </w:rPr>
        <w:t>konferenční</w:t>
      </w:r>
      <w:r w:rsidR="003C434F" w:rsidRPr="00D86F28">
        <w:rPr>
          <w:lang w:eastAsia="cs-CZ"/>
        </w:rPr>
        <w:t xml:space="preserve"> </w:t>
      </w:r>
      <w:r w:rsidRPr="00D86F28">
        <w:rPr>
          <w:lang w:eastAsia="cs-CZ"/>
        </w:rPr>
        <w:t xml:space="preserve">místnosti včetně požadovaného termínu a času minimálně 5 pracovních dní předem u </w:t>
      </w:r>
      <w:r w:rsidR="000C2B64">
        <w:rPr>
          <w:lang w:eastAsia="cs-CZ"/>
        </w:rPr>
        <w:t>P</w:t>
      </w:r>
      <w:r w:rsidRPr="00D86F28">
        <w:rPr>
          <w:lang w:eastAsia="cs-CZ"/>
        </w:rPr>
        <w:t xml:space="preserve">ronajímatele, a to elektronicky odesláním svého požadavku na email pronajímatele: </w:t>
      </w:r>
      <w:r w:rsidR="00AC0C01" w:rsidRPr="00AC0C01">
        <w:t>XXXX</w:t>
      </w:r>
      <w:r w:rsidRPr="00D86F28">
        <w:rPr>
          <w:lang w:eastAsia="cs-CZ"/>
        </w:rPr>
        <w:t xml:space="preserve"> (nebude-li </w:t>
      </w:r>
      <w:r w:rsidR="000C2B64">
        <w:rPr>
          <w:lang w:eastAsia="cs-CZ"/>
        </w:rPr>
        <w:t>P</w:t>
      </w:r>
      <w:r w:rsidRPr="00D86F28">
        <w:rPr>
          <w:lang w:eastAsia="cs-CZ"/>
        </w:rPr>
        <w:t xml:space="preserve">ronajímatelem </w:t>
      </w:r>
      <w:r w:rsidR="000C2B64">
        <w:rPr>
          <w:lang w:eastAsia="cs-CZ"/>
        </w:rPr>
        <w:t>N</w:t>
      </w:r>
      <w:r w:rsidRPr="00D86F28">
        <w:rPr>
          <w:lang w:eastAsia="cs-CZ"/>
        </w:rPr>
        <w:t xml:space="preserve">ájemci písemně sdělena jiná kontaktní emailová adresa), přičemž </w:t>
      </w:r>
      <w:r w:rsidR="007F2D2F">
        <w:rPr>
          <w:lang w:eastAsia="cs-CZ"/>
        </w:rPr>
        <w:t>P</w:t>
      </w:r>
      <w:r w:rsidR="007F2D2F" w:rsidRPr="00D86F28">
        <w:rPr>
          <w:lang w:eastAsia="cs-CZ"/>
        </w:rPr>
        <w:t xml:space="preserve">ronajímatel </w:t>
      </w:r>
      <w:r w:rsidRPr="00D86F28">
        <w:rPr>
          <w:lang w:eastAsia="cs-CZ"/>
        </w:rPr>
        <w:t xml:space="preserve">je povinen bez zbytečného odkladu potvrdit </w:t>
      </w:r>
      <w:r w:rsidR="007F2D2F">
        <w:rPr>
          <w:lang w:eastAsia="cs-CZ"/>
        </w:rPr>
        <w:t>N</w:t>
      </w:r>
      <w:r w:rsidR="007F2D2F" w:rsidRPr="00D86F28">
        <w:rPr>
          <w:lang w:eastAsia="cs-CZ"/>
        </w:rPr>
        <w:t xml:space="preserve">ájemci </w:t>
      </w:r>
      <w:r w:rsidRPr="00D86F28">
        <w:rPr>
          <w:lang w:eastAsia="cs-CZ"/>
        </w:rPr>
        <w:t xml:space="preserve">jeho rezervaci. V případě, že požadovaná konferenční místnost bude obsazena z důvodu konání akce </w:t>
      </w:r>
      <w:r w:rsidR="00C22498">
        <w:rPr>
          <w:lang w:eastAsia="cs-CZ"/>
        </w:rPr>
        <w:t>P</w:t>
      </w:r>
      <w:r w:rsidR="00C22498" w:rsidRPr="00D86F28">
        <w:rPr>
          <w:lang w:eastAsia="cs-CZ"/>
        </w:rPr>
        <w:t>ronajímatele</w:t>
      </w:r>
      <w:r w:rsidRPr="00D86F28">
        <w:rPr>
          <w:lang w:eastAsia="cs-CZ"/>
        </w:rPr>
        <w:t xml:space="preserve">, </w:t>
      </w:r>
      <w:r w:rsidR="00C22498">
        <w:rPr>
          <w:lang w:eastAsia="cs-CZ"/>
        </w:rPr>
        <w:t>N</w:t>
      </w:r>
      <w:r w:rsidR="00C22498" w:rsidRPr="00D86F28">
        <w:rPr>
          <w:lang w:eastAsia="cs-CZ"/>
        </w:rPr>
        <w:t xml:space="preserve">ájemci </w:t>
      </w:r>
      <w:r w:rsidRPr="00D86F28">
        <w:rPr>
          <w:lang w:eastAsia="cs-CZ"/>
        </w:rPr>
        <w:t xml:space="preserve">nevzniká nárok na rezervaci konferenčních prostor a </w:t>
      </w:r>
      <w:r w:rsidR="0002614F">
        <w:rPr>
          <w:lang w:eastAsia="cs-CZ"/>
        </w:rPr>
        <w:t>S</w:t>
      </w:r>
      <w:r w:rsidRPr="00D86F28">
        <w:rPr>
          <w:lang w:eastAsia="cs-CZ"/>
        </w:rPr>
        <w:t>mluvní strany se vzájemně dohodnou na náhradním termínu</w:t>
      </w:r>
      <w:r w:rsidRPr="00BF415A">
        <w:rPr>
          <w:lang w:eastAsia="cs-CZ"/>
        </w:rPr>
        <w:t xml:space="preserve">. Řádně rezervovanou a </w:t>
      </w:r>
      <w:r w:rsidR="00C22498" w:rsidRPr="00BF415A">
        <w:rPr>
          <w:lang w:eastAsia="cs-CZ"/>
        </w:rPr>
        <w:t xml:space="preserve">Pronajímatelem </w:t>
      </w:r>
      <w:r w:rsidRPr="00BF415A">
        <w:rPr>
          <w:lang w:eastAsia="cs-CZ"/>
        </w:rPr>
        <w:t xml:space="preserve">potvrzenou rezervaci konferenční místnosti </w:t>
      </w:r>
      <w:r w:rsidRPr="003252BF">
        <w:rPr>
          <w:lang w:eastAsia="cs-CZ"/>
        </w:rPr>
        <w:t xml:space="preserve">je </w:t>
      </w:r>
      <w:r w:rsidR="00C22498" w:rsidRPr="003252BF">
        <w:rPr>
          <w:lang w:eastAsia="cs-CZ"/>
        </w:rPr>
        <w:t xml:space="preserve">Nájemce </w:t>
      </w:r>
      <w:r w:rsidRPr="003252BF">
        <w:rPr>
          <w:lang w:eastAsia="cs-CZ"/>
        </w:rPr>
        <w:t>oprávněn bezplatně zrušit nejpozději 48 hodin před konáním akce, nedo</w:t>
      </w:r>
      <w:r w:rsidRPr="00BF415A">
        <w:rPr>
          <w:lang w:eastAsia="cs-CZ"/>
        </w:rPr>
        <w:t xml:space="preserve">hodnou-li se </w:t>
      </w:r>
      <w:r w:rsidR="0002614F" w:rsidRPr="00BF415A">
        <w:rPr>
          <w:lang w:eastAsia="cs-CZ"/>
        </w:rPr>
        <w:t>S</w:t>
      </w:r>
      <w:r w:rsidRPr="00BF415A">
        <w:rPr>
          <w:lang w:eastAsia="cs-CZ"/>
        </w:rPr>
        <w:t xml:space="preserve">mluvní strany jinak, </w:t>
      </w:r>
      <w:r w:rsidR="00E4038F" w:rsidRPr="00BF415A">
        <w:rPr>
          <w:lang w:eastAsia="cs-CZ"/>
        </w:rPr>
        <w:t xml:space="preserve">v opačném případě </w:t>
      </w:r>
      <w:r w:rsidRPr="00BF415A">
        <w:rPr>
          <w:lang w:eastAsia="cs-CZ"/>
        </w:rPr>
        <w:t xml:space="preserve">má </w:t>
      </w:r>
      <w:r w:rsidR="00D01C4B" w:rsidRPr="00BF415A">
        <w:rPr>
          <w:lang w:eastAsia="cs-CZ"/>
        </w:rPr>
        <w:t xml:space="preserve">Pronajímatel </w:t>
      </w:r>
      <w:r w:rsidRPr="00BF415A">
        <w:rPr>
          <w:lang w:eastAsia="cs-CZ"/>
        </w:rPr>
        <w:t>právo na úhradu ceny i za nevyužitou rezervaci.</w:t>
      </w:r>
      <w:bookmarkEnd w:id="22"/>
      <w:bookmarkEnd w:id="23"/>
    </w:p>
    <w:p w14:paraId="6648C4E1" w14:textId="06592810" w:rsidR="00C61254" w:rsidRPr="00C61254" w:rsidRDefault="00C61254" w:rsidP="00C61254">
      <w:pPr>
        <w:pStyle w:val="Nadpis3"/>
        <w:ind w:left="1843" w:hanging="709"/>
        <w:rPr>
          <w:lang w:eastAsia="cs-CZ"/>
        </w:rPr>
      </w:pPr>
      <w:r w:rsidRPr="00C61254">
        <w:rPr>
          <w:lang w:eastAsia="cs-CZ"/>
        </w:rPr>
        <w:t xml:space="preserve">služby zajišťující stravování zaměstnanců </w:t>
      </w:r>
      <w:r w:rsidR="00DB5629">
        <w:rPr>
          <w:lang w:eastAsia="cs-CZ"/>
        </w:rPr>
        <w:t>N</w:t>
      </w:r>
      <w:r w:rsidRPr="00C61254">
        <w:rPr>
          <w:lang w:eastAsia="cs-CZ"/>
        </w:rPr>
        <w:t xml:space="preserve">ájemce a využití služeb podnikové prodejny, a to pouze za předpokladu, že bude tyto služby </w:t>
      </w:r>
      <w:r w:rsidR="00E43296">
        <w:rPr>
          <w:lang w:eastAsia="cs-CZ"/>
        </w:rPr>
        <w:t>P</w:t>
      </w:r>
      <w:r w:rsidR="00E43296" w:rsidRPr="00C61254">
        <w:rPr>
          <w:lang w:eastAsia="cs-CZ"/>
        </w:rPr>
        <w:t xml:space="preserve">ronajímatel </w:t>
      </w:r>
      <w:r w:rsidRPr="00C61254">
        <w:rPr>
          <w:lang w:eastAsia="cs-CZ"/>
        </w:rPr>
        <w:t>provozovat, přičemž těmito službami se zejména rozumí výdej obědů, využití jídelny včetně s tím souvisejících poskytovaných služeb</w:t>
      </w:r>
      <w:r w:rsidR="004344DE">
        <w:rPr>
          <w:lang w:eastAsia="cs-CZ"/>
        </w:rPr>
        <w:t xml:space="preserve">, přičemž </w:t>
      </w:r>
      <w:r w:rsidR="00D00479">
        <w:rPr>
          <w:lang w:eastAsia="cs-CZ"/>
        </w:rPr>
        <w:t>cena je uvedena v </w:t>
      </w:r>
      <w:r w:rsidR="00D00479" w:rsidRPr="00D86F28">
        <w:rPr>
          <w:b/>
          <w:bCs w:val="0"/>
          <w:lang w:eastAsia="cs-CZ"/>
        </w:rPr>
        <w:t>Příloze č. 3</w:t>
      </w:r>
      <w:r w:rsidR="00D00479">
        <w:rPr>
          <w:lang w:eastAsia="cs-CZ"/>
        </w:rPr>
        <w:t>.</w:t>
      </w:r>
    </w:p>
    <w:p w14:paraId="29A159F1" w14:textId="0761B956" w:rsidR="008C0686" w:rsidRDefault="008C0686" w:rsidP="008C0686">
      <w:pPr>
        <w:pStyle w:val="Nadpis3"/>
        <w:ind w:left="1843" w:hanging="709"/>
        <w:rPr>
          <w:lang w:eastAsia="cs-CZ"/>
        </w:rPr>
      </w:pPr>
      <w:bookmarkStart w:id="24" w:name="_Ref179897283"/>
      <w:r w:rsidRPr="008C0686">
        <w:rPr>
          <w:lang w:eastAsia="cs-CZ"/>
        </w:rPr>
        <w:lastRenderedPageBreak/>
        <w:t xml:space="preserve">Doplňkové služby nad rámec údržby </w:t>
      </w:r>
      <w:r w:rsidRPr="00C946EB">
        <w:rPr>
          <w:lang w:eastAsia="cs-CZ"/>
        </w:rPr>
        <w:t xml:space="preserve">dle čl. </w:t>
      </w:r>
      <w:r w:rsidRPr="00C946EB">
        <w:rPr>
          <w:lang w:eastAsia="cs-CZ"/>
        </w:rPr>
        <w:fldChar w:fldCharType="begin"/>
      </w:r>
      <w:r w:rsidRPr="00C946EB">
        <w:rPr>
          <w:lang w:eastAsia="cs-CZ"/>
        </w:rPr>
        <w:instrText xml:space="preserve"> REF _Ref57295959 \r \h  \* MERGEFORMAT </w:instrText>
      </w:r>
      <w:r w:rsidRPr="00C946EB">
        <w:rPr>
          <w:lang w:eastAsia="cs-CZ"/>
        </w:rPr>
      </w:r>
      <w:r w:rsidRPr="00C946EB">
        <w:rPr>
          <w:lang w:eastAsia="cs-CZ"/>
        </w:rPr>
        <w:fldChar w:fldCharType="separate"/>
      </w:r>
      <w:r w:rsidR="00BD480A">
        <w:rPr>
          <w:lang w:eastAsia="cs-CZ"/>
        </w:rPr>
        <w:t>4</w:t>
      </w:r>
      <w:r w:rsidRPr="00C946EB">
        <w:rPr>
          <w:lang w:eastAsia="cs-CZ"/>
        </w:rPr>
        <w:fldChar w:fldCharType="end"/>
      </w:r>
      <w:r w:rsidRPr="00C946EB">
        <w:rPr>
          <w:lang w:eastAsia="cs-CZ"/>
        </w:rPr>
        <w:t xml:space="preserve"> odst. </w:t>
      </w:r>
      <w:r w:rsidR="00EF7F8C">
        <w:rPr>
          <w:lang w:eastAsia="cs-CZ"/>
        </w:rPr>
        <w:t>4.20</w:t>
      </w:r>
      <w:r w:rsidR="004D4B7C">
        <w:rPr>
          <w:lang w:eastAsia="cs-CZ"/>
        </w:rPr>
        <w:t xml:space="preserve">, případně </w:t>
      </w:r>
      <w:r w:rsidR="000D6F41">
        <w:rPr>
          <w:lang w:eastAsia="cs-CZ"/>
        </w:rPr>
        <w:t>další služby dle písemného požadavku Nájemce</w:t>
      </w:r>
      <w:r w:rsidR="004430D3">
        <w:rPr>
          <w:lang w:eastAsia="cs-CZ"/>
        </w:rPr>
        <w:t>, přičemž cena za</w:t>
      </w:r>
      <w:r w:rsidR="00B326CC">
        <w:rPr>
          <w:lang w:eastAsia="cs-CZ"/>
        </w:rPr>
        <w:t xml:space="preserve"> jednotlivé role je uvedena v </w:t>
      </w:r>
      <w:r w:rsidR="00B326CC" w:rsidRPr="006F5DA5">
        <w:rPr>
          <w:b/>
          <w:bCs w:val="0"/>
          <w:lang w:eastAsia="cs-CZ"/>
        </w:rPr>
        <w:t>Příloze č. 3</w:t>
      </w:r>
      <w:r w:rsidRPr="00C946EB">
        <w:rPr>
          <w:lang w:eastAsia="cs-CZ"/>
        </w:rPr>
        <w:t>.</w:t>
      </w:r>
      <w:bookmarkEnd w:id="24"/>
    </w:p>
    <w:p w14:paraId="0EFC476F" w14:textId="57B9A8AE" w:rsidR="00384A5A" w:rsidRPr="00384A5A" w:rsidRDefault="00B31912" w:rsidP="002D2B5D">
      <w:pPr>
        <w:pStyle w:val="Nadpis3"/>
        <w:ind w:left="1843" w:hanging="709"/>
        <w:rPr>
          <w:lang w:eastAsia="cs-CZ"/>
        </w:rPr>
      </w:pPr>
      <w:r>
        <w:rPr>
          <w:lang w:eastAsia="cs-CZ"/>
        </w:rPr>
        <w:t>Telekomunikační služby</w:t>
      </w:r>
      <w:r w:rsidR="00645FE6">
        <w:rPr>
          <w:lang w:eastAsia="cs-CZ"/>
        </w:rPr>
        <w:t>,</w:t>
      </w:r>
      <w:r w:rsidR="00F849AB" w:rsidRPr="00F849AB">
        <w:rPr>
          <w:lang w:eastAsia="cs-CZ"/>
        </w:rPr>
        <w:t xml:space="preserve"> </w:t>
      </w:r>
      <w:r w:rsidR="00F849AB">
        <w:rPr>
          <w:lang w:eastAsia="cs-CZ"/>
        </w:rPr>
        <w:t>přičemž cena a způso</w:t>
      </w:r>
      <w:r w:rsidR="006948EE">
        <w:rPr>
          <w:lang w:eastAsia="cs-CZ"/>
        </w:rPr>
        <w:t xml:space="preserve">b fakturace </w:t>
      </w:r>
      <w:r w:rsidR="00F849AB">
        <w:rPr>
          <w:lang w:eastAsia="cs-CZ"/>
        </w:rPr>
        <w:t>je uvedena v </w:t>
      </w:r>
      <w:r w:rsidR="00F849AB" w:rsidRPr="00D86F28">
        <w:rPr>
          <w:b/>
          <w:bCs w:val="0"/>
          <w:lang w:eastAsia="cs-CZ"/>
        </w:rPr>
        <w:t>Příloze č. 3</w:t>
      </w:r>
      <w:r w:rsidR="00601540">
        <w:rPr>
          <w:lang w:eastAsia="cs-CZ"/>
        </w:rPr>
        <w:t>.</w:t>
      </w:r>
    </w:p>
    <w:p w14:paraId="47C2EA54" w14:textId="4C805347" w:rsidR="00C60DD0" w:rsidRPr="00B75356" w:rsidRDefault="00963077" w:rsidP="00B71049">
      <w:pPr>
        <w:pStyle w:val="Nadpis2"/>
      </w:pPr>
      <w:r w:rsidRPr="00B75356">
        <w:t xml:space="preserve">Smluvní strany se dohodly, že </w:t>
      </w:r>
      <w:r w:rsidR="000D754F" w:rsidRPr="00B75356">
        <w:t>P</w:t>
      </w:r>
      <w:r w:rsidRPr="00B75356">
        <w:t xml:space="preserve">ronajímatel přenechává </w:t>
      </w:r>
      <w:r w:rsidR="000D754F" w:rsidRPr="00B75356">
        <w:t>P</w:t>
      </w:r>
      <w:r w:rsidR="008459AC" w:rsidRPr="00B75356">
        <w:t xml:space="preserve">ronajímané </w:t>
      </w:r>
      <w:r w:rsidRPr="00B75356">
        <w:t xml:space="preserve">prostory včetně dalších služeb </w:t>
      </w:r>
      <w:r w:rsidR="00CB7AC4" w:rsidRPr="00B75356">
        <w:t>dle toho</w:t>
      </w:r>
      <w:r w:rsidRPr="00B75356">
        <w:t xml:space="preserve">to článku </w:t>
      </w:r>
      <w:r w:rsidR="000D754F" w:rsidRPr="00B75356">
        <w:t>N</w:t>
      </w:r>
      <w:r w:rsidRPr="00B75356">
        <w:t xml:space="preserve">ájemci </w:t>
      </w:r>
      <w:r w:rsidRPr="00BB7AA9">
        <w:t>za účelem </w:t>
      </w:r>
      <w:r w:rsidR="00666CED" w:rsidRPr="00BB7AA9">
        <w:t xml:space="preserve">plnění </w:t>
      </w:r>
      <w:r w:rsidR="00630BA8" w:rsidRPr="00BB7AA9">
        <w:t>úkolů vyplývajících z</w:t>
      </w:r>
      <w:r w:rsidR="00666CED" w:rsidRPr="00BB7AA9">
        <w:t> </w:t>
      </w:r>
      <w:r w:rsidR="00630BA8" w:rsidRPr="00BB7AA9">
        <w:t>předmě</w:t>
      </w:r>
      <w:r w:rsidR="00666CED" w:rsidRPr="00BB7AA9">
        <w:t xml:space="preserve">tu činnosti DIA. </w:t>
      </w:r>
      <w:r w:rsidRPr="00BB7AA9">
        <w:t>Nájemce</w:t>
      </w:r>
      <w:r w:rsidRPr="00B75356">
        <w:t xml:space="preserve"> se zavazuje užívat </w:t>
      </w:r>
      <w:r w:rsidR="000D754F" w:rsidRPr="00B75356">
        <w:t>P</w:t>
      </w:r>
      <w:r w:rsidR="008459AC" w:rsidRPr="00B75356">
        <w:t xml:space="preserve">ronajímané </w:t>
      </w:r>
      <w:r w:rsidRPr="00B75356">
        <w:t>prostory pouze za tímto účelem</w:t>
      </w:r>
      <w:r w:rsidR="00F154D8" w:rsidRPr="00B75356">
        <w:t xml:space="preserve"> dle </w:t>
      </w:r>
      <w:r w:rsidR="009E3BEE" w:rsidRPr="00B75356">
        <w:t>stávajícího využití</w:t>
      </w:r>
      <w:r w:rsidR="00C639FE" w:rsidRPr="00B75356">
        <w:t xml:space="preserve"> Pronajímaných prostor</w:t>
      </w:r>
      <w:r w:rsidR="00663E7B" w:rsidRPr="00B75356">
        <w:t xml:space="preserve">, s nímž byl </w:t>
      </w:r>
      <w:r w:rsidR="00D956F6" w:rsidRPr="00B75356">
        <w:t>Nájemce seznámen před uzavřením této Smlouvy</w:t>
      </w:r>
      <w:r w:rsidRPr="00B75356">
        <w:t>.</w:t>
      </w:r>
    </w:p>
    <w:p w14:paraId="1BA481B8" w14:textId="77777777" w:rsidR="001A1DFA" w:rsidRPr="00B75356" w:rsidRDefault="00F20384" w:rsidP="00485D78">
      <w:pPr>
        <w:pStyle w:val="Nadpis1"/>
      </w:pPr>
      <w:r w:rsidRPr="00B75356">
        <w:t>doba nájmu a skončení nájmu</w:t>
      </w:r>
    </w:p>
    <w:p w14:paraId="11112439" w14:textId="14BEB297" w:rsidR="00191A10" w:rsidRPr="00B75356" w:rsidRDefault="00191A10" w:rsidP="00191A10">
      <w:pPr>
        <w:pStyle w:val="Nadpis2"/>
      </w:pPr>
      <w:r w:rsidRPr="00B75356">
        <w:t xml:space="preserve">Tato </w:t>
      </w:r>
      <w:r w:rsidR="00FA2C92" w:rsidRPr="00B75356">
        <w:t>S</w:t>
      </w:r>
      <w:r w:rsidRPr="00B75356">
        <w:t xml:space="preserve">mlouva se uzavírá </w:t>
      </w:r>
      <w:r w:rsidRPr="007C0D1D">
        <w:t>na dobu neurčitou, s</w:t>
      </w:r>
      <w:r w:rsidR="0029331E" w:rsidRPr="007C0D1D">
        <w:t> platností ode dne jej</w:t>
      </w:r>
      <w:r w:rsidR="00AB083D" w:rsidRPr="007C0D1D">
        <w:t xml:space="preserve">ího podpisu oběma </w:t>
      </w:r>
      <w:r w:rsidR="00FA2C92" w:rsidRPr="007C0D1D">
        <w:t>S</w:t>
      </w:r>
      <w:r w:rsidR="00AB083D" w:rsidRPr="007C0D1D">
        <w:t>mluvní</w:t>
      </w:r>
      <w:r w:rsidR="00842930" w:rsidRPr="007C0D1D">
        <w:t xml:space="preserve">mi stranami a s </w:t>
      </w:r>
      <w:r w:rsidRPr="006F5DA5">
        <w:t xml:space="preserve">účinností </w:t>
      </w:r>
      <w:r w:rsidRPr="007C0D1D">
        <w:t>dne</w:t>
      </w:r>
      <w:r w:rsidR="004D509D" w:rsidRPr="007C0D1D">
        <w:t>m</w:t>
      </w:r>
      <w:r w:rsidRPr="007C0D1D">
        <w:t xml:space="preserve"> </w:t>
      </w:r>
      <w:r w:rsidR="00B12D9D" w:rsidRPr="007C0D1D">
        <w:t>zveřejnění této</w:t>
      </w:r>
      <w:r w:rsidR="00B12D9D" w:rsidRPr="00B75356">
        <w:t xml:space="preserve"> </w:t>
      </w:r>
      <w:r w:rsidR="00FA2C92" w:rsidRPr="00B75356">
        <w:t>S</w:t>
      </w:r>
      <w:r w:rsidR="00B12D9D" w:rsidRPr="00B75356">
        <w:t>mlouvy v registru smluv</w:t>
      </w:r>
      <w:r w:rsidRPr="00B75356">
        <w:t>.</w:t>
      </w:r>
    </w:p>
    <w:p w14:paraId="59A750E8" w14:textId="097C5E50" w:rsidR="00191A10" w:rsidRPr="00B75356" w:rsidRDefault="00D63AEA" w:rsidP="00D63AEA">
      <w:pPr>
        <w:pStyle w:val="Nadpis2"/>
      </w:pPr>
      <w:r w:rsidRPr="00B75356">
        <w:t xml:space="preserve">Nájemní vztah založený touto </w:t>
      </w:r>
      <w:r w:rsidR="00176F39">
        <w:t>S</w:t>
      </w:r>
      <w:r w:rsidRPr="00B75356">
        <w:t>mlouvou může skončit:</w:t>
      </w:r>
    </w:p>
    <w:p w14:paraId="02D7C8F3" w14:textId="7E7FC3D9" w:rsidR="00680C38" w:rsidRPr="00B75356" w:rsidRDefault="00680C38" w:rsidP="00D86F28">
      <w:pPr>
        <w:pStyle w:val="Nadpis3"/>
        <w:ind w:left="1843" w:hanging="709"/>
        <w:rPr>
          <w:lang w:eastAsia="cs-CZ"/>
        </w:rPr>
      </w:pPr>
      <w:bookmarkStart w:id="25" w:name="_Ref63687356"/>
      <w:r w:rsidRPr="00B75356">
        <w:rPr>
          <w:lang w:eastAsia="cs-CZ"/>
        </w:rPr>
        <w:t xml:space="preserve">písemnou dohodou </w:t>
      </w:r>
      <w:r w:rsidR="00FA2C92" w:rsidRPr="00B75356">
        <w:rPr>
          <w:lang w:eastAsia="cs-CZ"/>
        </w:rPr>
        <w:t>S</w:t>
      </w:r>
      <w:r w:rsidRPr="00B75356">
        <w:rPr>
          <w:lang w:eastAsia="cs-CZ"/>
        </w:rPr>
        <w:t>mluvních stran;</w:t>
      </w:r>
      <w:bookmarkEnd w:id="25"/>
    </w:p>
    <w:p w14:paraId="2B44BEA3" w14:textId="17872A3D" w:rsidR="00680C38" w:rsidRPr="00B75356" w:rsidRDefault="00680C38" w:rsidP="00D86F28">
      <w:pPr>
        <w:pStyle w:val="Nadpis3"/>
        <w:ind w:left="1843" w:hanging="709"/>
        <w:rPr>
          <w:lang w:eastAsia="cs-CZ"/>
        </w:rPr>
      </w:pPr>
      <w:bookmarkStart w:id="26" w:name="_Ref57296203"/>
      <w:r w:rsidRPr="00B75356">
        <w:rPr>
          <w:lang w:eastAsia="cs-CZ"/>
        </w:rPr>
        <w:t xml:space="preserve">jednostrannou písemnou výpovědí kterékoli </w:t>
      </w:r>
      <w:r w:rsidR="00FA2C92" w:rsidRPr="00B75356">
        <w:rPr>
          <w:lang w:eastAsia="cs-CZ"/>
        </w:rPr>
        <w:t>S</w:t>
      </w:r>
      <w:r w:rsidRPr="00B75356">
        <w:rPr>
          <w:lang w:eastAsia="cs-CZ"/>
        </w:rPr>
        <w:t xml:space="preserve">mluvní </w:t>
      </w:r>
      <w:r w:rsidRPr="007C0D1D">
        <w:rPr>
          <w:lang w:eastAsia="cs-CZ"/>
        </w:rPr>
        <w:t xml:space="preserve">strany i bez udání důvodu. Výpovědní doba v trvání </w:t>
      </w:r>
      <w:r w:rsidR="00EA5E4D" w:rsidRPr="007C0D1D">
        <w:rPr>
          <w:lang w:eastAsia="cs-CZ"/>
        </w:rPr>
        <w:t>6</w:t>
      </w:r>
      <w:r w:rsidR="00637D68" w:rsidRPr="007C0D1D">
        <w:rPr>
          <w:lang w:eastAsia="cs-CZ"/>
        </w:rPr>
        <w:t xml:space="preserve"> </w:t>
      </w:r>
      <w:r w:rsidRPr="007C0D1D">
        <w:rPr>
          <w:lang w:eastAsia="cs-CZ"/>
        </w:rPr>
        <w:t>měsíců počíná běžet prvním</w:t>
      </w:r>
      <w:r w:rsidRPr="00B75356">
        <w:rPr>
          <w:lang w:eastAsia="cs-CZ"/>
        </w:rPr>
        <w:t xml:space="preserve"> dnem následujícího měsíce po doručení písemné výpovědi druhé </w:t>
      </w:r>
      <w:r w:rsidR="00FA2C92" w:rsidRPr="00B75356">
        <w:rPr>
          <w:lang w:eastAsia="cs-CZ"/>
        </w:rPr>
        <w:t>S</w:t>
      </w:r>
      <w:r w:rsidRPr="00B75356">
        <w:rPr>
          <w:lang w:eastAsia="cs-CZ"/>
        </w:rPr>
        <w:t>mluvní straně.</w:t>
      </w:r>
      <w:bookmarkEnd w:id="26"/>
    </w:p>
    <w:p w14:paraId="27C0B0C3" w14:textId="78016185" w:rsidR="00CC3B07" w:rsidRDefault="003E75ED" w:rsidP="00D86F28">
      <w:pPr>
        <w:pStyle w:val="Nadpis3"/>
        <w:ind w:left="1843" w:hanging="709"/>
        <w:rPr>
          <w:lang w:eastAsia="cs-CZ"/>
        </w:rPr>
      </w:pPr>
      <w:r w:rsidRPr="00D86F28">
        <w:rPr>
          <w:lang w:eastAsia="cs-CZ"/>
        </w:rPr>
        <w:t xml:space="preserve">jednostrannou písemnou výpovědí ze strany </w:t>
      </w:r>
      <w:r w:rsidR="00E93606">
        <w:rPr>
          <w:lang w:eastAsia="cs-CZ"/>
        </w:rPr>
        <w:t>P</w:t>
      </w:r>
      <w:r w:rsidRPr="00D86F28">
        <w:rPr>
          <w:lang w:eastAsia="cs-CZ"/>
        </w:rPr>
        <w:t xml:space="preserve">ronajímatele s výpovědní lhůtou 3 měsíce, a to v případě, </w:t>
      </w:r>
      <w:r w:rsidRPr="00A46CF2">
        <w:rPr>
          <w:lang w:eastAsia="cs-CZ"/>
        </w:rPr>
        <w:t xml:space="preserve">porušuje-li </w:t>
      </w:r>
      <w:r w:rsidR="00E93606" w:rsidRPr="00A46CF2">
        <w:rPr>
          <w:lang w:eastAsia="cs-CZ"/>
        </w:rPr>
        <w:t>N</w:t>
      </w:r>
      <w:r w:rsidRPr="00A46CF2">
        <w:rPr>
          <w:lang w:eastAsia="cs-CZ"/>
        </w:rPr>
        <w:t>ájemce</w:t>
      </w:r>
      <w:r w:rsidR="00700217">
        <w:rPr>
          <w:lang w:eastAsia="cs-CZ"/>
        </w:rPr>
        <w:t xml:space="preserve"> </w:t>
      </w:r>
      <w:r w:rsidRPr="00A46CF2">
        <w:rPr>
          <w:lang w:eastAsia="cs-CZ"/>
        </w:rPr>
        <w:t xml:space="preserve">hrubě své povinnosti vůči </w:t>
      </w:r>
      <w:r w:rsidR="000C431B" w:rsidRPr="00A46CF2">
        <w:rPr>
          <w:lang w:eastAsia="cs-CZ"/>
        </w:rPr>
        <w:t>P</w:t>
      </w:r>
      <w:r w:rsidRPr="00A46CF2">
        <w:rPr>
          <w:lang w:eastAsia="cs-CZ"/>
        </w:rPr>
        <w:t xml:space="preserve">ronajímateli ve smyslu </w:t>
      </w:r>
      <w:proofErr w:type="spellStart"/>
      <w:r w:rsidRPr="00A46CF2">
        <w:rPr>
          <w:lang w:eastAsia="cs-CZ"/>
        </w:rPr>
        <w:t>ust</w:t>
      </w:r>
      <w:proofErr w:type="spellEnd"/>
      <w:r w:rsidRPr="00A46CF2">
        <w:rPr>
          <w:lang w:eastAsia="cs-CZ"/>
        </w:rPr>
        <w:t>. § 2309 písm. b) ve spojení s </w:t>
      </w:r>
      <w:proofErr w:type="spellStart"/>
      <w:r w:rsidRPr="00A46CF2">
        <w:rPr>
          <w:lang w:eastAsia="cs-CZ"/>
        </w:rPr>
        <w:t>ust</w:t>
      </w:r>
      <w:proofErr w:type="spellEnd"/>
      <w:r w:rsidRPr="00A46CF2">
        <w:rPr>
          <w:lang w:eastAsia="cs-CZ"/>
        </w:rPr>
        <w:t xml:space="preserve">. § 2312 </w:t>
      </w:r>
      <w:r w:rsidR="00DD6B44" w:rsidRPr="00A46CF2">
        <w:rPr>
          <w:lang w:eastAsia="cs-CZ"/>
        </w:rPr>
        <w:t>OZ</w:t>
      </w:r>
      <w:r w:rsidR="001502F2">
        <w:rPr>
          <w:lang w:eastAsia="cs-CZ"/>
        </w:rPr>
        <w:t>,</w:t>
      </w:r>
      <w:r w:rsidR="00F559E3" w:rsidRPr="00F559E3">
        <w:rPr>
          <w:rFonts w:eastAsiaTheme="minorHAnsi" w:cs="Times New Roman"/>
          <w:bCs w:val="0"/>
        </w:rPr>
        <w:t xml:space="preserve"> </w:t>
      </w:r>
      <w:r w:rsidR="001D2875">
        <w:rPr>
          <w:lang w:eastAsia="cs-CZ"/>
        </w:rPr>
        <w:t>a k</w:t>
      </w:r>
      <w:r w:rsidR="00914D3F">
        <w:rPr>
          <w:lang w:eastAsia="cs-CZ"/>
        </w:rPr>
        <w:t xml:space="preserve"> písemné </w:t>
      </w:r>
      <w:r w:rsidR="001D2875">
        <w:rPr>
          <w:lang w:eastAsia="cs-CZ"/>
        </w:rPr>
        <w:t xml:space="preserve">výzvě Pronajímatele </w:t>
      </w:r>
      <w:r w:rsidR="00F559E3" w:rsidRPr="00F559E3">
        <w:rPr>
          <w:lang w:eastAsia="cs-CZ"/>
        </w:rPr>
        <w:t xml:space="preserve">nezjednal </w:t>
      </w:r>
      <w:r w:rsidR="00914D3F">
        <w:rPr>
          <w:lang w:eastAsia="cs-CZ"/>
        </w:rPr>
        <w:t xml:space="preserve">v dodatečně poskytnuté přiměřené lhůtě </w:t>
      </w:r>
      <w:r w:rsidR="00F559E3" w:rsidRPr="00F559E3">
        <w:rPr>
          <w:lang w:eastAsia="cs-CZ"/>
        </w:rPr>
        <w:t>nápravu</w:t>
      </w:r>
      <w:r w:rsidR="00DD6B44" w:rsidRPr="00A46CF2">
        <w:rPr>
          <w:lang w:eastAsia="cs-CZ"/>
        </w:rPr>
        <w:t>.</w:t>
      </w:r>
    </w:p>
    <w:p w14:paraId="5F05469A" w14:textId="464A52E7" w:rsidR="003E75ED" w:rsidRPr="00D86F28" w:rsidRDefault="0026166F" w:rsidP="00D86F28">
      <w:pPr>
        <w:pStyle w:val="Nadpis3"/>
        <w:ind w:left="1843" w:hanging="709"/>
        <w:rPr>
          <w:lang w:eastAsia="cs-CZ"/>
        </w:rPr>
      </w:pPr>
      <w:r>
        <w:rPr>
          <w:lang w:eastAsia="cs-CZ"/>
        </w:rPr>
        <w:t>j</w:t>
      </w:r>
      <w:r w:rsidR="00411DBE">
        <w:rPr>
          <w:lang w:eastAsia="cs-CZ"/>
        </w:rPr>
        <w:t xml:space="preserve">ednostrannou písemnou </w:t>
      </w:r>
      <w:r w:rsidR="00CC3B07">
        <w:rPr>
          <w:lang w:eastAsia="cs-CZ"/>
        </w:rPr>
        <w:t>výpovědí</w:t>
      </w:r>
      <w:r w:rsidR="00CC3B07" w:rsidRPr="00CC3B07">
        <w:rPr>
          <w:lang w:eastAsia="cs-CZ"/>
        </w:rPr>
        <w:t xml:space="preserve"> </w:t>
      </w:r>
      <w:r w:rsidR="00D824B9">
        <w:rPr>
          <w:lang w:eastAsia="cs-CZ"/>
        </w:rPr>
        <w:t xml:space="preserve">ze strany </w:t>
      </w:r>
      <w:r w:rsidR="00CC3B07" w:rsidRPr="00CC3B07">
        <w:rPr>
          <w:lang w:eastAsia="cs-CZ"/>
        </w:rPr>
        <w:t>Nájemce</w:t>
      </w:r>
      <w:r w:rsidR="00946B7D">
        <w:rPr>
          <w:lang w:eastAsia="cs-CZ"/>
        </w:rPr>
        <w:t xml:space="preserve"> </w:t>
      </w:r>
      <w:r w:rsidR="00946B7D" w:rsidRPr="00D86F28">
        <w:rPr>
          <w:lang w:eastAsia="cs-CZ"/>
        </w:rPr>
        <w:t>s výpovědní lhůtou 3 měsíce</w:t>
      </w:r>
      <w:r w:rsidR="00CC3B07" w:rsidRPr="00CC3B07">
        <w:rPr>
          <w:lang w:eastAsia="cs-CZ"/>
        </w:rPr>
        <w:t>,</w:t>
      </w:r>
      <w:r w:rsidR="003120CB">
        <w:rPr>
          <w:lang w:eastAsia="cs-CZ"/>
        </w:rPr>
        <w:t xml:space="preserve"> a to v případě, že</w:t>
      </w:r>
      <w:r w:rsidR="00CC3B07" w:rsidRPr="00CC3B07">
        <w:rPr>
          <w:lang w:eastAsia="cs-CZ"/>
        </w:rPr>
        <w:t xml:space="preserve"> </w:t>
      </w:r>
      <w:r w:rsidR="003120CB">
        <w:rPr>
          <w:lang w:eastAsia="cs-CZ"/>
        </w:rPr>
        <w:t xml:space="preserve">Pronajímané prostory přestaly být způsobilé k výkonu činnosti, k němuž byly určeny, a též v případě, kdy Pronajímatel </w:t>
      </w:r>
      <w:r w:rsidR="003A449D">
        <w:rPr>
          <w:lang w:eastAsia="cs-CZ"/>
        </w:rPr>
        <w:t xml:space="preserve">podstatným způsobem </w:t>
      </w:r>
      <w:r w:rsidR="003120CB">
        <w:rPr>
          <w:lang w:eastAsia="cs-CZ"/>
        </w:rPr>
        <w:t>porušuje své povinnosti vůči Nájemci</w:t>
      </w:r>
      <w:r w:rsidR="00940A1A">
        <w:rPr>
          <w:lang w:eastAsia="cs-CZ"/>
        </w:rPr>
        <w:t xml:space="preserve"> a </w:t>
      </w:r>
      <w:r w:rsidR="00CC30B4">
        <w:rPr>
          <w:lang w:eastAsia="cs-CZ"/>
        </w:rPr>
        <w:t>k</w:t>
      </w:r>
      <w:r w:rsidR="0007438C">
        <w:rPr>
          <w:lang w:eastAsia="cs-CZ"/>
        </w:rPr>
        <w:t xml:space="preserve"> písemné </w:t>
      </w:r>
      <w:r w:rsidR="00CC30B4">
        <w:rPr>
          <w:lang w:eastAsia="cs-CZ"/>
        </w:rPr>
        <w:t xml:space="preserve">výzvě Nájemce </w:t>
      </w:r>
      <w:r w:rsidR="0007438C">
        <w:rPr>
          <w:lang w:eastAsia="cs-CZ"/>
        </w:rPr>
        <w:t>v</w:t>
      </w:r>
      <w:r w:rsidR="00914D3F">
        <w:rPr>
          <w:lang w:eastAsia="cs-CZ"/>
        </w:rPr>
        <w:t> </w:t>
      </w:r>
      <w:r w:rsidR="0007438C">
        <w:rPr>
          <w:lang w:eastAsia="cs-CZ"/>
        </w:rPr>
        <w:t>dodatečn</w:t>
      </w:r>
      <w:r w:rsidR="00914D3F">
        <w:rPr>
          <w:lang w:eastAsia="cs-CZ"/>
        </w:rPr>
        <w:t xml:space="preserve">ě poskytnuté </w:t>
      </w:r>
      <w:r w:rsidR="0007438C">
        <w:rPr>
          <w:lang w:eastAsia="cs-CZ"/>
        </w:rPr>
        <w:t xml:space="preserve">přiměřené lhůtě </w:t>
      </w:r>
      <w:r w:rsidR="00940A1A">
        <w:rPr>
          <w:lang w:eastAsia="cs-CZ"/>
        </w:rPr>
        <w:t>nezjednal nápravu</w:t>
      </w:r>
      <w:r w:rsidR="003E75ED" w:rsidRPr="00D86F28">
        <w:rPr>
          <w:lang w:eastAsia="cs-CZ"/>
        </w:rPr>
        <w:t>.</w:t>
      </w:r>
    </w:p>
    <w:p w14:paraId="07523B14" w14:textId="7526F255" w:rsidR="001D51F5" w:rsidRPr="00B75356" w:rsidRDefault="00C40117" w:rsidP="001768D4">
      <w:pPr>
        <w:pStyle w:val="Nadpis2"/>
      </w:pPr>
      <w:r w:rsidRPr="00B75356">
        <w:t xml:space="preserve">Po skončení nájmu </w:t>
      </w:r>
      <w:r w:rsidR="00FA2C92" w:rsidRPr="00B75356">
        <w:t>P</w:t>
      </w:r>
      <w:r w:rsidR="00EA5E4D" w:rsidRPr="00B75356">
        <w:t xml:space="preserve">ronajímaných </w:t>
      </w:r>
      <w:r w:rsidRPr="00B75356">
        <w:t xml:space="preserve">prostor dle této </w:t>
      </w:r>
      <w:r w:rsidR="00FA2C92" w:rsidRPr="00B75356">
        <w:t>S</w:t>
      </w:r>
      <w:r w:rsidRPr="00B75356">
        <w:t xml:space="preserve">mlouvy je </w:t>
      </w:r>
      <w:r w:rsidR="00FA2C92" w:rsidRPr="00B75356">
        <w:t>N</w:t>
      </w:r>
      <w:r w:rsidRPr="00B75356">
        <w:t xml:space="preserve">ájemce povinen celé </w:t>
      </w:r>
      <w:r w:rsidR="00FA2C92" w:rsidRPr="00B75356">
        <w:t>P</w:t>
      </w:r>
      <w:r w:rsidRPr="00B75356">
        <w:t xml:space="preserve">ronajímané prostory vyklidit a vrátit </w:t>
      </w:r>
      <w:r w:rsidR="00FA2C92" w:rsidRPr="00527901">
        <w:t>P</w:t>
      </w:r>
      <w:r w:rsidRPr="00527901">
        <w:t xml:space="preserve">ronajímateli poslední den doby nájmu, kdy dojde k protokolárnímu předání a převzetí </w:t>
      </w:r>
      <w:r w:rsidR="00FA2C92" w:rsidRPr="00527901">
        <w:t>P</w:t>
      </w:r>
      <w:r w:rsidRPr="00527901">
        <w:t>rona</w:t>
      </w:r>
      <w:r w:rsidR="00EA5E4D" w:rsidRPr="00527901">
        <w:t xml:space="preserve">jímaných </w:t>
      </w:r>
      <w:r w:rsidRPr="00527901">
        <w:t xml:space="preserve">prostor </w:t>
      </w:r>
      <w:r w:rsidR="00FA2C92" w:rsidRPr="00527901">
        <w:t>P</w:t>
      </w:r>
      <w:r w:rsidRPr="00527901">
        <w:t xml:space="preserve">ronajímatelem </w:t>
      </w:r>
      <w:r w:rsidR="00637D68" w:rsidRPr="00527901">
        <w:t>ve stavu odpovídajícímu obvyklému opotřebení</w:t>
      </w:r>
      <w:r w:rsidR="00CB70D4" w:rsidRPr="00527901">
        <w:t>.</w:t>
      </w:r>
      <w:r w:rsidRPr="00527901">
        <w:t xml:space="preserve"> </w:t>
      </w:r>
      <w:r w:rsidR="0031170B" w:rsidRPr="00527901">
        <w:t xml:space="preserve">Dále Nájemce </w:t>
      </w:r>
      <w:r w:rsidR="00ED2187" w:rsidRPr="00527901">
        <w:t xml:space="preserve">protokolárně </w:t>
      </w:r>
      <w:r w:rsidR="0031170B" w:rsidRPr="00527901">
        <w:t xml:space="preserve">předá </w:t>
      </w:r>
      <w:r w:rsidR="006823A8" w:rsidRPr="00527901">
        <w:t xml:space="preserve">a Pronajímatel převezme </w:t>
      </w:r>
      <w:r w:rsidR="0031170B" w:rsidRPr="00527901">
        <w:t>pronajaté movité věci</w:t>
      </w:r>
      <w:r w:rsidR="00ED2187" w:rsidRPr="00527901">
        <w:t xml:space="preserve"> specifikované v </w:t>
      </w:r>
      <w:r w:rsidR="00ED2187" w:rsidRPr="00527901">
        <w:rPr>
          <w:b/>
          <w:bCs w:val="0"/>
        </w:rPr>
        <w:t>Příloze č. 4.</w:t>
      </w:r>
      <w:r w:rsidR="00ED2187" w:rsidRPr="00527901">
        <w:t xml:space="preserve"> </w:t>
      </w:r>
      <w:r w:rsidRPr="00527901" w:rsidDel="00EA5E4D">
        <w:t>Pokud</w:t>
      </w:r>
      <w:r w:rsidRPr="00B75356" w:rsidDel="00EA5E4D">
        <w:t xml:space="preserve"> </w:t>
      </w:r>
      <w:r w:rsidR="004F1DEB">
        <w:t>N</w:t>
      </w:r>
      <w:r w:rsidRPr="00B75356" w:rsidDel="00EA5E4D">
        <w:t xml:space="preserve">ájemce k tomuto dni nevyklidí zcela </w:t>
      </w:r>
      <w:r w:rsidR="00B96D1A">
        <w:t xml:space="preserve">Pronajímané </w:t>
      </w:r>
      <w:r w:rsidRPr="00B75356" w:rsidDel="00EA5E4D">
        <w:t xml:space="preserve">prostory, zavazuje se </w:t>
      </w:r>
      <w:r w:rsidR="006D6D3E" w:rsidRPr="00B75356">
        <w:t>N</w:t>
      </w:r>
      <w:r w:rsidR="00405120" w:rsidRPr="00B75356">
        <w:t>ájemce</w:t>
      </w:r>
      <w:r w:rsidRPr="00B75356">
        <w:t xml:space="preserve"> </w:t>
      </w:r>
      <w:r w:rsidRPr="00B75356" w:rsidDel="00EA5E4D">
        <w:t xml:space="preserve">zaplatit </w:t>
      </w:r>
      <w:r w:rsidR="006D6D3E" w:rsidRPr="00B75356">
        <w:t>P</w:t>
      </w:r>
      <w:r w:rsidRPr="00B75356" w:rsidDel="00EA5E4D">
        <w:t xml:space="preserve">ronajímateli </w:t>
      </w:r>
      <w:r w:rsidR="00005F86" w:rsidRPr="00B75356">
        <w:t xml:space="preserve">vzniklou škodu, a to ve formě ušlého zisku ve výši odpovídající touto </w:t>
      </w:r>
      <w:r w:rsidR="00C52E4A" w:rsidRPr="00B75356">
        <w:t>S</w:t>
      </w:r>
      <w:r w:rsidR="00005F86" w:rsidRPr="00B75356">
        <w:t>mlouv</w:t>
      </w:r>
      <w:r w:rsidR="002F1689" w:rsidRPr="00B75356">
        <w:t>o</w:t>
      </w:r>
      <w:r w:rsidR="00005F86" w:rsidRPr="00B75356">
        <w:t>u sjednanému nájemnému</w:t>
      </w:r>
      <w:r w:rsidR="00A06BAE">
        <w:t>, a to v</w:t>
      </w:r>
      <w:r w:rsidR="009F22DF">
        <w:t> částce odpovídající ceně</w:t>
      </w:r>
      <w:r w:rsidR="00F624F7">
        <w:t xml:space="preserve"> za nevyklizené části Pronajímaných prostor</w:t>
      </w:r>
      <w:r w:rsidR="00005F86" w:rsidRPr="00B75356">
        <w:t xml:space="preserve">. </w:t>
      </w:r>
      <w:r w:rsidRPr="00B75356">
        <w:t xml:space="preserve"> </w:t>
      </w:r>
    </w:p>
    <w:p w14:paraId="78B119CC" w14:textId="6CFDC87A" w:rsidR="001D51F5" w:rsidRPr="00B75356" w:rsidRDefault="00E4743F" w:rsidP="001768D4">
      <w:pPr>
        <w:pStyle w:val="Nadpis2"/>
      </w:pPr>
      <w:r w:rsidRPr="00B75356">
        <w:t xml:space="preserve">Nájemce bere na vědomí a je srozuměn, že v případě nevyklizení </w:t>
      </w:r>
      <w:r w:rsidR="00FA2C92" w:rsidRPr="00B75356">
        <w:t>P</w:t>
      </w:r>
      <w:r w:rsidRPr="00B75356">
        <w:t>ronajímaných prostor o</w:t>
      </w:r>
      <w:r w:rsidR="00F913E6" w:rsidRPr="00B75356">
        <w:t> </w:t>
      </w:r>
      <w:r w:rsidRPr="00B75356">
        <w:t>více než 10 kalendářních dnů, by se jednalo o užívání cizího majetku bez právního důvodu.</w:t>
      </w:r>
    </w:p>
    <w:p w14:paraId="3D379568" w14:textId="428C4C3C" w:rsidR="00D9364A" w:rsidRPr="00E93606" w:rsidRDefault="00873454" w:rsidP="00873454">
      <w:pPr>
        <w:pStyle w:val="Nadpis2"/>
      </w:pPr>
      <w:r w:rsidRPr="00B75356">
        <w:t xml:space="preserve">Bez ohledu na jakékoliv ukončení této </w:t>
      </w:r>
      <w:r w:rsidR="00FA2C92" w:rsidRPr="00B75356">
        <w:t>S</w:t>
      </w:r>
      <w:r w:rsidRPr="00B75356">
        <w:t>mlouvy, veškerá neuspokojená práva a nároky (a</w:t>
      </w:r>
      <w:r w:rsidR="00B16CAC" w:rsidRPr="00B75356">
        <w:t> </w:t>
      </w:r>
      <w:r w:rsidRPr="00B75356">
        <w:t xml:space="preserve">jim odpovídající povinnosti) vyplývající z této </w:t>
      </w:r>
      <w:r w:rsidR="00FA2C92" w:rsidRPr="00B75356">
        <w:t>S</w:t>
      </w:r>
      <w:r w:rsidRPr="00B75356">
        <w:t xml:space="preserve">mlouvy zůstanou v plné platnosti </w:t>
      </w:r>
      <w:r w:rsidRPr="00E93606">
        <w:t>a</w:t>
      </w:r>
      <w:r w:rsidR="00B16CAC" w:rsidRPr="00E93606">
        <w:t> </w:t>
      </w:r>
      <w:r w:rsidRPr="00E93606">
        <w:t>účinnosti a</w:t>
      </w:r>
      <w:r w:rsidR="00F913E6" w:rsidRPr="00E93606">
        <w:t> </w:t>
      </w:r>
      <w:r w:rsidRPr="00E93606">
        <w:t xml:space="preserve">přetrvají takové vypršení či předčasné ukončení této </w:t>
      </w:r>
      <w:r w:rsidR="00FA2C92" w:rsidRPr="00E93606">
        <w:t>S</w:t>
      </w:r>
      <w:r w:rsidRPr="00E93606">
        <w:t>mlouvy.</w:t>
      </w:r>
    </w:p>
    <w:p w14:paraId="0707B99F" w14:textId="41E147FB" w:rsidR="00E939F5" w:rsidRPr="0092631E" w:rsidRDefault="00E939F5" w:rsidP="00E939F5">
      <w:pPr>
        <w:pStyle w:val="Nadpis2"/>
      </w:pPr>
      <w:r w:rsidRPr="00F44B43">
        <w:t xml:space="preserve">Obě smluvní strany se dohodly na vyloučení použití </w:t>
      </w:r>
      <w:proofErr w:type="spellStart"/>
      <w:r w:rsidRPr="00F44B43">
        <w:t>ust</w:t>
      </w:r>
      <w:proofErr w:type="spellEnd"/>
      <w:r w:rsidRPr="00F44B43">
        <w:t xml:space="preserve">. § 2315 </w:t>
      </w:r>
      <w:r w:rsidR="007D6FFF">
        <w:t>OZ</w:t>
      </w:r>
      <w:r w:rsidRPr="0092631E">
        <w:t>.</w:t>
      </w:r>
    </w:p>
    <w:p w14:paraId="186B78A5" w14:textId="5B7887D0" w:rsidR="00F82BAF" w:rsidRPr="00B75356" w:rsidRDefault="00D9364A" w:rsidP="00873454">
      <w:pPr>
        <w:pStyle w:val="Nadpis2"/>
      </w:pPr>
      <w:r w:rsidRPr="00B75356">
        <w:lastRenderedPageBreak/>
        <w:t xml:space="preserve">Žádná ze </w:t>
      </w:r>
      <w:r w:rsidR="00A41505" w:rsidRPr="00B75356">
        <w:t>S</w:t>
      </w:r>
      <w:r w:rsidRPr="00B75356">
        <w:t>mluvních stran nemá právo na odstupné.</w:t>
      </w:r>
    </w:p>
    <w:p w14:paraId="6E001ED1" w14:textId="77777777" w:rsidR="0042773D" w:rsidRPr="00B75356" w:rsidRDefault="00873454" w:rsidP="00F3159A">
      <w:pPr>
        <w:pStyle w:val="Nadpis1"/>
      </w:pPr>
      <w:bookmarkStart w:id="27" w:name="_Ref57807577"/>
      <w:bookmarkEnd w:id="2"/>
      <w:r w:rsidRPr="00B75356">
        <w:t>Cena a platební podmínky</w:t>
      </w:r>
      <w:bookmarkEnd w:id="27"/>
    </w:p>
    <w:p w14:paraId="15AB1FB4" w14:textId="41E7E30F" w:rsidR="00873454" w:rsidRPr="00A96EB7" w:rsidRDefault="008A6CD1" w:rsidP="00D1464E">
      <w:pPr>
        <w:pStyle w:val="Nadpis2"/>
      </w:pPr>
      <w:bookmarkStart w:id="28" w:name="_Ref57296937"/>
      <w:r w:rsidRPr="00B75356">
        <w:t xml:space="preserve">Měsíční nájemné za </w:t>
      </w:r>
      <w:r w:rsidR="00A41505" w:rsidRPr="00B75356">
        <w:rPr>
          <w:b/>
        </w:rPr>
        <w:t>P</w:t>
      </w:r>
      <w:r w:rsidRPr="00B75356">
        <w:rPr>
          <w:b/>
        </w:rPr>
        <w:t xml:space="preserve">ronajímané prostory </w:t>
      </w:r>
      <w:r w:rsidRPr="00B75356">
        <w:t xml:space="preserve">uvedené v čl. </w:t>
      </w:r>
      <w:r w:rsidR="004C1DC5" w:rsidRPr="00B75356">
        <w:fldChar w:fldCharType="begin"/>
      </w:r>
      <w:r w:rsidR="004C1DC5" w:rsidRPr="00B75356">
        <w:instrText xml:space="preserve"> REF _Ref57296520 \r \h </w:instrText>
      </w:r>
      <w:r w:rsidR="00B75356">
        <w:instrText xml:space="preserve"> \* MERGEFORMAT </w:instrText>
      </w:r>
      <w:r w:rsidR="004C1DC5" w:rsidRPr="00B75356">
        <w:fldChar w:fldCharType="separate"/>
      </w:r>
      <w:r w:rsidR="00BD480A">
        <w:t>1</w:t>
      </w:r>
      <w:r w:rsidR="004C1DC5" w:rsidRPr="00B75356">
        <w:fldChar w:fldCharType="end"/>
      </w:r>
      <w:r w:rsidR="00DF1238" w:rsidRPr="00B75356">
        <w:t xml:space="preserve"> </w:t>
      </w:r>
      <w:r w:rsidRPr="00B75356">
        <w:t xml:space="preserve">odst. </w:t>
      </w:r>
      <w:r w:rsidR="00DF1238" w:rsidRPr="00B75356">
        <w:fldChar w:fldCharType="begin"/>
      </w:r>
      <w:r w:rsidR="00DF1238" w:rsidRPr="00B75356">
        <w:instrText xml:space="preserve"> REF _Ref57296561 \r \h </w:instrText>
      </w:r>
      <w:r w:rsidR="00B75356">
        <w:instrText xml:space="preserve"> \* MERGEFORMAT </w:instrText>
      </w:r>
      <w:r w:rsidR="00DF1238" w:rsidRPr="00B75356">
        <w:fldChar w:fldCharType="separate"/>
      </w:r>
      <w:r w:rsidR="00BD480A">
        <w:t>1.3</w:t>
      </w:r>
      <w:r w:rsidR="00DF1238" w:rsidRPr="00B75356">
        <w:fldChar w:fldCharType="end"/>
      </w:r>
      <w:r w:rsidR="004D14DA" w:rsidRPr="00B75356">
        <w:t>.</w:t>
      </w:r>
      <w:r w:rsidR="00DF1238" w:rsidRPr="00B75356">
        <w:t xml:space="preserve"> </w:t>
      </w:r>
      <w:r w:rsidRPr="00B75356">
        <w:t xml:space="preserve">této </w:t>
      </w:r>
      <w:r w:rsidR="00CB6923">
        <w:t>S</w:t>
      </w:r>
      <w:r w:rsidR="00CB6923" w:rsidRPr="00B75356">
        <w:t xml:space="preserve">mlouvy </w:t>
      </w:r>
      <w:r w:rsidRPr="00B75356">
        <w:t xml:space="preserve">je stanovena dohodou </w:t>
      </w:r>
      <w:r w:rsidR="00A41505" w:rsidRPr="00B75356">
        <w:t>S</w:t>
      </w:r>
      <w:r w:rsidRPr="00B75356">
        <w:t>mluvních stran a je</w:t>
      </w:r>
      <w:r w:rsidR="00EA5E4D" w:rsidRPr="00B75356">
        <w:t>ho</w:t>
      </w:r>
      <w:r w:rsidRPr="00B75356">
        <w:t xml:space="preserve"> výše</w:t>
      </w:r>
      <w:r w:rsidR="00915E32">
        <w:t xml:space="preserve">, </w:t>
      </w:r>
      <w:r w:rsidR="00915E32" w:rsidRPr="00400BAE">
        <w:t>včetně platebních podmínek</w:t>
      </w:r>
      <w:r w:rsidR="00915E32">
        <w:t>,</w:t>
      </w:r>
      <w:r w:rsidRPr="00B75356">
        <w:t xml:space="preserve"> je uvedena v </w:t>
      </w:r>
      <w:r w:rsidR="00AC552C" w:rsidRPr="00A96EB7">
        <w:rPr>
          <w:b/>
        </w:rPr>
        <w:t>P</w:t>
      </w:r>
      <w:r w:rsidRPr="00A96EB7">
        <w:rPr>
          <w:b/>
        </w:rPr>
        <w:t xml:space="preserve">říloze č. </w:t>
      </w:r>
      <w:r w:rsidR="00BD44ED" w:rsidRPr="00A96EB7">
        <w:rPr>
          <w:b/>
        </w:rPr>
        <w:t>3</w:t>
      </w:r>
      <w:r w:rsidRPr="00A96EB7">
        <w:t xml:space="preserve"> této </w:t>
      </w:r>
      <w:r w:rsidR="00A41505" w:rsidRPr="00A96EB7">
        <w:t>S</w:t>
      </w:r>
      <w:r w:rsidRPr="00A96EB7">
        <w:t>mlouvy.</w:t>
      </w:r>
      <w:bookmarkEnd w:id="28"/>
      <w:r w:rsidR="00BD6E85">
        <w:t xml:space="preserve"> Výjimku tvoří </w:t>
      </w:r>
      <w:r w:rsidR="00C11439">
        <w:t xml:space="preserve">krátkodobý </w:t>
      </w:r>
      <w:r w:rsidR="004D5415">
        <w:t xml:space="preserve">pronájem </w:t>
      </w:r>
      <w:r w:rsidR="00C11439">
        <w:t xml:space="preserve">konferenčních místností </w:t>
      </w:r>
      <w:r w:rsidR="004D5415">
        <w:t xml:space="preserve">dle čl. </w:t>
      </w:r>
      <w:r w:rsidR="00D3330F">
        <w:t xml:space="preserve">I. odst. </w:t>
      </w:r>
      <w:r w:rsidR="004D5415">
        <w:t xml:space="preserve">1.3 </w:t>
      </w:r>
      <w:proofErr w:type="spellStart"/>
      <w:r w:rsidR="00D3330F">
        <w:t>pod</w:t>
      </w:r>
      <w:r w:rsidR="004D5415">
        <w:t>odst</w:t>
      </w:r>
      <w:proofErr w:type="spellEnd"/>
      <w:r w:rsidR="004D5415">
        <w:t>. 1.3.4</w:t>
      </w:r>
      <w:r w:rsidR="00C11439">
        <w:t xml:space="preserve"> a </w:t>
      </w:r>
      <w:r w:rsidR="00D3330F">
        <w:t>dle čl. I. ods</w:t>
      </w:r>
      <w:r w:rsidR="00427952">
        <w:t xml:space="preserve">t. </w:t>
      </w:r>
      <w:r w:rsidR="00D3330F">
        <w:t xml:space="preserve">1.6 </w:t>
      </w:r>
      <w:proofErr w:type="spellStart"/>
      <w:r w:rsidR="00427952">
        <w:t>pod</w:t>
      </w:r>
      <w:r w:rsidR="00D3330F">
        <w:t>odst</w:t>
      </w:r>
      <w:proofErr w:type="spellEnd"/>
      <w:r w:rsidR="00D3330F">
        <w:t xml:space="preserve">. 1.6.11 této Smlouvy, </w:t>
      </w:r>
      <w:r w:rsidR="00427952">
        <w:t>je</w:t>
      </w:r>
      <w:r w:rsidR="00203D65">
        <w:t>hož</w:t>
      </w:r>
      <w:r w:rsidR="00427952">
        <w:t xml:space="preserve"> cena bude zúčtována dle skutečného užití.</w:t>
      </w:r>
    </w:p>
    <w:p w14:paraId="52EE4483" w14:textId="2E78BCD8" w:rsidR="00A82BFF" w:rsidRPr="00A96EB7" w:rsidRDefault="00A82BFF" w:rsidP="00A82BFF">
      <w:pPr>
        <w:pStyle w:val="Nadpis2"/>
      </w:pPr>
      <w:r w:rsidRPr="00A96EB7">
        <w:t xml:space="preserve">Cena </w:t>
      </w:r>
      <w:r w:rsidR="004D6CF8" w:rsidRPr="00A96EB7">
        <w:t>nájmu za stálá parkovací místa</w:t>
      </w:r>
      <w:r w:rsidR="004B01FE" w:rsidRPr="00A96EB7">
        <w:t xml:space="preserve"> dle čl. </w:t>
      </w:r>
      <w:r w:rsidR="004B01FE" w:rsidRPr="00A96EB7">
        <w:fldChar w:fldCharType="begin"/>
      </w:r>
      <w:r w:rsidR="004B01FE" w:rsidRPr="00A96EB7">
        <w:instrText xml:space="preserve"> REF _Ref179889503 \r \h </w:instrText>
      </w:r>
      <w:r w:rsidR="00CF58B0" w:rsidRPr="00A96EB7">
        <w:instrText xml:space="preserve"> \* MERGEFORMAT </w:instrText>
      </w:r>
      <w:r w:rsidR="004B01FE" w:rsidRPr="00A96EB7">
        <w:fldChar w:fldCharType="separate"/>
      </w:r>
      <w:r w:rsidR="00BD480A">
        <w:t>1</w:t>
      </w:r>
      <w:r w:rsidR="004B01FE" w:rsidRPr="00A96EB7">
        <w:fldChar w:fldCharType="end"/>
      </w:r>
      <w:r w:rsidRPr="00A96EB7">
        <w:t xml:space="preserve"> </w:t>
      </w:r>
      <w:r w:rsidR="004B01FE" w:rsidRPr="00A96EB7">
        <w:t>odst.</w:t>
      </w:r>
      <w:r w:rsidR="006738FE" w:rsidRPr="00A96EB7">
        <w:t xml:space="preserve"> </w:t>
      </w:r>
      <w:r w:rsidR="006738FE" w:rsidRPr="00A96EB7">
        <w:fldChar w:fldCharType="begin"/>
      </w:r>
      <w:r w:rsidR="006738FE" w:rsidRPr="00A96EB7">
        <w:instrText xml:space="preserve"> REF _Ref179897453 \r \h </w:instrText>
      </w:r>
      <w:r w:rsidR="00CF58B0" w:rsidRPr="00A96EB7">
        <w:instrText xml:space="preserve"> \* MERGEFORMAT </w:instrText>
      </w:r>
      <w:r w:rsidR="006738FE" w:rsidRPr="00A96EB7">
        <w:fldChar w:fldCharType="separate"/>
      </w:r>
      <w:r w:rsidR="00BD480A">
        <w:t>1.4</w:t>
      </w:r>
      <w:r w:rsidR="006738FE" w:rsidRPr="00A96EB7">
        <w:fldChar w:fldCharType="end"/>
      </w:r>
      <w:r w:rsidR="006738FE" w:rsidRPr="00A96EB7">
        <w:t xml:space="preserve"> je uvedena v Příloze č. 3 této Smlouvy.</w:t>
      </w:r>
    </w:p>
    <w:p w14:paraId="60EC05E5" w14:textId="7C3F0A6E" w:rsidR="00873454" w:rsidRPr="00B75356" w:rsidRDefault="00983B99" w:rsidP="00556692">
      <w:pPr>
        <w:pStyle w:val="Nadpis2"/>
      </w:pPr>
      <w:bookmarkStart w:id="29" w:name="_Ref179897555"/>
      <w:r w:rsidRPr="00B75356">
        <w:t xml:space="preserve">Cena za </w:t>
      </w:r>
      <w:r w:rsidRPr="00887D5C">
        <w:rPr>
          <w:b/>
        </w:rPr>
        <w:t xml:space="preserve">služby spojené </w:t>
      </w:r>
      <w:r w:rsidR="006B4047" w:rsidRPr="00887D5C">
        <w:rPr>
          <w:b/>
        </w:rPr>
        <w:t xml:space="preserve">a poskytované </w:t>
      </w:r>
      <w:r w:rsidRPr="00887D5C">
        <w:rPr>
          <w:b/>
        </w:rPr>
        <w:t xml:space="preserve">s nájmem </w:t>
      </w:r>
      <w:r w:rsidR="00A41505" w:rsidRPr="00887D5C">
        <w:t>P</w:t>
      </w:r>
      <w:r w:rsidR="00EA5E4D" w:rsidRPr="00887D5C">
        <w:t>ronajímaných</w:t>
      </w:r>
      <w:r w:rsidR="00EA5E4D" w:rsidRPr="00887D5C">
        <w:rPr>
          <w:b/>
        </w:rPr>
        <w:t xml:space="preserve"> </w:t>
      </w:r>
      <w:r w:rsidRPr="00887D5C">
        <w:t xml:space="preserve">prostor </w:t>
      </w:r>
      <w:r w:rsidR="00E12950" w:rsidRPr="00887D5C">
        <w:t xml:space="preserve">uvedené v čl. </w:t>
      </w:r>
      <w:r w:rsidR="00736D18" w:rsidRPr="00887D5C">
        <w:rPr>
          <w:bCs w:val="0"/>
        </w:rPr>
        <w:fldChar w:fldCharType="begin"/>
      </w:r>
      <w:r w:rsidR="00736D18" w:rsidRPr="00887D5C">
        <w:instrText xml:space="preserve"> REF _Ref179889503 \r \h </w:instrText>
      </w:r>
      <w:r w:rsidR="00CF58B0" w:rsidRPr="00887D5C">
        <w:rPr>
          <w:bCs w:val="0"/>
        </w:rPr>
        <w:instrText xml:space="preserve"> \* MERGEFORMAT </w:instrText>
      </w:r>
      <w:r w:rsidR="00736D18" w:rsidRPr="00887D5C">
        <w:rPr>
          <w:bCs w:val="0"/>
        </w:rPr>
      </w:r>
      <w:r w:rsidR="00736D18" w:rsidRPr="00887D5C">
        <w:rPr>
          <w:bCs w:val="0"/>
        </w:rPr>
        <w:fldChar w:fldCharType="separate"/>
      </w:r>
      <w:r w:rsidR="00BD480A">
        <w:t>1</w:t>
      </w:r>
      <w:r w:rsidR="00736D18" w:rsidRPr="00887D5C">
        <w:rPr>
          <w:bCs w:val="0"/>
        </w:rPr>
        <w:fldChar w:fldCharType="end"/>
      </w:r>
      <w:r w:rsidR="00082F67" w:rsidRPr="00887D5C">
        <w:t xml:space="preserve"> odst. </w:t>
      </w:r>
      <w:r w:rsidR="002C63A2" w:rsidRPr="00887D5C">
        <w:fldChar w:fldCharType="begin"/>
      </w:r>
      <w:r w:rsidR="002C63A2" w:rsidRPr="00887D5C">
        <w:instrText xml:space="preserve"> REF _Ref130302856 \r \h </w:instrText>
      </w:r>
      <w:r w:rsidR="00CF58B0" w:rsidRPr="00887D5C">
        <w:instrText xml:space="preserve"> \* MERGEFORMAT </w:instrText>
      </w:r>
      <w:r w:rsidR="002C63A2" w:rsidRPr="00887D5C">
        <w:fldChar w:fldCharType="separate"/>
      </w:r>
      <w:r w:rsidR="00BD480A">
        <w:t>1.6</w:t>
      </w:r>
      <w:r w:rsidR="002C63A2" w:rsidRPr="00887D5C">
        <w:fldChar w:fldCharType="end"/>
      </w:r>
      <w:r w:rsidR="003238F9" w:rsidRPr="00887D5C">
        <w:rPr>
          <w:bCs w:val="0"/>
        </w:rPr>
        <w:t xml:space="preserve"> </w:t>
      </w:r>
      <w:proofErr w:type="spellStart"/>
      <w:r w:rsidR="003238F9" w:rsidRPr="00887D5C">
        <w:rPr>
          <w:bCs w:val="0"/>
        </w:rPr>
        <w:t>pododst</w:t>
      </w:r>
      <w:proofErr w:type="spellEnd"/>
      <w:r w:rsidR="003238F9" w:rsidRPr="00887D5C">
        <w:rPr>
          <w:bCs w:val="0"/>
        </w:rPr>
        <w:t xml:space="preserve">. </w:t>
      </w:r>
      <w:r w:rsidR="002C63A2" w:rsidRPr="00887D5C">
        <w:rPr>
          <w:bCs w:val="0"/>
        </w:rPr>
        <w:fldChar w:fldCharType="begin"/>
      </w:r>
      <w:r w:rsidR="002C63A2" w:rsidRPr="00887D5C">
        <w:rPr>
          <w:bCs w:val="0"/>
        </w:rPr>
        <w:instrText xml:space="preserve"> REF _Ref179889552 \r \h </w:instrText>
      </w:r>
      <w:r w:rsidR="00CF58B0" w:rsidRPr="00887D5C">
        <w:rPr>
          <w:bCs w:val="0"/>
        </w:rPr>
        <w:instrText xml:space="preserve"> \* MERGEFORMAT </w:instrText>
      </w:r>
      <w:r w:rsidR="002C63A2" w:rsidRPr="00887D5C">
        <w:rPr>
          <w:bCs w:val="0"/>
        </w:rPr>
      </w:r>
      <w:r w:rsidR="002C63A2" w:rsidRPr="00887D5C">
        <w:rPr>
          <w:bCs w:val="0"/>
        </w:rPr>
        <w:fldChar w:fldCharType="separate"/>
      </w:r>
      <w:r w:rsidR="00BD480A">
        <w:rPr>
          <w:bCs w:val="0"/>
        </w:rPr>
        <w:t>1.6.1</w:t>
      </w:r>
      <w:r w:rsidR="002C63A2" w:rsidRPr="00887D5C">
        <w:rPr>
          <w:bCs w:val="0"/>
        </w:rPr>
        <w:fldChar w:fldCharType="end"/>
      </w:r>
      <w:r w:rsidR="002C63A2" w:rsidRPr="00887D5C">
        <w:rPr>
          <w:bCs w:val="0"/>
        </w:rPr>
        <w:t xml:space="preserve"> </w:t>
      </w:r>
      <w:r w:rsidR="003238F9" w:rsidRPr="00887D5C">
        <w:rPr>
          <w:bCs w:val="0"/>
        </w:rPr>
        <w:t xml:space="preserve">– </w:t>
      </w:r>
      <w:r w:rsidR="002C63A2" w:rsidRPr="00887D5C">
        <w:rPr>
          <w:bCs w:val="0"/>
        </w:rPr>
        <w:fldChar w:fldCharType="begin"/>
      </w:r>
      <w:r w:rsidR="002C63A2" w:rsidRPr="00887D5C">
        <w:rPr>
          <w:bCs w:val="0"/>
        </w:rPr>
        <w:instrText xml:space="preserve"> REF _Ref179897224 \r \h </w:instrText>
      </w:r>
      <w:r w:rsidR="00CF58B0" w:rsidRPr="00887D5C">
        <w:rPr>
          <w:bCs w:val="0"/>
        </w:rPr>
        <w:instrText xml:space="preserve"> \* MERGEFORMAT </w:instrText>
      </w:r>
      <w:r w:rsidR="002C63A2" w:rsidRPr="00887D5C">
        <w:rPr>
          <w:bCs w:val="0"/>
        </w:rPr>
      </w:r>
      <w:r w:rsidR="002C63A2" w:rsidRPr="00887D5C">
        <w:rPr>
          <w:bCs w:val="0"/>
        </w:rPr>
        <w:fldChar w:fldCharType="separate"/>
      </w:r>
      <w:r w:rsidR="00BD480A">
        <w:rPr>
          <w:bCs w:val="0"/>
        </w:rPr>
        <w:t>1.6.3</w:t>
      </w:r>
      <w:r w:rsidR="002C63A2" w:rsidRPr="00887D5C">
        <w:rPr>
          <w:bCs w:val="0"/>
        </w:rPr>
        <w:fldChar w:fldCharType="end"/>
      </w:r>
      <w:r w:rsidR="002C63A2" w:rsidRPr="00887D5C">
        <w:rPr>
          <w:bCs w:val="0"/>
        </w:rPr>
        <w:t xml:space="preserve"> </w:t>
      </w:r>
      <w:r w:rsidR="002049D8">
        <w:rPr>
          <w:bCs w:val="0"/>
        </w:rPr>
        <w:t xml:space="preserve">a </w:t>
      </w:r>
      <w:proofErr w:type="spellStart"/>
      <w:r w:rsidR="002049D8">
        <w:rPr>
          <w:bCs w:val="0"/>
        </w:rPr>
        <w:t>pododst</w:t>
      </w:r>
      <w:proofErr w:type="spellEnd"/>
      <w:r w:rsidR="002049D8">
        <w:rPr>
          <w:bCs w:val="0"/>
        </w:rPr>
        <w:t>. 1.6.</w:t>
      </w:r>
      <w:r w:rsidR="00FA7021">
        <w:rPr>
          <w:bCs w:val="0"/>
        </w:rPr>
        <w:t xml:space="preserve">14 </w:t>
      </w:r>
      <w:r w:rsidR="00544A25" w:rsidRPr="00887D5C">
        <w:rPr>
          <w:bCs w:val="0"/>
        </w:rPr>
        <w:t>včetně platebních podmínek,</w:t>
      </w:r>
      <w:r w:rsidR="003B31FC" w:rsidRPr="00887D5C">
        <w:t xml:space="preserve"> </w:t>
      </w:r>
      <w:r w:rsidRPr="00887D5C">
        <w:t xml:space="preserve">je </w:t>
      </w:r>
      <w:r w:rsidR="007C4700" w:rsidRPr="00887D5C">
        <w:t xml:space="preserve">stanovena </w:t>
      </w:r>
      <w:r w:rsidRPr="00887D5C">
        <w:rPr>
          <w:b/>
        </w:rPr>
        <w:t>v </w:t>
      </w:r>
      <w:r w:rsidR="00AC552C" w:rsidRPr="00887D5C">
        <w:rPr>
          <w:b/>
        </w:rPr>
        <w:t>P</w:t>
      </w:r>
      <w:r w:rsidRPr="00887D5C">
        <w:rPr>
          <w:b/>
        </w:rPr>
        <w:t>říloze č. </w:t>
      </w:r>
      <w:r w:rsidR="00BD44ED" w:rsidRPr="00887D5C">
        <w:rPr>
          <w:b/>
        </w:rPr>
        <w:t>3</w:t>
      </w:r>
      <w:r w:rsidRPr="00887D5C">
        <w:t xml:space="preserve"> této </w:t>
      </w:r>
      <w:r w:rsidR="00A41505" w:rsidRPr="00887D5C">
        <w:t>S</w:t>
      </w:r>
      <w:r w:rsidRPr="00887D5C">
        <w:t>mlouvy</w:t>
      </w:r>
      <w:r w:rsidR="002B03CC" w:rsidRPr="00887D5C">
        <w:t xml:space="preserve"> a je hrazena </w:t>
      </w:r>
      <w:r w:rsidR="00EA5E4D" w:rsidRPr="00887D5C">
        <w:t>dle skutečných nákladů</w:t>
      </w:r>
      <w:r w:rsidR="003842C5" w:rsidRPr="00887D5C">
        <w:t xml:space="preserve"> za rozhodné období</w:t>
      </w:r>
      <w:r w:rsidR="0074410C" w:rsidRPr="00887D5C">
        <w:t xml:space="preserve"> (kalendářní měsíc</w:t>
      </w:r>
      <w:r w:rsidR="00BF7839" w:rsidRPr="00887D5C">
        <w:t xml:space="preserve"> /</w:t>
      </w:r>
      <w:r w:rsidR="00881493" w:rsidRPr="00887D5C">
        <w:t>čtvrtletí</w:t>
      </w:r>
      <w:r w:rsidR="00BF7839" w:rsidRPr="00887D5C">
        <w:t xml:space="preserve"> dle Přílohy č. 3</w:t>
      </w:r>
      <w:r w:rsidR="0074410C" w:rsidRPr="00887D5C">
        <w:t>)</w:t>
      </w:r>
      <w:r w:rsidR="00AC6E38" w:rsidRPr="00887D5C">
        <w:t xml:space="preserve">. </w:t>
      </w:r>
      <w:r w:rsidR="00BF7839" w:rsidRPr="00887D5C">
        <w:t xml:space="preserve">Cena </w:t>
      </w:r>
      <w:r w:rsidR="00BF7839" w:rsidRPr="00887D5C">
        <w:rPr>
          <w:b/>
          <w:bCs w:val="0"/>
        </w:rPr>
        <w:t xml:space="preserve">za </w:t>
      </w:r>
      <w:r w:rsidR="006B4047" w:rsidRPr="00887D5C">
        <w:rPr>
          <w:b/>
          <w:bCs w:val="0"/>
        </w:rPr>
        <w:t>služby spojené a poskytované</w:t>
      </w:r>
      <w:r w:rsidR="006B4047" w:rsidRPr="00887D5C">
        <w:t xml:space="preserve"> s</w:t>
      </w:r>
      <w:r w:rsidR="00577979" w:rsidRPr="00887D5C">
        <w:t> </w:t>
      </w:r>
      <w:r w:rsidR="006B4047" w:rsidRPr="00887D5C">
        <w:t>nájmem</w:t>
      </w:r>
      <w:r w:rsidR="00577979" w:rsidRPr="00887D5C">
        <w:t xml:space="preserve"> uvedené v čl. 1 odst. </w:t>
      </w:r>
      <w:r w:rsidR="002C63A2" w:rsidRPr="00887D5C">
        <w:fldChar w:fldCharType="begin"/>
      </w:r>
      <w:r w:rsidR="002C63A2" w:rsidRPr="00887D5C">
        <w:instrText xml:space="preserve"> REF _Ref130302856 \r \h </w:instrText>
      </w:r>
      <w:r w:rsidR="00CF58B0" w:rsidRPr="00887D5C">
        <w:instrText xml:space="preserve"> \* MERGEFORMAT </w:instrText>
      </w:r>
      <w:r w:rsidR="002C63A2" w:rsidRPr="00887D5C">
        <w:fldChar w:fldCharType="separate"/>
      </w:r>
      <w:r w:rsidR="00BD480A">
        <w:t>1.6</w:t>
      </w:r>
      <w:r w:rsidR="002C63A2" w:rsidRPr="00887D5C">
        <w:fldChar w:fldCharType="end"/>
      </w:r>
      <w:r w:rsidR="002C63A2" w:rsidRPr="00887D5C">
        <w:t xml:space="preserve"> </w:t>
      </w:r>
      <w:r w:rsidR="00577979" w:rsidRPr="00887D5C">
        <w:t>pododst.</w:t>
      </w:r>
      <w:r w:rsidR="002C63A2" w:rsidRPr="00887D5C">
        <w:fldChar w:fldCharType="begin"/>
      </w:r>
      <w:r w:rsidR="002C63A2" w:rsidRPr="00887D5C">
        <w:instrText xml:space="preserve"> REF _Ref179897257 \r \h </w:instrText>
      </w:r>
      <w:r w:rsidR="00CF58B0" w:rsidRPr="00887D5C">
        <w:instrText xml:space="preserve"> \* MERGEFORMAT </w:instrText>
      </w:r>
      <w:r w:rsidR="002C63A2" w:rsidRPr="00887D5C">
        <w:fldChar w:fldCharType="separate"/>
      </w:r>
      <w:r w:rsidR="00BD480A">
        <w:t>1.6.4</w:t>
      </w:r>
      <w:r w:rsidR="002C63A2" w:rsidRPr="00887D5C">
        <w:fldChar w:fldCharType="end"/>
      </w:r>
      <w:r w:rsidR="002C63A2" w:rsidRPr="00887D5C">
        <w:t xml:space="preserve"> </w:t>
      </w:r>
      <w:r w:rsidR="00577979" w:rsidRPr="00887D5C">
        <w:t>–</w:t>
      </w:r>
      <w:r w:rsidR="002C63A2" w:rsidRPr="00887D5C">
        <w:t xml:space="preserve"> </w:t>
      </w:r>
      <w:r w:rsidR="00A82BFF" w:rsidRPr="00887D5C">
        <w:fldChar w:fldCharType="begin"/>
      </w:r>
      <w:r w:rsidR="00A82BFF" w:rsidRPr="00887D5C">
        <w:instrText xml:space="preserve"> REF _Ref179897283 \r \h </w:instrText>
      </w:r>
      <w:r w:rsidR="00CF58B0" w:rsidRPr="00887D5C">
        <w:instrText xml:space="preserve"> \* MERGEFORMAT </w:instrText>
      </w:r>
      <w:r w:rsidR="00A82BFF" w:rsidRPr="00887D5C">
        <w:fldChar w:fldCharType="separate"/>
      </w:r>
      <w:r w:rsidR="00BD480A">
        <w:t>1.6.13</w:t>
      </w:r>
      <w:r w:rsidR="00A82BFF" w:rsidRPr="00887D5C">
        <w:fldChar w:fldCharType="end"/>
      </w:r>
      <w:r w:rsidR="00A82BFF" w:rsidRPr="00887D5C">
        <w:t xml:space="preserve"> </w:t>
      </w:r>
      <w:r w:rsidR="00544A25" w:rsidRPr="00887D5C">
        <w:t>včetně</w:t>
      </w:r>
      <w:r w:rsidR="00544A25" w:rsidRPr="00B75356">
        <w:t xml:space="preserve"> platebních podmínek</w:t>
      </w:r>
      <w:r w:rsidR="00577979" w:rsidRPr="00B75356">
        <w:t xml:space="preserve"> je uvedena v </w:t>
      </w:r>
      <w:r w:rsidR="00577979" w:rsidRPr="00D86F28">
        <w:rPr>
          <w:b/>
          <w:bCs w:val="0"/>
        </w:rPr>
        <w:t>Příloze č. 3</w:t>
      </w:r>
      <w:r w:rsidR="00DC2434" w:rsidRPr="00D86F28">
        <w:rPr>
          <w:b/>
          <w:bCs w:val="0"/>
        </w:rPr>
        <w:t>.</w:t>
      </w:r>
      <w:bookmarkEnd w:id="29"/>
    </w:p>
    <w:p w14:paraId="59AB034C" w14:textId="2D48A9C5" w:rsidR="00873454" w:rsidRPr="005B3505" w:rsidRDefault="009470CB" w:rsidP="00D1464E">
      <w:pPr>
        <w:pStyle w:val="Nadpis2"/>
      </w:pPr>
      <w:bookmarkStart w:id="30" w:name="_Ref179898935"/>
      <w:r w:rsidRPr="00B75356">
        <w:t xml:space="preserve">S ohledem na míru inflace se </w:t>
      </w:r>
      <w:r w:rsidR="00A41505" w:rsidRPr="00E93606">
        <w:t>S</w:t>
      </w:r>
      <w:r w:rsidRPr="00E93606">
        <w:t xml:space="preserve">mluvní </w:t>
      </w:r>
      <w:r w:rsidRPr="007C5EA5">
        <w:t>strany dohodly, že sjednaná výše nájemného</w:t>
      </w:r>
      <w:r w:rsidR="00A776F2">
        <w:t xml:space="preserve"> </w:t>
      </w:r>
      <w:r w:rsidRPr="007C5EA5">
        <w:t>dle odst.</w:t>
      </w:r>
      <w:r w:rsidR="00C8119F" w:rsidRPr="007C5EA5">
        <w:t xml:space="preserve"> </w:t>
      </w:r>
      <w:r w:rsidR="00C8119F" w:rsidRPr="007C5EA5">
        <w:fldChar w:fldCharType="begin"/>
      </w:r>
      <w:r w:rsidR="00C8119F" w:rsidRPr="007C5EA5">
        <w:instrText xml:space="preserve"> REF _Ref57296937 \r \h </w:instrText>
      </w:r>
      <w:r w:rsidR="00D51FA1" w:rsidRPr="007C5EA5">
        <w:instrText xml:space="preserve"> \* MERGEFORMAT </w:instrText>
      </w:r>
      <w:r w:rsidR="00C8119F" w:rsidRPr="007C5EA5">
        <w:fldChar w:fldCharType="separate"/>
      </w:r>
      <w:r w:rsidR="00BD480A">
        <w:t>3.1</w:t>
      </w:r>
      <w:r w:rsidR="00C8119F" w:rsidRPr="007C5EA5">
        <w:fldChar w:fldCharType="end"/>
      </w:r>
      <w:r w:rsidR="00BF3555" w:rsidRPr="007C5EA5">
        <w:t>.</w:t>
      </w:r>
      <w:r w:rsidR="006738FE" w:rsidRPr="007C5EA5">
        <w:t>,</w:t>
      </w:r>
      <w:r w:rsidR="00A841B4" w:rsidRPr="007C5EA5">
        <w:t xml:space="preserve"> </w:t>
      </w:r>
      <w:r w:rsidR="00B34F8E" w:rsidRPr="007C5EA5">
        <w:t>3.2</w:t>
      </w:r>
      <w:r w:rsidR="006738FE" w:rsidRPr="007C5EA5">
        <w:t xml:space="preserve"> a </w:t>
      </w:r>
      <w:r w:rsidR="00955045" w:rsidRPr="007C5EA5">
        <w:fldChar w:fldCharType="begin"/>
      </w:r>
      <w:r w:rsidR="00955045" w:rsidRPr="007C5EA5">
        <w:instrText xml:space="preserve"> REF _Ref179897555 \r \h </w:instrText>
      </w:r>
      <w:r w:rsidR="00E93606" w:rsidRPr="007C5EA5">
        <w:instrText xml:space="preserve"> \* MERGEFORMAT </w:instrText>
      </w:r>
      <w:r w:rsidR="00955045" w:rsidRPr="007C5EA5">
        <w:fldChar w:fldCharType="separate"/>
      </w:r>
      <w:r w:rsidR="00BD480A">
        <w:t>3.3</w:t>
      </w:r>
      <w:r w:rsidR="00955045" w:rsidRPr="007C5EA5">
        <w:fldChar w:fldCharType="end"/>
      </w:r>
      <w:r w:rsidR="00D51FA1" w:rsidRPr="007C5EA5">
        <w:t xml:space="preserve"> </w:t>
      </w:r>
      <w:r w:rsidRPr="005B3505">
        <w:t>bud</w:t>
      </w:r>
      <w:r w:rsidR="00EA5E4D" w:rsidRPr="005B3505">
        <w:t>e</w:t>
      </w:r>
      <w:r w:rsidRPr="005B3505">
        <w:t xml:space="preserve"> každoročně zvyšován</w:t>
      </w:r>
      <w:r w:rsidR="00EA5E4D" w:rsidRPr="005B3505">
        <w:t>a</w:t>
      </w:r>
      <w:r w:rsidRPr="005B3505">
        <w:t xml:space="preserve"> vždy tehdy, pokud mír</w:t>
      </w:r>
      <w:r w:rsidR="00D51FA1" w:rsidRPr="005B3505">
        <w:t>a</w:t>
      </w:r>
      <w:r w:rsidRPr="005B3505">
        <w:t xml:space="preserve"> inflace za uplynulý rok</w:t>
      </w:r>
      <w:r w:rsidR="00D51FA1" w:rsidRPr="005B3505">
        <w:t xml:space="preserve"> přesáhne </w:t>
      </w:r>
      <w:r w:rsidR="0040754E" w:rsidRPr="005B3505">
        <w:t>2</w:t>
      </w:r>
      <w:r w:rsidR="00B522D6" w:rsidRPr="005B3505">
        <w:t xml:space="preserve"> </w:t>
      </w:r>
      <w:r w:rsidR="00D51FA1" w:rsidRPr="005B3505">
        <w:t>%</w:t>
      </w:r>
      <w:r w:rsidRPr="005B3505">
        <w:t xml:space="preserve">. Míra inflace bude pro účely této smlouvy vyjádřena přírůstkem průměrného ročního indexu spotřebitelských cen vyhlášeného Českým statistickým úřadem. Nový výpočet nájemného bude </w:t>
      </w:r>
      <w:r w:rsidR="00A15973" w:rsidRPr="005B3505">
        <w:t>N</w:t>
      </w:r>
      <w:r w:rsidRPr="005B3505">
        <w:t xml:space="preserve">ájemci písemně oznámen nejpozději do </w:t>
      </w:r>
      <w:r w:rsidR="00F44245" w:rsidRPr="005B3505">
        <w:t>3</w:t>
      </w:r>
      <w:r w:rsidR="008C1CB7" w:rsidRPr="005B3505">
        <w:t xml:space="preserve">1. 3. </w:t>
      </w:r>
      <w:r w:rsidRPr="005B3505">
        <w:t>kalendářního roku s</w:t>
      </w:r>
      <w:r w:rsidR="00196F92" w:rsidRPr="005B3505">
        <w:t> </w:t>
      </w:r>
      <w:r w:rsidRPr="005B3505">
        <w:t>účinností od 1.</w:t>
      </w:r>
      <w:r w:rsidR="00E4576C" w:rsidRPr="005B3505">
        <w:t xml:space="preserve"> </w:t>
      </w:r>
      <w:r w:rsidRPr="005B3505">
        <w:t>4. kalendářního roku. K navýšení může dojít pouze jednou ročně k 1. dubnu příslušného kalendářního roku, přičemž poprvé může k</w:t>
      </w:r>
      <w:r w:rsidR="00E4576C" w:rsidRPr="005B3505">
        <w:t xml:space="preserve"> </w:t>
      </w:r>
      <w:r w:rsidRPr="005B3505">
        <w:t>navýšení dojít k 1. dubnu 202</w:t>
      </w:r>
      <w:r w:rsidR="005B3505" w:rsidRPr="005B3505">
        <w:t>6</w:t>
      </w:r>
      <w:r w:rsidRPr="005B3505">
        <w:t>, a to o míru inflace za období roku 202</w:t>
      </w:r>
      <w:r w:rsidR="005B3505" w:rsidRPr="005B3505">
        <w:t>5</w:t>
      </w:r>
      <w:r w:rsidRPr="005B3505">
        <w:t>.</w:t>
      </w:r>
      <w:bookmarkEnd w:id="30"/>
    </w:p>
    <w:p w14:paraId="10AA6409" w14:textId="3C425885" w:rsidR="00873454" w:rsidRPr="005856F8" w:rsidRDefault="006F79F1" w:rsidP="00D1464E">
      <w:pPr>
        <w:pStyle w:val="Nadpis2"/>
      </w:pPr>
      <w:r w:rsidRPr="00B75356">
        <w:t xml:space="preserve">Nájemce bude hradit veškeré platby dle této </w:t>
      </w:r>
      <w:r w:rsidR="00A41505" w:rsidRPr="00B75356">
        <w:t>S</w:t>
      </w:r>
      <w:r w:rsidRPr="00B75356">
        <w:t xml:space="preserve">mlouvy bezhotovostním převodem na účet </w:t>
      </w:r>
      <w:r w:rsidR="00A41505" w:rsidRPr="00B75356">
        <w:t>P</w:t>
      </w:r>
      <w:r w:rsidRPr="00B75356">
        <w:t xml:space="preserve">ronajímatele, uvedený </w:t>
      </w:r>
      <w:r w:rsidRPr="005856F8">
        <w:t xml:space="preserve">v této </w:t>
      </w:r>
      <w:r w:rsidR="00A41505" w:rsidRPr="005856F8">
        <w:t>S</w:t>
      </w:r>
      <w:r w:rsidRPr="005856F8">
        <w:t>mlouvě.</w:t>
      </w:r>
    </w:p>
    <w:p w14:paraId="73CC768C" w14:textId="15D4A3C1" w:rsidR="00873454" w:rsidRPr="005856F8" w:rsidRDefault="005B7B93" w:rsidP="00D86F28">
      <w:pPr>
        <w:pStyle w:val="Nadpis2"/>
      </w:pPr>
      <w:r w:rsidRPr="005856F8">
        <w:t xml:space="preserve">Nájemné za kancelářské prostory dle čl. </w:t>
      </w:r>
      <w:r w:rsidR="00AD1151" w:rsidRPr="005856F8">
        <w:fldChar w:fldCharType="begin"/>
      </w:r>
      <w:r w:rsidR="00AD1151" w:rsidRPr="005856F8">
        <w:instrText xml:space="preserve"> REF _Ref179889503 \r \h </w:instrText>
      </w:r>
      <w:r w:rsidR="00CF58B0" w:rsidRPr="005856F8">
        <w:instrText xml:space="preserve"> \* MERGEFORMAT </w:instrText>
      </w:r>
      <w:r w:rsidR="00AD1151" w:rsidRPr="005856F8">
        <w:fldChar w:fldCharType="separate"/>
      </w:r>
      <w:r w:rsidR="00BD480A">
        <w:t>1</w:t>
      </w:r>
      <w:r w:rsidR="00AD1151" w:rsidRPr="005856F8">
        <w:fldChar w:fldCharType="end"/>
      </w:r>
      <w:r w:rsidR="00830089" w:rsidRPr="005856F8">
        <w:t xml:space="preserve">, odst. </w:t>
      </w:r>
      <w:r w:rsidR="00830089" w:rsidRPr="005856F8">
        <w:fldChar w:fldCharType="begin"/>
      </w:r>
      <w:r w:rsidR="00830089" w:rsidRPr="005856F8">
        <w:instrText xml:space="preserve"> REF _Ref179895126 \r \h </w:instrText>
      </w:r>
      <w:r w:rsidR="00CF58B0" w:rsidRPr="005856F8">
        <w:instrText xml:space="preserve"> \* MERGEFORMAT </w:instrText>
      </w:r>
      <w:r w:rsidR="00830089" w:rsidRPr="005856F8">
        <w:fldChar w:fldCharType="separate"/>
      </w:r>
      <w:r w:rsidR="00BD480A">
        <w:t>1.3</w:t>
      </w:r>
      <w:r w:rsidR="00830089" w:rsidRPr="005856F8">
        <w:fldChar w:fldCharType="end"/>
      </w:r>
      <w:r w:rsidR="00830089" w:rsidRPr="005856F8">
        <w:t xml:space="preserve"> </w:t>
      </w:r>
      <w:proofErr w:type="spellStart"/>
      <w:r w:rsidR="00830089" w:rsidRPr="005856F8">
        <w:t>pododst</w:t>
      </w:r>
      <w:proofErr w:type="spellEnd"/>
      <w:r w:rsidR="00830089" w:rsidRPr="005856F8">
        <w:t xml:space="preserve">. </w:t>
      </w:r>
      <w:r w:rsidR="00830089" w:rsidRPr="005856F8">
        <w:fldChar w:fldCharType="begin"/>
      </w:r>
      <w:r w:rsidR="00830089" w:rsidRPr="005856F8">
        <w:instrText xml:space="preserve"> REF _Ref179895172 \r \h </w:instrText>
      </w:r>
      <w:r w:rsidR="00CF58B0" w:rsidRPr="005856F8">
        <w:instrText xml:space="preserve"> \* MERGEFORMAT </w:instrText>
      </w:r>
      <w:r w:rsidR="00830089" w:rsidRPr="005856F8">
        <w:fldChar w:fldCharType="separate"/>
      </w:r>
      <w:r w:rsidR="00BD480A">
        <w:t>1.3.1</w:t>
      </w:r>
      <w:r w:rsidR="00830089" w:rsidRPr="005856F8">
        <w:fldChar w:fldCharType="end"/>
      </w:r>
      <w:r w:rsidR="00830089" w:rsidRPr="005856F8">
        <w:t>,</w:t>
      </w:r>
      <w:r w:rsidRPr="005856F8">
        <w:t xml:space="preserve"> za ostatní prostory dle </w:t>
      </w:r>
      <w:proofErr w:type="spellStart"/>
      <w:r w:rsidR="00830089" w:rsidRPr="005856F8">
        <w:t>pododst</w:t>
      </w:r>
      <w:proofErr w:type="spellEnd"/>
      <w:r w:rsidR="00830089" w:rsidRPr="005856F8">
        <w:t>.</w:t>
      </w:r>
      <w:r w:rsidRPr="005856F8">
        <w:t xml:space="preserve"> </w:t>
      </w:r>
      <w:r w:rsidR="00830089" w:rsidRPr="005856F8">
        <w:fldChar w:fldCharType="begin"/>
      </w:r>
      <w:r w:rsidR="00830089" w:rsidRPr="005856F8">
        <w:instrText xml:space="preserve"> REF _Ref179895204 \r \h </w:instrText>
      </w:r>
      <w:r w:rsidR="00CF58B0" w:rsidRPr="005856F8">
        <w:instrText xml:space="preserve"> \* MERGEFORMAT </w:instrText>
      </w:r>
      <w:r w:rsidR="00830089" w:rsidRPr="005856F8">
        <w:fldChar w:fldCharType="separate"/>
      </w:r>
      <w:r w:rsidR="00BD480A">
        <w:t>1.3.2</w:t>
      </w:r>
      <w:r w:rsidR="00830089" w:rsidRPr="005856F8">
        <w:fldChar w:fldCharType="end"/>
      </w:r>
      <w:r w:rsidR="00830089" w:rsidRPr="005856F8">
        <w:t xml:space="preserve"> a </w:t>
      </w:r>
      <w:r w:rsidR="00FF1DEF" w:rsidRPr="005856F8">
        <w:t xml:space="preserve">sdílené prostory dle </w:t>
      </w:r>
      <w:proofErr w:type="spellStart"/>
      <w:r w:rsidR="00FF1DEF" w:rsidRPr="005856F8">
        <w:t>pododst</w:t>
      </w:r>
      <w:proofErr w:type="spellEnd"/>
      <w:r w:rsidR="00FF1DEF" w:rsidRPr="005856F8">
        <w:t xml:space="preserve">. </w:t>
      </w:r>
      <w:r w:rsidR="00FF1DEF" w:rsidRPr="005856F8">
        <w:fldChar w:fldCharType="begin"/>
      </w:r>
      <w:r w:rsidR="00FF1DEF" w:rsidRPr="005856F8">
        <w:instrText xml:space="preserve"> REF _Ref179895223 \r \h </w:instrText>
      </w:r>
      <w:r w:rsidR="00CF58B0" w:rsidRPr="005856F8">
        <w:instrText xml:space="preserve"> \* MERGEFORMAT </w:instrText>
      </w:r>
      <w:r w:rsidR="00FF1DEF" w:rsidRPr="005856F8">
        <w:fldChar w:fldCharType="separate"/>
      </w:r>
      <w:r w:rsidR="00BD480A">
        <w:t>1.3.3</w:t>
      </w:r>
      <w:r w:rsidR="00FF1DEF" w:rsidRPr="005856F8">
        <w:fldChar w:fldCharType="end"/>
      </w:r>
      <w:r w:rsidR="00FF1DEF" w:rsidRPr="005856F8">
        <w:t xml:space="preserve"> </w:t>
      </w:r>
      <w:r w:rsidRPr="005856F8">
        <w:t xml:space="preserve">je osvobozeno od DPH dle </w:t>
      </w:r>
      <w:proofErr w:type="spellStart"/>
      <w:r w:rsidRPr="005856F8">
        <w:t>ust</w:t>
      </w:r>
      <w:proofErr w:type="spellEnd"/>
      <w:r w:rsidRPr="005856F8">
        <w:t>. § 56a zákona č</w:t>
      </w:r>
      <w:r w:rsidRPr="0075631E">
        <w:t>. 235/2004 Sb., o dani z přidané hodnoty</w:t>
      </w:r>
      <w:r w:rsidR="00B906F7">
        <w:t>,</w:t>
      </w:r>
      <w:r w:rsidRPr="0075631E">
        <w:t xml:space="preserve"> </w:t>
      </w:r>
      <w:r w:rsidR="00B906F7" w:rsidRPr="00B906F7">
        <w:t>ve znění pozdějších předpisů (dále jen „</w:t>
      </w:r>
      <w:r w:rsidR="00B906F7" w:rsidRPr="00B906F7">
        <w:rPr>
          <w:b/>
        </w:rPr>
        <w:t>ZDPH</w:t>
      </w:r>
      <w:r w:rsidR="00B906F7" w:rsidRPr="00B906F7">
        <w:t>“)</w:t>
      </w:r>
      <w:r w:rsidRPr="0075631E">
        <w:t>.</w:t>
      </w:r>
      <w:r w:rsidR="001E159F" w:rsidRPr="0075631E">
        <w:t xml:space="preserve"> </w:t>
      </w:r>
      <w:r w:rsidR="00BE5F99" w:rsidRPr="0075631E">
        <w:t xml:space="preserve">K cenám </w:t>
      </w:r>
      <w:r w:rsidR="00640407" w:rsidRPr="0075631E">
        <w:t xml:space="preserve">za </w:t>
      </w:r>
      <w:r w:rsidR="00F36F1B" w:rsidRPr="0075631E">
        <w:t>nájem za stálá parkovací místa</w:t>
      </w:r>
      <w:r w:rsidR="00DE3B5A" w:rsidRPr="0075631E">
        <w:t xml:space="preserve"> dle odst. </w:t>
      </w:r>
      <w:r w:rsidR="00DE3B5A" w:rsidRPr="0075631E">
        <w:fldChar w:fldCharType="begin"/>
      </w:r>
      <w:r w:rsidR="00DE3B5A" w:rsidRPr="0075631E">
        <w:instrText xml:space="preserve"> REF _Ref179897713 \r \h </w:instrText>
      </w:r>
      <w:r w:rsidR="00CF58B0" w:rsidRPr="0075631E">
        <w:instrText xml:space="preserve"> \* MERGEFORMAT </w:instrText>
      </w:r>
      <w:r w:rsidR="00DE3B5A" w:rsidRPr="0075631E">
        <w:fldChar w:fldCharType="separate"/>
      </w:r>
      <w:r w:rsidR="00BD480A">
        <w:t>1.4</w:t>
      </w:r>
      <w:r w:rsidR="00DE3B5A" w:rsidRPr="0075631E">
        <w:fldChar w:fldCharType="end"/>
      </w:r>
      <w:r w:rsidR="00DE3B5A" w:rsidRPr="0075631E">
        <w:t xml:space="preserve">, za </w:t>
      </w:r>
      <w:r w:rsidR="00640407" w:rsidRPr="0075631E">
        <w:t>služby spojené s</w:t>
      </w:r>
      <w:r w:rsidR="00FF1DEF" w:rsidRPr="0075631E">
        <w:t> </w:t>
      </w:r>
      <w:r w:rsidR="00640407" w:rsidRPr="0075631E">
        <w:t>nájmem</w:t>
      </w:r>
      <w:r w:rsidR="00FF1DEF" w:rsidRPr="0075631E">
        <w:t xml:space="preserve"> dle odst. </w:t>
      </w:r>
      <w:r w:rsidR="00955045" w:rsidRPr="0075631E">
        <w:fldChar w:fldCharType="begin"/>
      </w:r>
      <w:r w:rsidR="00955045" w:rsidRPr="0075631E">
        <w:instrText xml:space="preserve"> REF _Ref130302856 \r \h </w:instrText>
      </w:r>
      <w:r w:rsidR="00CF58B0" w:rsidRPr="0075631E">
        <w:instrText xml:space="preserve"> \* MERGEFORMAT </w:instrText>
      </w:r>
      <w:r w:rsidR="00955045" w:rsidRPr="0075631E">
        <w:fldChar w:fldCharType="separate"/>
      </w:r>
      <w:r w:rsidR="00BD480A">
        <w:t>1.6</w:t>
      </w:r>
      <w:r w:rsidR="00955045" w:rsidRPr="0075631E">
        <w:fldChar w:fldCharType="end"/>
      </w:r>
      <w:r w:rsidR="00FF1DEF" w:rsidRPr="0075631E">
        <w:t xml:space="preserve"> a k ceně za krátkodobý</w:t>
      </w:r>
      <w:r w:rsidR="00FF1DEF" w:rsidRPr="005856F8">
        <w:t xml:space="preserve"> pronájem konferenčních místností</w:t>
      </w:r>
      <w:r w:rsidR="00BE5F99" w:rsidRPr="005856F8">
        <w:t xml:space="preserve"> </w:t>
      </w:r>
      <w:r w:rsidR="00FF1DEF" w:rsidRPr="005856F8">
        <w:t xml:space="preserve">dle </w:t>
      </w:r>
      <w:proofErr w:type="spellStart"/>
      <w:r w:rsidR="00FF1DEF" w:rsidRPr="005856F8">
        <w:t>pododst</w:t>
      </w:r>
      <w:proofErr w:type="spellEnd"/>
      <w:r w:rsidR="00FF1DEF" w:rsidRPr="005856F8">
        <w:t xml:space="preserve">. </w:t>
      </w:r>
      <w:r w:rsidR="00FF1DEF" w:rsidRPr="005856F8">
        <w:fldChar w:fldCharType="begin"/>
      </w:r>
      <w:r w:rsidR="00FF1DEF" w:rsidRPr="005856F8">
        <w:instrText xml:space="preserve"> REF _Ref179895325 \r \h </w:instrText>
      </w:r>
      <w:r w:rsidR="00CF58B0" w:rsidRPr="005856F8">
        <w:instrText xml:space="preserve"> \* MERGEFORMAT </w:instrText>
      </w:r>
      <w:r w:rsidR="00FF1DEF" w:rsidRPr="005856F8">
        <w:fldChar w:fldCharType="separate"/>
      </w:r>
      <w:r w:rsidR="00BD480A">
        <w:t>1.3.4</w:t>
      </w:r>
      <w:r w:rsidR="00FF1DEF" w:rsidRPr="005856F8">
        <w:fldChar w:fldCharType="end"/>
      </w:r>
      <w:r w:rsidR="00FF1DEF" w:rsidRPr="005856F8">
        <w:t xml:space="preserve"> této Smlouvy </w:t>
      </w:r>
      <w:r w:rsidR="00BE5F99" w:rsidRPr="005856F8">
        <w:t>bude připočtena daň z přidané hodnoty podle obecně závazného právního předpisu platného ke dni uskutečnění zdanitelného plnění</w:t>
      </w:r>
      <w:r w:rsidR="00640407" w:rsidRPr="005856F8">
        <w:t>, přičemž</w:t>
      </w:r>
      <w:r w:rsidR="004E7D89" w:rsidRPr="005856F8">
        <w:t xml:space="preserve"> </w:t>
      </w:r>
      <w:r w:rsidR="00640407" w:rsidRPr="005856F8">
        <w:t>d</w:t>
      </w:r>
      <w:r w:rsidR="00BE5F99" w:rsidRPr="005856F8">
        <w:t>atem uskutečnění zdanitelného plnění je vždy poslední den kalendářního měsíce, popřípadě den zjištění, za který se služby spojené s nájmem fakturují.</w:t>
      </w:r>
    </w:p>
    <w:p w14:paraId="05ECCB6E" w14:textId="008F583A" w:rsidR="00873454" w:rsidRPr="00B75356" w:rsidRDefault="0039592C" w:rsidP="00D1464E">
      <w:pPr>
        <w:pStyle w:val="Nadpis2"/>
      </w:pPr>
      <w:r w:rsidRPr="00B75356">
        <w:t xml:space="preserve">Pronajímatel vystaví </w:t>
      </w:r>
      <w:r w:rsidR="00C975A4" w:rsidRPr="00B75356">
        <w:t xml:space="preserve">příslušný </w:t>
      </w:r>
      <w:r w:rsidRPr="00B75356">
        <w:t xml:space="preserve">daňový doklad s vyúčtováním provedeným dle této </w:t>
      </w:r>
      <w:r w:rsidR="00A41505" w:rsidRPr="00B75356">
        <w:t>S</w:t>
      </w:r>
      <w:r w:rsidRPr="00B75356">
        <w:t>mlouvy</w:t>
      </w:r>
      <w:r w:rsidR="00DE6D4E" w:rsidRPr="00B75356">
        <w:t xml:space="preserve"> (zejména </w:t>
      </w:r>
      <w:r w:rsidR="007C0950" w:rsidRPr="00B75356">
        <w:t xml:space="preserve">její </w:t>
      </w:r>
      <w:r w:rsidR="00DE6D4E" w:rsidRPr="00B75356">
        <w:t>Přílohy č. 3)</w:t>
      </w:r>
      <w:r w:rsidRPr="00B75356">
        <w:t xml:space="preserve"> za rozhodné období nebo jeho poměrnou část do 15</w:t>
      </w:r>
      <w:r w:rsidR="00640407" w:rsidRPr="00B75356">
        <w:t>.</w:t>
      </w:r>
      <w:r w:rsidRPr="00B75356">
        <w:t xml:space="preserve"> dn</w:t>
      </w:r>
      <w:r w:rsidR="00640407" w:rsidRPr="00B75356">
        <w:t>e následujícího</w:t>
      </w:r>
      <w:r w:rsidRPr="00B75356">
        <w:t xml:space="preserve"> kalendářního měsíce</w:t>
      </w:r>
      <w:r w:rsidR="00C64CC5" w:rsidRPr="00B75356">
        <w:t>/č</w:t>
      </w:r>
      <w:r w:rsidR="004452F4" w:rsidRPr="00B75356">
        <w:t>t</w:t>
      </w:r>
      <w:r w:rsidR="00C64CC5" w:rsidRPr="00B75356">
        <w:t>vrtletí</w:t>
      </w:r>
      <w:r w:rsidR="00FE536D" w:rsidRPr="00B75356">
        <w:t xml:space="preserve"> nebo v případě přeúčtování </w:t>
      </w:r>
      <w:r w:rsidR="008B5062" w:rsidRPr="00B75356">
        <w:t>dle skutečných nákladů bezodkladně po obdržení faktury dodavatele</w:t>
      </w:r>
      <w:r w:rsidRPr="00B75356">
        <w:t xml:space="preserve">, </w:t>
      </w:r>
      <w:r w:rsidR="00C64CC5" w:rsidRPr="00B75356">
        <w:t>za který se služby spojené s nájmem fakturují</w:t>
      </w:r>
      <w:r w:rsidRPr="00B75356">
        <w:t xml:space="preserve">. Splatnost řádně vystaveného daňového dokladu (faktury), obsahujícího stanovené náležitosti, musí činit </w:t>
      </w:r>
      <w:r w:rsidR="00CB12DF" w:rsidRPr="00B75356">
        <w:t xml:space="preserve">30 </w:t>
      </w:r>
      <w:r w:rsidRPr="00B75356">
        <w:t xml:space="preserve">kalendářních dní ode dne doručení </w:t>
      </w:r>
      <w:r w:rsidR="00A41505" w:rsidRPr="00B75356">
        <w:t>N</w:t>
      </w:r>
      <w:r w:rsidRPr="00B75356">
        <w:t xml:space="preserve">ájemci prostřednictvím datové schránky. Daňový doklad (faktura) se považuje za zaplacený okamžikem připsání příslušné finanční částky na účet </w:t>
      </w:r>
      <w:r w:rsidR="00A41505" w:rsidRPr="00B75356">
        <w:t>P</w:t>
      </w:r>
      <w:r w:rsidRPr="00B75356">
        <w:t>ronajímatele.</w:t>
      </w:r>
    </w:p>
    <w:p w14:paraId="6844E418" w14:textId="782DF7BC" w:rsidR="00873454" w:rsidRPr="00B906F7" w:rsidRDefault="0081787F" w:rsidP="00D1464E">
      <w:pPr>
        <w:pStyle w:val="Nadpis2"/>
      </w:pPr>
      <w:r w:rsidRPr="00B75356">
        <w:t>Daňový doklad (</w:t>
      </w:r>
      <w:r w:rsidRPr="00B906F7">
        <w:t xml:space="preserve">faktura) musí obsahovat evidenční číslo této </w:t>
      </w:r>
      <w:r w:rsidR="0074410C" w:rsidRPr="00B906F7">
        <w:t>S</w:t>
      </w:r>
      <w:r w:rsidRPr="00B906F7">
        <w:t>mlouvy</w:t>
      </w:r>
      <w:r w:rsidR="00880764" w:rsidRPr="00B906F7">
        <w:t xml:space="preserve"> </w:t>
      </w:r>
      <w:r w:rsidRPr="00B906F7">
        <w:t>a</w:t>
      </w:r>
      <w:r w:rsidR="0015546D" w:rsidRPr="00B906F7">
        <w:t> </w:t>
      </w:r>
      <w:r w:rsidRPr="00B906F7">
        <w:t xml:space="preserve">veškeré náležitosti vyžadované právními předpisy, zejména ustanovením § 29 zákona </w:t>
      </w:r>
      <w:r w:rsidR="00B906F7" w:rsidRPr="00B906F7">
        <w:t xml:space="preserve">ZDPH </w:t>
      </w:r>
      <w:r w:rsidRPr="00B906F7">
        <w:t>a dále ustanovení § 435 OZ.</w:t>
      </w:r>
    </w:p>
    <w:p w14:paraId="35EF6235" w14:textId="460B6A3E" w:rsidR="00873454" w:rsidRPr="00B75356" w:rsidRDefault="008A055C" w:rsidP="00D1464E">
      <w:pPr>
        <w:pStyle w:val="Nadpis2"/>
      </w:pPr>
      <w:r w:rsidRPr="00B75356">
        <w:lastRenderedPageBreak/>
        <w:t xml:space="preserve">Pronajímatel, poskytovatel zdanitelného plnění, je povinen bezprostředně, nejpozději do dvou pracovních dnů od zjištění insolvence, popř. od vydání rozhodnutí správce daně, že je </w:t>
      </w:r>
      <w:r w:rsidR="00CD737F" w:rsidRPr="00B75356">
        <w:t>P</w:t>
      </w:r>
      <w:r w:rsidRPr="00B75356">
        <w:t xml:space="preserve">ronajímatel nespolehlivým plátcem dle §106a ZDPH, oznámit takovou skutečnost prokazatelně </w:t>
      </w:r>
      <w:r w:rsidR="00CD737F" w:rsidRPr="00B75356">
        <w:t>N</w:t>
      </w:r>
      <w:r w:rsidRPr="00B75356">
        <w:t>ájemci, příjemci zdanitelného plnění.</w:t>
      </w:r>
    </w:p>
    <w:p w14:paraId="3B975DE7" w14:textId="5374DC8D" w:rsidR="00873454" w:rsidRPr="00B75356" w:rsidRDefault="00647A80" w:rsidP="00D1464E">
      <w:pPr>
        <w:pStyle w:val="Nadpis2"/>
      </w:pPr>
      <w:r w:rsidRPr="00B75356">
        <w:t xml:space="preserve">Obě </w:t>
      </w:r>
      <w:r w:rsidR="00703126" w:rsidRPr="00B75356">
        <w:t>S</w:t>
      </w:r>
      <w:r w:rsidRPr="00B75356">
        <w:t xml:space="preserve">mluvní strany se zavazují, že bankovní účet jimi určený pro zaplacení jakéhokoliv závazku či inkasu na základě této </w:t>
      </w:r>
      <w:r w:rsidR="00A41505" w:rsidRPr="00B75356">
        <w:t>S</w:t>
      </w:r>
      <w:r w:rsidRPr="00B75356">
        <w:t xml:space="preserve">mlouvy bude od data podpisu této </w:t>
      </w:r>
      <w:r w:rsidR="00A41505" w:rsidRPr="00B75356">
        <w:t>S</w:t>
      </w:r>
      <w:r w:rsidRPr="00B75356">
        <w:t xml:space="preserve">mlouvy do ukončení její platnosti zveřejněn způsobem umožňující dálkový přístup ve smyslu § 96 odst. 2 ZDPH, v opačném případě jsou povinny sdělit druhé </w:t>
      </w:r>
      <w:r w:rsidR="00A41505" w:rsidRPr="00B75356">
        <w:t>S</w:t>
      </w:r>
      <w:r w:rsidRPr="00B75356">
        <w:t xml:space="preserve">mluvní straně jiný bankovní účet řádně zveřejněný ve smyslu § 96 ZDPH. Pokud bude kterákoli ze </w:t>
      </w:r>
      <w:r w:rsidR="00A41505" w:rsidRPr="00B75356">
        <w:t>S</w:t>
      </w:r>
      <w:r w:rsidRPr="00B75356">
        <w:t>mluvních stran označena správcem daně za nespolehlivého plátce ve smyslu § 106a ZDPH, zavazuje se zároveň o</w:t>
      </w:r>
      <w:r w:rsidR="00EC7655" w:rsidRPr="00B75356">
        <w:t> </w:t>
      </w:r>
      <w:r w:rsidRPr="00B75356">
        <w:t xml:space="preserve">této skutečnosti neprodleně informovat druhou </w:t>
      </w:r>
      <w:r w:rsidR="00A41505" w:rsidRPr="00B75356">
        <w:t>S</w:t>
      </w:r>
      <w:r w:rsidRPr="00B75356">
        <w:t>mluvní stranu spolu s uvedením data, kdy tato skutečnost nastala.</w:t>
      </w:r>
    </w:p>
    <w:p w14:paraId="38FA27CE" w14:textId="5D96DDD8" w:rsidR="008A055C" w:rsidRPr="00B75356" w:rsidRDefault="00C96E9D" w:rsidP="00D1464E">
      <w:pPr>
        <w:pStyle w:val="Nadpis2"/>
      </w:pPr>
      <w:r w:rsidRPr="00B75356">
        <w:t xml:space="preserve">Pokud </w:t>
      </w:r>
      <w:r w:rsidR="00A41505" w:rsidRPr="00B75356">
        <w:t>N</w:t>
      </w:r>
      <w:r w:rsidRPr="00B75356">
        <w:t xml:space="preserve">ájemci vznikne podle § 109 ZDPH ručení za nezaplacenou DPH z přijatého zdanitelného plnění od </w:t>
      </w:r>
      <w:r w:rsidR="00A41505" w:rsidRPr="00B75356">
        <w:t>P</w:t>
      </w:r>
      <w:r w:rsidRPr="00B75356">
        <w:t xml:space="preserve">ronajímatele, nebo se </w:t>
      </w:r>
      <w:r w:rsidR="00A41505" w:rsidRPr="00B75356">
        <w:t>N</w:t>
      </w:r>
      <w:r w:rsidRPr="00B75356">
        <w:t xml:space="preserve">ájemce důvodně domnívá, že tyto skutečnosti nastaly nebo mohly nastat, má </w:t>
      </w:r>
      <w:r w:rsidR="00A41505" w:rsidRPr="00B75356">
        <w:t>N</w:t>
      </w:r>
      <w:r w:rsidRPr="00B75356">
        <w:t xml:space="preserve">ájemce právo bez souhlasu </w:t>
      </w:r>
      <w:r w:rsidR="00A41505" w:rsidRPr="00B75356">
        <w:t>P</w:t>
      </w:r>
      <w:r w:rsidRPr="00B75356">
        <w:t xml:space="preserve">ronajímatele uplatnit postup zvláštního zajištění daně, tzn., že je </w:t>
      </w:r>
      <w:r w:rsidR="00A41505" w:rsidRPr="00B75356">
        <w:t>N</w:t>
      </w:r>
      <w:r w:rsidRPr="00B75356">
        <w:t xml:space="preserve">ájemce oprávněn odvést částku DPH podle faktury – daňového dokladu, vystavené </w:t>
      </w:r>
      <w:r w:rsidR="00A41505" w:rsidRPr="00B75356">
        <w:t>P</w:t>
      </w:r>
      <w:r w:rsidRPr="00B75356">
        <w:t>ronajímatelem přímo příslušnému finančnímu úřadu, a to v návaznosti na §109 a §109a ZDPH.</w:t>
      </w:r>
    </w:p>
    <w:p w14:paraId="6FD5EF36" w14:textId="21F179DC" w:rsidR="008A055C" w:rsidRPr="00B75356" w:rsidRDefault="00CD2AE2" w:rsidP="00D1464E">
      <w:pPr>
        <w:pStyle w:val="Nadpis2"/>
      </w:pPr>
      <w:r w:rsidRPr="00B75356">
        <w:t xml:space="preserve">Úhradou DPH na účet finančního úřadu se pohledávka </w:t>
      </w:r>
      <w:r w:rsidR="00A41505" w:rsidRPr="00B75356">
        <w:t>P</w:t>
      </w:r>
      <w:r w:rsidRPr="00B75356">
        <w:t xml:space="preserve">ronajímatele vůči </w:t>
      </w:r>
      <w:r w:rsidR="00A41505" w:rsidRPr="00B75356">
        <w:t>N</w:t>
      </w:r>
      <w:r w:rsidRPr="00B75356">
        <w:t xml:space="preserve">ájemci v částce uhrazené DPH považuje bez ohledu na další ustanovení </w:t>
      </w:r>
      <w:r w:rsidR="00A41505" w:rsidRPr="00B75356">
        <w:t>S</w:t>
      </w:r>
      <w:r w:rsidRPr="00B75356">
        <w:t xml:space="preserve">mlouvy za uhrazenou. Zároveň je </w:t>
      </w:r>
      <w:r w:rsidR="00A41505" w:rsidRPr="00B75356">
        <w:t>N</w:t>
      </w:r>
      <w:r w:rsidRPr="00B75356">
        <w:t xml:space="preserve">ájemce povinen </w:t>
      </w:r>
      <w:r w:rsidR="00A41505" w:rsidRPr="00B75356">
        <w:t>P</w:t>
      </w:r>
      <w:r w:rsidRPr="00B75356">
        <w:t>ronajímatele o takové úhradě bezprostředně po jejím uskutečnění písemně informovat.</w:t>
      </w:r>
    </w:p>
    <w:p w14:paraId="7D46E19A" w14:textId="7A82C293" w:rsidR="008A055C" w:rsidRPr="00B75356" w:rsidRDefault="00D64635" w:rsidP="00D1464E">
      <w:pPr>
        <w:pStyle w:val="Nadpis2"/>
      </w:pPr>
      <w:r w:rsidRPr="00B75356">
        <w:rPr>
          <w:rFonts w:cs="Arial"/>
          <w:iCs/>
        </w:rPr>
        <w:t>Nájemce</w:t>
      </w:r>
      <w:r w:rsidRPr="00B75356">
        <w:rPr>
          <w:rFonts w:cs="Arial"/>
        </w:rPr>
        <w:t xml:space="preserve"> </w:t>
      </w:r>
      <w:r w:rsidR="00DD6B44">
        <w:rPr>
          <w:rFonts w:cs="Arial"/>
        </w:rPr>
        <w:t>je oprávněn</w:t>
      </w:r>
      <w:r w:rsidR="00DD6B44" w:rsidRPr="00B75356">
        <w:rPr>
          <w:rFonts w:cs="Arial"/>
        </w:rPr>
        <w:t xml:space="preserve"> </w:t>
      </w:r>
      <w:r w:rsidRPr="00B75356">
        <w:rPr>
          <w:rFonts w:cs="Arial"/>
        </w:rPr>
        <w:t>ve lhůtě splatnosti daňový doklad (fakturu) vrátit, obsahuje-li:</w:t>
      </w:r>
    </w:p>
    <w:p w14:paraId="2349BBDF" w14:textId="77777777" w:rsidR="00EF2811" w:rsidRPr="00B75356" w:rsidRDefault="00EF2811" w:rsidP="00EF2811">
      <w:pPr>
        <w:pStyle w:val="textodrky"/>
      </w:pPr>
      <w:r w:rsidRPr="00B75356">
        <w:t>nesprávné nebo neúplné cenové údaje;</w:t>
      </w:r>
    </w:p>
    <w:p w14:paraId="5EB91547" w14:textId="77777777" w:rsidR="00EF2811" w:rsidRPr="00B75356" w:rsidRDefault="00EF2811" w:rsidP="00EF2811">
      <w:pPr>
        <w:pStyle w:val="textodrky"/>
      </w:pPr>
      <w:r w:rsidRPr="00B75356">
        <w:t>nesprávné nebo neúplné náležitosti;</w:t>
      </w:r>
    </w:p>
    <w:p w14:paraId="7D7238A1" w14:textId="01B64F49" w:rsidR="00EF2811" w:rsidRPr="00B75356" w:rsidRDefault="00A41505" w:rsidP="00EF2811">
      <w:pPr>
        <w:pStyle w:val="textodrky"/>
      </w:pPr>
      <w:r w:rsidRPr="00B75356">
        <w:t>P</w:t>
      </w:r>
      <w:r w:rsidR="00EF2811" w:rsidRPr="00B75356">
        <w:t>ronajímatel nemá bankovní účet uvedený na faktuře řádně registrovaný v databázi „Registrů plátců DPH“ nebo je správcem daně označen za nespolehlivého plátce.</w:t>
      </w:r>
    </w:p>
    <w:p w14:paraId="21F371A6" w14:textId="5C72C5EE" w:rsidR="008A055C" w:rsidRPr="00B75356" w:rsidRDefault="0049584B" w:rsidP="008F073E">
      <w:pPr>
        <w:pStyle w:val="Nadpis2"/>
        <w:numPr>
          <w:ilvl w:val="0"/>
          <w:numId w:val="0"/>
        </w:numPr>
        <w:ind w:left="1105"/>
      </w:pPr>
      <w:r w:rsidRPr="00B75356">
        <w:t xml:space="preserve">Vrácením daňového dokladu (faktury) </w:t>
      </w:r>
      <w:r w:rsidR="00A41505" w:rsidRPr="00B75356">
        <w:t>P</w:t>
      </w:r>
      <w:r w:rsidRPr="00B75356">
        <w:t>ronajímateli se ruší lhůta splatnosti a nová lhůta splatnosti počne běžet doručením daňového dokladu (faktury) nového nebo opraveného.</w:t>
      </w:r>
    </w:p>
    <w:p w14:paraId="135BBC35" w14:textId="77777777" w:rsidR="009E43B1" w:rsidRPr="00B75356" w:rsidRDefault="001D6B73" w:rsidP="00584AD7">
      <w:pPr>
        <w:pStyle w:val="Nadpis1"/>
      </w:pPr>
      <w:bookmarkStart w:id="31" w:name="_Ref57295959"/>
      <w:r w:rsidRPr="00B75356">
        <w:t>práva a povinnosti smluvních stran</w:t>
      </w:r>
      <w:bookmarkEnd w:id="31"/>
    </w:p>
    <w:p w14:paraId="414FFAFF" w14:textId="5BFDED49" w:rsidR="001D6B73" w:rsidRPr="005B3505" w:rsidRDefault="00F51680" w:rsidP="009667EE">
      <w:pPr>
        <w:pStyle w:val="Nadpis2"/>
      </w:pPr>
      <w:r w:rsidRPr="005B3505">
        <w:t xml:space="preserve">Nájemce potvrzuje, že se seznámil se stavem </w:t>
      </w:r>
      <w:r w:rsidR="00466D6D" w:rsidRPr="005B3505">
        <w:t>P</w:t>
      </w:r>
      <w:r w:rsidRPr="005B3505">
        <w:t xml:space="preserve">ronajímaných prostor a považuje je, včetně bezpečnostních hledisek, v souladu se sjednaným účelem </w:t>
      </w:r>
      <w:r w:rsidR="003063D1" w:rsidRPr="005B3505">
        <w:t xml:space="preserve">nájmu </w:t>
      </w:r>
      <w:r w:rsidR="00E02524" w:rsidRPr="005B3505">
        <w:t>P</w:t>
      </w:r>
      <w:r w:rsidR="003063D1" w:rsidRPr="005B3505">
        <w:t>ronajímaných pr</w:t>
      </w:r>
      <w:r w:rsidR="00AB30F7" w:rsidRPr="005B3505">
        <w:t>ostor</w:t>
      </w:r>
      <w:r w:rsidRPr="005B3505">
        <w:t>, za vyhovující.</w:t>
      </w:r>
    </w:p>
    <w:p w14:paraId="25E6A17E" w14:textId="5332F88C" w:rsidR="00144DDE" w:rsidRPr="0016458E" w:rsidRDefault="00144DDE" w:rsidP="00211A08">
      <w:pPr>
        <w:pStyle w:val="Nadpis2"/>
      </w:pPr>
      <w:r w:rsidRPr="0016458E">
        <w:t>Nájemce se zavazuje, že movité věci uvedené v </w:t>
      </w:r>
      <w:r w:rsidR="00352473" w:rsidRPr="0016458E">
        <w:rPr>
          <w:b/>
        </w:rPr>
        <w:t>P</w:t>
      </w:r>
      <w:r w:rsidRPr="0016458E">
        <w:rPr>
          <w:b/>
        </w:rPr>
        <w:t>říloze č. 4</w:t>
      </w:r>
      <w:r w:rsidRPr="0016458E">
        <w:t xml:space="preserve"> smlouvy bude používat výhradně v souladu s touto </w:t>
      </w:r>
      <w:r w:rsidR="00B019CF">
        <w:t>s</w:t>
      </w:r>
      <w:r w:rsidRPr="0016458E">
        <w:t>mlouvou, čímž vzniká i závazek nájemce vrátit movité věci pronajímateli nejpozději ke dni skončení sjednaného nájmu, a to ve stavu odpovídajícímu obvyklému opotřebení. V případě, že dojde k poškození movitých věcí zaviněním zaměstnanců nájemce, je nájemce povinen tuto škodu uhradit v souladu s obecně platnými právními předpisy.</w:t>
      </w:r>
    </w:p>
    <w:p w14:paraId="345CD5E4" w14:textId="289B8FD7" w:rsidR="001D6B73" w:rsidRPr="00B75356" w:rsidRDefault="006B2A50" w:rsidP="009667EE">
      <w:pPr>
        <w:pStyle w:val="Nadpis2"/>
      </w:pPr>
      <w:r w:rsidRPr="005B3505">
        <w:t xml:space="preserve">Nájemce má v pracovních dnech v době od </w:t>
      </w:r>
      <w:r w:rsidR="00D33A46" w:rsidRPr="005B3505">
        <w:t>6</w:t>
      </w:r>
      <w:r w:rsidRPr="005B3505">
        <w:t>.00 do 1</w:t>
      </w:r>
      <w:r w:rsidR="00D33A46" w:rsidRPr="005B3505">
        <w:t>8</w:t>
      </w:r>
      <w:r w:rsidRPr="005B3505">
        <w:t xml:space="preserve">.00 hod. povinnost umožnit, po předchozí dohodě, </w:t>
      </w:r>
      <w:r w:rsidR="00466D6D" w:rsidRPr="005B3505">
        <w:t>P</w:t>
      </w:r>
      <w:r w:rsidRPr="005B3505">
        <w:t xml:space="preserve">ronajímateli a osobám jím zmocněným, přístup do </w:t>
      </w:r>
      <w:r w:rsidR="00466D6D" w:rsidRPr="005B3505">
        <w:t>P</w:t>
      </w:r>
      <w:r w:rsidRPr="005B3505">
        <w:t xml:space="preserve">ronajímaných prostor, a to za účelem kontroly předmětu nájmu a dodržování této </w:t>
      </w:r>
      <w:r w:rsidR="00466D6D" w:rsidRPr="005B3505">
        <w:t>S</w:t>
      </w:r>
      <w:r w:rsidRPr="005B3505">
        <w:t>mlouvy, event. za trvání výpovědní doby před ukončením nájmu za účelem prohlídky prostor</w:t>
      </w:r>
      <w:r w:rsidRPr="00B75356">
        <w:t xml:space="preserve"> s potenciálním nájemcem.</w:t>
      </w:r>
    </w:p>
    <w:p w14:paraId="688649B7" w14:textId="60153199" w:rsidR="001D6B73" w:rsidRPr="00B75356" w:rsidRDefault="001B0F1B" w:rsidP="009667EE">
      <w:pPr>
        <w:pStyle w:val="Nadpis2"/>
      </w:pPr>
      <w:r w:rsidRPr="00653DCC">
        <w:lastRenderedPageBreak/>
        <w:t xml:space="preserve">Pronajímatel může dále vstupovat do </w:t>
      </w:r>
      <w:r w:rsidR="00466D6D" w:rsidRPr="00653DCC">
        <w:t>P</w:t>
      </w:r>
      <w:r w:rsidRPr="00653DCC">
        <w:t>ronajímaných prostor za podmínek stanovených v </w:t>
      </w:r>
      <w:r w:rsidR="00AC552C" w:rsidRPr="00653DCC">
        <w:rPr>
          <w:b/>
        </w:rPr>
        <w:t>P</w:t>
      </w:r>
      <w:r w:rsidRPr="00653DCC">
        <w:rPr>
          <w:b/>
        </w:rPr>
        <w:t xml:space="preserve">říloze č. </w:t>
      </w:r>
      <w:r w:rsidR="00E93606" w:rsidRPr="00653DCC">
        <w:rPr>
          <w:b/>
        </w:rPr>
        <w:t xml:space="preserve">5 </w:t>
      </w:r>
      <w:r w:rsidRPr="00653DCC">
        <w:t>této smlouvy</w:t>
      </w:r>
      <w:r w:rsidRPr="00B75356">
        <w:t>.</w:t>
      </w:r>
    </w:p>
    <w:p w14:paraId="02C6F309" w14:textId="7B2D6D8A" w:rsidR="001D6B73" w:rsidRPr="00B75356" w:rsidRDefault="009D475F" w:rsidP="009667EE">
      <w:pPr>
        <w:pStyle w:val="Nadpis2"/>
      </w:pPr>
      <w:r w:rsidRPr="00B75356">
        <w:t xml:space="preserve">Pronajímatel je oprávněn zasahovat do </w:t>
      </w:r>
      <w:r w:rsidR="00466D6D" w:rsidRPr="00B75356">
        <w:t>P</w:t>
      </w:r>
      <w:r w:rsidRPr="00B75356">
        <w:t xml:space="preserve">ronajímaných prostor, pokud to bude nutné k provedení prací při rekonstrukci, opravách nebo údržbě ostatních částí </w:t>
      </w:r>
      <w:r w:rsidR="00466D6D" w:rsidRPr="00B75356">
        <w:t>N</w:t>
      </w:r>
      <w:r w:rsidRPr="00B75356">
        <w:t>emovitostí a</w:t>
      </w:r>
      <w:r w:rsidR="006A0BA0" w:rsidRPr="00B75356">
        <w:t> </w:t>
      </w:r>
      <w:r w:rsidR="00466D6D" w:rsidRPr="00B75356">
        <w:t>N</w:t>
      </w:r>
      <w:r w:rsidRPr="00B75356">
        <w:t xml:space="preserve">ájemce je povinen tento zásah po nezbytně nutnou dobu strpět. </w:t>
      </w:r>
      <w:r w:rsidR="00B22FF9">
        <w:t xml:space="preserve">Pronajímatel je povinen Nájemce </w:t>
      </w:r>
      <w:r w:rsidR="00F64E80">
        <w:t xml:space="preserve">o </w:t>
      </w:r>
      <w:r w:rsidR="00C31431">
        <w:t xml:space="preserve">provedení prací </w:t>
      </w:r>
      <w:r w:rsidR="00B22FF9">
        <w:t>předem písemně informovat</w:t>
      </w:r>
      <w:r w:rsidR="006A5427">
        <w:t xml:space="preserve">, </w:t>
      </w:r>
      <w:r w:rsidR="00CF7BBD">
        <w:t xml:space="preserve">a to </w:t>
      </w:r>
      <w:r w:rsidR="006A5427">
        <w:t xml:space="preserve">alespoň </w:t>
      </w:r>
      <w:r w:rsidR="005257A6">
        <w:t>2</w:t>
      </w:r>
      <w:r w:rsidR="006A5427">
        <w:t xml:space="preserve"> pracovní dn</w:t>
      </w:r>
      <w:r w:rsidR="00A80856">
        <w:t>y</w:t>
      </w:r>
      <w:r w:rsidR="00315EE3">
        <w:t xml:space="preserve"> předem</w:t>
      </w:r>
      <w:r w:rsidR="006A5427">
        <w:t xml:space="preserve">, </w:t>
      </w:r>
      <w:r w:rsidR="00583C3D">
        <w:t>a</w:t>
      </w:r>
      <w:r w:rsidR="006A5427">
        <w:t xml:space="preserve"> pokud se jedná o opravy nebo údržby, </w:t>
      </w:r>
      <w:r w:rsidR="00E3202D">
        <w:t xml:space="preserve">které nesnesou odkladu, </w:t>
      </w:r>
      <w:r w:rsidR="006A5427">
        <w:t>pak bez zbytečného dokladu poté, co se o potřebě oprav nebo úprav dozvěděl.</w:t>
      </w:r>
      <w:r w:rsidR="00C25EDB" w:rsidRPr="00C25EDB">
        <w:rPr>
          <w:rFonts w:eastAsiaTheme="minorHAnsi" w:cs="Times New Roman"/>
          <w:bCs w:val="0"/>
        </w:rPr>
        <w:t xml:space="preserve"> </w:t>
      </w:r>
      <w:r w:rsidR="00C25EDB" w:rsidRPr="00C25EDB">
        <w:t xml:space="preserve">V případě zásadního omezení práva Nájemce v nerušeném užívání Pronajatých prostor má Nájemce právo na slevu z nájemného </w:t>
      </w:r>
      <w:r w:rsidR="00486335">
        <w:t>za podmínek uvedených v</w:t>
      </w:r>
      <w:r w:rsidR="00C25EDB" w:rsidRPr="00C25EDB">
        <w:t xml:space="preserve"> § 2219 odst. 2 OZ</w:t>
      </w:r>
      <w:r w:rsidR="00C25EDB">
        <w:t>.</w:t>
      </w:r>
    </w:p>
    <w:p w14:paraId="256655EC" w14:textId="6F7BE9F1" w:rsidR="001D6B73" w:rsidRPr="00B75356" w:rsidRDefault="006A0BA0" w:rsidP="009667EE">
      <w:pPr>
        <w:pStyle w:val="Nadpis2"/>
      </w:pPr>
      <w:bookmarkStart w:id="32" w:name="_Ref57297574"/>
      <w:r w:rsidRPr="00B75356">
        <w:t xml:space="preserve">Nájemce se zavazuje při vstupu do </w:t>
      </w:r>
      <w:r w:rsidR="00466D6D" w:rsidRPr="00B75356">
        <w:t>P</w:t>
      </w:r>
      <w:r w:rsidRPr="00B75356">
        <w:t xml:space="preserve">ronajímaných prostor užívat výlučně jen vstup </w:t>
      </w:r>
      <w:r w:rsidR="00466D6D" w:rsidRPr="00B75356">
        <w:t>P</w:t>
      </w:r>
      <w:r w:rsidRPr="00B75356">
        <w:t xml:space="preserve">ronajímatelem k tomu předem určený, kterým je hlavní vstup do budovy na adrese Na </w:t>
      </w:r>
      <w:r w:rsidR="006D5BD1">
        <w:t>v</w:t>
      </w:r>
      <w:r w:rsidRPr="00B75356">
        <w:t xml:space="preserve">ápence 14/915, Praha 3 za podmínek dále uvedených v tomto článku, v čl. </w:t>
      </w:r>
      <w:r w:rsidR="00F41120" w:rsidRPr="00B75356">
        <w:fldChar w:fldCharType="begin"/>
      </w:r>
      <w:r w:rsidR="00F41120" w:rsidRPr="00B75356">
        <w:instrText xml:space="preserve"> REF _Ref57297176 \r \h </w:instrText>
      </w:r>
      <w:r w:rsidR="00B75356">
        <w:instrText xml:space="preserve"> \* MERGEFORMAT </w:instrText>
      </w:r>
      <w:r w:rsidR="00F41120" w:rsidRPr="00B75356">
        <w:fldChar w:fldCharType="separate"/>
      </w:r>
      <w:r w:rsidR="00BD480A">
        <w:t>5</w:t>
      </w:r>
      <w:r w:rsidR="00F41120" w:rsidRPr="00B75356">
        <w:fldChar w:fldCharType="end"/>
      </w:r>
      <w:r w:rsidR="00F41120" w:rsidRPr="00B75356">
        <w:t xml:space="preserve"> </w:t>
      </w:r>
      <w:r w:rsidRPr="00B75356">
        <w:t>a</w:t>
      </w:r>
      <w:r w:rsidR="00F41120" w:rsidRPr="00B75356">
        <w:t> </w:t>
      </w:r>
      <w:r w:rsidRPr="00B75356">
        <w:t>v </w:t>
      </w:r>
      <w:r w:rsidR="00AC552C" w:rsidRPr="00B75356">
        <w:rPr>
          <w:b/>
        </w:rPr>
        <w:t>P</w:t>
      </w:r>
      <w:r w:rsidRPr="00B75356">
        <w:rPr>
          <w:b/>
        </w:rPr>
        <w:t>říloze č.</w:t>
      </w:r>
      <w:r w:rsidR="00DD2932" w:rsidRPr="00B75356">
        <w:rPr>
          <w:b/>
        </w:rPr>
        <w:t> </w:t>
      </w:r>
      <w:r w:rsidR="00E93606">
        <w:rPr>
          <w:b/>
        </w:rPr>
        <w:t>5</w:t>
      </w:r>
      <w:r w:rsidR="00E93606" w:rsidRPr="00B75356">
        <w:t xml:space="preserve"> </w:t>
      </w:r>
      <w:r w:rsidRPr="00B75356">
        <w:t xml:space="preserve">této smlouvy. Uvedený vchod jsou zaměstnanci </w:t>
      </w:r>
      <w:r w:rsidR="00466D6D" w:rsidRPr="00B75356">
        <w:t>N</w:t>
      </w:r>
      <w:r w:rsidRPr="00B75356">
        <w:t xml:space="preserve">ájemce a osoby jím pověřené oprávněni využívat výhradně jen pro vstup do části </w:t>
      </w:r>
      <w:r w:rsidR="00466D6D" w:rsidRPr="00B75356">
        <w:t>N</w:t>
      </w:r>
      <w:r w:rsidRPr="00B75356">
        <w:t xml:space="preserve">emovitostí vyhrazených touto </w:t>
      </w:r>
      <w:r w:rsidR="00466D6D" w:rsidRPr="00B75356">
        <w:t>S</w:t>
      </w:r>
      <w:r w:rsidRPr="00B75356">
        <w:t xml:space="preserve">mlouvou jako předmět nájmu. Při vstupu do </w:t>
      </w:r>
      <w:r w:rsidR="004B0D09" w:rsidRPr="00B75356">
        <w:t>O</w:t>
      </w:r>
      <w:r w:rsidRPr="00B75356">
        <w:t>bjektu</w:t>
      </w:r>
      <w:r w:rsidR="004B0D09" w:rsidRPr="00B75356">
        <w:t xml:space="preserve"> Pronajímatele</w:t>
      </w:r>
      <w:r w:rsidRPr="00B75356">
        <w:t xml:space="preserve"> jsou zaměstnanci </w:t>
      </w:r>
      <w:r w:rsidR="00466D6D" w:rsidRPr="00B75356">
        <w:t>N</w:t>
      </w:r>
      <w:r w:rsidRPr="00B75356">
        <w:t xml:space="preserve">ájemce, osoby jím pověřené a návštěvy </w:t>
      </w:r>
      <w:r w:rsidR="00466D6D" w:rsidRPr="00B75356">
        <w:t>N</w:t>
      </w:r>
      <w:r w:rsidRPr="00B75356">
        <w:t>ájemce</w:t>
      </w:r>
      <w:r w:rsidRPr="00B75356" w:rsidDel="00E301CA">
        <w:t xml:space="preserve"> </w:t>
      </w:r>
      <w:r w:rsidRPr="00B75356">
        <w:t>povinni dodržovat objektová a režimová opatření, s kterými byli prokazatelně seznámeni.</w:t>
      </w:r>
      <w:bookmarkEnd w:id="32"/>
    </w:p>
    <w:p w14:paraId="61FAF44F" w14:textId="06F444D2" w:rsidR="001D6B73" w:rsidRPr="00B75356" w:rsidRDefault="006676A8" w:rsidP="009667EE">
      <w:pPr>
        <w:pStyle w:val="Nadpis2"/>
      </w:pPr>
      <w:r w:rsidRPr="00B75356">
        <w:t xml:space="preserve">Nájemce je povinen užívat </w:t>
      </w:r>
      <w:r w:rsidR="00466D6D" w:rsidRPr="00B75356">
        <w:t>P</w:t>
      </w:r>
      <w:r w:rsidR="00212C28" w:rsidRPr="00B75356">
        <w:t xml:space="preserve">ronajímané </w:t>
      </w:r>
      <w:r w:rsidRPr="00B75356">
        <w:t>prostor</w:t>
      </w:r>
      <w:r w:rsidR="00212C28" w:rsidRPr="00B75356">
        <w:t>y</w:t>
      </w:r>
      <w:r w:rsidRPr="00B75356">
        <w:t>, aby byl</w:t>
      </w:r>
      <w:r w:rsidR="00212C28" w:rsidRPr="00B75356">
        <w:t>y</w:t>
      </w:r>
      <w:r w:rsidRPr="00B75356">
        <w:t xml:space="preserve"> chráněn</w:t>
      </w:r>
      <w:r w:rsidR="00212C28" w:rsidRPr="00B75356">
        <w:t>y</w:t>
      </w:r>
      <w:r w:rsidRPr="00B75356">
        <w:t xml:space="preserve"> před poškozením nad míru obvyklého opotřebení. </w:t>
      </w:r>
      <w:r w:rsidR="00186C9B" w:rsidRPr="00B75356">
        <w:t xml:space="preserve">Ke dni </w:t>
      </w:r>
      <w:r w:rsidRPr="00B75356">
        <w:t xml:space="preserve">skončení nájmu je </w:t>
      </w:r>
      <w:r w:rsidR="00466D6D" w:rsidRPr="00B75356">
        <w:t>N</w:t>
      </w:r>
      <w:r w:rsidRPr="00B75356">
        <w:t xml:space="preserve">ájemce povinen vrátit </w:t>
      </w:r>
      <w:r w:rsidR="00466D6D" w:rsidRPr="00B75356">
        <w:t>P</w:t>
      </w:r>
      <w:r w:rsidRPr="00B75356">
        <w:t>ronajímané prostory</w:t>
      </w:r>
      <w:r w:rsidR="002628FF" w:rsidRPr="00B75356">
        <w:t xml:space="preserve"> ve stavu</w:t>
      </w:r>
      <w:r w:rsidRPr="00B75356">
        <w:t>, v jakém byl</w:t>
      </w:r>
      <w:r w:rsidR="00BE59EE" w:rsidRPr="00B75356">
        <w:t>y</w:t>
      </w:r>
      <w:r w:rsidRPr="00B75356">
        <w:t xml:space="preserve"> převzat</w:t>
      </w:r>
      <w:r w:rsidR="00BE59EE" w:rsidRPr="00B75356">
        <w:t>y</w:t>
      </w:r>
      <w:r w:rsidRPr="00B75356">
        <w:t>, s přihlédnutím k obvyklému opotřebení</w:t>
      </w:r>
      <w:r w:rsidR="00186C9B" w:rsidRPr="00B75356">
        <w:t xml:space="preserve">, nebude-li </w:t>
      </w:r>
      <w:r w:rsidR="00466D6D" w:rsidRPr="00B75356">
        <w:t>S</w:t>
      </w:r>
      <w:r w:rsidR="00186C9B" w:rsidRPr="00B75356">
        <w:t>mluvními stranami písemně ujednáno jinak</w:t>
      </w:r>
      <w:r w:rsidRPr="00B75356">
        <w:t>.</w:t>
      </w:r>
    </w:p>
    <w:p w14:paraId="5157721A" w14:textId="51CED822" w:rsidR="00310C3E" w:rsidRDefault="00310C3E" w:rsidP="00310C3E">
      <w:pPr>
        <w:pStyle w:val="Nadpis2"/>
      </w:pPr>
      <w:r w:rsidRPr="004E1C96">
        <w:t xml:space="preserve">Pronajímatel je povinen zajišťovat běžné opravy a údržbu </w:t>
      </w:r>
      <w:r w:rsidR="00E50381">
        <w:t xml:space="preserve">Pronajímaných </w:t>
      </w:r>
      <w:r w:rsidRPr="004E1C96">
        <w:t xml:space="preserve">prostor na vlastní náklad. Nájemce </w:t>
      </w:r>
      <w:r w:rsidR="00D45349">
        <w:t xml:space="preserve">ohlásí </w:t>
      </w:r>
      <w:r w:rsidRPr="004E1C96">
        <w:t xml:space="preserve">pronajímateli </w:t>
      </w:r>
      <w:r w:rsidR="00870CDC">
        <w:t>potřebu</w:t>
      </w:r>
      <w:r w:rsidRPr="004E1C96">
        <w:t xml:space="preserve"> provedení </w:t>
      </w:r>
      <w:r w:rsidR="00996D04">
        <w:t>nutných</w:t>
      </w:r>
      <w:r w:rsidR="00E71440" w:rsidRPr="004E1C96">
        <w:t xml:space="preserve"> </w:t>
      </w:r>
      <w:r w:rsidRPr="004E1C96">
        <w:t>oprav a poskytnout pronajímateli potřebnou součinnost. Pronajímatel je povinen se k požadavku nájemce a</w:t>
      </w:r>
      <w:r>
        <w:t> </w:t>
      </w:r>
      <w:r w:rsidRPr="004E1C96">
        <w:t>provedení oprav vyjádřit ve lhůtě 4 pracovních dnů od ohlášení a</w:t>
      </w:r>
      <w:r>
        <w:t> </w:t>
      </w:r>
      <w:r w:rsidRPr="004E1C96">
        <w:t>požadovanou opravu provést ve lhůtě dohodnuté zmocněnci pro jednání věcná a technická smluvních stran. V případě havárie nebo náhlého nebezpečí vzniku škody na nemovitosti, resp. pronajímaných prostor, je nájemce povinen postupovat v souladu s </w:t>
      </w:r>
      <w:r w:rsidR="00352473">
        <w:rPr>
          <w:b/>
        </w:rPr>
        <w:t>P</w:t>
      </w:r>
      <w:r w:rsidRPr="004E1C96">
        <w:rPr>
          <w:b/>
        </w:rPr>
        <w:t xml:space="preserve">řílohou č. </w:t>
      </w:r>
      <w:r w:rsidR="00E93606">
        <w:rPr>
          <w:b/>
        </w:rPr>
        <w:t>5</w:t>
      </w:r>
      <w:r w:rsidR="00E93606" w:rsidRPr="004E1C96">
        <w:t xml:space="preserve"> </w:t>
      </w:r>
      <w:r w:rsidRPr="004E1C96">
        <w:t>této smlouvy. V případě, že dojde k poškození prostoru ze strany zaměstnanců nájemce či osob jím pověřených, je nájemce povinen tuto škodu uhradit v plném rozsahu v souladu s obecně platnými právními předpisy.</w:t>
      </w:r>
    </w:p>
    <w:p w14:paraId="22C123D1" w14:textId="77777777" w:rsidR="00310C3E" w:rsidRPr="0041769F" w:rsidRDefault="00310C3E" w:rsidP="00310C3E">
      <w:pPr>
        <w:pStyle w:val="Nadpis2"/>
        <w:numPr>
          <w:ilvl w:val="0"/>
          <w:numId w:val="0"/>
        </w:numPr>
        <w:ind w:left="709"/>
      </w:pPr>
      <w:r w:rsidRPr="004E1C96">
        <w:t xml:space="preserve">Za </w:t>
      </w:r>
      <w:r w:rsidRPr="0041769F">
        <w:t>běžné opravy a údržbu se považují zejména:</w:t>
      </w:r>
    </w:p>
    <w:p w14:paraId="6687D0A1" w14:textId="77777777" w:rsidR="00310C3E" w:rsidRPr="0041769F" w:rsidRDefault="00310C3E" w:rsidP="003E57EC">
      <w:pPr>
        <w:pStyle w:val="Zkladntext"/>
        <w:numPr>
          <w:ilvl w:val="0"/>
          <w:numId w:val="42"/>
        </w:numPr>
        <w:spacing w:after="0"/>
        <w:ind w:left="1560" w:right="-16" w:hanging="709"/>
        <w:jc w:val="both"/>
        <w:rPr>
          <w:rFonts w:cs="Arial"/>
          <w:kern w:val="0"/>
        </w:rPr>
      </w:pPr>
      <w:r w:rsidRPr="0041769F">
        <w:rPr>
          <w:rFonts w:cs="Arial"/>
          <w:kern w:val="0"/>
        </w:rPr>
        <w:t>výměny prahů</w:t>
      </w:r>
      <w:r w:rsidRPr="0041769F">
        <w:rPr>
          <w:rFonts w:cs="Arial"/>
          <w:spacing w:val="12"/>
          <w:kern w:val="0"/>
        </w:rPr>
        <w:t xml:space="preserve"> </w:t>
      </w:r>
      <w:r w:rsidRPr="0041769F">
        <w:rPr>
          <w:rFonts w:cs="Arial"/>
          <w:kern w:val="0"/>
        </w:rPr>
        <w:t>a</w:t>
      </w:r>
      <w:r w:rsidRPr="0041769F">
        <w:rPr>
          <w:rFonts w:cs="Arial"/>
          <w:spacing w:val="-2"/>
          <w:kern w:val="0"/>
        </w:rPr>
        <w:t xml:space="preserve"> </w:t>
      </w:r>
      <w:r w:rsidRPr="0041769F">
        <w:rPr>
          <w:rFonts w:cs="Arial"/>
          <w:kern w:val="0"/>
        </w:rPr>
        <w:t>lišt,</w:t>
      </w:r>
      <w:r w:rsidRPr="0041769F">
        <w:rPr>
          <w:rFonts w:cs="Arial"/>
          <w:w w:val="98"/>
          <w:kern w:val="0"/>
        </w:rPr>
        <w:t xml:space="preserve"> </w:t>
      </w:r>
      <w:r w:rsidRPr="0041769F">
        <w:rPr>
          <w:rFonts w:cs="Arial"/>
          <w:kern w:val="0"/>
        </w:rPr>
        <w:t>opravy</w:t>
      </w:r>
      <w:r w:rsidRPr="0041769F">
        <w:rPr>
          <w:rFonts w:cs="Arial"/>
          <w:spacing w:val="-16"/>
          <w:kern w:val="0"/>
        </w:rPr>
        <w:t xml:space="preserve"> </w:t>
      </w:r>
      <w:r w:rsidRPr="0041769F">
        <w:rPr>
          <w:rFonts w:cs="Arial"/>
          <w:kern w:val="0"/>
        </w:rPr>
        <w:t>jednotlivých</w:t>
      </w:r>
      <w:r w:rsidRPr="0041769F">
        <w:rPr>
          <w:rFonts w:cs="Arial"/>
          <w:spacing w:val="49"/>
          <w:kern w:val="0"/>
        </w:rPr>
        <w:t xml:space="preserve"> </w:t>
      </w:r>
      <w:r w:rsidRPr="0041769F">
        <w:rPr>
          <w:rFonts w:cs="Arial"/>
          <w:kern w:val="0"/>
        </w:rPr>
        <w:t>částí</w:t>
      </w:r>
      <w:r w:rsidRPr="0041769F">
        <w:rPr>
          <w:rFonts w:cs="Arial"/>
          <w:spacing w:val="14"/>
          <w:kern w:val="0"/>
        </w:rPr>
        <w:t xml:space="preserve"> </w:t>
      </w:r>
      <w:r w:rsidRPr="0041769F">
        <w:rPr>
          <w:rFonts w:cs="Arial"/>
          <w:kern w:val="0"/>
        </w:rPr>
        <w:t>oken</w:t>
      </w:r>
      <w:r w:rsidRPr="0041769F">
        <w:rPr>
          <w:rFonts w:cs="Arial"/>
          <w:spacing w:val="10"/>
          <w:kern w:val="0"/>
        </w:rPr>
        <w:t xml:space="preserve"> </w:t>
      </w:r>
      <w:r w:rsidRPr="0041769F">
        <w:rPr>
          <w:rFonts w:cs="Arial"/>
          <w:kern w:val="0"/>
        </w:rPr>
        <w:t>a</w:t>
      </w:r>
      <w:r w:rsidRPr="0041769F">
        <w:rPr>
          <w:rFonts w:cs="Arial"/>
          <w:spacing w:val="-1"/>
          <w:kern w:val="0"/>
        </w:rPr>
        <w:t xml:space="preserve"> </w:t>
      </w:r>
      <w:r w:rsidRPr="0041769F">
        <w:rPr>
          <w:rFonts w:cs="Arial"/>
          <w:kern w:val="0"/>
        </w:rPr>
        <w:t>dveří</w:t>
      </w:r>
      <w:r w:rsidRPr="0041769F">
        <w:rPr>
          <w:rFonts w:cs="Arial"/>
          <w:spacing w:val="6"/>
          <w:kern w:val="0"/>
        </w:rPr>
        <w:t xml:space="preserve"> </w:t>
      </w:r>
      <w:r w:rsidRPr="0041769F">
        <w:rPr>
          <w:rFonts w:cs="Arial"/>
          <w:kern w:val="0"/>
        </w:rPr>
        <w:t>a</w:t>
      </w:r>
      <w:r w:rsidRPr="0041769F">
        <w:rPr>
          <w:rFonts w:cs="Arial"/>
          <w:spacing w:val="-23"/>
          <w:kern w:val="0"/>
        </w:rPr>
        <w:t xml:space="preserve"> </w:t>
      </w:r>
      <w:r w:rsidRPr="0041769F">
        <w:rPr>
          <w:rFonts w:cs="Arial"/>
          <w:kern w:val="0"/>
        </w:rPr>
        <w:t>jejich</w:t>
      </w:r>
      <w:r w:rsidRPr="0041769F">
        <w:rPr>
          <w:rFonts w:cs="Arial"/>
          <w:spacing w:val="37"/>
          <w:kern w:val="0"/>
        </w:rPr>
        <w:t xml:space="preserve"> </w:t>
      </w:r>
      <w:r w:rsidRPr="0041769F">
        <w:rPr>
          <w:rFonts w:cs="Arial"/>
          <w:kern w:val="0"/>
        </w:rPr>
        <w:t>součástí;</w:t>
      </w:r>
    </w:p>
    <w:p w14:paraId="035BAA2D" w14:textId="77777777" w:rsidR="00310C3E" w:rsidRPr="0041769F" w:rsidRDefault="00310C3E" w:rsidP="003E57EC">
      <w:pPr>
        <w:pStyle w:val="Zkladntext"/>
        <w:numPr>
          <w:ilvl w:val="0"/>
          <w:numId w:val="42"/>
        </w:numPr>
        <w:spacing w:after="0"/>
        <w:ind w:left="1560" w:right="125" w:hanging="709"/>
        <w:jc w:val="both"/>
        <w:rPr>
          <w:rFonts w:cs="Arial"/>
          <w:kern w:val="0"/>
        </w:rPr>
      </w:pPr>
      <w:r w:rsidRPr="0041769F">
        <w:rPr>
          <w:rFonts w:cs="Arial"/>
          <w:kern w:val="0"/>
        </w:rPr>
        <w:t>výměny</w:t>
      </w:r>
      <w:r w:rsidRPr="0041769F">
        <w:rPr>
          <w:rFonts w:cs="Arial"/>
          <w:spacing w:val="13"/>
          <w:kern w:val="0"/>
        </w:rPr>
        <w:t xml:space="preserve"> </w:t>
      </w:r>
      <w:r w:rsidRPr="0041769F">
        <w:rPr>
          <w:rFonts w:cs="Arial"/>
          <w:kern w:val="0"/>
        </w:rPr>
        <w:t>a</w:t>
      </w:r>
      <w:r w:rsidRPr="0041769F">
        <w:rPr>
          <w:rFonts w:cs="Arial"/>
          <w:spacing w:val="2"/>
          <w:kern w:val="0"/>
        </w:rPr>
        <w:t xml:space="preserve"> </w:t>
      </w:r>
      <w:r w:rsidRPr="0041769F">
        <w:rPr>
          <w:rFonts w:cs="Arial"/>
          <w:kern w:val="0"/>
        </w:rPr>
        <w:t>opravy</w:t>
      </w:r>
      <w:r w:rsidRPr="0041769F">
        <w:rPr>
          <w:rFonts w:cs="Arial"/>
          <w:spacing w:val="1"/>
          <w:kern w:val="0"/>
        </w:rPr>
        <w:t xml:space="preserve"> </w:t>
      </w:r>
      <w:r w:rsidRPr="0041769F">
        <w:rPr>
          <w:rFonts w:cs="Arial"/>
          <w:kern w:val="0"/>
        </w:rPr>
        <w:t>elektrických</w:t>
      </w:r>
      <w:r w:rsidRPr="0041769F">
        <w:rPr>
          <w:rFonts w:cs="Arial"/>
          <w:spacing w:val="21"/>
          <w:kern w:val="0"/>
        </w:rPr>
        <w:t xml:space="preserve"> </w:t>
      </w:r>
      <w:r w:rsidRPr="0041769F">
        <w:rPr>
          <w:rFonts w:cs="Arial"/>
          <w:kern w:val="0"/>
        </w:rPr>
        <w:t>koncových</w:t>
      </w:r>
      <w:r w:rsidRPr="0041769F">
        <w:rPr>
          <w:rFonts w:cs="Arial"/>
          <w:spacing w:val="16"/>
          <w:kern w:val="0"/>
        </w:rPr>
        <w:t xml:space="preserve"> </w:t>
      </w:r>
      <w:r w:rsidRPr="0041769F">
        <w:rPr>
          <w:rFonts w:cs="Arial"/>
          <w:kern w:val="0"/>
        </w:rPr>
        <w:t>zařízení</w:t>
      </w:r>
      <w:r w:rsidRPr="0041769F">
        <w:rPr>
          <w:rFonts w:cs="Arial"/>
          <w:spacing w:val="13"/>
          <w:kern w:val="0"/>
        </w:rPr>
        <w:t xml:space="preserve"> </w:t>
      </w:r>
      <w:r w:rsidRPr="0041769F">
        <w:rPr>
          <w:rFonts w:cs="Arial"/>
          <w:kern w:val="0"/>
        </w:rPr>
        <w:t>a</w:t>
      </w:r>
      <w:r w:rsidRPr="0041769F">
        <w:rPr>
          <w:rFonts w:cs="Arial"/>
          <w:spacing w:val="2"/>
          <w:kern w:val="0"/>
        </w:rPr>
        <w:t xml:space="preserve"> </w:t>
      </w:r>
      <w:r w:rsidRPr="0041769F">
        <w:rPr>
          <w:rFonts w:cs="Arial"/>
          <w:kern w:val="0"/>
        </w:rPr>
        <w:t>rozvodných</w:t>
      </w:r>
      <w:r w:rsidRPr="0041769F">
        <w:rPr>
          <w:rFonts w:cs="Arial"/>
          <w:spacing w:val="19"/>
          <w:kern w:val="0"/>
        </w:rPr>
        <w:t xml:space="preserve"> </w:t>
      </w:r>
      <w:r w:rsidRPr="0041769F">
        <w:rPr>
          <w:rFonts w:cs="Arial"/>
          <w:kern w:val="0"/>
        </w:rPr>
        <w:t>zařízení</w:t>
      </w:r>
      <w:r w:rsidRPr="0041769F">
        <w:rPr>
          <w:rFonts w:cs="Arial"/>
          <w:spacing w:val="12"/>
          <w:kern w:val="0"/>
        </w:rPr>
        <w:t xml:space="preserve"> </w:t>
      </w:r>
      <w:r w:rsidRPr="0041769F">
        <w:rPr>
          <w:rFonts w:cs="Arial"/>
          <w:kern w:val="0"/>
        </w:rPr>
        <w:t>zejm. vypínačů, zásuvek,</w:t>
      </w:r>
      <w:r w:rsidRPr="0041769F">
        <w:rPr>
          <w:rFonts w:cs="Arial"/>
          <w:w w:val="99"/>
          <w:kern w:val="0"/>
        </w:rPr>
        <w:t xml:space="preserve"> </w:t>
      </w:r>
      <w:r w:rsidRPr="0041769F">
        <w:rPr>
          <w:rFonts w:cs="Arial"/>
          <w:kern w:val="0"/>
        </w:rPr>
        <w:t>jističů,</w:t>
      </w:r>
      <w:r w:rsidRPr="0041769F">
        <w:rPr>
          <w:rFonts w:cs="Arial"/>
          <w:spacing w:val="47"/>
          <w:kern w:val="0"/>
        </w:rPr>
        <w:t xml:space="preserve"> </w:t>
      </w:r>
      <w:r w:rsidRPr="0041769F">
        <w:rPr>
          <w:rFonts w:cs="Arial"/>
          <w:kern w:val="0"/>
        </w:rPr>
        <w:t>zvonků,</w:t>
      </w:r>
      <w:r w:rsidRPr="0041769F">
        <w:rPr>
          <w:rFonts w:cs="Arial"/>
          <w:spacing w:val="32"/>
          <w:kern w:val="0"/>
        </w:rPr>
        <w:t xml:space="preserve"> </w:t>
      </w:r>
      <w:r w:rsidRPr="0041769F">
        <w:rPr>
          <w:rFonts w:cs="Arial"/>
          <w:kern w:val="0"/>
        </w:rPr>
        <w:t>osvětlovacích</w:t>
      </w:r>
      <w:r w:rsidRPr="0041769F">
        <w:rPr>
          <w:rFonts w:cs="Arial"/>
          <w:spacing w:val="39"/>
          <w:kern w:val="0"/>
        </w:rPr>
        <w:t xml:space="preserve"> </w:t>
      </w:r>
      <w:r w:rsidRPr="0041769F">
        <w:rPr>
          <w:rFonts w:cs="Arial"/>
          <w:kern w:val="0"/>
        </w:rPr>
        <w:t>těles,</w:t>
      </w:r>
      <w:r w:rsidRPr="0041769F">
        <w:rPr>
          <w:rFonts w:cs="Arial"/>
          <w:spacing w:val="27"/>
          <w:kern w:val="0"/>
        </w:rPr>
        <w:t xml:space="preserve"> </w:t>
      </w:r>
      <w:r w:rsidRPr="0041769F">
        <w:rPr>
          <w:rFonts w:cs="Arial"/>
          <w:kern w:val="0"/>
        </w:rPr>
        <w:t>elektrických</w:t>
      </w:r>
      <w:r w:rsidRPr="0041769F">
        <w:rPr>
          <w:rFonts w:cs="Arial"/>
          <w:spacing w:val="27"/>
          <w:kern w:val="0"/>
        </w:rPr>
        <w:t xml:space="preserve"> </w:t>
      </w:r>
      <w:r w:rsidRPr="0041769F">
        <w:rPr>
          <w:rFonts w:cs="Arial"/>
          <w:kern w:val="0"/>
        </w:rPr>
        <w:t>zámků,</w:t>
      </w:r>
      <w:r w:rsidRPr="0041769F">
        <w:rPr>
          <w:rFonts w:cs="Arial"/>
          <w:spacing w:val="32"/>
          <w:kern w:val="0"/>
        </w:rPr>
        <w:t xml:space="preserve"> </w:t>
      </w:r>
      <w:r w:rsidRPr="0041769F">
        <w:rPr>
          <w:rFonts w:cs="Arial"/>
          <w:kern w:val="0"/>
        </w:rPr>
        <w:t>zásuvek</w:t>
      </w:r>
      <w:r w:rsidRPr="0041769F">
        <w:rPr>
          <w:rFonts w:cs="Arial"/>
          <w:spacing w:val="27"/>
          <w:kern w:val="0"/>
        </w:rPr>
        <w:t xml:space="preserve"> </w:t>
      </w:r>
      <w:r w:rsidRPr="0041769F">
        <w:rPr>
          <w:rFonts w:cs="Arial"/>
          <w:kern w:val="0"/>
        </w:rPr>
        <w:t>rozvodů</w:t>
      </w:r>
      <w:r w:rsidRPr="0041769F">
        <w:rPr>
          <w:rFonts w:cs="Arial"/>
          <w:spacing w:val="36"/>
          <w:kern w:val="0"/>
        </w:rPr>
        <w:t xml:space="preserve"> </w:t>
      </w:r>
      <w:r w:rsidRPr="0041769F">
        <w:rPr>
          <w:rFonts w:cs="Arial"/>
          <w:kern w:val="0"/>
        </w:rPr>
        <w:t>datových</w:t>
      </w:r>
      <w:r w:rsidRPr="0041769F">
        <w:rPr>
          <w:rFonts w:cs="Arial"/>
          <w:w w:val="98"/>
          <w:kern w:val="0"/>
        </w:rPr>
        <w:t xml:space="preserve"> </w:t>
      </w:r>
      <w:r w:rsidRPr="0041769F">
        <w:rPr>
          <w:rFonts w:cs="Arial"/>
          <w:kern w:val="0"/>
        </w:rPr>
        <w:t>sítí;</w:t>
      </w:r>
    </w:p>
    <w:p w14:paraId="6E9C3339"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výměny</w:t>
      </w:r>
      <w:r w:rsidRPr="0041769F">
        <w:rPr>
          <w:rFonts w:cs="Arial"/>
          <w:spacing w:val="3"/>
          <w:kern w:val="0"/>
        </w:rPr>
        <w:t xml:space="preserve"> </w:t>
      </w:r>
      <w:r w:rsidRPr="0041769F">
        <w:rPr>
          <w:rFonts w:cs="Arial"/>
          <w:kern w:val="0"/>
        </w:rPr>
        <w:t>zdrojů</w:t>
      </w:r>
      <w:r w:rsidRPr="0041769F">
        <w:rPr>
          <w:rFonts w:cs="Arial"/>
          <w:spacing w:val="12"/>
          <w:kern w:val="0"/>
        </w:rPr>
        <w:t xml:space="preserve"> </w:t>
      </w:r>
      <w:r w:rsidRPr="0041769F">
        <w:rPr>
          <w:rFonts w:cs="Arial"/>
          <w:kern w:val="0"/>
        </w:rPr>
        <w:t>světla</w:t>
      </w:r>
      <w:r w:rsidRPr="0041769F">
        <w:rPr>
          <w:rFonts w:cs="Arial"/>
          <w:spacing w:val="3"/>
          <w:kern w:val="0"/>
        </w:rPr>
        <w:t xml:space="preserve"> </w:t>
      </w:r>
      <w:r w:rsidRPr="0041769F">
        <w:rPr>
          <w:rFonts w:cs="Arial"/>
          <w:kern w:val="0"/>
        </w:rPr>
        <w:t>v</w:t>
      </w:r>
      <w:r w:rsidRPr="0041769F">
        <w:rPr>
          <w:rFonts w:cs="Arial"/>
          <w:spacing w:val="1"/>
          <w:kern w:val="0"/>
        </w:rPr>
        <w:t xml:space="preserve"> </w:t>
      </w:r>
      <w:r w:rsidRPr="0041769F">
        <w:rPr>
          <w:rFonts w:cs="Arial"/>
          <w:kern w:val="0"/>
        </w:rPr>
        <w:t>osvětlovacích</w:t>
      </w:r>
      <w:r w:rsidRPr="0041769F">
        <w:rPr>
          <w:rFonts w:cs="Arial"/>
          <w:spacing w:val="15"/>
          <w:kern w:val="0"/>
        </w:rPr>
        <w:t xml:space="preserve"> </w:t>
      </w:r>
      <w:r w:rsidRPr="0041769F">
        <w:rPr>
          <w:rFonts w:cs="Arial"/>
          <w:kern w:val="0"/>
        </w:rPr>
        <w:t>tělesech,</w:t>
      </w:r>
      <w:r w:rsidRPr="0041769F">
        <w:rPr>
          <w:rFonts w:cs="Arial"/>
          <w:spacing w:val="2"/>
          <w:kern w:val="0"/>
        </w:rPr>
        <w:t xml:space="preserve"> </w:t>
      </w:r>
      <w:r w:rsidRPr="0041769F">
        <w:rPr>
          <w:rFonts w:cs="Arial"/>
          <w:kern w:val="0"/>
        </w:rPr>
        <w:t>opravy</w:t>
      </w:r>
      <w:r w:rsidRPr="0041769F">
        <w:rPr>
          <w:rFonts w:cs="Arial"/>
          <w:spacing w:val="3"/>
          <w:kern w:val="0"/>
        </w:rPr>
        <w:t xml:space="preserve"> </w:t>
      </w:r>
      <w:r w:rsidRPr="0041769F">
        <w:rPr>
          <w:rFonts w:cs="Arial"/>
          <w:kern w:val="0"/>
        </w:rPr>
        <w:t>a</w:t>
      </w:r>
      <w:r w:rsidRPr="0041769F">
        <w:rPr>
          <w:rFonts w:cs="Arial"/>
          <w:spacing w:val="-2"/>
          <w:kern w:val="0"/>
        </w:rPr>
        <w:t xml:space="preserve"> </w:t>
      </w:r>
      <w:r w:rsidRPr="0041769F">
        <w:rPr>
          <w:rFonts w:cs="Arial"/>
          <w:kern w:val="0"/>
        </w:rPr>
        <w:t>výměny</w:t>
      </w:r>
      <w:r w:rsidRPr="0041769F">
        <w:rPr>
          <w:rFonts w:cs="Arial"/>
          <w:spacing w:val="8"/>
          <w:kern w:val="0"/>
        </w:rPr>
        <w:t xml:space="preserve"> </w:t>
      </w:r>
      <w:r w:rsidRPr="0041769F">
        <w:rPr>
          <w:rFonts w:cs="Arial"/>
          <w:kern w:val="0"/>
        </w:rPr>
        <w:t>osvětlovacích</w:t>
      </w:r>
      <w:r w:rsidRPr="0041769F">
        <w:rPr>
          <w:rFonts w:cs="Arial"/>
          <w:spacing w:val="20"/>
          <w:kern w:val="0"/>
        </w:rPr>
        <w:t xml:space="preserve"> </w:t>
      </w:r>
      <w:r w:rsidRPr="0041769F">
        <w:rPr>
          <w:rFonts w:cs="Arial"/>
          <w:kern w:val="0"/>
        </w:rPr>
        <w:t>těles;</w:t>
      </w:r>
    </w:p>
    <w:p w14:paraId="7965F85B" w14:textId="77777777" w:rsidR="00310C3E" w:rsidRPr="0041769F" w:rsidRDefault="00310C3E" w:rsidP="003E57EC">
      <w:pPr>
        <w:pStyle w:val="Zkladntext"/>
        <w:numPr>
          <w:ilvl w:val="0"/>
          <w:numId w:val="42"/>
        </w:numPr>
        <w:spacing w:after="0"/>
        <w:ind w:left="1560" w:right="142" w:hanging="709"/>
        <w:jc w:val="both"/>
        <w:rPr>
          <w:rFonts w:cs="Arial"/>
          <w:kern w:val="0"/>
        </w:rPr>
      </w:pPr>
      <w:r w:rsidRPr="0041769F">
        <w:rPr>
          <w:rFonts w:cs="Arial"/>
          <w:kern w:val="0"/>
        </w:rPr>
        <w:t>opravy</w:t>
      </w:r>
      <w:r w:rsidRPr="0041769F">
        <w:rPr>
          <w:rFonts w:cs="Arial"/>
          <w:spacing w:val="3"/>
          <w:kern w:val="0"/>
        </w:rPr>
        <w:t xml:space="preserve"> </w:t>
      </w:r>
      <w:r w:rsidRPr="0041769F">
        <w:rPr>
          <w:rFonts w:cs="Arial"/>
          <w:kern w:val="0"/>
        </w:rPr>
        <w:t>a</w:t>
      </w:r>
      <w:r w:rsidRPr="0041769F">
        <w:rPr>
          <w:rFonts w:cs="Arial"/>
          <w:spacing w:val="-2"/>
          <w:kern w:val="0"/>
        </w:rPr>
        <w:t xml:space="preserve"> </w:t>
      </w:r>
      <w:r w:rsidRPr="0041769F">
        <w:rPr>
          <w:rFonts w:cs="Arial"/>
          <w:kern w:val="0"/>
        </w:rPr>
        <w:t>výměny</w:t>
      </w:r>
      <w:r w:rsidRPr="0041769F">
        <w:rPr>
          <w:rFonts w:cs="Arial"/>
          <w:spacing w:val="21"/>
          <w:kern w:val="0"/>
        </w:rPr>
        <w:t xml:space="preserve"> </w:t>
      </w:r>
      <w:r w:rsidRPr="0041769F">
        <w:rPr>
          <w:rFonts w:cs="Arial"/>
          <w:kern w:val="0"/>
        </w:rPr>
        <w:t>uzavíracích</w:t>
      </w:r>
      <w:r w:rsidRPr="0041769F">
        <w:rPr>
          <w:rFonts w:cs="Arial"/>
          <w:spacing w:val="25"/>
          <w:kern w:val="0"/>
        </w:rPr>
        <w:t xml:space="preserve"> </w:t>
      </w:r>
      <w:r w:rsidRPr="0041769F">
        <w:rPr>
          <w:rFonts w:cs="Arial"/>
          <w:kern w:val="0"/>
        </w:rPr>
        <w:t>armatur na</w:t>
      </w:r>
      <w:r w:rsidRPr="0041769F">
        <w:rPr>
          <w:rFonts w:cs="Arial"/>
          <w:spacing w:val="-1"/>
          <w:kern w:val="0"/>
        </w:rPr>
        <w:t xml:space="preserve"> </w:t>
      </w:r>
      <w:r w:rsidRPr="0041769F">
        <w:rPr>
          <w:rFonts w:cs="Arial"/>
          <w:kern w:val="0"/>
        </w:rPr>
        <w:t>rozvodech</w:t>
      </w:r>
      <w:r w:rsidRPr="0041769F">
        <w:rPr>
          <w:rFonts w:cs="Arial"/>
          <w:spacing w:val="23"/>
          <w:kern w:val="0"/>
        </w:rPr>
        <w:t xml:space="preserve"> </w:t>
      </w:r>
      <w:r w:rsidRPr="0041769F">
        <w:rPr>
          <w:rFonts w:cs="Arial"/>
          <w:kern w:val="0"/>
        </w:rPr>
        <w:t>vody,</w:t>
      </w:r>
      <w:r w:rsidRPr="0041769F">
        <w:rPr>
          <w:rFonts w:cs="Arial"/>
          <w:spacing w:val="2"/>
          <w:kern w:val="0"/>
        </w:rPr>
        <w:t xml:space="preserve"> </w:t>
      </w:r>
      <w:r w:rsidRPr="0041769F">
        <w:rPr>
          <w:rFonts w:cs="Arial"/>
          <w:kern w:val="0"/>
        </w:rPr>
        <w:t>opravy</w:t>
      </w:r>
      <w:r w:rsidRPr="0041769F">
        <w:rPr>
          <w:rFonts w:cs="Arial"/>
          <w:spacing w:val="4"/>
          <w:kern w:val="0"/>
        </w:rPr>
        <w:t xml:space="preserve"> </w:t>
      </w:r>
      <w:r w:rsidRPr="0041769F">
        <w:rPr>
          <w:rFonts w:cs="Arial"/>
          <w:kern w:val="0"/>
        </w:rPr>
        <w:t>a</w:t>
      </w:r>
      <w:r w:rsidRPr="0041769F">
        <w:rPr>
          <w:rFonts w:cs="Arial"/>
          <w:spacing w:val="-7"/>
          <w:kern w:val="0"/>
        </w:rPr>
        <w:t xml:space="preserve"> </w:t>
      </w:r>
      <w:r w:rsidRPr="0041769F">
        <w:rPr>
          <w:rFonts w:cs="Arial"/>
          <w:kern w:val="0"/>
        </w:rPr>
        <w:t>výměny</w:t>
      </w:r>
      <w:r w:rsidRPr="0041769F">
        <w:rPr>
          <w:rFonts w:cs="Arial"/>
          <w:spacing w:val="17"/>
          <w:kern w:val="0"/>
        </w:rPr>
        <w:t xml:space="preserve"> </w:t>
      </w:r>
      <w:r w:rsidRPr="0041769F">
        <w:rPr>
          <w:rFonts w:cs="Arial"/>
          <w:kern w:val="0"/>
        </w:rPr>
        <w:t>sifonů;</w:t>
      </w:r>
    </w:p>
    <w:p w14:paraId="57F5B591"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opravy</w:t>
      </w:r>
      <w:r w:rsidRPr="0041769F">
        <w:rPr>
          <w:rFonts w:cs="Arial"/>
          <w:spacing w:val="1"/>
          <w:kern w:val="0"/>
        </w:rPr>
        <w:t xml:space="preserve"> </w:t>
      </w:r>
      <w:r w:rsidRPr="0041769F">
        <w:rPr>
          <w:rFonts w:cs="Arial"/>
          <w:kern w:val="0"/>
        </w:rPr>
        <w:t>vodovodních</w:t>
      </w:r>
      <w:r w:rsidRPr="0041769F">
        <w:rPr>
          <w:rFonts w:cs="Arial"/>
          <w:spacing w:val="20"/>
          <w:kern w:val="0"/>
        </w:rPr>
        <w:t xml:space="preserve"> </w:t>
      </w:r>
      <w:r w:rsidRPr="0041769F">
        <w:rPr>
          <w:rFonts w:cs="Arial"/>
          <w:kern w:val="0"/>
        </w:rPr>
        <w:t>výtoků,</w:t>
      </w:r>
      <w:r w:rsidRPr="0041769F">
        <w:rPr>
          <w:rFonts w:cs="Arial"/>
          <w:spacing w:val="4"/>
          <w:kern w:val="0"/>
        </w:rPr>
        <w:t xml:space="preserve"> </w:t>
      </w:r>
      <w:r w:rsidRPr="0041769F">
        <w:rPr>
          <w:rFonts w:cs="Arial"/>
          <w:kern w:val="0"/>
        </w:rPr>
        <w:t>zápachových</w:t>
      </w:r>
      <w:r w:rsidRPr="0041769F">
        <w:rPr>
          <w:rFonts w:cs="Arial"/>
          <w:spacing w:val="12"/>
          <w:kern w:val="0"/>
        </w:rPr>
        <w:t xml:space="preserve"> </w:t>
      </w:r>
      <w:r w:rsidRPr="0041769F">
        <w:rPr>
          <w:rFonts w:cs="Arial"/>
          <w:kern w:val="0"/>
        </w:rPr>
        <w:t>uzávěrek;</w:t>
      </w:r>
    </w:p>
    <w:p w14:paraId="084354EB"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opravy</w:t>
      </w:r>
      <w:r w:rsidRPr="0041769F">
        <w:rPr>
          <w:rFonts w:cs="Arial"/>
          <w:spacing w:val="33"/>
          <w:kern w:val="0"/>
        </w:rPr>
        <w:t xml:space="preserve"> </w:t>
      </w:r>
      <w:r w:rsidRPr="0041769F">
        <w:rPr>
          <w:rFonts w:cs="Arial"/>
          <w:kern w:val="0"/>
        </w:rPr>
        <w:t>a</w:t>
      </w:r>
      <w:r w:rsidRPr="0041769F">
        <w:rPr>
          <w:rFonts w:cs="Arial"/>
          <w:spacing w:val="28"/>
          <w:kern w:val="0"/>
        </w:rPr>
        <w:t xml:space="preserve"> </w:t>
      </w:r>
      <w:r w:rsidRPr="0041769F">
        <w:rPr>
          <w:rFonts w:cs="Arial"/>
          <w:kern w:val="0"/>
        </w:rPr>
        <w:t>výměny</w:t>
      </w:r>
      <w:r w:rsidRPr="0041769F">
        <w:rPr>
          <w:rFonts w:cs="Arial"/>
          <w:spacing w:val="41"/>
          <w:kern w:val="0"/>
        </w:rPr>
        <w:t xml:space="preserve"> </w:t>
      </w:r>
      <w:r w:rsidRPr="0041769F">
        <w:rPr>
          <w:rFonts w:cs="Arial"/>
          <w:kern w:val="0"/>
        </w:rPr>
        <w:t>mísících</w:t>
      </w:r>
      <w:r w:rsidRPr="0041769F">
        <w:rPr>
          <w:rFonts w:cs="Arial"/>
          <w:spacing w:val="35"/>
          <w:kern w:val="0"/>
        </w:rPr>
        <w:t xml:space="preserve"> </w:t>
      </w:r>
      <w:r w:rsidRPr="0041769F">
        <w:rPr>
          <w:rFonts w:cs="Arial"/>
          <w:kern w:val="0"/>
        </w:rPr>
        <w:t>baterií,</w:t>
      </w:r>
      <w:r w:rsidRPr="0041769F">
        <w:rPr>
          <w:rFonts w:cs="Arial"/>
          <w:spacing w:val="44"/>
          <w:kern w:val="0"/>
        </w:rPr>
        <w:t xml:space="preserve"> </w:t>
      </w:r>
      <w:r w:rsidRPr="0041769F">
        <w:rPr>
          <w:rFonts w:cs="Arial"/>
          <w:kern w:val="0"/>
        </w:rPr>
        <w:t>sprch,</w:t>
      </w:r>
      <w:r w:rsidRPr="0041769F">
        <w:rPr>
          <w:rFonts w:cs="Arial"/>
          <w:spacing w:val="29"/>
          <w:kern w:val="0"/>
        </w:rPr>
        <w:t xml:space="preserve"> </w:t>
      </w:r>
      <w:r w:rsidRPr="0041769F">
        <w:rPr>
          <w:rFonts w:cs="Arial"/>
          <w:kern w:val="0"/>
        </w:rPr>
        <w:t>ohřívačů</w:t>
      </w:r>
      <w:r w:rsidRPr="0041769F">
        <w:rPr>
          <w:rFonts w:cs="Arial"/>
          <w:spacing w:val="40"/>
          <w:kern w:val="0"/>
        </w:rPr>
        <w:t xml:space="preserve"> </w:t>
      </w:r>
      <w:r w:rsidRPr="0041769F">
        <w:rPr>
          <w:rFonts w:cs="Arial"/>
          <w:kern w:val="0"/>
        </w:rPr>
        <w:t>vody,</w:t>
      </w:r>
      <w:r w:rsidRPr="0041769F">
        <w:rPr>
          <w:rFonts w:cs="Arial"/>
          <w:spacing w:val="32"/>
          <w:kern w:val="0"/>
        </w:rPr>
        <w:t xml:space="preserve"> </w:t>
      </w:r>
      <w:r w:rsidRPr="0041769F">
        <w:rPr>
          <w:rFonts w:cs="Arial"/>
          <w:kern w:val="0"/>
        </w:rPr>
        <w:t>umyvadel,</w:t>
      </w:r>
      <w:r w:rsidRPr="0041769F">
        <w:rPr>
          <w:rFonts w:cs="Arial"/>
          <w:spacing w:val="46"/>
          <w:kern w:val="0"/>
        </w:rPr>
        <w:t xml:space="preserve"> </w:t>
      </w:r>
      <w:r w:rsidRPr="0041769F">
        <w:rPr>
          <w:rFonts w:cs="Arial"/>
          <w:kern w:val="0"/>
        </w:rPr>
        <w:t>výlevek,</w:t>
      </w:r>
      <w:r w:rsidRPr="0041769F">
        <w:rPr>
          <w:rFonts w:cs="Arial"/>
          <w:spacing w:val="43"/>
          <w:kern w:val="0"/>
        </w:rPr>
        <w:t xml:space="preserve"> </w:t>
      </w:r>
      <w:r w:rsidRPr="0041769F">
        <w:rPr>
          <w:rFonts w:cs="Arial"/>
          <w:kern w:val="0"/>
        </w:rPr>
        <w:t>dřezů,</w:t>
      </w:r>
      <w:r w:rsidRPr="0041769F">
        <w:rPr>
          <w:rFonts w:cs="Arial"/>
          <w:spacing w:val="36"/>
          <w:kern w:val="0"/>
        </w:rPr>
        <w:t xml:space="preserve"> </w:t>
      </w:r>
      <w:r w:rsidRPr="0041769F">
        <w:rPr>
          <w:rFonts w:cs="Arial"/>
          <w:kern w:val="0"/>
        </w:rPr>
        <w:t>splachovačů;</w:t>
      </w:r>
    </w:p>
    <w:p w14:paraId="1A1D7BAA" w14:textId="77777777" w:rsidR="00310C3E" w:rsidRPr="0041769F" w:rsidRDefault="00310C3E" w:rsidP="003E57EC">
      <w:pPr>
        <w:pStyle w:val="Odstavecseseznamem"/>
        <w:numPr>
          <w:ilvl w:val="0"/>
          <w:numId w:val="42"/>
        </w:numPr>
        <w:spacing w:after="0"/>
        <w:ind w:left="1560" w:right="142" w:hanging="709"/>
        <w:jc w:val="both"/>
        <w:rPr>
          <w:rFonts w:cs="Arial"/>
          <w:w w:val="105"/>
          <w:kern w:val="0"/>
        </w:rPr>
      </w:pPr>
      <w:r w:rsidRPr="0041769F">
        <w:rPr>
          <w:rFonts w:cs="Arial"/>
          <w:w w:val="105"/>
          <w:kern w:val="0"/>
        </w:rPr>
        <w:t>opravy a výměny uzavíracích a regulačních armatur a ovládacích termostatů etážového topení;</w:t>
      </w:r>
    </w:p>
    <w:p w14:paraId="781DD663" w14:textId="77777777" w:rsidR="00310C3E" w:rsidRPr="0041769F" w:rsidRDefault="00310C3E" w:rsidP="003E57EC">
      <w:pPr>
        <w:pStyle w:val="Odstavecseseznamem"/>
        <w:numPr>
          <w:ilvl w:val="0"/>
          <w:numId w:val="42"/>
        </w:numPr>
        <w:spacing w:after="0"/>
        <w:ind w:left="1560" w:right="139" w:hanging="709"/>
        <w:jc w:val="both"/>
        <w:rPr>
          <w:rFonts w:cs="Arial"/>
          <w:kern w:val="0"/>
        </w:rPr>
      </w:pPr>
      <w:r w:rsidRPr="0041769F">
        <w:rPr>
          <w:rFonts w:cs="Arial"/>
          <w:w w:val="105"/>
          <w:kern w:val="0"/>
        </w:rPr>
        <w:t>pravidelné prohlídky a čištění zanesených odpadů až ke svislým rozvodům a vnitřní nátěry.</w:t>
      </w:r>
    </w:p>
    <w:p w14:paraId="288111BB" w14:textId="2BB6858F" w:rsidR="00C03DE9" w:rsidRPr="0041769F" w:rsidRDefault="00310C3E" w:rsidP="003E57EC">
      <w:pPr>
        <w:pStyle w:val="Odstavecseseznamem"/>
        <w:numPr>
          <w:ilvl w:val="0"/>
          <w:numId w:val="42"/>
        </w:numPr>
        <w:spacing w:after="0"/>
        <w:ind w:left="1560" w:hanging="709"/>
        <w:jc w:val="both"/>
        <w:rPr>
          <w:kern w:val="0"/>
        </w:rPr>
      </w:pPr>
      <w:r w:rsidRPr="0041769F">
        <w:rPr>
          <w:w w:val="105"/>
          <w:kern w:val="0"/>
        </w:rPr>
        <w:lastRenderedPageBreak/>
        <w:t>Za</w:t>
      </w:r>
      <w:r w:rsidRPr="0041769F">
        <w:rPr>
          <w:spacing w:val="-4"/>
          <w:w w:val="105"/>
          <w:kern w:val="0"/>
        </w:rPr>
        <w:t xml:space="preserve"> </w:t>
      </w:r>
      <w:r w:rsidRPr="0041769F">
        <w:rPr>
          <w:w w:val="105"/>
          <w:kern w:val="0"/>
        </w:rPr>
        <w:t>běžné opravy</w:t>
      </w:r>
      <w:r w:rsidRPr="0041769F">
        <w:rPr>
          <w:spacing w:val="11"/>
          <w:w w:val="105"/>
          <w:kern w:val="0"/>
        </w:rPr>
        <w:t xml:space="preserve"> </w:t>
      </w:r>
      <w:r w:rsidRPr="0041769F">
        <w:rPr>
          <w:w w:val="105"/>
          <w:kern w:val="0"/>
        </w:rPr>
        <w:t>se</w:t>
      </w:r>
      <w:r w:rsidRPr="0041769F">
        <w:rPr>
          <w:spacing w:val="-5"/>
          <w:w w:val="105"/>
          <w:kern w:val="0"/>
        </w:rPr>
        <w:t xml:space="preserve"> </w:t>
      </w:r>
      <w:r w:rsidRPr="0041769F">
        <w:rPr>
          <w:w w:val="105"/>
          <w:kern w:val="0"/>
        </w:rPr>
        <w:t>považují</w:t>
      </w:r>
      <w:r w:rsidRPr="0041769F">
        <w:rPr>
          <w:spacing w:val="17"/>
          <w:w w:val="105"/>
          <w:kern w:val="0"/>
        </w:rPr>
        <w:t xml:space="preserve"> </w:t>
      </w:r>
      <w:r w:rsidRPr="0041769F">
        <w:rPr>
          <w:w w:val="105"/>
          <w:kern w:val="0"/>
        </w:rPr>
        <w:t>i výměny</w:t>
      </w:r>
      <w:r w:rsidRPr="0041769F">
        <w:rPr>
          <w:spacing w:val="1"/>
          <w:w w:val="105"/>
          <w:kern w:val="0"/>
        </w:rPr>
        <w:t xml:space="preserve"> </w:t>
      </w:r>
      <w:r w:rsidRPr="0041769F">
        <w:rPr>
          <w:w w:val="105"/>
          <w:kern w:val="0"/>
        </w:rPr>
        <w:t>drobných</w:t>
      </w:r>
      <w:r w:rsidRPr="0041769F">
        <w:rPr>
          <w:spacing w:val="5"/>
          <w:w w:val="105"/>
          <w:kern w:val="0"/>
        </w:rPr>
        <w:t xml:space="preserve"> </w:t>
      </w:r>
      <w:r w:rsidRPr="0041769F">
        <w:rPr>
          <w:w w:val="105"/>
          <w:kern w:val="0"/>
        </w:rPr>
        <w:t>součástí</w:t>
      </w:r>
      <w:r w:rsidRPr="0041769F">
        <w:rPr>
          <w:spacing w:val="2"/>
          <w:w w:val="105"/>
          <w:kern w:val="0"/>
        </w:rPr>
        <w:t xml:space="preserve"> </w:t>
      </w:r>
      <w:r w:rsidRPr="0041769F">
        <w:rPr>
          <w:w w:val="105"/>
          <w:kern w:val="0"/>
        </w:rPr>
        <w:t>těchto</w:t>
      </w:r>
      <w:r w:rsidRPr="0041769F">
        <w:rPr>
          <w:spacing w:val="5"/>
          <w:w w:val="105"/>
          <w:kern w:val="0"/>
        </w:rPr>
        <w:t xml:space="preserve"> </w:t>
      </w:r>
      <w:r w:rsidRPr="0041769F">
        <w:rPr>
          <w:w w:val="105"/>
          <w:kern w:val="0"/>
        </w:rPr>
        <w:t>shora vyjmenovaných</w:t>
      </w:r>
      <w:r w:rsidRPr="0041769F">
        <w:rPr>
          <w:spacing w:val="16"/>
          <w:w w:val="105"/>
          <w:kern w:val="0"/>
        </w:rPr>
        <w:t xml:space="preserve"> </w:t>
      </w:r>
      <w:r w:rsidRPr="0041769F">
        <w:rPr>
          <w:w w:val="105"/>
          <w:kern w:val="0"/>
        </w:rPr>
        <w:t>předmětů. Za běžnou údržbu se nepovažuje výmalba pronajatých prostor určených podnikání a dále opravy povrchu podlah. Tyto činnosti jdou na vrub nájemce.</w:t>
      </w:r>
    </w:p>
    <w:p w14:paraId="601EA482" w14:textId="337CFA95" w:rsidR="006A0BA0" w:rsidRPr="0041769F" w:rsidRDefault="006301C4" w:rsidP="006301C4">
      <w:pPr>
        <w:pStyle w:val="Nadpis2"/>
      </w:pPr>
      <w:bookmarkStart w:id="33" w:name="_Ref57296338"/>
      <w:r w:rsidRPr="00B75356">
        <w:t xml:space="preserve">Nájemce není oprávněn provádět stavební či jiné úpravy </w:t>
      </w:r>
      <w:r w:rsidR="00466D6D" w:rsidRPr="00B75356">
        <w:t>P</w:t>
      </w:r>
      <w:r w:rsidRPr="00B75356">
        <w:t xml:space="preserve">ronajímaných prostor bez předchozího písemného souhlasu </w:t>
      </w:r>
      <w:r w:rsidR="00466D6D" w:rsidRPr="00B75356">
        <w:t>P</w:t>
      </w:r>
      <w:r w:rsidRPr="00B75356">
        <w:t xml:space="preserve">ronajímatele. Po skončení nájmu je </w:t>
      </w:r>
      <w:r w:rsidR="00466D6D" w:rsidRPr="00B75356">
        <w:t>N</w:t>
      </w:r>
      <w:r w:rsidRPr="00B75356">
        <w:t xml:space="preserve">ájemce povinen uvést </w:t>
      </w:r>
      <w:r w:rsidR="00466D6D" w:rsidRPr="00B75356">
        <w:t>P</w:t>
      </w:r>
      <w:r w:rsidRPr="00B75356">
        <w:t>ronajímané prostory do původního stavu</w:t>
      </w:r>
      <w:r w:rsidR="00816EC7" w:rsidRPr="00B75356">
        <w:t xml:space="preserve"> (při zohlednění běžného opotřebení</w:t>
      </w:r>
      <w:r w:rsidR="00096340" w:rsidRPr="00B75356">
        <w:t>,</w:t>
      </w:r>
      <w:r w:rsidR="00816EC7" w:rsidRPr="00B75356">
        <w:t xml:space="preserve"> délky trvajícího nájmu)</w:t>
      </w:r>
      <w:r w:rsidRPr="00B75356">
        <w:t xml:space="preserve">, pokud se </w:t>
      </w:r>
      <w:r w:rsidR="00466D6D" w:rsidRPr="00B75356">
        <w:t>S</w:t>
      </w:r>
      <w:r w:rsidRPr="00B75356">
        <w:t xml:space="preserve">mluvní strany nedohodnou jinak. </w:t>
      </w:r>
      <w:r w:rsidRPr="0041769F">
        <w:t xml:space="preserve">Úpravy </w:t>
      </w:r>
      <w:r w:rsidR="00E02524" w:rsidRPr="0041769F">
        <w:t>P</w:t>
      </w:r>
      <w:r w:rsidRPr="0041769F">
        <w:t xml:space="preserve">ronajímaných prostor provedené </w:t>
      </w:r>
      <w:r w:rsidR="008726F4" w:rsidRPr="0041769F">
        <w:t xml:space="preserve">a zaplacené </w:t>
      </w:r>
      <w:r w:rsidR="00466D6D" w:rsidRPr="0041769F">
        <w:t>N</w:t>
      </w:r>
      <w:r w:rsidRPr="0041769F">
        <w:t xml:space="preserve">ájemcem v souladu s tímto článkem, které budou technickým zhodnocením ve smyslu </w:t>
      </w:r>
      <w:proofErr w:type="spellStart"/>
      <w:r w:rsidRPr="0041769F">
        <w:t>ust</w:t>
      </w:r>
      <w:proofErr w:type="spellEnd"/>
      <w:r w:rsidRPr="0041769F">
        <w:t>. § 28 odst. 3 zákona č. 586/1992 Sb., o daních z příjmů v jeho platném znění, je oprávněn daňově</w:t>
      </w:r>
      <w:r w:rsidR="00700E7A" w:rsidRPr="0041769F">
        <w:t xml:space="preserve"> a účetně</w:t>
      </w:r>
      <w:r w:rsidRPr="0041769F">
        <w:t xml:space="preserve"> odpisovat </w:t>
      </w:r>
      <w:r w:rsidR="00466D6D" w:rsidRPr="0041769F">
        <w:t>N</w:t>
      </w:r>
      <w:r w:rsidRPr="0041769F">
        <w:t>ájemce</w:t>
      </w:r>
      <w:r w:rsidR="00893AB7" w:rsidRPr="0041769F">
        <w:t>.</w:t>
      </w:r>
      <w:bookmarkEnd w:id="33"/>
    </w:p>
    <w:p w14:paraId="1299E8C5" w14:textId="29742645" w:rsidR="006A0BA0" w:rsidRPr="00B75356" w:rsidRDefault="00F60B17" w:rsidP="00BA4CDE">
      <w:pPr>
        <w:pStyle w:val="Nadpis2"/>
      </w:pPr>
      <w:r w:rsidRPr="00B75356">
        <w:t xml:space="preserve">Nájemce není oprávněn, bez předchozího písemného souhlasu </w:t>
      </w:r>
      <w:r w:rsidR="00466D6D" w:rsidRPr="00B75356">
        <w:t>P</w:t>
      </w:r>
      <w:r w:rsidRPr="00B75356">
        <w:t xml:space="preserve">ronajímatele, umístit na </w:t>
      </w:r>
      <w:r w:rsidR="00466D6D" w:rsidRPr="00B75356">
        <w:t>N</w:t>
      </w:r>
      <w:r w:rsidRPr="00B75356">
        <w:t>emovitostech jakoukoliv reklamu či vývěsní štít se svým označením</w:t>
      </w:r>
      <w:r w:rsidR="000219F0">
        <w:t xml:space="preserve">, vyjma </w:t>
      </w:r>
      <w:r w:rsidR="00064FBE">
        <w:t>povinného označení sídla Nájemce</w:t>
      </w:r>
      <w:r w:rsidR="00B8267C" w:rsidRPr="00B8267C">
        <w:t xml:space="preserve"> </w:t>
      </w:r>
      <w:r w:rsidR="00B8267C">
        <w:t>u vstupu do Areálu Pronajímatele</w:t>
      </w:r>
      <w:r w:rsidRPr="00B75356">
        <w:t xml:space="preserve">. </w:t>
      </w:r>
    </w:p>
    <w:p w14:paraId="3583835E" w14:textId="13C806E0" w:rsidR="006A0BA0" w:rsidRPr="00B75356" w:rsidRDefault="00417E85" w:rsidP="00417E85">
      <w:pPr>
        <w:pStyle w:val="Nadpis2"/>
      </w:pPr>
      <w:r w:rsidRPr="00B75356">
        <w:t xml:space="preserve">Nájemce není oprávněn pronajmout nebo přenechat k užívání </w:t>
      </w:r>
      <w:r w:rsidR="00466D6D" w:rsidRPr="00B75356">
        <w:t>P</w:t>
      </w:r>
      <w:r w:rsidRPr="00B75356">
        <w:t xml:space="preserve">ronajímané prostory ani jejich část třetí straně bez písemného souhlasu </w:t>
      </w:r>
      <w:r w:rsidR="00466D6D" w:rsidRPr="00B75356">
        <w:t>P</w:t>
      </w:r>
      <w:r w:rsidRPr="00B75356">
        <w:t>ronajímatele.</w:t>
      </w:r>
    </w:p>
    <w:p w14:paraId="115370A9" w14:textId="7A32ACB9" w:rsidR="006A0BA0" w:rsidRPr="00B75356" w:rsidRDefault="003635FF" w:rsidP="003635FF">
      <w:pPr>
        <w:pStyle w:val="Nadpis2"/>
      </w:pPr>
      <w:r w:rsidRPr="00B75356">
        <w:t xml:space="preserve">Nájemce </w:t>
      </w:r>
      <w:r w:rsidR="005F4448" w:rsidRPr="00B75356">
        <w:t>má na základě předchozího</w:t>
      </w:r>
      <w:r w:rsidR="00F85400" w:rsidRPr="00B75356">
        <w:t xml:space="preserve"> </w:t>
      </w:r>
      <w:r w:rsidRPr="00B75356">
        <w:t xml:space="preserve">písemného souhlasu </w:t>
      </w:r>
      <w:r w:rsidR="00466D6D" w:rsidRPr="00B75356">
        <w:t>P</w:t>
      </w:r>
      <w:r w:rsidRPr="00B75356">
        <w:t>ronajímatele</w:t>
      </w:r>
      <w:r w:rsidR="005F4448" w:rsidRPr="00B75356">
        <w:t xml:space="preserve"> v</w:t>
      </w:r>
      <w:r w:rsidR="00370018" w:rsidRPr="00B75356">
        <w:t> Objektu Pronajímatele</w:t>
      </w:r>
      <w:r w:rsidRPr="00B75356">
        <w:t xml:space="preserve"> </w:t>
      </w:r>
      <w:r w:rsidR="005F4448" w:rsidRPr="00B75356">
        <w:t>registrováno své sídlo.</w:t>
      </w:r>
      <w:r w:rsidR="00700E7A" w:rsidRPr="00B75356">
        <w:t xml:space="preserve"> </w:t>
      </w:r>
    </w:p>
    <w:p w14:paraId="4915D01F" w14:textId="1464808D" w:rsidR="00DA5C8A" w:rsidRPr="00B75356" w:rsidRDefault="00537A5D" w:rsidP="00537A5D">
      <w:pPr>
        <w:pStyle w:val="Nadpis2"/>
      </w:pPr>
      <w:r w:rsidRPr="00B75356">
        <w:t xml:space="preserve">Povinnosti </w:t>
      </w:r>
      <w:r w:rsidR="00EF116F" w:rsidRPr="00B75356">
        <w:t>S</w:t>
      </w:r>
      <w:r w:rsidRPr="00B75356">
        <w:t>mluvních stran vztahující se k bezpečnosti a ochraně zdraví při práci, požární ochraně a ochraně životního prostředí jsou uvedeny v </w:t>
      </w:r>
      <w:r w:rsidR="00AC552C" w:rsidRPr="00B75356">
        <w:rPr>
          <w:b/>
        </w:rPr>
        <w:t>P</w:t>
      </w:r>
      <w:r w:rsidRPr="00B75356">
        <w:rPr>
          <w:b/>
        </w:rPr>
        <w:t xml:space="preserve">říloze č. </w:t>
      </w:r>
      <w:r w:rsidR="00E93606">
        <w:rPr>
          <w:b/>
        </w:rPr>
        <w:t>7</w:t>
      </w:r>
      <w:r w:rsidRPr="00B75356">
        <w:t xml:space="preserve">, která je nedílnou součástí této </w:t>
      </w:r>
      <w:r w:rsidR="00EF116F" w:rsidRPr="00B75356">
        <w:t>S</w:t>
      </w:r>
      <w:r w:rsidRPr="00B75356">
        <w:t>mlouvy.</w:t>
      </w:r>
    </w:p>
    <w:p w14:paraId="64DE0F19" w14:textId="77777777" w:rsidR="00DA5C8A" w:rsidRPr="00B75356" w:rsidRDefault="0004113B" w:rsidP="0004113B">
      <w:pPr>
        <w:pStyle w:val="Nadpis2"/>
      </w:pPr>
      <w:r w:rsidRPr="00B75356">
        <w:t>Nájemce má kromě výše uvedeného tyto další povinnosti:</w:t>
      </w:r>
    </w:p>
    <w:p w14:paraId="35F62A1E" w14:textId="026E9E81" w:rsidR="00DA5C8A" w:rsidRPr="00B75356" w:rsidRDefault="00A17AA4" w:rsidP="00D86F28">
      <w:pPr>
        <w:pStyle w:val="Nadpis3"/>
        <w:ind w:left="1843" w:hanging="709"/>
        <w:rPr>
          <w:lang w:eastAsia="cs-CZ"/>
        </w:rPr>
      </w:pPr>
      <w:r w:rsidRPr="006F5DA5">
        <w:rPr>
          <w:lang w:eastAsia="cs-CZ"/>
        </w:rPr>
        <w:t xml:space="preserve">umožnit </w:t>
      </w:r>
      <w:r w:rsidR="00B2351E" w:rsidRPr="006F5DA5">
        <w:rPr>
          <w:lang w:eastAsia="cs-CZ"/>
        </w:rPr>
        <w:t xml:space="preserve">na základě předchozí dohody s Pronajímatelem </w:t>
      </w:r>
      <w:r w:rsidRPr="006F5DA5">
        <w:rPr>
          <w:lang w:eastAsia="cs-CZ"/>
        </w:rPr>
        <w:t xml:space="preserve">zaměstnancům </w:t>
      </w:r>
      <w:r w:rsidR="00EF116F" w:rsidRPr="006F5DA5">
        <w:rPr>
          <w:lang w:eastAsia="cs-CZ"/>
        </w:rPr>
        <w:t>P</w:t>
      </w:r>
      <w:r w:rsidRPr="006F5DA5">
        <w:rPr>
          <w:lang w:eastAsia="cs-CZ"/>
        </w:rPr>
        <w:t xml:space="preserve">ronajímatele přístup do </w:t>
      </w:r>
      <w:r w:rsidR="00EF116F" w:rsidRPr="006F5DA5">
        <w:rPr>
          <w:lang w:eastAsia="cs-CZ"/>
        </w:rPr>
        <w:t>P</w:t>
      </w:r>
      <w:r w:rsidRPr="006F5DA5">
        <w:rPr>
          <w:lang w:eastAsia="cs-CZ"/>
        </w:rPr>
        <w:t>ronajímaných prostor k provádění revizí, kontrol a</w:t>
      </w:r>
      <w:r w:rsidR="00A037BA" w:rsidRPr="006F5DA5">
        <w:rPr>
          <w:lang w:eastAsia="cs-CZ"/>
        </w:rPr>
        <w:t> </w:t>
      </w:r>
      <w:r w:rsidRPr="006F5DA5">
        <w:rPr>
          <w:lang w:eastAsia="cs-CZ"/>
        </w:rPr>
        <w:t>servisní činnosti na technických zařízeních,</w:t>
      </w:r>
      <w:r w:rsidRPr="00B75356">
        <w:rPr>
          <w:lang w:eastAsia="cs-CZ"/>
        </w:rPr>
        <w:t xml:space="preserve"> která jsou ve vlastnictví </w:t>
      </w:r>
      <w:r w:rsidR="008245F2" w:rsidRPr="00B75356">
        <w:rPr>
          <w:lang w:eastAsia="cs-CZ"/>
        </w:rPr>
        <w:t>P</w:t>
      </w:r>
      <w:r w:rsidRPr="00B75356">
        <w:rPr>
          <w:lang w:eastAsia="cs-CZ"/>
        </w:rPr>
        <w:t xml:space="preserve">ronajímatele a jsou umístěna v </w:t>
      </w:r>
      <w:r w:rsidR="00EF116F" w:rsidRPr="00B75356">
        <w:rPr>
          <w:lang w:eastAsia="cs-CZ"/>
        </w:rPr>
        <w:t>P</w:t>
      </w:r>
      <w:r w:rsidRPr="00B75356">
        <w:rPr>
          <w:lang w:eastAsia="cs-CZ"/>
        </w:rPr>
        <w:t>ronajímaných prostorech;</w:t>
      </w:r>
    </w:p>
    <w:p w14:paraId="3FBA9A4A" w14:textId="2DB363D5" w:rsidR="006A0BA0" w:rsidRPr="00B75356" w:rsidRDefault="00687447" w:rsidP="00D86F28">
      <w:pPr>
        <w:pStyle w:val="Nadpis3"/>
        <w:ind w:left="1843" w:hanging="709"/>
        <w:rPr>
          <w:lang w:eastAsia="cs-CZ"/>
        </w:rPr>
      </w:pPr>
      <w:r w:rsidRPr="00B75356">
        <w:rPr>
          <w:lang w:eastAsia="cs-CZ"/>
        </w:rPr>
        <w:t xml:space="preserve">zajistit, že do </w:t>
      </w:r>
      <w:r w:rsidR="00EF116F" w:rsidRPr="00B75356">
        <w:rPr>
          <w:lang w:eastAsia="cs-CZ"/>
        </w:rPr>
        <w:t>P</w:t>
      </w:r>
      <w:r w:rsidRPr="00B75356">
        <w:rPr>
          <w:lang w:eastAsia="cs-CZ"/>
        </w:rPr>
        <w:t xml:space="preserve">ronajímaných prostor nebudou vnášeny předměty, materiál a doručovány zásilky, které by mohly poškozovat zdraví, bezpečnost zaměstnanců a životní prostředí. </w:t>
      </w:r>
    </w:p>
    <w:p w14:paraId="3202845D" w14:textId="396CF7B8" w:rsidR="0063105C" w:rsidRPr="00B75356" w:rsidRDefault="0063105C" w:rsidP="0063105C">
      <w:pPr>
        <w:pStyle w:val="Nadpis2"/>
      </w:pPr>
      <w:r w:rsidRPr="00B75356">
        <w:t>Pronajímatel prohlašuje, že ke dni uzavření této Smlouvy má uzavřeno pojištění Nemovitostí, včetně Pronajímaných prostor, proti živelním nebezpečím</w:t>
      </w:r>
      <w:r w:rsidR="007119D9" w:rsidRPr="00B75356">
        <w:t>, avšak s výjimkou věcí vnesených do Pronajímaných prostor ze strany Nájemce nebo jakékoli újmy způsobené Nájemcem v Areálu Pronajímatele.</w:t>
      </w:r>
      <w:r w:rsidR="00F8257C" w:rsidRPr="00B75356">
        <w:t xml:space="preserve"> </w:t>
      </w:r>
      <w:r w:rsidRPr="00B75356">
        <w:t xml:space="preserve"> </w:t>
      </w:r>
    </w:p>
    <w:p w14:paraId="259C9F81" w14:textId="2E715FA5" w:rsidR="0063105C" w:rsidRPr="00B75356" w:rsidRDefault="0063105C" w:rsidP="0063105C">
      <w:pPr>
        <w:pStyle w:val="Nadpis2"/>
      </w:pPr>
      <w:r w:rsidRPr="00B75356">
        <w:t>Pronajímatel se zavazuje po celou dobu účinnosti této Smlouvy udržovat na svoje náklady pojištění Pronajímaných prostor</w:t>
      </w:r>
      <w:r w:rsidR="00BC042C" w:rsidRPr="00B75356">
        <w:t xml:space="preserve">. </w:t>
      </w:r>
      <w:r w:rsidRPr="00B75356">
        <w:t xml:space="preserve"> </w:t>
      </w:r>
    </w:p>
    <w:p w14:paraId="049FE8CA" w14:textId="462075FC" w:rsidR="0063105C" w:rsidRPr="00B75356" w:rsidRDefault="0063105C" w:rsidP="0063105C">
      <w:pPr>
        <w:pStyle w:val="Nadpis2"/>
      </w:pPr>
      <w:r w:rsidRPr="00B75356">
        <w:t>Pronajímatel je povinen poskytnout Nájemci</w:t>
      </w:r>
      <w:r w:rsidR="00066746" w:rsidRPr="00B75356">
        <w:t>,</w:t>
      </w:r>
      <w:r w:rsidRPr="00B75356">
        <w:t xml:space="preserve"> nejpozději do 5 </w:t>
      </w:r>
      <w:r w:rsidR="00CD737F" w:rsidRPr="00B75356">
        <w:t>pracovních</w:t>
      </w:r>
      <w:r w:rsidR="00B2351E" w:rsidRPr="00B75356">
        <w:t xml:space="preserve"> dnů </w:t>
      </w:r>
      <w:r w:rsidR="00066746" w:rsidRPr="00B75356">
        <w:t>od doručení</w:t>
      </w:r>
      <w:r w:rsidR="005D5A42" w:rsidRPr="00B75356">
        <w:t xml:space="preserve"> písemného</w:t>
      </w:r>
      <w:r w:rsidR="00CD737F" w:rsidRPr="00B75356">
        <w:t xml:space="preserve"> vyžádání Nájemce</w:t>
      </w:r>
      <w:r w:rsidR="00066746" w:rsidRPr="00B75356">
        <w:t>,</w:t>
      </w:r>
      <w:r w:rsidR="00CD737F" w:rsidRPr="00B75356">
        <w:t xml:space="preserve"> </w:t>
      </w:r>
      <w:r w:rsidRPr="00B75356">
        <w:t xml:space="preserve">kopii pojistné smlouvy uzavřené dle podmínek tohoto článku nebo odkaz na její uveřejnění v registru smluv. </w:t>
      </w:r>
    </w:p>
    <w:p w14:paraId="6EFDE5BC" w14:textId="0F7761DE" w:rsidR="00415FB1" w:rsidRPr="00C40E8C" w:rsidRDefault="0050579A" w:rsidP="00415FB1">
      <w:pPr>
        <w:pStyle w:val="Nadpis2"/>
      </w:pPr>
      <w:bookmarkStart w:id="34" w:name="_Ref130302078"/>
      <w:r w:rsidRPr="00B75356">
        <w:t>Pronajímatel</w:t>
      </w:r>
      <w:r w:rsidR="000B4149" w:rsidRPr="00B75356">
        <w:t xml:space="preserve"> je povinen zajistit běžný úklid</w:t>
      </w:r>
      <w:r w:rsidR="005016CD">
        <w:t xml:space="preserve"> Pronajímaných prostor</w:t>
      </w:r>
      <w:r w:rsidR="001774D0">
        <w:t xml:space="preserve"> </w:t>
      </w:r>
      <w:bookmarkStart w:id="35" w:name="_Ref179893984"/>
      <w:bookmarkEnd w:id="34"/>
      <w:r w:rsidR="001774D0">
        <w:t>v tomto rozsahu</w:t>
      </w:r>
      <w:r w:rsidR="00415FB1" w:rsidRPr="00C40E8C">
        <w:t>:</w:t>
      </w:r>
      <w:bookmarkEnd w:id="35"/>
    </w:p>
    <w:p w14:paraId="5B86777D" w14:textId="5BCF0365" w:rsidR="002A7693" w:rsidRPr="00D86F28" w:rsidRDefault="002A7693" w:rsidP="00D86F28">
      <w:pPr>
        <w:pStyle w:val="Nadpis3"/>
        <w:ind w:left="1843" w:hanging="709"/>
        <w:rPr>
          <w:lang w:eastAsia="cs-CZ"/>
        </w:rPr>
      </w:pPr>
      <w:r w:rsidRPr="00D86F28">
        <w:rPr>
          <w:lang w:eastAsia="cs-CZ"/>
        </w:rPr>
        <w:t>jednou týdně celkový úklid pracovního stolu a okolního nábytku;</w:t>
      </w:r>
    </w:p>
    <w:p w14:paraId="2E79EE72" w14:textId="02A86640" w:rsidR="009373C9" w:rsidRDefault="00CB6CBE" w:rsidP="00D86F28">
      <w:pPr>
        <w:pStyle w:val="Nadpis3"/>
        <w:ind w:left="1843" w:hanging="709"/>
        <w:rPr>
          <w:lang w:eastAsia="cs-CZ"/>
        </w:rPr>
      </w:pPr>
      <w:r>
        <w:rPr>
          <w:lang w:eastAsia="cs-CZ"/>
        </w:rPr>
        <w:t>1</w:t>
      </w:r>
      <w:r w:rsidR="003B16F1">
        <w:rPr>
          <w:lang w:eastAsia="cs-CZ"/>
        </w:rPr>
        <w:t>x ročně Hospodářský den</w:t>
      </w:r>
      <w:r>
        <w:rPr>
          <w:lang w:eastAsia="cs-CZ"/>
        </w:rPr>
        <w:t>,</w:t>
      </w:r>
      <w:r w:rsidR="003B16F1" w:rsidRPr="00D86F28">
        <w:rPr>
          <w:lang w:eastAsia="cs-CZ"/>
        </w:rPr>
        <w:t xml:space="preserve"> </w:t>
      </w:r>
      <w:r w:rsidR="00C529FA" w:rsidRPr="00D86F28">
        <w:rPr>
          <w:lang w:eastAsia="cs-CZ"/>
        </w:rPr>
        <w:t>termín konání Hospodářského dne</w:t>
      </w:r>
      <w:r w:rsidR="00B25415">
        <w:rPr>
          <w:lang w:eastAsia="cs-CZ"/>
        </w:rPr>
        <w:t xml:space="preserve"> </w:t>
      </w:r>
      <w:r w:rsidR="00C529FA" w:rsidRPr="00D86F28">
        <w:rPr>
          <w:lang w:eastAsia="cs-CZ"/>
        </w:rPr>
        <w:t>oznámí pronajímatel nájemci minimálně 2 pracovní dny předem,</w:t>
      </w:r>
    </w:p>
    <w:p w14:paraId="751482F2" w14:textId="455642A6" w:rsidR="00C529FA" w:rsidRPr="00D86F28" w:rsidRDefault="009373C9" w:rsidP="009373C9">
      <w:pPr>
        <w:pStyle w:val="Nadpis3"/>
        <w:numPr>
          <w:ilvl w:val="0"/>
          <w:numId w:val="0"/>
        </w:numPr>
        <w:ind w:left="1134"/>
        <w:rPr>
          <w:lang w:eastAsia="cs-CZ"/>
        </w:rPr>
      </w:pPr>
      <w:r>
        <w:rPr>
          <w:lang w:eastAsia="cs-CZ"/>
        </w:rPr>
        <w:t>Nájemce poskytne</w:t>
      </w:r>
      <w:r w:rsidR="00AE23A7">
        <w:rPr>
          <w:lang w:eastAsia="cs-CZ"/>
        </w:rPr>
        <w:t xml:space="preserve"> Pronajímateli k provedení úklidu potřebnou součinnost, zejména</w:t>
      </w:r>
      <w:r w:rsidR="00C529FA" w:rsidRPr="00D86F28">
        <w:rPr>
          <w:lang w:eastAsia="cs-CZ"/>
        </w:rPr>
        <w:t>:</w:t>
      </w:r>
    </w:p>
    <w:p w14:paraId="52EB1576" w14:textId="3D3D0E37"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v maximálně možné míře odklizení osobních a pracovních předmětů z</w:t>
      </w:r>
      <w:r>
        <w:rPr>
          <w:rFonts w:cs="Arial"/>
          <w:iCs/>
        </w:rPr>
        <w:t> </w:t>
      </w:r>
      <w:r w:rsidRPr="006F536E">
        <w:rPr>
          <w:rFonts w:cs="Arial"/>
          <w:iCs/>
        </w:rPr>
        <w:t>parapetů a rámů oken i ze svislých skleněných ploch</w:t>
      </w:r>
      <w:r w:rsidR="000C48DF" w:rsidRPr="00D86F28">
        <w:rPr>
          <w:lang w:eastAsia="cs-CZ"/>
        </w:rPr>
        <w:t>;</w:t>
      </w:r>
    </w:p>
    <w:p w14:paraId="1FA334CC" w14:textId="4043864C"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lastRenderedPageBreak/>
        <w:t>v maximální možné míře odklizení osobních a pracovních předmětů z</w:t>
      </w:r>
      <w:r>
        <w:rPr>
          <w:rFonts w:cs="Arial"/>
          <w:iCs/>
        </w:rPr>
        <w:t> </w:t>
      </w:r>
      <w:r w:rsidRPr="006F536E">
        <w:rPr>
          <w:rFonts w:cs="Arial"/>
          <w:iCs/>
        </w:rPr>
        <w:t>povrchu nábytku;</w:t>
      </w:r>
    </w:p>
    <w:p w14:paraId="532D4349" w14:textId="3DDDC713"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v maximální možné míře odklizení osobních a pracovních předmětů z</w:t>
      </w:r>
      <w:r>
        <w:rPr>
          <w:rFonts w:cs="Arial"/>
          <w:iCs/>
        </w:rPr>
        <w:t> </w:t>
      </w:r>
      <w:r w:rsidRPr="006F536E">
        <w:rPr>
          <w:rFonts w:cs="Arial"/>
          <w:iCs/>
        </w:rPr>
        <w:t>podlahy;</w:t>
      </w:r>
    </w:p>
    <w:p w14:paraId="0A7B24CF" w14:textId="77777777" w:rsidR="00E254A3"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zapečetění nábytku s chráněnými dokumenty;</w:t>
      </w:r>
    </w:p>
    <w:p w14:paraId="4324C3DD" w14:textId="3EDA8A93" w:rsidR="007E6D6A" w:rsidRDefault="00591C47"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591C47">
        <w:rPr>
          <w:rFonts w:cs="Arial"/>
          <w:iCs/>
        </w:rPr>
        <w:t>zajistit poslední pracovní den před vyhlášeným Hospodářským dnem uklizení povrchů pracovních stolů</w:t>
      </w:r>
      <w:r w:rsidR="007E6D6A">
        <w:rPr>
          <w:rFonts w:cs="Arial"/>
          <w:iCs/>
        </w:rPr>
        <w:t>,</w:t>
      </w:r>
      <w:r w:rsidR="00EE4979">
        <w:rPr>
          <w:rFonts w:cs="Arial"/>
          <w:iCs/>
        </w:rPr>
        <w:t xml:space="preserve"> </w:t>
      </w:r>
      <w:r w:rsidR="007E6D6A">
        <w:rPr>
          <w:rFonts w:cs="Arial"/>
          <w:iCs/>
        </w:rPr>
        <w:t xml:space="preserve">s tím, že </w:t>
      </w:r>
      <w:r w:rsidR="007E6D6A" w:rsidRPr="007E6D6A">
        <w:rPr>
          <w:rFonts w:cs="Arial"/>
          <w:iCs/>
        </w:rPr>
        <w:t xml:space="preserve">na nevyklizeném nábytku nebude úklid </w:t>
      </w:r>
      <w:r w:rsidR="00886370">
        <w:rPr>
          <w:rFonts w:cs="Arial"/>
          <w:iCs/>
        </w:rPr>
        <w:t xml:space="preserve">dle odst. 4.18 </w:t>
      </w:r>
      <w:r w:rsidR="007E6D6A" w:rsidRPr="007E6D6A">
        <w:rPr>
          <w:rFonts w:cs="Arial"/>
          <w:iCs/>
        </w:rPr>
        <w:t>řádně proveden</w:t>
      </w:r>
      <w:r w:rsidR="00886370">
        <w:rPr>
          <w:rFonts w:cs="Arial"/>
          <w:iCs/>
        </w:rPr>
        <w:t>.</w:t>
      </w:r>
    </w:p>
    <w:p w14:paraId="78D672A1" w14:textId="6102FD3F" w:rsidR="009C47D5" w:rsidRPr="00794DC9" w:rsidRDefault="009C47D5" w:rsidP="00D86F28">
      <w:pPr>
        <w:pStyle w:val="Nadpis3"/>
        <w:ind w:left="1843" w:hanging="709"/>
        <w:rPr>
          <w:lang w:eastAsia="cs-CZ"/>
        </w:rPr>
      </w:pPr>
      <w:r w:rsidRPr="00794DC9">
        <w:rPr>
          <w:lang w:eastAsia="cs-CZ"/>
        </w:rPr>
        <w:t xml:space="preserve">dodržovat likvidaci prošlých potravin s tím, že nájemce bere na vědomí, že potraviny po expiraci jejich trvanlivosti nebo neoznačené či zjevně nevhodné ke konzumaci (např. v důsledku plísní), </w:t>
      </w:r>
      <w:r w:rsidR="00FD6397" w:rsidRPr="00794DC9">
        <w:rPr>
          <w:lang w:eastAsia="cs-CZ"/>
        </w:rPr>
        <w:t>mohou být</w:t>
      </w:r>
      <w:r w:rsidRPr="00794DC9">
        <w:rPr>
          <w:lang w:eastAsia="cs-CZ"/>
        </w:rPr>
        <w:t xml:space="preserve"> při úklidu zlikvidovány bez nároku na jejich náhradu.</w:t>
      </w:r>
    </w:p>
    <w:p w14:paraId="70A5EE7D" w14:textId="1F3B5CF0" w:rsidR="0073206A" w:rsidRPr="00B75356" w:rsidRDefault="00E40B99" w:rsidP="00556692">
      <w:pPr>
        <w:pStyle w:val="Nadpis2"/>
      </w:pPr>
      <w:bookmarkStart w:id="36" w:name="_Ref179893992"/>
      <w:r w:rsidRPr="00B75356">
        <w:t>Pronajímatel je povinen zajistit úklid v ročním intervalu v </w:t>
      </w:r>
      <w:r w:rsidR="0063105C" w:rsidRPr="00B75356">
        <w:t>P</w:t>
      </w:r>
      <w:r w:rsidRPr="00B75356">
        <w:t>ronajímaných prostorách, který se skládá z těchto činností:</w:t>
      </w:r>
      <w:bookmarkEnd w:id="36"/>
      <w:r w:rsidRPr="00B75356">
        <w:t xml:space="preserve"> </w:t>
      </w:r>
      <w:bookmarkStart w:id="37" w:name="_Ref130302111"/>
    </w:p>
    <w:bookmarkEnd w:id="37"/>
    <w:p w14:paraId="28BB2BD8" w14:textId="77777777" w:rsidR="0073206A" w:rsidRPr="00B75356" w:rsidRDefault="0073206A" w:rsidP="0073206A">
      <w:pPr>
        <w:pStyle w:val="textodrky"/>
      </w:pPr>
      <w:r w:rsidRPr="00B75356">
        <w:t>čištění povrchu topných těles;</w:t>
      </w:r>
    </w:p>
    <w:p w14:paraId="2F8DCFD1" w14:textId="77777777" w:rsidR="000B4149" w:rsidRPr="00B75356" w:rsidRDefault="000B4149" w:rsidP="000B4149">
      <w:pPr>
        <w:pStyle w:val="textodrky"/>
      </w:pPr>
      <w:r w:rsidRPr="00B75356">
        <w:t xml:space="preserve">mytí svítidel; </w:t>
      </w:r>
    </w:p>
    <w:p w14:paraId="1D4DA4BF" w14:textId="77777777" w:rsidR="00C24759" w:rsidRDefault="000B4149" w:rsidP="000B4149">
      <w:pPr>
        <w:pStyle w:val="textodrky"/>
      </w:pPr>
      <w:r w:rsidRPr="00B75356">
        <w:t>mytí oken (vnitřní a vnější strana), vč. parapetů a rámů u oken otvíravých a mytí vnitřní strany oken vč. vnitřních parapetů a rámů u neotvíravých oken</w:t>
      </w:r>
      <w:r w:rsidR="00C24759">
        <w:t>;</w:t>
      </w:r>
    </w:p>
    <w:p w14:paraId="6E6A504D" w14:textId="41155EEB" w:rsidR="000B4149" w:rsidRDefault="009964BD" w:rsidP="000B4149">
      <w:pPr>
        <w:pStyle w:val="textodrky"/>
      </w:pPr>
      <w:r>
        <w:t>čištění koberců</w:t>
      </w:r>
      <w:r w:rsidR="00C95A24">
        <w:t xml:space="preserve"> a žaluzií</w:t>
      </w:r>
      <w:r w:rsidR="00A037BA" w:rsidRPr="00B75356">
        <w:t>.</w:t>
      </w:r>
    </w:p>
    <w:p w14:paraId="52F405B1" w14:textId="5ADBDA32" w:rsidR="006D1913" w:rsidRPr="00794DC9" w:rsidRDefault="006D1913" w:rsidP="006D1913">
      <w:pPr>
        <w:pStyle w:val="Nadpis2"/>
      </w:pPr>
      <w:bookmarkStart w:id="38" w:name="_Ref179892421"/>
      <w:r w:rsidRPr="00794DC9">
        <w:t>V případě, že nájemce při užívání pronajímaných prostor využije doplňkových služeb nad rámec běžné údržby a oprav předmětu nájmu, a to zejména technické služby NON-IT, elektrikářské činnosti, údržbářské práce, stěhování movitých věcí apod., zavazuje se nájemce uhradit pronajímateli cenu těchto doplňkových služeb v souladu s hodinovou odměn</w:t>
      </w:r>
      <w:r w:rsidR="00E2698C" w:rsidRPr="00794DC9">
        <w:t>o</w:t>
      </w:r>
      <w:r w:rsidRPr="00794DC9">
        <w:t>u sjednanou v </w:t>
      </w:r>
      <w:r w:rsidRPr="00794DC9">
        <w:rPr>
          <w:b/>
        </w:rPr>
        <w:t xml:space="preserve">Příloze č. </w:t>
      </w:r>
      <w:r w:rsidR="00BA199A" w:rsidRPr="00794DC9">
        <w:rPr>
          <w:b/>
        </w:rPr>
        <w:t>3</w:t>
      </w:r>
      <w:r w:rsidRPr="00794DC9">
        <w:rPr>
          <w:b/>
        </w:rPr>
        <w:t xml:space="preserve"> </w:t>
      </w:r>
      <w:r w:rsidRPr="00794DC9">
        <w:t xml:space="preserve">této </w:t>
      </w:r>
      <w:r w:rsidR="00C255AC" w:rsidRPr="00794DC9">
        <w:t>S</w:t>
      </w:r>
      <w:r w:rsidRPr="00794DC9">
        <w:t>mlouvy, která bude vyúčtována pronajímatelem spolu s nájemným za každou započatou půlhodinu skutečně poskytnutých služeb.</w:t>
      </w:r>
      <w:bookmarkEnd w:id="38"/>
    </w:p>
    <w:p w14:paraId="7F978FD5" w14:textId="2EE69360" w:rsidR="000B4149" w:rsidRPr="00B75356" w:rsidRDefault="008442A6" w:rsidP="008442A6">
      <w:pPr>
        <w:pStyle w:val="Nadpis2"/>
      </w:pPr>
      <w:r w:rsidRPr="00B75356">
        <w:t xml:space="preserve">Nájemce tímto v souladu s ustanoveními příslušných právních předpisů (včetně zejména zákona č. 110/2019 Sb., o zpracování osobních údajů v jeho platném znění) bere na vědomí a souhlasí, že </w:t>
      </w:r>
      <w:r w:rsidR="00CA6B7A" w:rsidRPr="00B75356">
        <w:t>P</w:t>
      </w:r>
      <w:r w:rsidRPr="00B75356">
        <w:t>ronajímatel a jeho zakladatel</w:t>
      </w:r>
      <w:r w:rsidR="00706946" w:rsidRPr="00B75356">
        <w:t xml:space="preserve">, </w:t>
      </w:r>
      <w:r w:rsidRPr="00B75356">
        <w:t>v souvislosti s</w:t>
      </w:r>
      <w:r w:rsidR="00462A73" w:rsidRPr="00B75356">
        <w:t> </w:t>
      </w:r>
      <w:r w:rsidR="00CA6B7A" w:rsidRPr="00B75356">
        <w:t>N</w:t>
      </w:r>
      <w:r w:rsidRPr="00B75356">
        <w:t>emovitostmi mohou (ať již elektronicky či jinak) shromažďovat, zpracovávat a</w:t>
      </w:r>
      <w:r w:rsidR="00462A73" w:rsidRPr="00B75356">
        <w:t> </w:t>
      </w:r>
      <w:r w:rsidRPr="00B75356">
        <w:t xml:space="preserve">uchovávat informace a </w:t>
      </w:r>
      <w:r w:rsidR="00C10D8E" w:rsidRPr="00B75356">
        <w:t xml:space="preserve">osobní </w:t>
      </w:r>
      <w:r w:rsidRPr="00B75356">
        <w:t xml:space="preserve">údaje ohledně </w:t>
      </w:r>
      <w:r w:rsidR="0063105C" w:rsidRPr="00B75356">
        <w:t>N</w:t>
      </w:r>
      <w:r w:rsidRPr="00B75356">
        <w:t xml:space="preserve">ájemce, jeho zaměstnanců a jiných osob vstupujících do </w:t>
      </w:r>
      <w:r w:rsidR="008245F2" w:rsidRPr="00B75356">
        <w:t>A</w:t>
      </w:r>
      <w:r w:rsidRPr="00B75356">
        <w:t xml:space="preserve">reálu </w:t>
      </w:r>
      <w:r w:rsidR="0063105C" w:rsidRPr="00B75356">
        <w:t>P</w:t>
      </w:r>
      <w:r w:rsidRPr="00B75356">
        <w:t xml:space="preserve">ronajímatele (včetně identifikačního čísla a/nebo osobních údajů z osobních dokladů fyzických osob) za účelem splnění bezpečnostních požadavků sjednaných touto </w:t>
      </w:r>
      <w:r w:rsidR="0063105C" w:rsidRPr="00B75356">
        <w:t>S</w:t>
      </w:r>
      <w:r w:rsidRPr="00B75356">
        <w:t xml:space="preserve">mlouvou a poskytovat </w:t>
      </w:r>
      <w:r w:rsidR="00F240D8" w:rsidRPr="00B75356">
        <w:t xml:space="preserve">za shodným účelem </w:t>
      </w:r>
      <w:r w:rsidRPr="00B75356">
        <w:t xml:space="preserve">takové informace a </w:t>
      </w:r>
      <w:r w:rsidR="001E73B7" w:rsidRPr="00B75356">
        <w:t xml:space="preserve">osobní </w:t>
      </w:r>
      <w:r w:rsidRPr="00B75356">
        <w:t xml:space="preserve">údaje získané za trvání této </w:t>
      </w:r>
      <w:r w:rsidR="0063105C" w:rsidRPr="00B75356">
        <w:t>S</w:t>
      </w:r>
      <w:r w:rsidRPr="00B75356">
        <w:t xml:space="preserve">mlouvy smluvním partnerům </w:t>
      </w:r>
      <w:r w:rsidR="0063105C" w:rsidRPr="00B75356">
        <w:t>P</w:t>
      </w:r>
      <w:r w:rsidRPr="00B75356">
        <w:t>ronajímatele</w:t>
      </w:r>
      <w:r w:rsidR="00E13874">
        <w:t>, a to pouze</w:t>
      </w:r>
      <w:r w:rsidR="00C0701A">
        <w:t xml:space="preserve"> za účelem plnění povinností dle této Smlouvy a pouze</w:t>
      </w:r>
      <w:r w:rsidR="00E13874">
        <w:t xml:space="preserve"> v nezbytném rozsahu</w:t>
      </w:r>
      <w:r w:rsidR="00AB5CC9">
        <w:t xml:space="preserve"> (např, pro nastavení bezpečnostních systémů, přístupových systémů a</w:t>
      </w:r>
      <w:r w:rsidR="00871EB8">
        <w:t xml:space="preserve"> </w:t>
      </w:r>
      <w:r w:rsidR="00AB5CC9">
        <w:t>podobně)</w:t>
      </w:r>
      <w:r w:rsidRPr="00B75356">
        <w:t>.</w:t>
      </w:r>
    </w:p>
    <w:p w14:paraId="7475D3F0" w14:textId="77777777" w:rsidR="0015279E" w:rsidRPr="00B75356" w:rsidRDefault="008442A6" w:rsidP="0015279E">
      <w:pPr>
        <w:pStyle w:val="Nadpis1"/>
      </w:pPr>
      <w:bookmarkStart w:id="39" w:name="_Ref57297176"/>
      <w:r w:rsidRPr="00B75356">
        <w:t>z</w:t>
      </w:r>
      <w:r w:rsidR="007D7F36" w:rsidRPr="00B75356">
        <w:t>vláštní ustanovení bezpečnosti</w:t>
      </w:r>
      <w:bookmarkEnd w:id="39"/>
    </w:p>
    <w:p w14:paraId="67509E3D" w14:textId="77777777" w:rsidR="007D7F36" w:rsidRPr="00B75356" w:rsidRDefault="00181C8F" w:rsidP="00660BF0">
      <w:pPr>
        <w:pStyle w:val="Nadpis2"/>
      </w:pPr>
      <w:bookmarkStart w:id="40" w:name="_Ref57297833"/>
      <w:r w:rsidRPr="00B75356">
        <w:t>Nájemce je též povinen:</w:t>
      </w:r>
      <w:bookmarkEnd w:id="40"/>
    </w:p>
    <w:p w14:paraId="7A983D09" w14:textId="3DB4E043" w:rsidR="007D7F36" w:rsidRPr="00B75356" w:rsidRDefault="002E47B4" w:rsidP="00D86F28">
      <w:pPr>
        <w:pStyle w:val="Nadpis3"/>
        <w:ind w:left="1843" w:hanging="709"/>
        <w:rPr>
          <w:lang w:eastAsia="cs-CZ"/>
        </w:rPr>
      </w:pPr>
      <w:bookmarkStart w:id="41" w:name="_Ref57297851"/>
      <w:r w:rsidRPr="00B75356">
        <w:rPr>
          <w:lang w:eastAsia="cs-CZ"/>
        </w:rPr>
        <w:t xml:space="preserve">dodržovat mlčenlivost ohledně skutečností, o nichž se </w:t>
      </w:r>
      <w:r w:rsidR="00703126" w:rsidRPr="00B75356">
        <w:rPr>
          <w:lang w:eastAsia="cs-CZ"/>
        </w:rPr>
        <w:t>N</w:t>
      </w:r>
      <w:r w:rsidRPr="00B75356">
        <w:rPr>
          <w:lang w:eastAsia="cs-CZ"/>
        </w:rPr>
        <w:t xml:space="preserve">ájemce dozvěděl v souvislosti s touto </w:t>
      </w:r>
      <w:r w:rsidR="00703126" w:rsidRPr="00B75356">
        <w:rPr>
          <w:lang w:eastAsia="cs-CZ"/>
        </w:rPr>
        <w:t>S</w:t>
      </w:r>
      <w:r w:rsidRPr="00B75356">
        <w:rPr>
          <w:lang w:eastAsia="cs-CZ"/>
        </w:rPr>
        <w:t xml:space="preserve">mlouvou, zejména týkajících se bezpečnostních a režimových opatření, s nimiž byl </w:t>
      </w:r>
      <w:r w:rsidR="00703126" w:rsidRPr="00B75356">
        <w:rPr>
          <w:lang w:eastAsia="cs-CZ"/>
        </w:rPr>
        <w:t>N</w:t>
      </w:r>
      <w:r w:rsidRPr="00B75356">
        <w:rPr>
          <w:lang w:eastAsia="cs-CZ"/>
        </w:rPr>
        <w:t xml:space="preserve">ájemce </w:t>
      </w:r>
      <w:r w:rsidR="00703126" w:rsidRPr="00B75356">
        <w:rPr>
          <w:lang w:eastAsia="cs-CZ"/>
        </w:rPr>
        <w:t>P</w:t>
      </w:r>
      <w:r w:rsidRPr="00B75356">
        <w:rPr>
          <w:lang w:eastAsia="cs-CZ"/>
        </w:rPr>
        <w:t xml:space="preserve">ronajímatelem seznámen před podpisem této </w:t>
      </w:r>
      <w:r w:rsidR="00703126" w:rsidRPr="00B75356">
        <w:rPr>
          <w:lang w:eastAsia="cs-CZ"/>
        </w:rPr>
        <w:t>S</w:t>
      </w:r>
      <w:r w:rsidRPr="00B75356">
        <w:rPr>
          <w:lang w:eastAsia="cs-CZ"/>
        </w:rPr>
        <w:t>mlouvy nebo která se mu stala známá;</w:t>
      </w:r>
      <w:bookmarkEnd w:id="41"/>
    </w:p>
    <w:p w14:paraId="3D6A7BCE" w14:textId="3201720F" w:rsidR="007D7F36" w:rsidRPr="00B75356" w:rsidRDefault="00597871" w:rsidP="00D86F28">
      <w:pPr>
        <w:pStyle w:val="Nadpis3"/>
        <w:ind w:left="1843" w:hanging="709"/>
        <w:rPr>
          <w:lang w:eastAsia="cs-CZ"/>
        </w:rPr>
      </w:pPr>
      <w:bookmarkStart w:id="42" w:name="_Ref57297871"/>
      <w:r w:rsidRPr="00B75356">
        <w:rPr>
          <w:lang w:eastAsia="cs-CZ"/>
        </w:rPr>
        <w:t xml:space="preserve">neprodleně oznámit </w:t>
      </w:r>
      <w:r w:rsidR="00703126" w:rsidRPr="00B75356">
        <w:rPr>
          <w:lang w:eastAsia="cs-CZ"/>
        </w:rPr>
        <w:t>P</w:t>
      </w:r>
      <w:r w:rsidRPr="00B75356">
        <w:rPr>
          <w:lang w:eastAsia="cs-CZ"/>
        </w:rPr>
        <w:t>ronajímateli každé porušení mlčenlivosti ohledně výše uvedených skutečností.</w:t>
      </w:r>
      <w:bookmarkEnd w:id="42"/>
    </w:p>
    <w:p w14:paraId="391C594A" w14:textId="7EBC5850" w:rsidR="007D7F36" w:rsidRPr="00B75356" w:rsidRDefault="0079485F" w:rsidP="00660BF0">
      <w:pPr>
        <w:pStyle w:val="Nadpis2"/>
      </w:pPr>
      <w:r w:rsidRPr="00B75356">
        <w:lastRenderedPageBreak/>
        <w:t xml:space="preserve">Podrobně jsou povinnosti </w:t>
      </w:r>
      <w:r w:rsidR="00703126" w:rsidRPr="00B75356">
        <w:t>S</w:t>
      </w:r>
      <w:r w:rsidRPr="00B75356">
        <w:t>mluvních stran vztahující se k objektové bezpečnosti upraveny v </w:t>
      </w:r>
      <w:r w:rsidR="00E50C9E" w:rsidRPr="00B75356">
        <w:rPr>
          <w:b/>
        </w:rPr>
        <w:t>P</w:t>
      </w:r>
      <w:r w:rsidRPr="00B75356">
        <w:rPr>
          <w:b/>
        </w:rPr>
        <w:t xml:space="preserve">říloze č. </w:t>
      </w:r>
      <w:r w:rsidR="004326A1">
        <w:rPr>
          <w:b/>
        </w:rPr>
        <w:t>5</w:t>
      </w:r>
      <w:r w:rsidRPr="00B75356">
        <w:t xml:space="preserve">, která je nedílnou součástí této </w:t>
      </w:r>
      <w:r w:rsidR="00703126" w:rsidRPr="00B75356">
        <w:t>S</w:t>
      </w:r>
      <w:r w:rsidRPr="00B75356">
        <w:t>mlouvy.</w:t>
      </w:r>
    </w:p>
    <w:p w14:paraId="0F9A425A" w14:textId="3E42C4CF" w:rsidR="007D7F36" w:rsidRPr="00B75356" w:rsidRDefault="00084655" w:rsidP="00660BF0">
      <w:pPr>
        <w:pStyle w:val="Nadpis2"/>
      </w:pPr>
      <w:bookmarkStart w:id="43" w:name="_Ref57297887"/>
      <w:r w:rsidRPr="00B75356">
        <w:t xml:space="preserve">Nájemce </w:t>
      </w:r>
      <w:proofErr w:type="gramStart"/>
      <w:r w:rsidR="00B20CB1" w:rsidRPr="00B75356">
        <w:t>nesmí</w:t>
      </w:r>
      <w:proofErr w:type="gramEnd"/>
      <w:r w:rsidRPr="00B75356">
        <w:t xml:space="preserve"> jakkoliv zasahovat do technických prostředků systému komplexního zabezpečení </w:t>
      </w:r>
      <w:r w:rsidR="00043D3C" w:rsidRPr="00B75356">
        <w:t>O</w:t>
      </w:r>
      <w:r w:rsidRPr="00B75356">
        <w:t xml:space="preserve">bjektu </w:t>
      </w:r>
      <w:r w:rsidR="00043D3C" w:rsidRPr="00B75356">
        <w:t>P</w:t>
      </w:r>
      <w:r w:rsidRPr="00B75356">
        <w:t>ronajímatele (dále jen „</w:t>
      </w:r>
      <w:r w:rsidRPr="00B75356">
        <w:rPr>
          <w:b/>
        </w:rPr>
        <w:t>SKZO</w:t>
      </w:r>
      <w:r w:rsidRPr="00B75356">
        <w:t xml:space="preserve">“) a je povinen dodržovat všechna objektová a bezpečnostní opatření, vztahující se k řádnému zabezpečení </w:t>
      </w:r>
      <w:r w:rsidR="00043D3C" w:rsidRPr="00B75356">
        <w:t>P</w:t>
      </w:r>
      <w:r w:rsidRPr="00B75356">
        <w:t>ronajímaných prostor.</w:t>
      </w:r>
      <w:bookmarkEnd w:id="43"/>
    </w:p>
    <w:p w14:paraId="2BF041B3" w14:textId="6FC9D840" w:rsidR="007D7F36" w:rsidRPr="00E841E1" w:rsidRDefault="00D515C6" w:rsidP="00660BF0">
      <w:pPr>
        <w:pStyle w:val="Nadpis2"/>
      </w:pPr>
      <w:r w:rsidRPr="00112CC3">
        <w:t xml:space="preserve">Nájemce nesmí bez souhlasu ostrahy </w:t>
      </w:r>
      <w:r w:rsidR="00043D3C" w:rsidRPr="00112CC3">
        <w:t>P</w:t>
      </w:r>
      <w:r w:rsidRPr="00112CC3">
        <w:t xml:space="preserve">ronajímatele, případně odpovědných zaměstnanců </w:t>
      </w:r>
      <w:r w:rsidR="00043D3C" w:rsidRPr="00112CC3">
        <w:t>P</w:t>
      </w:r>
      <w:r w:rsidRPr="00112CC3">
        <w:t>ronajímatele, vykonávat činnosti, které by mohly snížit efektivitu objektové bezpečnosti, např. zasahovat do elektrických rozvodových skříní</w:t>
      </w:r>
      <w:r w:rsidR="00EF2835" w:rsidRPr="00112CC3">
        <w:t>,</w:t>
      </w:r>
      <w:r w:rsidR="002F1689" w:rsidRPr="00112CC3">
        <w:t xml:space="preserve"> </w:t>
      </w:r>
      <w:r w:rsidRPr="00112CC3">
        <w:t>zejména vypínat či zapínat jističe, zasahovat do rozvodových skříní informačních technologií apod</w:t>
      </w:r>
      <w:r w:rsidRPr="00E841E1">
        <w:t>.</w:t>
      </w:r>
    </w:p>
    <w:p w14:paraId="3B15430C" w14:textId="76EB21FF" w:rsidR="007D7F36" w:rsidRPr="00B75356" w:rsidRDefault="0014601E" w:rsidP="00660BF0">
      <w:pPr>
        <w:pStyle w:val="Nadpis2"/>
      </w:pPr>
      <w:r w:rsidRPr="00B75356">
        <w:t>Nájemce bere na vědomí, že část objektové dokumentace je klasifikována jako utajovaná informace v souladu se zákonem č. 412/2005 Sb., o ochraně utajovaných informací a </w:t>
      </w:r>
      <w:r w:rsidR="00023521" w:rsidRPr="00B75356">
        <w:t>o</w:t>
      </w:r>
      <w:r w:rsidR="00462A73" w:rsidRPr="00B75356">
        <w:t> </w:t>
      </w:r>
      <w:r w:rsidRPr="00B75356">
        <w:t>bezpečnostní způsobilosti v jeho platném znění.</w:t>
      </w:r>
    </w:p>
    <w:p w14:paraId="39BA0717" w14:textId="0F829A5C" w:rsidR="007D7F36" w:rsidRPr="00B75356" w:rsidRDefault="00D219C3" w:rsidP="00660BF0">
      <w:pPr>
        <w:pStyle w:val="Nadpis2"/>
      </w:pPr>
      <w:bookmarkStart w:id="44" w:name="_Ref57297908"/>
      <w:r w:rsidRPr="00B75356">
        <w:t xml:space="preserve">Nájemce nesmí vnášet do </w:t>
      </w:r>
      <w:r w:rsidR="00043D3C" w:rsidRPr="00B75356">
        <w:t>O</w:t>
      </w:r>
      <w:r w:rsidRPr="00B75356">
        <w:t xml:space="preserve">bjektu </w:t>
      </w:r>
      <w:r w:rsidR="00043D3C" w:rsidRPr="00B75356">
        <w:t>P</w:t>
      </w:r>
      <w:r w:rsidRPr="00B75356">
        <w:t xml:space="preserve">ronajímatele zdroje ionizujícího záření a nebezpečné chemické látky a směsi klasifikované jako výbušné. </w:t>
      </w:r>
      <w:bookmarkEnd w:id="44"/>
    </w:p>
    <w:p w14:paraId="30AECE21" w14:textId="77777777" w:rsidR="00CE13FB" w:rsidRPr="00B75356" w:rsidRDefault="00D219C3" w:rsidP="00077E56">
      <w:pPr>
        <w:pStyle w:val="Nadpis1"/>
      </w:pPr>
      <w:r w:rsidRPr="00B75356">
        <w:t>sankce</w:t>
      </w:r>
    </w:p>
    <w:p w14:paraId="3D269A7C" w14:textId="4DA72A1C" w:rsidR="00075CFF" w:rsidRPr="00B75356" w:rsidRDefault="002D61A4" w:rsidP="00EF340C">
      <w:pPr>
        <w:pStyle w:val="Nadpis2"/>
      </w:pPr>
      <w:r w:rsidRPr="00B75356">
        <w:t xml:space="preserve">Smluvní strany se tímto dohodly, že v případě nesplnění závazků stanovených touto </w:t>
      </w:r>
      <w:r w:rsidR="00043D3C" w:rsidRPr="00B75356">
        <w:t>S</w:t>
      </w:r>
      <w:r w:rsidRPr="00B75356">
        <w:t xml:space="preserve">mlouvou, má druhá </w:t>
      </w:r>
      <w:r w:rsidR="00043D3C" w:rsidRPr="00B75356">
        <w:t>S</w:t>
      </w:r>
      <w:r w:rsidRPr="00B75356">
        <w:t xml:space="preserve">mluvní strana právo na uplatnění sankce s výjimkou případů, kdy k tomuto nesplnění ze strany </w:t>
      </w:r>
      <w:r w:rsidR="00043D3C" w:rsidRPr="00B75356">
        <w:t>P</w:t>
      </w:r>
      <w:r w:rsidRPr="00B75356">
        <w:t xml:space="preserve">ronajímatele dojde z důvodu porušení zákonné či smluvní </w:t>
      </w:r>
      <w:r w:rsidR="00167DDE" w:rsidRPr="00B75356">
        <w:t>povinnost</w:t>
      </w:r>
      <w:r w:rsidR="00167DDE">
        <w:t>i</w:t>
      </w:r>
      <w:r w:rsidR="00167DDE" w:rsidRPr="00B75356">
        <w:t xml:space="preserve"> </w:t>
      </w:r>
      <w:r w:rsidR="00043D3C" w:rsidRPr="00B75356">
        <w:t>N</w:t>
      </w:r>
      <w:r w:rsidRPr="00B75356">
        <w:t xml:space="preserve">ájemce nebo z důvodů způsobených vyšší mocí, případně pokud dojde k poškození technického vybavení </w:t>
      </w:r>
      <w:r w:rsidR="00043D3C" w:rsidRPr="00B75356">
        <w:t>P</w:t>
      </w:r>
      <w:r w:rsidRPr="00B75356">
        <w:t xml:space="preserve">ronajímatele ze strany </w:t>
      </w:r>
      <w:r w:rsidR="00043D3C" w:rsidRPr="00B75356">
        <w:t>N</w:t>
      </w:r>
      <w:r w:rsidRPr="00B75356">
        <w:t>ájemce, resp. jeho zaměstnanců či dodavatelů.</w:t>
      </w:r>
    </w:p>
    <w:p w14:paraId="167A674B" w14:textId="720DD92F" w:rsidR="003C2F23" w:rsidRPr="00483ABE" w:rsidRDefault="00DD4AAE" w:rsidP="00EF340C">
      <w:pPr>
        <w:pStyle w:val="Nadpis2"/>
      </w:pPr>
      <w:r w:rsidRPr="00483ABE">
        <w:rPr>
          <w:rFonts w:cs="Arial"/>
          <w:szCs w:val="22"/>
        </w:rPr>
        <w:t xml:space="preserve">Pronajímatel má právo na zaplacení smluvní pokuty ve výši 5 000 Kč za každý den prodlení se splněním povinností dle čl. </w:t>
      </w:r>
      <w:r w:rsidR="002A3BF8" w:rsidRPr="00483ABE">
        <w:rPr>
          <w:rFonts w:cs="Arial"/>
          <w:szCs w:val="22"/>
        </w:rPr>
        <w:fldChar w:fldCharType="begin"/>
      </w:r>
      <w:r w:rsidR="002A3BF8" w:rsidRPr="00483ABE">
        <w:rPr>
          <w:rFonts w:cs="Arial"/>
          <w:szCs w:val="22"/>
        </w:rPr>
        <w:instrText xml:space="preserve"> REF _Ref57295959 \r \h </w:instrText>
      </w:r>
      <w:r w:rsidR="00D12E2D" w:rsidRPr="00483ABE">
        <w:rPr>
          <w:rFonts w:cs="Arial"/>
          <w:szCs w:val="22"/>
        </w:rPr>
        <w:instrText xml:space="preserve"> \* MERGEFORMAT </w:instrText>
      </w:r>
      <w:r w:rsidR="002A3BF8" w:rsidRPr="00483ABE">
        <w:rPr>
          <w:rFonts w:cs="Arial"/>
          <w:szCs w:val="22"/>
        </w:rPr>
      </w:r>
      <w:r w:rsidR="002A3BF8" w:rsidRPr="00483ABE">
        <w:rPr>
          <w:rFonts w:cs="Arial"/>
          <w:szCs w:val="22"/>
        </w:rPr>
        <w:fldChar w:fldCharType="separate"/>
      </w:r>
      <w:r w:rsidR="00BD480A">
        <w:rPr>
          <w:rFonts w:cs="Arial"/>
          <w:szCs w:val="22"/>
        </w:rPr>
        <w:t>4</w:t>
      </w:r>
      <w:r w:rsidR="002A3BF8" w:rsidRPr="00483ABE">
        <w:rPr>
          <w:rFonts w:cs="Arial"/>
          <w:szCs w:val="22"/>
        </w:rPr>
        <w:fldChar w:fldCharType="end"/>
      </w:r>
      <w:r w:rsidR="002A3BF8" w:rsidRPr="00483ABE">
        <w:rPr>
          <w:rFonts w:cs="Arial"/>
          <w:szCs w:val="22"/>
        </w:rPr>
        <w:t xml:space="preserve"> </w:t>
      </w:r>
      <w:r w:rsidRPr="00483ABE">
        <w:rPr>
          <w:rFonts w:cs="Arial"/>
          <w:szCs w:val="22"/>
        </w:rPr>
        <w:t xml:space="preserve">odst. </w:t>
      </w:r>
      <w:r w:rsidR="00137917" w:rsidRPr="00483ABE">
        <w:rPr>
          <w:rFonts w:cs="Arial"/>
          <w:szCs w:val="22"/>
        </w:rPr>
        <w:t>4.13</w:t>
      </w:r>
      <w:r w:rsidR="00BC274C" w:rsidRPr="00483ABE">
        <w:rPr>
          <w:rFonts w:cs="Arial"/>
          <w:szCs w:val="22"/>
        </w:rPr>
        <w:t xml:space="preserve"> </w:t>
      </w:r>
      <w:r w:rsidRPr="00483ABE">
        <w:rPr>
          <w:rFonts w:cs="Arial"/>
          <w:szCs w:val="22"/>
        </w:rPr>
        <w:t xml:space="preserve">této smlouvy. </w:t>
      </w:r>
      <w:r w:rsidR="00571A2F" w:rsidRPr="00483ABE">
        <w:rPr>
          <w:rFonts w:cs="Arial"/>
          <w:szCs w:val="22"/>
        </w:rPr>
        <w:t>Pronajímatel má právo na zaplacení smluvní pokuty ve výši</w:t>
      </w:r>
      <w:r w:rsidR="00C16C8F" w:rsidRPr="00483ABE">
        <w:rPr>
          <w:rFonts w:cs="Arial"/>
          <w:szCs w:val="22"/>
        </w:rPr>
        <w:t xml:space="preserve"> </w:t>
      </w:r>
      <w:r w:rsidR="00656C4D" w:rsidRPr="00483ABE">
        <w:rPr>
          <w:rFonts w:cs="Arial"/>
          <w:szCs w:val="22"/>
        </w:rPr>
        <w:t>5 000</w:t>
      </w:r>
      <w:r w:rsidR="002561E4" w:rsidRPr="00483ABE">
        <w:rPr>
          <w:rFonts w:cs="Arial"/>
          <w:szCs w:val="22"/>
        </w:rPr>
        <w:t xml:space="preserve"> </w:t>
      </w:r>
      <w:r w:rsidRPr="00483ABE">
        <w:rPr>
          <w:rFonts w:cs="Arial"/>
          <w:szCs w:val="22"/>
        </w:rPr>
        <w:t>Kč</w:t>
      </w:r>
      <w:r w:rsidR="00571A2F" w:rsidRPr="00483ABE">
        <w:rPr>
          <w:rFonts w:cs="Arial"/>
          <w:szCs w:val="22"/>
        </w:rPr>
        <w:t xml:space="preserve"> za každý jednotlivý případ </w:t>
      </w:r>
      <w:r w:rsidR="00BD528C" w:rsidRPr="00483ABE">
        <w:rPr>
          <w:rFonts w:cs="Arial"/>
          <w:szCs w:val="22"/>
        </w:rPr>
        <w:t xml:space="preserve">porušení </w:t>
      </w:r>
      <w:r w:rsidR="00386BAA" w:rsidRPr="00483ABE">
        <w:rPr>
          <w:rFonts w:cs="Arial"/>
          <w:szCs w:val="22"/>
        </w:rPr>
        <w:t>povinností</w:t>
      </w:r>
      <w:r w:rsidR="00885D00" w:rsidRPr="00483ABE">
        <w:rPr>
          <w:rFonts w:cs="Arial"/>
          <w:szCs w:val="22"/>
        </w:rPr>
        <w:t xml:space="preserve"> náje</w:t>
      </w:r>
      <w:r w:rsidR="00D3059D" w:rsidRPr="00483ABE">
        <w:rPr>
          <w:rFonts w:cs="Arial"/>
          <w:szCs w:val="22"/>
        </w:rPr>
        <w:t>mce</w:t>
      </w:r>
      <w:r w:rsidR="00493B2F" w:rsidRPr="00483ABE">
        <w:rPr>
          <w:rFonts w:cs="Arial"/>
          <w:szCs w:val="22"/>
        </w:rPr>
        <w:t xml:space="preserve"> sjednaných </w:t>
      </w:r>
      <w:r w:rsidR="00071CCA" w:rsidRPr="00483ABE">
        <w:rPr>
          <w:rFonts w:cs="Arial"/>
          <w:szCs w:val="22"/>
        </w:rPr>
        <w:t xml:space="preserve">v čl. </w:t>
      </w:r>
      <w:r w:rsidR="00071CCA" w:rsidRPr="00483ABE">
        <w:rPr>
          <w:rFonts w:cs="Arial"/>
          <w:szCs w:val="22"/>
        </w:rPr>
        <w:fldChar w:fldCharType="begin"/>
      </w:r>
      <w:r w:rsidR="00071CCA" w:rsidRPr="00483ABE">
        <w:rPr>
          <w:rFonts w:cs="Arial"/>
          <w:szCs w:val="22"/>
        </w:rPr>
        <w:instrText xml:space="preserve"> REF _Ref57297176 \r \h </w:instrText>
      </w:r>
      <w:r w:rsidR="00B75356" w:rsidRPr="00483ABE">
        <w:rPr>
          <w:rFonts w:cs="Arial"/>
          <w:szCs w:val="22"/>
        </w:rPr>
        <w:instrText xml:space="preserve"> \* MERGEFORMAT </w:instrText>
      </w:r>
      <w:r w:rsidR="00071CCA" w:rsidRPr="00483ABE">
        <w:rPr>
          <w:rFonts w:cs="Arial"/>
          <w:szCs w:val="22"/>
        </w:rPr>
      </w:r>
      <w:r w:rsidR="00071CCA" w:rsidRPr="00483ABE">
        <w:rPr>
          <w:rFonts w:cs="Arial"/>
          <w:szCs w:val="22"/>
        </w:rPr>
        <w:fldChar w:fldCharType="separate"/>
      </w:r>
      <w:r w:rsidR="00BD480A">
        <w:rPr>
          <w:rFonts w:cs="Arial"/>
          <w:szCs w:val="22"/>
        </w:rPr>
        <w:t>5</w:t>
      </w:r>
      <w:r w:rsidR="00071CCA" w:rsidRPr="00483ABE">
        <w:rPr>
          <w:rFonts w:cs="Arial"/>
          <w:szCs w:val="22"/>
        </w:rPr>
        <w:fldChar w:fldCharType="end"/>
      </w:r>
      <w:r w:rsidR="00071CCA" w:rsidRPr="00483ABE">
        <w:rPr>
          <w:rFonts w:cs="Arial"/>
          <w:szCs w:val="22"/>
        </w:rPr>
        <w:t xml:space="preserve"> </w:t>
      </w:r>
      <w:r w:rsidRPr="00483ABE">
        <w:rPr>
          <w:rFonts w:cs="Arial"/>
          <w:szCs w:val="22"/>
        </w:rPr>
        <w:t>v odst.</w:t>
      </w:r>
      <w:r w:rsidR="00B2351E" w:rsidRPr="00483ABE">
        <w:rPr>
          <w:rFonts w:cs="Arial"/>
          <w:szCs w:val="22"/>
        </w:rPr>
        <w:t xml:space="preserve"> </w:t>
      </w:r>
      <w:r w:rsidR="00B5216D" w:rsidRPr="00483ABE">
        <w:rPr>
          <w:rFonts w:cs="Arial"/>
          <w:szCs w:val="22"/>
        </w:rPr>
        <w:fldChar w:fldCharType="begin"/>
      </w:r>
      <w:r w:rsidR="00B5216D" w:rsidRPr="00483ABE">
        <w:rPr>
          <w:rFonts w:cs="Arial"/>
          <w:szCs w:val="22"/>
        </w:rPr>
        <w:instrText xml:space="preserve"> REF _Ref57297887 \r \h </w:instrText>
      </w:r>
      <w:r w:rsidR="00B75356" w:rsidRPr="00483ABE">
        <w:rPr>
          <w:rFonts w:cs="Arial"/>
          <w:szCs w:val="22"/>
        </w:rPr>
        <w:instrText xml:space="preserve"> \* MERGEFORMAT </w:instrText>
      </w:r>
      <w:r w:rsidR="00B5216D" w:rsidRPr="00483ABE">
        <w:rPr>
          <w:rFonts w:cs="Arial"/>
          <w:szCs w:val="22"/>
        </w:rPr>
      </w:r>
      <w:r w:rsidR="00B5216D" w:rsidRPr="00483ABE">
        <w:rPr>
          <w:rFonts w:cs="Arial"/>
          <w:szCs w:val="22"/>
        </w:rPr>
        <w:fldChar w:fldCharType="separate"/>
      </w:r>
      <w:r w:rsidR="00BD480A">
        <w:rPr>
          <w:rFonts w:cs="Arial"/>
          <w:szCs w:val="22"/>
        </w:rPr>
        <w:t>5.3</w:t>
      </w:r>
      <w:r w:rsidR="00B5216D" w:rsidRPr="00483ABE">
        <w:rPr>
          <w:rFonts w:cs="Arial"/>
          <w:szCs w:val="22"/>
        </w:rPr>
        <w:fldChar w:fldCharType="end"/>
      </w:r>
      <w:r w:rsidR="00931BEE" w:rsidRPr="00483ABE">
        <w:rPr>
          <w:rFonts w:cs="Arial"/>
          <w:szCs w:val="22"/>
        </w:rPr>
        <w:t xml:space="preserve"> </w:t>
      </w:r>
      <w:r w:rsidRPr="00483ABE">
        <w:rPr>
          <w:rFonts w:cs="Arial"/>
          <w:szCs w:val="22"/>
        </w:rPr>
        <w:t>anebo v</w:t>
      </w:r>
      <w:r w:rsidR="000F4F7F" w:rsidRPr="00483ABE">
        <w:rPr>
          <w:rFonts w:cs="Arial"/>
          <w:szCs w:val="22"/>
        </w:rPr>
        <w:t> </w:t>
      </w:r>
      <w:r w:rsidRPr="00483ABE">
        <w:rPr>
          <w:rFonts w:cs="Arial"/>
          <w:szCs w:val="22"/>
        </w:rPr>
        <w:t xml:space="preserve">odst. </w:t>
      </w:r>
      <w:r w:rsidR="00CA7F60" w:rsidRPr="00483ABE">
        <w:rPr>
          <w:rFonts w:cs="Arial"/>
          <w:szCs w:val="22"/>
        </w:rPr>
        <w:fldChar w:fldCharType="begin"/>
      </w:r>
      <w:r w:rsidR="00CA7F60" w:rsidRPr="00483ABE">
        <w:rPr>
          <w:rFonts w:cs="Arial"/>
          <w:szCs w:val="22"/>
        </w:rPr>
        <w:instrText xml:space="preserve"> REF _Ref57297908 \r \h </w:instrText>
      </w:r>
      <w:r w:rsidR="00B75356" w:rsidRPr="00483ABE">
        <w:rPr>
          <w:rFonts w:cs="Arial"/>
          <w:szCs w:val="22"/>
        </w:rPr>
        <w:instrText xml:space="preserve"> \* MERGEFORMAT </w:instrText>
      </w:r>
      <w:r w:rsidR="00CA7F60" w:rsidRPr="00483ABE">
        <w:rPr>
          <w:rFonts w:cs="Arial"/>
          <w:szCs w:val="22"/>
        </w:rPr>
      </w:r>
      <w:r w:rsidR="00CA7F60" w:rsidRPr="00483ABE">
        <w:rPr>
          <w:rFonts w:cs="Arial"/>
          <w:szCs w:val="22"/>
        </w:rPr>
        <w:fldChar w:fldCharType="separate"/>
      </w:r>
      <w:r w:rsidR="00BD480A">
        <w:rPr>
          <w:rFonts w:cs="Arial"/>
          <w:szCs w:val="22"/>
        </w:rPr>
        <w:t>5.6</w:t>
      </w:r>
      <w:r w:rsidR="00CA7F60" w:rsidRPr="00483ABE">
        <w:rPr>
          <w:rFonts w:cs="Arial"/>
          <w:szCs w:val="22"/>
        </w:rPr>
        <w:fldChar w:fldCharType="end"/>
      </w:r>
      <w:r w:rsidR="00CA7F60" w:rsidRPr="00483ABE">
        <w:rPr>
          <w:rFonts w:cs="Arial"/>
          <w:szCs w:val="22"/>
        </w:rPr>
        <w:t xml:space="preserve"> </w:t>
      </w:r>
      <w:r w:rsidRPr="00483ABE">
        <w:rPr>
          <w:rFonts w:cs="Arial"/>
          <w:szCs w:val="22"/>
        </w:rPr>
        <w:t xml:space="preserve">této </w:t>
      </w:r>
      <w:r w:rsidR="003C44EB" w:rsidRPr="00483ABE">
        <w:rPr>
          <w:rFonts w:cs="Arial"/>
          <w:szCs w:val="22"/>
        </w:rPr>
        <w:t>S</w:t>
      </w:r>
      <w:r w:rsidRPr="00483ABE">
        <w:rPr>
          <w:rFonts w:cs="Arial"/>
          <w:szCs w:val="22"/>
        </w:rPr>
        <w:t>mlouvy</w:t>
      </w:r>
      <w:r w:rsidR="0087402B" w:rsidRPr="00483ABE">
        <w:rPr>
          <w:rFonts w:cs="Arial"/>
          <w:szCs w:val="22"/>
        </w:rPr>
        <w:t xml:space="preserve">, a dále </w:t>
      </w:r>
      <w:r w:rsidR="00E62AE4" w:rsidRPr="00483ABE">
        <w:rPr>
          <w:rFonts w:cs="Arial"/>
          <w:szCs w:val="22"/>
        </w:rPr>
        <w:t xml:space="preserve">v čl. </w:t>
      </w:r>
      <w:r w:rsidR="00E62AE4" w:rsidRPr="00483ABE">
        <w:rPr>
          <w:rFonts w:cs="Arial"/>
          <w:szCs w:val="22"/>
        </w:rPr>
        <w:fldChar w:fldCharType="begin"/>
      </w:r>
      <w:r w:rsidR="00E62AE4" w:rsidRPr="00483ABE">
        <w:rPr>
          <w:rFonts w:cs="Arial"/>
          <w:szCs w:val="22"/>
        </w:rPr>
        <w:instrText xml:space="preserve"> REF _Ref57296061 \r \h </w:instrText>
      </w:r>
      <w:r w:rsidR="00483ABE">
        <w:rPr>
          <w:rFonts w:cs="Arial"/>
          <w:szCs w:val="22"/>
        </w:rPr>
        <w:instrText xml:space="preserve"> \* MERGEFORMAT </w:instrText>
      </w:r>
      <w:r w:rsidR="00E62AE4" w:rsidRPr="00483ABE">
        <w:rPr>
          <w:rFonts w:cs="Arial"/>
          <w:szCs w:val="22"/>
        </w:rPr>
      </w:r>
      <w:r w:rsidR="00E62AE4" w:rsidRPr="00483ABE">
        <w:rPr>
          <w:rFonts w:cs="Arial"/>
          <w:szCs w:val="22"/>
        </w:rPr>
        <w:fldChar w:fldCharType="separate"/>
      </w:r>
      <w:r w:rsidR="00BD480A">
        <w:rPr>
          <w:rFonts w:cs="Arial"/>
          <w:szCs w:val="22"/>
        </w:rPr>
        <w:t>7</w:t>
      </w:r>
      <w:r w:rsidR="00E62AE4" w:rsidRPr="00483ABE">
        <w:rPr>
          <w:rFonts w:cs="Arial"/>
          <w:szCs w:val="22"/>
        </w:rPr>
        <w:fldChar w:fldCharType="end"/>
      </w:r>
      <w:r w:rsidR="00E62AE4" w:rsidRPr="00483ABE">
        <w:rPr>
          <w:rFonts w:cs="Arial"/>
          <w:szCs w:val="22"/>
        </w:rPr>
        <w:t xml:space="preserve"> odst. </w:t>
      </w:r>
      <w:r w:rsidR="00E62AE4" w:rsidRPr="00483ABE">
        <w:rPr>
          <w:rFonts w:cs="Arial"/>
          <w:szCs w:val="22"/>
        </w:rPr>
        <w:fldChar w:fldCharType="begin"/>
      </w:r>
      <w:r w:rsidR="00E62AE4" w:rsidRPr="00483ABE">
        <w:rPr>
          <w:rFonts w:cs="Arial"/>
          <w:szCs w:val="22"/>
        </w:rPr>
        <w:instrText xml:space="preserve"> REF _Ref179898828 \r \h </w:instrText>
      </w:r>
      <w:r w:rsidR="00483ABE">
        <w:rPr>
          <w:rFonts w:cs="Arial"/>
          <w:szCs w:val="22"/>
        </w:rPr>
        <w:instrText xml:space="preserve"> \* MERGEFORMAT </w:instrText>
      </w:r>
      <w:r w:rsidR="00E62AE4" w:rsidRPr="00483ABE">
        <w:rPr>
          <w:rFonts w:cs="Arial"/>
          <w:szCs w:val="22"/>
        </w:rPr>
      </w:r>
      <w:r w:rsidR="00E62AE4" w:rsidRPr="00483ABE">
        <w:rPr>
          <w:rFonts w:cs="Arial"/>
          <w:szCs w:val="22"/>
        </w:rPr>
        <w:fldChar w:fldCharType="separate"/>
      </w:r>
      <w:r w:rsidR="00BD480A">
        <w:rPr>
          <w:rFonts w:cs="Arial"/>
          <w:szCs w:val="22"/>
        </w:rPr>
        <w:t>7.1</w:t>
      </w:r>
      <w:r w:rsidR="00E62AE4" w:rsidRPr="00483ABE">
        <w:rPr>
          <w:rFonts w:cs="Arial"/>
          <w:szCs w:val="22"/>
        </w:rPr>
        <w:fldChar w:fldCharType="end"/>
      </w:r>
      <w:r w:rsidR="004D5377" w:rsidRPr="00483ABE">
        <w:rPr>
          <w:rFonts w:cs="Arial"/>
          <w:szCs w:val="22"/>
        </w:rPr>
        <w:t xml:space="preserve"> a </w:t>
      </w:r>
      <w:r w:rsidR="004D5377" w:rsidRPr="00483ABE">
        <w:rPr>
          <w:rFonts w:cs="Arial"/>
          <w:szCs w:val="22"/>
        </w:rPr>
        <w:fldChar w:fldCharType="begin"/>
      </w:r>
      <w:r w:rsidR="004D5377" w:rsidRPr="00483ABE">
        <w:rPr>
          <w:rFonts w:cs="Arial"/>
          <w:szCs w:val="22"/>
        </w:rPr>
        <w:instrText xml:space="preserve"> REF _Ref179898847 \r \h </w:instrText>
      </w:r>
      <w:r w:rsidR="00483ABE">
        <w:rPr>
          <w:rFonts w:cs="Arial"/>
          <w:szCs w:val="22"/>
        </w:rPr>
        <w:instrText xml:space="preserve"> \* MERGEFORMAT </w:instrText>
      </w:r>
      <w:r w:rsidR="004D5377" w:rsidRPr="00483ABE">
        <w:rPr>
          <w:rFonts w:cs="Arial"/>
          <w:szCs w:val="22"/>
        </w:rPr>
      </w:r>
      <w:r w:rsidR="004D5377" w:rsidRPr="00483ABE">
        <w:rPr>
          <w:rFonts w:cs="Arial"/>
          <w:szCs w:val="22"/>
        </w:rPr>
        <w:fldChar w:fldCharType="separate"/>
      </w:r>
      <w:r w:rsidR="00BD480A">
        <w:rPr>
          <w:rFonts w:cs="Arial"/>
          <w:szCs w:val="22"/>
        </w:rPr>
        <w:t>7.2</w:t>
      </w:r>
      <w:r w:rsidR="004D5377" w:rsidRPr="00483ABE">
        <w:rPr>
          <w:rFonts w:cs="Arial"/>
          <w:szCs w:val="22"/>
        </w:rPr>
        <w:fldChar w:fldCharType="end"/>
      </w:r>
      <w:r w:rsidR="00B2351E" w:rsidRPr="00483ABE">
        <w:rPr>
          <w:rFonts w:cs="Arial"/>
          <w:szCs w:val="22"/>
        </w:rPr>
        <w:t xml:space="preserve">. </w:t>
      </w:r>
    </w:p>
    <w:p w14:paraId="08DA970C" w14:textId="7BD9F351" w:rsidR="00075CFF" w:rsidRPr="00483ABE" w:rsidRDefault="007F284B" w:rsidP="00EF340C">
      <w:pPr>
        <w:pStyle w:val="Nadpis2"/>
      </w:pPr>
      <w:r w:rsidRPr="00483ABE">
        <w:t xml:space="preserve">Zaplacením smluvní pokuty není dotčeno právo </w:t>
      </w:r>
      <w:r w:rsidR="00A15973" w:rsidRPr="00483ABE">
        <w:t>S</w:t>
      </w:r>
      <w:r w:rsidRPr="00483ABE">
        <w:t>mluvních stran na náhradu vzniklé škody, a to i ve výši přesahující smluvní pokutu.</w:t>
      </w:r>
    </w:p>
    <w:p w14:paraId="44E150DF" w14:textId="352BAFD1" w:rsidR="00075CFF" w:rsidRPr="00483ABE" w:rsidRDefault="00735B95" w:rsidP="00EF340C">
      <w:pPr>
        <w:pStyle w:val="Nadpis2"/>
      </w:pPr>
      <w:r w:rsidRPr="00483ABE">
        <w:t xml:space="preserve">Nájemce se dále zavazuje </w:t>
      </w:r>
      <w:r w:rsidR="002A66F6" w:rsidRPr="00483ABE">
        <w:t xml:space="preserve">nahradit </w:t>
      </w:r>
      <w:r w:rsidR="00CA6B7A" w:rsidRPr="00483ABE">
        <w:t>P</w:t>
      </w:r>
      <w:r w:rsidRPr="00483ABE">
        <w:t xml:space="preserve">ronajímateli veškeré </w:t>
      </w:r>
      <w:r w:rsidR="002A66F6" w:rsidRPr="00483ABE">
        <w:t xml:space="preserve">újmy a </w:t>
      </w:r>
      <w:r w:rsidR="00DB6E49" w:rsidRPr="00483ABE">
        <w:t xml:space="preserve">uhradit veškeré </w:t>
      </w:r>
      <w:r w:rsidRPr="00483ABE">
        <w:t xml:space="preserve">sankce (pokuty) uložené </w:t>
      </w:r>
      <w:r w:rsidR="00CA6B7A" w:rsidRPr="00483ABE">
        <w:t>P</w:t>
      </w:r>
      <w:r w:rsidRPr="00483ABE">
        <w:t xml:space="preserve">ronajímateli od správních či jiných kontrolních orgánů v souvislosti s jakoukoliv činností vykonávanou </w:t>
      </w:r>
      <w:r w:rsidR="00CA6B7A" w:rsidRPr="00483ABE">
        <w:t>N</w:t>
      </w:r>
      <w:r w:rsidRPr="00483ABE">
        <w:t xml:space="preserve">ájemcem či jeho zaměstnanci, nicméně s dopadem na </w:t>
      </w:r>
      <w:r w:rsidR="00CA6B7A" w:rsidRPr="00483ABE">
        <w:t>P</w:t>
      </w:r>
      <w:r w:rsidRPr="00483ABE">
        <w:t>ronajímatele.</w:t>
      </w:r>
    </w:p>
    <w:p w14:paraId="24813B7F" w14:textId="1BE83259" w:rsidR="00F46A55" w:rsidRDefault="00084E0A" w:rsidP="00F46A55">
      <w:pPr>
        <w:pStyle w:val="Nadpis2"/>
      </w:pPr>
      <w:r w:rsidRPr="00B75356">
        <w:t xml:space="preserve">V případě prodlení </w:t>
      </w:r>
      <w:r w:rsidR="00CA6B7A" w:rsidRPr="00B75356">
        <w:t>N</w:t>
      </w:r>
      <w:r w:rsidRPr="00B75356">
        <w:t xml:space="preserve">ájemce s úhradou daňového dokladu (faktury) vystaveného </w:t>
      </w:r>
      <w:r w:rsidR="00CA6B7A" w:rsidRPr="00B75356">
        <w:t>P</w:t>
      </w:r>
      <w:r w:rsidRPr="00B75356">
        <w:t xml:space="preserve">ronajímatelem dle této </w:t>
      </w:r>
      <w:r w:rsidR="00CA6B7A" w:rsidRPr="00B75356">
        <w:t>S</w:t>
      </w:r>
      <w:r w:rsidRPr="00B75356">
        <w:t xml:space="preserve">mlouvy, je </w:t>
      </w:r>
      <w:r w:rsidR="00CA6B7A" w:rsidRPr="00B75356">
        <w:t>P</w:t>
      </w:r>
      <w:r w:rsidRPr="00B75356">
        <w:t xml:space="preserve">ronajímatel oprávněn účtovat zákonný úrok z prodlení. Výše úroku z prodlení se řídí nařízením vlády č. 351/2013 Sb., kterým se určuje výše úroků z prodlení a nákladů spojených s uplatněním pohledávky, ve znění pozdějších předpisů. </w:t>
      </w:r>
    </w:p>
    <w:p w14:paraId="73E9D970" w14:textId="774EC8FB" w:rsidR="00075CFF" w:rsidRPr="00B75356" w:rsidRDefault="00770F48" w:rsidP="00F46A55">
      <w:pPr>
        <w:pStyle w:val="Nadpis2"/>
      </w:pPr>
      <w:r w:rsidRPr="00B75356">
        <w:t xml:space="preserve">Smluvní pokuty dle této smlouvy jsou splatné do </w:t>
      </w:r>
      <w:r w:rsidR="00507D19" w:rsidRPr="00B75356">
        <w:t xml:space="preserve">30 </w:t>
      </w:r>
      <w:r w:rsidRPr="00B75356">
        <w:t xml:space="preserve">dnů od </w:t>
      </w:r>
      <w:r w:rsidR="001A543A" w:rsidRPr="00B75356">
        <w:t xml:space="preserve">doručení </w:t>
      </w:r>
      <w:r w:rsidRPr="00B75356">
        <w:t>příslušné faktury</w:t>
      </w:r>
      <w:r w:rsidR="001A543A" w:rsidRPr="00B75356">
        <w:t xml:space="preserve"> </w:t>
      </w:r>
      <w:r w:rsidR="00A15973" w:rsidRPr="00B75356">
        <w:t>N</w:t>
      </w:r>
      <w:r w:rsidR="001A543A" w:rsidRPr="00B75356">
        <w:t>ájemci</w:t>
      </w:r>
      <w:r w:rsidRPr="00B75356">
        <w:t>.</w:t>
      </w:r>
    </w:p>
    <w:p w14:paraId="6D4786CF" w14:textId="77777777" w:rsidR="006D2FFB" w:rsidRPr="00B75356" w:rsidRDefault="00770F48" w:rsidP="00077E56">
      <w:pPr>
        <w:pStyle w:val="Nadpis1"/>
      </w:pPr>
      <w:bookmarkStart w:id="45" w:name="_Ref57296061"/>
      <w:r w:rsidRPr="00B75356">
        <w:lastRenderedPageBreak/>
        <w:t>zvláštní ustanovení</w:t>
      </w:r>
      <w:bookmarkEnd w:id="45"/>
    </w:p>
    <w:p w14:paraId="6C0BAD68" w14:textId="606C6D87" w:rsidR="00770F48" w:rsidRPr="00B75356" w:rsidRDefault="00504CEE" w:rsidP="00077E56">
      <w:pPr>
        <w:pStyle w:val="Nadpis2"/>
      </w:pPr>
      <w:bookmarkStart w:id="46" w:name="_Ref179898828"/>
      <w:r w:rsidRPr="00B75356">
        <w:rPr>
          <w:rFonts w:cs="Arial"/>
          <w:szCs w:val="22"/>
        </w:rPr>
        <w:t xml:space="preserve">Nájemce není oprávněn převést práva a povinnosti vyplývající z této </w:t>
      </w:r>
      <w:r w:rsidR="00703126" w:rsidRPr="00B75356">
        <w:rPr>
          <w:rFonts w:cs="Arial"/>
          <w:szCs w:val="22"/>
        </w:rPr>
        <w:t>S</w:t>
      </w:r>
      <w:r w:rsidRPr="00B75356">
        <w:rPr>
          <w:rFonts w:cs="Arial"/>
          <w:szCs w:val="22"/>
        </w:rPr>
        <w:t xml:space="preserve">mlouvy bez souhlasu </w:t>
      </w:r>
      <w:r w:rsidR="00703126" w:rsidRPr="00B75356">
        <w:rPr>
          <w:rFonts w:cs="Arial"/>
          <w:szCs w:val="22"/>
        </w:rPr>
        <w:t>P</w:t>
      </w:r>
      <w:r w:rsidRPr="00B75356">
        <w:rPr>
          <w:rFonts w:cs="Arial"/>
          <w:szCs w:val="22"/>
        </w:rPr>
        <w:t>ronajímatele na třetí stranu.</w:t>
      </w:r>
      <w:bookmarkEnd w:id="46"/>
    </w:p>
    <w:p w14:paraId="17085283" w14:textId="3AB2D106" w:rsidR="00770F48" w:rsidRPr="00B75356" w:rsidRDefault="00584934" w:rsidP="00077E56">
      <w:pPr>
        <w:pStyle w:val="Nadpis2"/>
      </w:pPr>
      <w:bookmarkStart w:id="47" w:name="_Ref179898847"/>
      <w:r w:rsidRPr="00B75356">
        <w:t xml:space="preserve">Nájemce není oprávněn postoupit tuto smlouvu nebo její část bez předchozího písemného souhlasu </w:t>
      </w:r>
      <w:r w:rsidR="00703126" w:rsidRPr="00B75356">
        <w:t>P</w:t>
      </w:r>
      <w:r w:rsidRPr="00B75356">
        <w:t>ronajímatele na třetí osobu.</w:t>
      </w:r>
      <w:bookmarkEnd w:id="47"/>
    </w:p>
    <w:p w14:paraId="35523C70" w14:textId="031CEC0B" w:rsidR="00770F48" w:rsidRPr="00B75356" w:rsidRDefault="002748EB" w:rsidP="00077E56">
      <w:pPr>
        <w:pStyle w:val="Nadpis2"/>
      </w:pPr>
      <w:r w:rsidRPr="00B75356">
        <w:t xml:space="preserve">Pokud není touto </w:t>
      </w:r>
      <w:r w:rsidR="00703126" w:rsidRPr="00B75356">
        <w:t>S</w:t>
      </w:r>
      <w:r w:rsidRPr="00B75356">
        <w:t xml:space="preserve">mlouvou stanoveno jinak, platí pro vztahy mezi </w:t>
      </w:r>
      <w:r w:rsidR="00703126" w:rsidRPr="00B75356">
        <w:t>S</w:t>
      </w:r>
      <w:r w:rsidRPr="00B75356">
        <w:t>mluvními stranami příslušná ustanovení OZ.</w:t>
      </w:r>
    </w:p>
    <w:p w14:paraId="2EE56E27" w14:textId="497820FE" w:rsidR="00770F48" w:rsidRPr="00B75356" w:rsidRDefault="00FE4223" w:rsidP="00077E56">
      <w:pPr>
        <w:pStyle w:val="Nadpis2"/>
      </w:pPr>
      <w:r w:rsidRPr="00B75356">
        <w:t xml:space="preserve">Tuto </w:t>
      </w:r>
      <w:r w:rsidR="00703126" w:rsidRPr="00B75356">
        <w:t>S</w:t>
      </w:r>
      <w:r w:rsidRPr="00B75356">
        <w:t xml:space="preserve">mlouvu lze měnit nebo doplňovat po dohodě </w:t>
      </w:r>
      <w:r w:rsidR="00703126" w:rsidRPr="00B75356">
        <w:t>S</w:t>
      </w:r>
      <w:r w:rsidRPr="00B75356">
        <w:t>mluvních stran</w:t>
      </w:r>
      <w:r w:rsidRPr="00483ABE">
        <w:t xml:space="preserve">, vyjma </w:t>
      </w:r>
      <w:r w:rsidR="002D5B9A" w:rsidRPr="00483ABE">
        <w:t xml:space="preserve">uplatnění inflace dle čl. </w:t>
      </w:r>
      <w:r w:rsidR="00F822D3" w:rsidRPr="00483ABE">
        <w:t xml:space="preserve">3 </w:t>
      </w:r>
      <w:r w:rsidR="002D5B9A" w:rsidRPr="00483ABE">
        <w:t>odst.</w:t>
      </w:r>
      <w:r w:rsidR="00183760" w:rsidRPr="00483ABE">
        <w:t xml:space="preserve"> </w:t>
      </w:r>
      <w:r w:rsidR="00CA78B3" w:rsidRPr="00483ABE">
        <w:fldChar w:fldCharType="begin"/>
      </w:r>
      <w:r w:rsidR="00CA78B3" w:rsidRPr="00483ABE">
        <w:instrText xml:space="preserve"> REF _Ref179898935 \r \h </w:instrText>
      </w:r>
      <w:r w:rsidR="00483ABE">
        <w:instrText xml:space="preserve"> \* MERGEFORMAT </w:instrText>
      </w:r>
      <w:r w:rsidR="00CA78B3" w:rsidRPr="00483ABE">
        <w:fldChar w:fldCharType="separate"/>
      </w:r>
      <w:r w:rsidR="00BD480A">
        <w:t>3.4</w:t>
      </w:r>
      <w:r w:rsidR="00CA78B3" w:rsidRPr="00483ABE">
        <w:fldChar w:fldCharType="end"/>
      </w:r>
      <w:r w:rsidR="00A03CE1" w:rsidRPr="00483ABE">
        <w:t xml:space="preserve"> </w:t>
      </w:r>
      <w:r w:rsidRPr="00483ABE">
        <w:t>a to pouze oboustranně podepsanými písemnými dodatky k této smlouvě, číslovanými</w:t>
      </w:r>
      <w:r w:rsidRPr="00B75356">
        <w:t xml:space="preserve"> vzestupnou řadou.</w:t>
      </w:r>
    </w:p>
    <w:p w14:paraId="32BFA35D" w14:textId="43EC6E88" w:rsidR="00770F48" w:rsidRPr="00B75356" w:rsidRDefault="00A36CF5" w:rsidP="00077E56">
      <w:pPr>
        <w:pStyle w:val="Nadpis2"/>
      </w:pPr>
      <w:r w:rsidRPr="00B75356">
        <w:t xml:space="preserve">Pokud bude jakékoliv ustanovení této </w:t>
      </w:r>
      <w:r w:rsidR="006B021A">
        <w:t>S</w:t>
      </w:r>
      <w:r w:rsidRPr="00B75356">
        <w:t xml:space="preserve">mlouvy prohlášeno kdykoliv za neplatné, neúčinné nebo nevynutitelné, potom v každém takovém případě tím zbývající ustanovení této </w:t>
      </w:r>
      <w:r w:rsidR="00703126" w:rsidRPr="00B75356">
        <w:t>S</w:t>
      </w:r>
      <w:r w:rsidRPr="00B75356">
        <w:t xml:space="preserve">mlouvy nebudou dotčena a veškerá ostatní ustanovení této </w:t>
      </w:r>
      <w:r w:rsidR="00703126" w:rsidRPr="00B75356">
        <w:t>S</w:t>
      </w:r>
      <w:r w:rsidRPr="00B75356">
        <w:t>mlouvy zůstanou v</w:t>
      </w:r>
      <w:r w:rsidR="00A273EA" w:rsidRPr="00B75356">
        <w:t> </w:t>
      </w:r>
      <w:r w:rsidRPr="00B75356">
        <w:t>platnosti, účinnosti a vynutitelná v nejširším rozsahu přípustném právními předpisy. Smluvní strany se tímto zavazují nahradit neplatná, neúčinná nebo nevynutitelná ustanovení novými, kterážto nová ustanovení budou svým významem co nejbližší takovým neplatným, neúčinným nebo nevynutitelným ustanovením.</w:t>
      </w:r>
    </w:p>
    <w:p w14:paraId="7CEAEE6A" w14:textId="2331A5CC" w:rsidR="003A7F70" w:rsidRPr="00B75356" w:rsidRDefault="003A7F70" w:rsidP="003A7F70">
      <w:pPr>
        <w:pStyle w:val="Nadpis2"/>
      </w:pPr>
      <w:r w:rsidRPr="00B75356">
        <w:t xml:space="preserve">Smluvní strany souhlasí s tím, že označování dokumentů vzniklých na základě této smlouvy bude probíhat v souladu s metodikou </w:t>
      </w:r>
      <w:proofErr w:type="spellStart"/>
      <w:r w:rsidRPr="00B75356">
        <w:t>Traffic</w:t>
      </w:r>
      <w:proofErr w:type="spellEnd"/>
      <w:r w:rsidRPr="00B75356">
        <w:t xml:space="preserve"> </w:t>
      </w:r>
      <w:proofErr w:type="spellStart"/>
      <w:r w:rsidRPr="00B75356">
        <w:t>Light</w:t>
      </w:r>
      <w:proofErr w:type="spellEnd"/>
      <w:r w:rsidRPr="00B75356">
        <w:t xml:space="preserve"> </w:t>
      </w:r>
      <w:proofErr w:type="spellStart"/>
      <w:r w:rsidRPr="00B75356">
        <w:t>Protocol</w:t>
      </w:r>
      <w:proofErr w:type="spellEnd"/>
      <w:r w:rsidRPr="00B75356">
        <w:t xml:space="preserve"> (dostupná na webových stránkách</w:t>
      </w:r>
      <w:r w:rsidR="00941DCC">
        <w:t xml:space="preserve"> XXXX</w:t>
      </w:r>
      <w:r w:rsidRPr="00B75356">
        <w:t xml:space="preserve">). Dokumenty budou označeny příznakem, který stanoví podmínky použití informací v těchto dokumentech. </w:t>
      </w:r>
    </w:p>
    <w:p w14:paraId="5BC94B39" w14:textId="366D657D" w:rsidR="00770F48" w:rsidRPr="007445F5" w:rsidRDefault="0000099A" w:rsidP="00077E56">
      <w:pPr>
        <w:pStyle w:val="Nadpis2"/>
      </w:pPr>
      <w:r w:rsidRPr="00B75356">
        <w:t xml:space="preserve">Smluvní strany se dohodly, že na smluvní vztah uzavřený mezi nimi na základě této smlouvy se neuplatní ustanovení § 1793, § 1794, § 2208 odst. 2, § 2212, § 2305, a § 2315 OZ. Smluvní strany tímto souhlasí, že výkon práv stran dle </w:t>
      </w:r>
      <w:proofErr w:type="spellStart"/>
      <w:r w:rsidRPr="00B75356">
        <w:t>ust</w:t>
      </w:r>
      <w:proofErr w:type="spellEnd"/>
      <w:r w:rsidRPr="00B75356">
        <w:t>. §</w:t>
      </w:r>
      <w:r w:rsidR="00462A73" w:rsidRPr="00B75356">
        <w:t> </w:t>
      </w:r>
      <w:r w:rsidRPr="00B75356">
        <w:t>2314 OZ nebude mít vliv na práva a povinnosti stran dle této smlouvy, zejména ve vztahu k</w:t>
      </w:r>
      <w:r w:rsidR="00DE4BAB">
        <w:t> </w:t>
      </w:r>
      <w:r w:rsidRPr="00B75356">
        <w:t xml:space="preserve">ukončení nájmu, vyklizení předmětu nájmu, jeho předání </w:t>
      </w:r>
      <w:r w:rsidR="008245F2" w:rsidRPr="00B75356">
        <w:t>P</w:t>
      </w:r>
      <w:r w:rsidRPr="00B75356">
        <w:t>ronajímateli a</w:t>
      </w:r>
      <w:r w:rsidR="00C400F2" w:rsidRPr="00B75356">
        <w:t> </w:t>
      </w:r>
      <w:r w:rsidRPr="00B75356">
        <w:t xml:space="preserve">souvisejících práv a povinností. Smluvní strany výslovně souhlasí s tím, že případné námitky podané </w:t>
      </w:r>
      <w:r w:rsidR="00A15973" w:rsidRPr="007445F5">
        <w:t>N</w:t>
      </w:r>
      <w:r w:rsidRPr="007445F5">
        <w:t xml:space="preserve">ájemcem dle </w:t>
      </w:r>
      <w:proofErr w:type="spellStart"/>
      <w:r w:rsidRPr="007445F5">
        <w:t>ust</w:t>
      </w:r>
      <w:proofErr w:type="spellEnd"/>
      <w:r w:rsidRPr="007445F5">
        <w:t xml:space="preserve">. § 2314 odst. 1 OZ nezakládají právo </w:t>
      </w:r>
      <w:r w:rsidR="00A15973" w:rsidRPr="007445F5">
        <w:t>N</w:t>
      </w:r>
      <w:r w:rsidRPr="007445F5">
        <w:t>ájemce dále užívat předmět nájmu po dni, ke kterému nájem zanikl v</w:t>
      </w:r>
      <w:r w:rsidR="00DF17D5" w:rsidRPr="007445F5">
        <w:t> </w:t>
      </w:r>
      <w:r w:rsidRPr="007445F5">
        <w:t xml:space="preserve">důsledku výpovědi či odstoupení </w:t>
      </w:r>
      <w:r w:rsidR="008245F2" w:rsidRPr="007445F5">
        <w:t>P</w:t>
      </w:r>
      <w:r w:rsidRPr="007445F5">
        <w:t>ronajímatele.</w:t>
      </w:r>
    </w:p>
    <w:p w14:paraId="4DF812B1" w14:textId="5457E573" w:rsidR="0062100A" w:rsidRPr="007445F5" w:rsidRDefault="0062100A" w:rsidP="00323FDF">
      <w:pPr>
        <w:pStyle w:val="Nadpis2"/>
      </w:pPr>
      <w:r w:rsidRPr="007445F5">
        <w:t xml:space="preserve">Smluvní strany se tímto vzájemně výslovně dohodly, že ke dni účinnosti </w:t>
      </w:r>
      <w:r w:rsidR="00F179A1" w:rsidRPr="007445F5">
        <w:t xml:space="preserve">této Smlouvy ukončují smlouvu o nájmu </w:t>
      </w:r>
      <w:r w:rsidR="00401DA1" w:rsidRPr="007445F5">
        <w:t>prostoru slouží</w:t>
      </w:r>
      <w:r w:rsidR="00C32C74" w:rsidRPr="007445F5">
        <w:t xml:space="preserve">cího podnikání ze dne 1. 8. 2016 </w:t>
      </w:r>
      <w:r w:rsidR="00F179A1" w:rsidRPr="007445F5">
        <w:t xml:space="preserve">evidovanou u </w:t>
      </w:r>
      <w:r w:rsidR="00877418" w:rsidRPr="007445F5">
        <w:t xml:space="preserve">Pronajímatele pod </w:t>
      </w:r>
      <w:proofErr w:type="spellStart"/>
      <w:r w:rsidR="00877418" w:rsidRPr="007445F5">
        <w:t>ev.č</w:t>
      </w:r>
      <w:proofErr w:type="spellEnd"/>
      <w:r w:rsidR="00877418" w:rsidRPr="007445F5">
        <w:t xml:space="preserve">.: 56/2016/UPIS a </w:t>
      </w:r>
      <w:r w:rsidR="00730C28" w:rsidRPr="007445F5">
        <w:t>Nájemce, resp. jeho právního předchůdce, pod č. SZR-2659-1/Ř-2016</w:t>
      </w:r>
      <w:r w:rsidR="000E4AF8" w:rsidRPr="007445F5">
        <w:t xml:space="preserve"> (dále jen „</w:t>
      </w:r>
      <w:r w:rsidR="000E4AF8" w:rsidRPr="007445F5">
        <w:rPr>
          <w:b/>
          <w:bCs w:val="0"/>
        </w:rPr>
        <w:t>Původní náje</w:t>
      </w:r>
      <w:r w:rsidR="0020623B" w:rsidRPr="007445F5">
        <w:rPr>
          <w:b/>
          <w:bCs w:val="0"/>
        </w:rPr>
        <w:t>m</w:t>
      </w:r>
      <w:r w:rsidR="000E4AF8" w:rsidRPr="007445F5">
        <w:rPr>
          <w:b/>
          <w:bCs w:val="0"/>
        </w:rPr>
        <w:t>ní smlouva</w:t>
      </w:r>
      <w:r w:rsidR="009570A6" w:rsidRPr="007445F5">
        <w:t>“), tj. dohodou smluvních stran v souladu s odst. 2.2.1 Původní nájemní smlouvy,</w:t>
      </w:r>
      <w:r w:rsidR="000E4AF8" w:rsidRPr="007445F5">
        <w:t xml:space="preserve"> s tím, že veškerá práva a povinnosti z</w:t>
      </w:r>
      <w:r w:rsidR="0020623B" w:rsidRPr="007445F5">
        <w:t> Původní nájemní smlouvy budou vypořádán</w:t>
      </w:r>
      <w:r w:rsidR="00C32C74" w:rsidRPr="007445F5">
        <w:t>a</w:t>
      </w:r>
      <w:r w:rsidR="0020623B" w:rsidRPr="007445F5">
        <w:t xml:space="preserve"> dle ujednání</w:t>
      </w:r>
      <w:r w:rsidR="00C32C74" w:rsidRPr="007445F5">
        <w:t xml:space="preserve"> Původní nájemní smlouvy</w:t>
      </w:r>
      <w:r w:rsidR="00DC65F3" w:rsidRPr="007445F5">
        <w:t>, a to i po jejím ukončení za účinnosti této Smlouvy</w:t>
      </w:r>
      <w:r w:rsidR="00CB4DB9" w:rsidRPr="007445F5">
        <w:t xml:space="preserve">. SPCSS vyúčtuje Nájemci dle podmínek Původní nájemní smlouvy </w:t>
      </w:r>
      <w:r w:rsidR="00AF6FE9" w:rsidRPr="007445F5">
        <w:t>nájemné a služby poměrně ke dni jejího ukončení.</w:t>
      </w:r>
      <w:r w:rsidR="009570A6" w:rsidRPr="007445F5">
        <w:t xml:space="preserve"> Smluvní strany se dále dohodly, že povinnosti nájemce dle odst. 2.3 Původní nájemní smlouvy se považují za splněné dnem účinnosti této Smlouvy, bez nutnosti podepisovat mezi stranami protokol o předání.  </w:t>
      </w:r>
    </w:p>
    <w:p w14:paraId="5457A724" w14:textId="71F7E423" w:rsidR="00ED30C0" w:rsidRPr="00B75356" w:rsidRDefault="00600B27" w:rsidP="00323FDF">
      <w:pPr>
        <w:pStyle w:val="Nadpis2"/>
      </w:pPr>
      <w:r w:rsidRPr="007445F5">
        <w:t xml:space="preserve">Tato </w:t>
      </w:r>
      <w:r w:rsidR="00A15973" w:rsidRPr="007445F5">
        <w:t>S</w:t>
      </w:r>
      <w:r w:rsidRPr="007445F5">
        <w:t xml:space="preserve">mlouva je vyhotovena v elektronické podobě v jednom vyhotovení v českém jazyce s elektronickými podpisy obou </w:t>
      </w:r>
      <w:r w:rsidR="00A15973" w:rsidRPr="007445F5">
        <w:t>S</w:t>
      </w:r>
      <w:r w:rsidRPr="007445F5">
        <w:t>mluvních stran v souladu se zákonem č. 297/2016 Sb.,</w:t>
      </w:r>
      <w:r w:rsidR="003275D5" w:rsidRPr="007445F5">
        <w:t xml:space="preserve"> </w:t>
      </w:r>
      <w:r w:rsidRPr="007445F5">
        <w:t>o</w:t>
      </w:r>
      <w:r w:rsidR="003275D5" w:rsidRPr="007445F5">
        <w:t> </w:t>
      </w:r>
      <w:r w:rsidRPr="007445F5">
        <w:t>službách vytvářejících důvěru pro elektronické transakce</w:t>
      </w:r>
      <w:r w:rsidRPr="00B75356">
        <w:t>, ve znění pozdějších předpisů.</w:t>
      </w:r>
    </w:p>
    <w:p w14:paraId="41B3FD53" w14:textId="251E715B" w:rsidR="0024730F" w:rsidRPr="00B75356" w:rsidRDefault="00970D15" w:rsidP="0024730F">
      <w:pPr>
        <w:pStyle w:val="Nadpis2"/>
      </w:pPr>
      <w:bookmarkStart w:id="48" w:name="_Ref57296131"/>
      <w:r w:rsidRPr="00B75356">
        <w:t>Smluvní strany berou na vědomí a</w:t>
      </w:r>
      <w:r w:rsidR="00E111CC" w:rsidRPr="00B75356">
        <w:t> </w:t>
      </w:r>
      <w:r w:rsidRPr="00B75356">
        <w:t>vyjadřují svůj souhlas s</w:t>
      </w:r>
      <w:r w:rsidR="00DF17D5" w:rsidRPr="00B75356">
        <w:t> </w:t>
      </w:r>
      <w:r w:rsidRPr="00B75356">
        <w:t xml:space="preserve">uveřejněním této </w:t>
      </w:r>
      <w:r w:rsidR="00A15973" w:rsidRPr="00B75356">
        <w:t>S</w:t>
      </w:r>
      <w:r w:rsidRPr="00B75356">
        <w:t>mlouvy včetně jejích příloh a dodatků v</w:t>
      </w:r>
      <w:r w:rsidR="00C400F2" w:rsidRPr="00B75356">
        <w:t> </w:t>
      </w:r>
      <w:r w:rsidRPr="00B75356">
        <w:t>souladu s</w:t>
      </w:r>
      <w:r w:rsidR="00DF17D5" w:rsidRPr="00B75356">
        <w:t> </w:t>
      </w:r>
      <w:r w:rsidRPr="00B75356">
        <w:t>požadavky</w:t>
      </w:r>
      <w:r w:rsidR="00DF17D5" w:rsidRPr="00B75356">
        <w:t> </w:t>
      </w:r>
      <w:r w:rsidRPr="00B75356">
        <w:t>vyplývajícími ze zákona č.</w:t>
      </w:r>
      <w:r w:rsidR="00462A73" w:rsidRPr="00B75356">
        <w:t> </w:t>
      </w:r>
      <w:r w:rsidRPr="00B75356">
        <w:t xml:space="preserve">340/2015 Sb., o zvláštních podmínkách účinnosti některých smluv, uveřejňování </w:t>
      </w:r>
      <w:r w:rsidRPr="00B75356">
        <w:lastRenderedPageBreak/>
        <w:t>těchto smluv a o registru smluv (zákon o registru smluv) v</w:t>
      </w:r>
      <w:r w:rsidR="005248BB" w:rsidRPr="00B75356">
        <w:t> </w:t>
      </w:r>
      <w:r w:rsidRPr="00B75356">
        <w:t xml:space="preserve">platném znění, přičemž zveřejnění této </w:t>
      </w:r>
      <w:r w:rsidR="00A15973" w:rsidRPr="00B75356">
        <w:t>S</w:t>
      </w:r>
      <w:r w:rsidRPr="00B75356">
        <w:t xml:space="preserve">mlouvy zajistí </w:t>
      </w:r>
      <w:r w:rsidR="003A3122">
        <w:t>Nájemce</w:t>
      </w:r>
      <w:r w:rsidRPr="00B75356">
        <w:t xml:space="preserve">. </w:t>
      </w:r>
      <w:bookmarkEnd w:id="48"/>
    </w:p>
    <w:p w14:paraId="310A2C8C" w14:textId="553F121B" w:rsidR="0000099A" w:rsidRPr="00B75356" w:rsidRDefault="00805DBC" w:rsidP="00805DBC">
      <w:pPr>
        <w:pStyle w:val="Nadpis2"/>
      </w:pPr>
      <w:r w:rsidRPr="00B75356">
        <w:t xml:space="preserve">Smluvní strany po přečtení textu </w:t>
      </w:r>
      <w:r w:rsidR="00A15973" w:rsidRPr="00B75356">
        <w:t>S</w:t>
      </w:r>
      <w:r w:rsidRPr="00B75356">
        <w:t xml:space="preserve">mlouvy shodně prohlašují, že obsah </w:t>
      </w:r>
      <w:r w:rsidR="008245F2" w:rsidRPr="00B75356">
        <w:t>S</w:t>
      </w:r>
      <w:r w:rsidRPr="00B75356">
        <w:t>mlouvy je jim znám a odpovídá jejich svobodné vůli a ujednání, což potvrzuji svými níže uvedenými podpisy.</w:t>
      </w:r>
    </w:p>
    <w:p w14:paraId="545689B5" w14:textId="7342F565" w:rsidR="0000099A" w:rsidRPr="00B75356" w:rsidRDefault="001279D0" w:rsidP="004F41FF">
      <w:pPr>
        <w:spacing w:after="0"/>
      </w:pPr>
      <w:r w:rsidRPr="00B75356">
        <w:t xml:space="preserve">Nedílnou součást </w:t>
      </w:r>
      <w:r w:rsidR="00A15973" w:rsidRPr="00B75356">
        <w:t>S</w:t>
      </w:r>
      <w:r w:rsidRPr="00B75356">
        <w:t>mlouvy tvoří tyto přílohy:</w:t>
      </w:r>
    </w:p>
    <w:p w14:paraId="16EDB933" w14:textId="604CF3F7" w:rsidR="004F41FF" w:rsidRPr="00B75356" w:rsidRDefault="004F41FF" w:rsidP="004F41FF">
      <w:pPr>
        <w:spacing w:after="0"/>
        <w:ind w:right="-142" w:firstLine="567"/>
      </w:pPr>
      <w:r w:rsidRPr="00B75356">
        <w:t xml:space="preserve">Příloha č. 1 – Přehled </w:t>
      </w:r>
      <w:r w:rsidR="00CA6B7A" w:rsidRPr="00B75356">
        <w:t>P</w:t>
      </w:r>
      <w:r w:rsidRPr="00B75356">
        <w:t xml:space="preserve">ronajímaných prostor </w:t>
      </w:r>
    </w:p>
    <w:p w14:paraId="38E6A834" w14:textId="77777777" w:rsidR="004F41FF" w:rsidRPr="00B75356" w:rsidRDefault="004F41FF" w:rsidP="004F41FF">
      <w:pPr>
        <w:spacing w:after="0"/>
        <w:ind w:left="567" w:right="-142"/>
      </w:pPr>
      <w:r w:rsidRPr="00B75356">
        <w:t>Příloha č. 2 – Situační plány</w:t>
      </w:r>
    </w:p>
    <w:p w14:paraId="03CFA218" w14:textId="19E7D915" w:rsidR="004F41FF" w:rsidRDefault="004F41FF" w:rsidP="004F41FF">
      <w:pPr>
        <w:spacing w:after="0"/>
        <w:ind w:right="-142" w:firstLine="567"/>
      </w:pPr>
      <w:r w:rsidRPr="00B75356">
        <w:t xml:space="preserve">Příloha č. </w:t>
      </w:r>
      <w:r w:rsidR="007E4792" w:rsidRPr="00B75356">
        <w:t>3</w:t>
      </w:r>
      <w:r w:rsidRPr="00B75356">
        <w:t xml:space="preserve"> </w:t>
      </w:r>
      <w:r w:rsidR="00DE4BAB" w:rsidRPr="00B75356">
        <w:t>–</w:t>
      </w:r>
      <w:r w:rsidRPr="00B75356">
        <w:t xml:space="preserve"> Cena </w:t>
      </w:r>
      <w:r w:rsidR="00C528B2">
        <w:t>a platební podmínky</w:t>
      </w:r>
    </w:p>
    <w:p w14:paraId="5532A077" w14:textId="1BF8088C" w:rsidR="00C528B2" w:rsidRPr="00B75356" w:rsidRDefault="00C528B2" w:rsidP="004F41FF">
      <w:pPr>
        <w:spacing w:after="0"/>
        <w:ind w:right="-142" w:firstLine="567"/>
      </w:pPr>
      <w:r w:rsidRPr="00B75356">
        <w:t xml:space="preserve">Příloha č. 4 – </w:t>
      </w:r>
      <w:r>
        <w:t>Soupis pronajímaných movitých věcí</w:t>
      </w:r>
    </w:p>
    <w:p w14:paraId="4F8A25F8" w14:textId="345B0711" w:rsidR="004F41FF" w:rsidRPr="00B75356" w:rsidRDefault="004F41FF" w:rsidP="00C83699">
      <w:pPr>
        <w:spacing w:after="0"/>
        <w:ind w:left="1843" w:right="-142" w:hanging="1276"/>
      </w:pPr>
      <w:r w:rsidRPr="00B75356">
        <w:t xml:space="preserve">Příloha č. </w:t>
      </w:r>
      <w:r w:rsidR="00BF6E21">
        <w:t>5</w:t>
      </w:r>
      <w:r w:rsidRPr="00B75356">
        <w:t xml:space="preserve"> – Bezpečnostní požadavky na </w:t>
      </w:r>
      <w:r w:rsidR="00CA6B7A" w:rsidRPr="00B75356">
        <w:t>P</w:t>
      </w:r>
      <w:r w:rsidRPr="00B75356">
        <w:t>ronajímané prostory</w:t>
      </w:r>
      <w:r w:rsidR="005D2D15" w:rsidRPr="00B75356">
        <w:t xml:space="preserve"> </w:t>
      </w:r>
    </w:p>
    <w:p w14:paraId="75FA3675" w14:textId="0CA0B84F" w:rsidR="004F41FF" w:rsidRDefault="004F41FF" w:rsidP="004F41FF">
      <w:pPr>
        <w:spacing w:after="0"/>
        <w:ind w:left="1843" w:right="-142" w:hanging="1276"/>
      </w:pPr>
      <w:r w:rsidRPr="00B75356">
        <w:t xml:space="preserve">Příloha č. </w:t>
      </w:r>
      <w:r w:rsidR="00754D95" w:rsidRPr="00B75356">
        <w:t>6</w:t>
      </w:r>
      <w:r w:rsidRPr="00B75356">
        <w:t xml:space="preserve"> – </w:t>
      </w:r>
      <w:r w:rsidR="002D5C17" w:rsidRPr="00B75356">
        <w:t>Technické požadavky na Pronajímané prostory</w:t>
      </w:r>
      <w:r w:rsidR="002D5C17" w:rsidRPr="002D5C17">
        <w:t xml:space="preserve"> </w:t>
      </w:r>
    </w:p>
    <w:p w14:paraId="243E1ED1" w14:textId="628D65A9" w:rsidR="00BF6E21" w:rsidRPr="00B75356" w:rsidRDefault="00BF6E21" w:rsidP="00BF6E21">
      <w:pPr>
        <w:spacing w:after="0"/>
        <w:ind w:left="1843" w:right="-142" w:hanging="1276"/>
      </w:pPr>
      <w:r w:rsidRPr="00B75356">
        <w:t xml:space="preserve">Příloha č. </w:t>
      </w:r>
      <w:r>
        <w:t>7</w:t>
      </w:r>
      <w:r w:rsidRPr="00B75356">
        <w:t xml:space="preserve"> </w:t>
      </w:r>
      <w:r w:rsidR="002D5C17" w:rsidRPr="00B75356">
        <w:t>–</w:t>
      </w:r>
      <w:r w:rsidRPr="00B75356">
        <w:t xml:space="preserve"> </w:t>
      </w:r>
      <w:r w:rsidR="002D5C17" w:rsidRPr="00B75356">
        <w:t>Bezpečnost a ochrana zdraví při práci, požární ochrana a ochrana životního prostředí</w:t>
      </w:r>
    </w:p>
    <w:p w14:paraId="3786C56C" w14:textId="77777777" w:rsidR="00BF6E21" w:rsidRPr="00B75356" w:rsidRDefault="00BF6E21" w:rsidP="004F41FF">
      <w:pPr>
        <w:spacing w:after="0"/>
        <w:ind w:left="1843" w:right="-142" w:hanging="1276"/>
      </w:pPr>
    </w:p>
    <w:p w14:paraId="1B0819F9" w14:textId="77777777" w:rsidR="00FF03E6" w:rsidRPr="00B75356" w:rsidRDefault="00FF03E6" w:rsidP="3B42E73A">
      <w:pPr>
        <w:spacing w:after="0"/>
        <w:ind w:left="1843" w:right="-142" w:hanging="1276"/>
      </w:pPr>
    </w:p>
    <w:p w14:paraId="20D92C6B" w14:textId="77777777" w:rsidR="00323FDF" w:rsidRPr="00B75356" w:rsidRDefault="00323FDF" w:rsidP="3B42E73A">
      <w:pPr>
        <w:spacing w:after="0"/>
        <w:ind w:left="1843" w:right="-142" w:hanging="1276"/>
      </w:pPr>
    </w:p>
    <w:tbl>
      <w:tblPr>
        <w:tblW w:w="4900" w:type="pct"/>
        <w:tblInd w:w="2" w:type="dxa"/>
        <w:tblLook w:val="01E0" w:firstRow="1" w:lastRow="1" w:firstColumn="1" w:lastColumn="1" w:noHBand="0" w:noVBand="0"/>
      </w:tblPr>
      <w:tblGrid>
        <w:gridCol w:w="4534"/>
        <w:gridCol w:w="252"/>
        <w:gridCol w:w="4105"/>
      </w:tblGrid>
      <w:tr w:rsidR="005B0A55" w:rsidRPr="00B75356" w14:paraId="03548EC3" w14:textId="77777777" w:rsidTr="00F64791">
        <w:tc>
          <w:tcPr>
            <w:tcW w:w="4534" w:type="dxa"/>
            <w:vAlign w:val="center"/>
          </w:tcPr>
          <w:p w14:paraId="4689B8DF" w14:textId="1DAB8C78" w:rsidR="005B0A55" w:rsidRPr="00B75356" w:rsidRDefault="005B0A55" w:rsidP="00CA6B7A">
            <w:pPr>
              <w:keepNext/>
              <w:keepLines/>
              <w:rPr>
                <w:rFonts w:cs="Arial"/>
              </w:rPr>
            </w:pPr>
            <w:r w:rsidRPr="00B75356">
              <w:rPr>
                <w:rFonts w:cs="Arial"/>
              </w:rPr>
              <w:t xml:space="preserve">Za </w:t>
            </w:r>
            <w:r w:rsidR="00CA6B7A" w:rsidRPr="00B75356">
              <w:rPr>
                <w:rFonts w:cs="Arial"/>
              </w:rPr>
              <w:t>P</w:t>
            </w:r>
            <w:r w:rsidR="0030145C" w:rsidRPr="00B75356">
              <w:rPr>
                <w:rFonts w:cs="Arial"/>
              </w:rPr>
              <w:t>ronajímatele</w:t>
            </w:r>
            <w:r w:rsidRPr="00B75356">
              <w:rPr>
                <w:rFonts w:cs="Arial"/>
              </w:rPr>
              <w:t>:</w:t>
            </w:r>
          </w:p>
        </w:tc>
        <w:tc>
          <w:tcPr>
            <w:tcW w:w="252" w:type="dxa"/>
            <w:vAlign w:val="center"/>
          </w:tcPr>
          <w:p w14:paraId="2C861F1A" w14:textId="77777777" w:rsidR="005B0A55" w:rsidRPr="00B75356" w:rsidRDefault="005B0A55" w:rsidP="001768D4">
            <w:pPr>
              <w:keepNext/>
              <w:keepLines/>
              <w:rPr>
                <w:rFonts w:cs="Arial"/>
              </w:rPr>
            </w:pPr>
          </w:p>
        </w:tc>
        <w:tc>
          <w:tcPr>
            <w:tcW w:w="4105" w:type="dxa"/>
            <w:vAlign w:val="center"/>
          </w:tcPr>
          <w:p w14:paraId="3063E4FD" w14:textId="5938866C" w:rsidR="005B0A55" w:rsidRPr="00B75356" w:rsidRDefault="005B0A55" w:rsidP="00630B12">
            <w:pPr>
              <w:keepNext/>
              <w:keepLines/>
              <w:rPr>
                <w:rFonts w:cs="Arial"/>
              </w:rPr>
            </w:pPr>
            <w:r w:rsidRPr="00B75356">
              <w:rPr>
                <w:rFonts w:cs="Arial"/>
              </w:rPr>
              <w:t xml:space="preserve">Za </w:t>
            </w:r>
            <w:r w:rsidR="00CA6B7A" w:rsidRPr="00B75356">
              <w:rPr>
                <w:rFonts w:cs="Arial"/>
              </w:rPr>
              <w:t>N</w:t>
            </w:r>
            <w:r w:rsidR="0030145C" w:rsidRPr="00B75356">
              <w:rPr>
                <w:rFonts w:cs="Arial"/>
              </w:rPr>
              <w:t>ájemce</w:t>
            </w:r>
            <w:r w:rsidRPr="00B75356">
              <w:rPr>
                <w:rFonts w:cs="Arial"/>
              </w:rPr>
              <w:t>:</w:t>
            </w:r>
          </w:p>
        </w:tc>
      </w:tr>
      <w:tr w:rsidR="00C37FEB" w:rsidRPr="00B75356" w14:paraId="217FF678" w14:textId="77777777" w:rsidTr="00F64791">
        <w:tc>
          <w:tcPr>
            <w:tcW w:w="4534" w:type="dxa"/>
            <w:vAlign w:val="center"/>
          </w:tcPr>
          <w:p w14:paraId="5DF581F0" w14:textId="5A4C6C0A" w:rsidR="00C37FEB" w:rsidRPr="00B75356" w:rsidRDefault="00C37FEB" w:rsidP="00C37FEB">
            <w:pPr>
              <w:keepNext/>
              <w:keepLines/>
              <w:rPr>
                <w:rFonts w:cs="Arial"/>
              </w:rPr>
            </w:pPr>
            <w:r w:rsidRPr="00B75356">
              <w:rPr>
                <w:rFonts w:cs="Arial"/>
              </w:rPr>
              <w:t>Pra</w:t>
            </w:r>
            <w:r w:rsidR="00600B27" w:rsidRPr="00B75356">
              <w:rPr>
                <w:rFonts w:cs="Arial"/>
              </w:rPr>
              <w:t>ha</w:t>
            </w:r>
            <w:r w:rsidRPr="00B75356">
              <w:rPr>
                <w:rFonts w:cs="Arial"/>
              </w:rPr>
              <w:t xml:space="preserve"> dne </w:t>
            </w:r>
            <w:r w:rsidR="00E605C2">
              <w:rPr>
                <w:rFonts w:cs="Arial"/>
              </w:rPr>
              <w:t>15. 4. 2025</w:t>
            </w:r>
          </w:p>
        </w:tc>
        <w:tc>
          <w:tcPr>
            <w:tcW w:w="252" w:type="dxa"/>
            <w:vAlign w:val="center"/>
          </w:tcPr>
          <w:p w14:paraId="2E86CFBF" w14:textId="77777777" w:rsidR="00C37FEB" w:rsidRPr="00B75356" w:rsidRDefault="00C37FEB" w:rsidP="00C37FEB">
            <w:pPr>
              <w:keepNext/>
              <w:keepLines/>
              <w:rPr>
                <w:rFonts w:cs="Arial"/>
              </w:rPr>
            </w:pPr>
          </w:p>
        </w:tc>
        <w:tc>
          <w:tcPr>
            <w:tcW w:w="4105" w:type="dxa"/>
            <w:vAlign w:val="center"/>
          </w:tcPr>
          <w:p w14:paraId="04DCB106" w14:textId="4628A270" w:rsidR="00C37FEB" w:rsidRPr="00B75356" w:rsidRDefault="00C37FEB" w:rsidP="00C37FEB">
            <w:pPr>
              <w:keepNext/>
              <w:keepLines/>
              <w:rPr>
                <w:rFonts w:cs="Arial"/>
              </w:rPr>
            </w:pPr>
            <w:r w:rsidRPr="00B75356">
              <w:rPr>
                <w:rFonts w:cs="Arial"/>
              </w:rPr>
              <w:t>Pra</w:t>
            </w:r>
            <w:r w:rsidR="00600B27" w:rsidRPr="00B75356">
              <w:rPr>
                <w:rFonts w:cs="Arial"/>
              </w:rPr>
              <w:t>ha</w:t>
            </w:r>
            <w:r w:rsidRPr="00B75356">
              <w:rPr>
                <w:rFonts w:cs="Arial"/>
              </w:rPr>
              <w:t xml:space="preserve"> dne </w:t>
            </w:r>
            <w:r w:rsidR="00E605C2">
              <w:rPr>
                <w:rFonts w:cs="Arial"/>
              </w:rPr>
              <w:t>15. 4. 2025</w:t>
            </w:r>
          </w:p>
        </w:tc>
      </w:tr>
      <w:tr w:rsidR="005B0A55" w:rsidRPr="00B75356" w14:paraId="0711FB6D" w14:textId="77777777" w:rsidTr="00F64791">
        <w:tc>
          <w:tcPr>
            <w:tcW w:w="4534" w:type="dxa"/>
            <w:tcBorders>
              <w:bottom w:val="single" w:sz="4" w:space="0" w:color="auto"/>
            </w:tcBorders>
          </w:tcPr>
          <w:p w14:paraId="451F116A" w14:textId="77777777" w:rsidR="005B0A55" w:rsidRPr="00B75356" w:rsidRDefault="005B0A55" w:rsidP="001768D4">
            <w:pPr>
              <w:keepNext/>
              <w:keepLines/>
              <w:jc w:val="center"/>
              <w:rPr>
                <w:rFonts w:cs="Arial"/>
              </w:rPr>
            </w:pPr>
          </w:p>
          <w:p w14:paraId="53EBF5B6" w14:textId="77777777" w:rsidR="005B0A55" w:rsidRPr="00B75356" w:rsidRDefault="005B0A55" w:rsidP="001768D4">
            <w:pPr>
              <w:keepNext/>
              <w:keepLines/>
              <w:jc w:val="center"/>
              <w:rPr>
                <w:rFonts w:cs="Arial"/>
              </w:rPr>
            </w:pPr>
          </w:p>
          <w:p w14:paraId="1E3E17AB" w14:textId="77777777" w:rsidR="005B0A55" w:rsidRPr="00B75356" w:rsidRDefault="005B0A55" w:rsidP="001768D4">
            <w:pPr>
              <w:keepNext/>
              <w:keepLines/>
              <w:jc w:val="center"/>
              <w:rPr>
                <w:rFonts w:cs="Arial"/>
              </w:rPr>
            </w:pPr>
          </w:p>
          <w:p w14:paraId="4F1EB8B6" w14:textId="77777777" w:rsidR="005B0A55" w:rsidRPr="00B75356" w:rsidRDefault="005B0A55" w:rsidP="001768D4">
            <w:pPr>
              <w:keepNext/>
              <w:keepLines/>
              <w:jc w:val="center"/>
              <w:rPr>
                <w:rFonts w:cs="Arial"/>
              </w:rPr>
            </w:pPr>
          </w:p>
        </w:tc>
        <w:tc>
          <w:tcPr>
            <w:tcW w:w="252" w:type="dxa"/>
          </w:tcPr>
          <w:p w14:paraId="68A103CB" w14:textId="77777777" w:rsidR="005B0A55" w:rsidRPr="00B75356" w:rsidRDefault="005B0A55" w:rsidP="001768D4">
            <w:pPr>
              <w:keepNext/>
              <w:keepLines/>
              <w:jc w:val="center"/>
              <w:rPr>
                <w:rFonts w:cs="Arial"/>
              </w:rPr>
            </w:pPr>
          </w:p>
        </w:tc>
        <w:tc>
          <w:tcPr>
            <w:tcW w:w="4105" w:type="dxa"/>
            <w:tcBorders>
              <w:bottom w:val="single" w:sz="4" w:space="0" w:color="auto"/>
            </w:tcBorders>
          </w:tcPr>
          <w:p w14:paraId="041B6F3F" w14:textId="77777777" w:rsidR="005B0A55" w:rsidRPr="00B75356" w:rsidRDefault="005B0A55" w:rsidP="001768D4">
            <w:pPr>
              <w:keepNext/>
              <w:keepLines/>
              <w:jc w:val="center"/>
              <w:rPr>
                <w:rFonts w:cs="Arial"/>
              </w:rPr>
            </w:pPr>
          </w:p>
          <w:p w14:paraId="2B8777F7" w14:textId="77777777" w:rsidR="005B0A55" w:rsidRPr="00B75356" w:rsidRDefault="005B0A55" w:rsidP="001768D4">
            <w:pPr>
              <w:keepNext/>
              <w:keepLines/>
              <w:jc w:val="center"/>
              <w:rPr>
                <w:rFonts w:cs="Arial"/>
              </w:rPr>
            </w:pPr>
          </w:p>
        </w:tc>
      </w:tr>
      <w:tr w:rsidR="005B0A55" w:rsidRPr="00B75356" w14:paraId="58C038E3" w14:textId="77777777" w:rsidTr="00F64791">
        <w:tc>
          <w:tcPr>
            <w:tcW w:w="4534" w:type="dxa"/>
            <w:tcBorders>
              <w:top w:val="single" w:sz="4" w:space="0" w:color="auto"/>
            </w:tcBorders>
          </w:tcPr>
          <w:p w14:paraId="3219E794" w14:textId="6E14C351" w:rsidR="005B0A55" w:rsidRPr="000D506A" w:rsidRDefault="00874980" w:rsidP="00874980">
            <w:pPr>
              <w:keepNext/>
              <w:keepLines/>
              <w:spacing w:after="0" w:line="240" w:lineRule="auto"/>
              <w:jc w:val="center"/>
              <w:rPr>
                <w:rFonts w:cs="Arial"/>
              </w:rPr>
            </w:pPr>
            <w:r w:rsidRPr="007D5BB3">
              <w:rPr>
                <w:rFonts w:ascii="Arial" w:hAnsi="Arial" w:cs="Arial"/>
                <w:sz w:val="20"/>
                <w:szCs w:val="20"/>
              </w:rPr>
              <w:t>XXXX</w:t>
            </w:r>
            <w:r w:rsidRPr="000D506A">
              <w:rPr>
                <w:rFonts w:cs="Arial"/>
              </w:rPr>
              <w:t xml:space="preserve"> </w:t>
            </w:r>
          </w:p>
        </w:tc>
        <w:tc>
          <w:tcPr>
            <w:tcW w:w="252" w:type="dxa"/>
          </w:tcPr>
          <w:p w14:paraId="26D5D95B" w14:textId="77777777" w:rsidR="005B0A55" w:rsidRPr="000D506A" w:rsidRDefault="005B0A55" w:rsidP="001768D4">
            <w:pPr>
              <w:keepNext/>
              <w:keepLines/>
              <w:spacing w:after="0" w:line="240" w:lineRule="auto"/>
              <w:jc w:val="center"/>
              <w:rPr>
                <w:rFonts w:cs="Arial"/>
              </w:rPr>
            </w:pPr>
          </w:p>
        </w:tc>
        <w:tc>
          <w:tcPr>
            <w:tcW w:w="4105" w:type="dxa"/>
            <w:tcBorders>
              <w:top w:val="single" w:sz="4" w:space="0" w:color="auto"/>
            </w:tcBorders>
          </w:tcPr>
          <w:p w14:paraId="25E0126C" w14:textId="6F07E1B0" w:rsidR="00600B27" w:rsidRPr="000D506A" w:rsidRDefault="00F654B9" w:rsidP="001768D4">
            <w:pPr>
              <w:keepNext/>
              <w:keepLines/>
              <w:spacing w:after="0" w:line="240" w:lineRule="auto"/>
              <w:jc w:val="center"/>
              <w:rPr>
                <w:rFonts w:cs="Arial"/>
                <w:bCs/>
              </w:rPr>
            </w:pPr>
            <w:r w:rsidRPr="000D506A">
              <w:rPr>
                <w:rFonts w:cs="Arial"/>
                <w:bCs/>
              </w:rPr>
              <w:t xml:space="preserve"> </w:t>
            </w:r>
            <w:r w:rsidR="00874980" w:rsidRPr="007D5BB3">
              <w:rPr>
                <w:rFonts w:ascii="Arial" w:hAnsi="Arial" w:cs="Arial"/>
                <w:sz w:val="20"/>
                <w:szCs w:val="20"/>
              </w:rPr>
              <w:t>XXXX</w:t>
            </w:r>
          </w:p>
          <w:p w14:paraId="202F7C4C" w14:textId="1CAD934D" w:rsidR="005B0A55" w:rsidRPr="000D506A" w:rsidRDefault="005B0A55" w:rsidP="001768D4">
            <w:pPr>
              <w:keepNext/>
              <w:keepLines/>
              <w:spacing w:after="0" w:line="240" w:lineRule="auto"/>
              <w:jc w:val="center"/>
              <w:rPr>
                <w:rFonts w:cs="Arial"/>
                <w:bCs/>
              </w:rPr>
            </w:pPr>
          </w:p>
        </w:tc>
      </w:tr>
    </w:tbl>
    <w:p w14:paraId="61534F07" w14:textId="77777777" w:rsidR="00B430DF" w:rsidRPr="00B75356" w:rsidRDefault="00B430DF" w:rsidP="00962546"/>
    <w:p w14:paraId="540BB554" w14:textId="77777777" w:rsidR="00691E92" w:rsidRPr="00B75356" w:rsidRDefault="00691E92" w:rsidP="00862B4E">
      <w:pPr>
        <w:sectPr w:rsidR="00691E92" w:rsidRPr="00B75356" w:rsidSect="00F11A8B">
          <w:pgSz w:w="11906" w:h="16838"/>
          <w:pgMar w:top="788" w:right="1417" w:bottom="1417" w:left="1417" w:header="708" w:footer="708" w:gutter="0"/>
          <w:cols w:space="708"/>
          <w:docGrid w:linePitch="360"/>
        </w:sectPr>
      </w:pPr>
    </w:p>
    <w:p w14:paraId="1E1CC258" w14:textId="5A3A9880" w:rsidR="008E1D9E" w:rsidRPr="00B75356" w:rsidRDefault="00CF596B" w:rsidP="004048A5">
      <w:pPr>
        <w:spacing w:before="60" w:after="60"/>
        <w:rPr>
          <w:rFonts w:eastAsia="Calibri"/>
        </w:rPr>
        <w:sectPr w:rsidR="008E1D9E" w:rsidRPr="00B75356" w:rsidSect="007D40BB">
          <w:headerReference w:type="default" r:id="rId19"/>
          <w:headerReference w:type="first" r:id="rId20"/>
          <w:pgSz w:w="16838" w:h="11906" w:orient="landscape"/>
          <w:pgMar w:top="1417" w:right="788" w:bottom="1417" w:left="1417" w:header="708" w:footer="708" w:gutter="0"/>
          <w:cols w:space="708"/>
          <w:docGrid w:linePitch="360"/>
        </w:sectPr>
      </w:pPr>
      <w:r w:rsidRPr="00083F03">
        <w:rPr>
          <w:rFonts w:eastAsia="Calibri"/>
        </w:rPr>
        <w:lastRenderedPageBreak/>
        <w:t>XXXX</w:t>
      </w:r>
    </w:p>
    <w:p w14:paraId="07ACC458" w14:textId="06215653" w:rsidR="004048A5" w:rsidRPr="00B75356" w:rsidRDefault="004048A5" w:rsidP="004048A5">
      <w:pPr>
        <w:spacing w:before="60" w:after="60"/>
        <w:rPr>
          <w:rFonts w:eastAsia="Calibri"/>
        </w:rPr>
        <w:sectPr w:rsidR="004048A5" w:rsidRPr="00B75356" w:rsidSect="004048A5">
          <w:headerReference w:type="default" r:id="rId21"/>
          <w:headerReference w:type="first" r:id="rId22"/>
          <w:pgSz w:w="16838" w:h="11906" w:orient="landscape"/>
          <w:pgMar w:top="1417" w:right="788" w:bottom="1417" w:left="1417" w:header="708" w:footer="708" w:gutter="0"/>
          <w:cols w:space="708"/>
          <w:docGrid w:linePitch="360"/>
        </w:sectPr>
      </w:pPr>
      <w:r w:rsidRPr="00083F03">
        <w:rPr>
          <w:rFonts w:eastAsia="Calibri"/>
        </w:rPr>
        <w:lastRenderedPageBreak/>
        <w:t>XXX</w:t>
      </w:r>
      <w:r w:rsidR="005410D4">
        <w:rPr>
          <w:rFonts w:eastAsia="Calibri"/>
        </w:rPr>
        <w:t>X</w:t>
      </w:r>
    </w:p>
    <w:p w14:paraId="3932376A" w14:textId="10ACBB28" w:rsidR="004048A5" w:rsidRPr="00B75356" w:rsidRDefault="005410D4" w:rsidP="004048A5">
      <w:pPr>
        <w:spacing w:before="60" w:after="60"/>
        <w:rPr>
          <w:rFonts w:eastAsia="Calibri"/>
        </w:rPr>
        <w:sectPr w:rsidR="004048A5" w:rsidRPr="00B75356" w:rsidSect="004048A5">
          <w:headerReference w:type="default" r:id="rId23"/>
          <w:headerReference w:type="first" r:id="rId24"/>
          <w:pgSz w:w="16838" w:h="11906" w:orient="landscape"/>
          <w:pgMar w:top="1417" w:right="788" w:bottom="1417" w:left="1417" w:header="708" w:footer="708" w:gutter="0"/>
          <w:cols w:space="708"/>
          <w:docGrid w:linePitch="360"/>
        </w:sectPr>
      </w:pPr>
      <w:r>
        <w:rPr>
          <w:rFonts w:eastAsia="Calibri"/>
        </w:rPr>
        <w:lastRenderedPageBreak/>
        <w:t>XXXX</w:t>
      </w:r>
    </w:p>
    <w:p w14:paraId="4CD156DB" w14:textId="18AD34C5" w:rsidR="00133D8A" w:rsidRPr="00B75356" w:rsidRDefault="005410D4" w:rsidP="005410D4">
      <w:pPr>
        <w:tabs>
          <w:tab w:val="center" w:pos="4536"/>
        </w:tabs>
        <w:rPr>
          <w:sz w:val="22"/>
        </w:rPr>
        <w:sectPr w:rsidR="00133D8A" w:rsidRPr="00B75356" w:rsidSect="00AE3594">
          <w:headerReference w:type="default" r:id="rId25"/>
          <w:pgSz w:w="11906" w:h="16838"/>
          <w:pgMar w:top="788" w:right="1417" w:bottom="1417" w:left="1417" w:header="708" w:footer="708" w:gutter="0"/>
          <w:cols w:space="708"/>
          <w:docGrid w:linePitch="360"/>
        </w:sectPr>
      </w:pPr>
      <w:r>
        <w:rPr>
          <w:sz w:val="22"/>
        </w:rPr>
        <w:lastRenderedPageBreak/>
        <w:t>XXXX</w:t>
      </w:r>
    </w:p>
    <w:p w14:paraId="5772DB7E" w14:textId="77777777" w:rsidR="004048A5" w:rsidRPr="00B75356" w:rsidRDefault="004048A5" w:rsidP="004048A5">
      <w:pPr>
        <w:spacing w:before="60" w:after="60"/>
        <w:rPr>
          <w:rFonts w:eastAsia="Calibri"/>
        </w:rPr>
        <w:sectPr w:rsidR="004048A5" w:rsidRPr="00B75356" w:rsidSect="004048A5">
          <w:headerReference w:type="default" r:id="rId26"/>
          <w:headerReference w:type="first" r:id="rId27"/>
          <w:pgSz w:w="16838" w:h="11906" w:orient="landscape"/>
          <w:pgMar w:top="1417" w:right="788" w:bottom="1417" w:left="1417" w:header="708" w:footer="708" w:gutter="0"/>
          <w:cols w:space="708"/>
          <w:docGrid w:linePitch="360"/>
        </w:sectPr>
      </w:pPr>
      <w:r w:rsidRPr="00083F03">
        <w:rPr>
          <w:rFonts w:eastAsia="Calibri"/>
        </w:rPr>
        <w:lastRenderedPageBreak/>
        <w:t>XXXX</w:t>
      </w:r>
    </w:p>
    <w:p w14:paraId="0D9CC00D" w14:textId="7F396208" w:rsidR="00BC415D" w:rsidRDefault="00BC415D" w:rsidP="006B7B00">
      <w:pPr>
        <w:jc w:val="center"/>
      </w:pPr>
    </w:p>
    <w:p w14:paraId="3B98918D" w14:textId="1399F835" w:rsidR="004048A5" w:rsidRPr="00B75356" w:rsidRDefault="004048A5" w:rsidP="004048A5">
      <w:pPr>
        <w:spacing w:before="60" w:after="60"/>
        <w:rPr>
          <w:rFonts w:eastAsia="Calibri"/>
        </w:rPr>
        <w:sectPr w:rsidR="004048A5" w:rsidRPr="00B75356" w:rsidSect="004048A5">
          <w:headerReference w:type="default" r:id="rId28"/>
          <w:headerReference w:type="first" r:id="rId29"/>
          <w:pgSz w:w="16838" w:h="11906" w:orient="landscape"/>
          <w:pgMar w:top="1417" w:right="788" w:bottom="1417" w:left="1417" w:header="708" w:footer="708" w:gutter="0"/>
          <w:cols w:space="708"/>
          <w:docGrid w:linePitch="360"/>
        </w:sectPr>
      </w:pPr>
      <w:r w:rsidRPr="00083F03">
        <w:rPr>
          <w:rFonts w:eastAsia="Calibri"/>
        </w:rPr>
        <w:t>XX</w:t>
      </w:r>
      <w:r w:rsidR="00083F03">
        <w:rPr>
          <w:rFonts w:eastAsia="Calibri"/>
        </w:rPr>
        <w:t>X</w:t>
      </w:r>
      <w:r w:rsidR="00C56038">
        <w:rPr>
          <w:rFonts w:eastAsia="Calibri"/>
        </w:rPr>
        <w:t>X</w:t>
      </w:r>
    </w:p>
    <w:p w14:paraId="4558EB04" w14:textId="77777777" w:rsidR="004048A5" w:rsidRPr="00B75356" w:rsidRDefault="004048A5" w:rsidP="004048A5">
      <w:pPr>
        <w:spacing w:before="60" w:after="60"/>
        <w:rPr>
          <w:rFonts w:eastAsia="Calibri"/>
        </w:rPr>
        <w:sectPr w:rsidR="004048A5" w:rsidRPr="00B75356" w:rsidSect="004048A5">
          <w:headerReference w:type="default" r:id="rId30"/>
          <w:headerReference w:type="first" r:id="rId31"/>
          <w:pgSz w:w="16838" w:h="11906" w:orient="landscape"/>
          <w:pgMar w:top="1417" w:right="788" w:bottom="1417" w:left="1417" w:header="708" w:footer="708" w:gutter="0"/>
          <w:cols w:space="708"/>
          <w:docGrid w:linePitch="360"/>
        </w:sectPr>
      </w:pPr>
      <w:r w:rsidRPr="00083F03">
        <w:rPr>
          <w:rFonts w:eastAsia="Calibri"/>
        </w:rPr>
        <w:lastRenderedPageBreak/>
        <w:t>XXXX</w:t>
      </w:r>
    </w:p>
    <w:p w14:paraId="1923CAD1" w14:textId="5D66A1C5" w:rsidR="008D7358" w:rsidRDefault="008D7358" w:rsidP="008D7358">
      <w:pPr>
        <w:jc w:val="both"/>
      </w:pPr>
    </w:p>
    <w:p w14:paraId="0D288500" w14:textId="16BA841F" w:rsidR="008D7358" w:rsidRDefault="00C56038" w:rsidP="008D7358">
      <w:pPr>
        <w:jc w:val="both"/>
      </w:pPr>
      <w:r>
        <w:t>XXXX</w:t>
      </w:r>
    </w:p>
    <w:p w14:paraId="66831901" w14:textId="77777777" w:rsidR="008D7358" w:rsidRDefault="008D7358" w:rsidP="008D7358">
      <w:pPr>
        <w:jc w:val="both"/>
      </w:pPr>
    </w:p>
    <w:p w14:paraId="4E632A8E" w14:textId="77777777" w:rsidR="008D7358" w:rsidRDefault="008D7358" w:rsidP="008D7358">
      <w:pPr>
        <w:jc w:val="both"/>
      </w:pPr>
    </w:p>
    <w:p w14:paraId="53B6D3C0" w14:textId="4D6478B4" w:rsidR="007F1B66" w:rsidRDefault="007F1B66" w:rsidP="00277952">
      <w:pPr>
        <w:rPr>
          <w:highlight w:val="yellow"/>
        </w:rPr>
      </w:pPr>
    </w:p>
    <w:p w14:paraId="7E769A13" w14:textId="77777777" w:rsidR="007F1B66" w:rsidRDefault="007F1B66" w:rsidP="00277952">
      <w:pPr>
        <w:rPr>
          <w:highlight w:val="yellow"/>
        </w:rPr>
      </w:pPr>
    </w:p>
    <w:p w14:paraId="67681E3D" w14:textId="0F6B49D6" w:rsidR="00277952" w:rsidRPr="00277952" w:rsidRDefault="00277952" w:rsidP="00277952">
      <w:pPr>
        <w:rPr>
          <w:highlight w:val="yellow"/>
        </w:rPr>
        <w:sectPr w:rsidR="00277952" w:rsidRPr="00277952" w:rsidSect="006F5DA5">
          <w:headerReference w:type="default" r:id="rId32"/>
          <w:headerReference w:type="first" r:id="rId33"/>
          <w:pgSz w:w="16838" w:h="11906" w:orient="landscape"/>
          <w:pgMar w:top="1417" w:right="788" w:bottom="1417" w:left="1417" w:header="708" w:footer="567" w:gutter="0"/>
          <w:cols w:space="708"/>
          <w:docGrid w:linePitch="360"/>
        </w:sectPr>
      </w:pPr>
    </w:p>
    <w:p w14:paraId="0AB0A85C" w14:textId="597F7842" w:rsidR="0091598B" w:rsidRDefault="00B812CA" w:rsidP="006F5DA5">
      <w:pPr>
        <w:jc w:val="center"/>
      </w:pPr>
      <w:r w:rsidRPr="00B812CA">
        <w:rPr>
          <w:noProof/>
        </w:rPr>
        <w:lastRenderedPageBreak/>
        <w:drawing>
          <wp:inline distT="0" distB="0" distL="0" distR="0" wp14:anchorId="5148D69E" wp14:editId="1A95EBA2">
            <wp:extent cx="9228388" cy="5073650"/>
            <wp:effectExtent l="0" t="0" r="0" b="0"/>
            <wp:docPr id="507387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39424" cy="5079717"/>
                    </a:xfrm>
                    <a:prstGeom prst="rect">
                      <a:avLst/>
                    </a:prstGeom>
                    <a:noFill/>
                    <a:ln>
                      <a:noFill/>
                    </a:ln>
                  </pic:spPr>
                </pic:pic>
              </a:graphicData>
            </a:graphic>
          </wp:inline>
        </w:drawing>
      </w:r>
    </w:p>
    <w:p w14:paraId="12D45D5D" w14:textId="06BDF0A3" w:rsidR="00BF67DA" w:rsidRDefault="00FC1EC2" w:rsidP="004A58BB">
      <w:r w:rsidRPr="00FC1EC2">
        <w:rPr>
          <w:noProof/>
        </w:rPr>
        <w:lastRenderedPageBreak/>
        <w:drawing>
          <wp:inline distT="0" distB="0" distL="0" distR="0" wp14:anchorId="4EDDDD23" wp14:editId="7C12F2D5">
            <wp:extent cx="9150350" cy="2605576"/>
            <wp:effectExtent l="0" t="0" r="0" b="4445"/>
            <wp:docPr id="43917575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63478" cy="2609314"/>
                    </a:xfrm>
                    <a:prstGeom prst="rect">
                      <a:avLst/>
                    </a:prstGeom>
                    <a:noFill/>
                    <a:ln>
                      <a:noFill/>
                    </a:ln>
                  </pic:spPr>
                </pic:pic>
              </a:graphicData>
            </a:graphic>
          </wp:inline>
        </w:drawing>
      </w:r>
    </w:p>
    <w:p w14:paraId="173AF7E5" w14:textId="75AC3A7F" w:rsidR="004A58BB" w:rsidRDefault="00D03B81" w:rsidP="006F5DA5">
      <w:pPr>
        <w:jc w:val="center"/>
      </w:pPr>
      <w:r w:rsidRPr="00D03B81">
        <w:rPr>
          <w:noProof/>
        </w:rPr>
        <w:lastRenderedPageBreak/>
        <w:drawing>
          <wp:inline distT="0" distB="0" distL="0" distR="0" wp14:anchorId="52B094C8" wp14:editId="5E010CB9">
            <wp:extent cx="9455002" cy="4070350"/>
            <wp:effectExtent l="0" t="0" r="0" b="6350"/>
            <wp:docPr id="84959254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80923" cy="4081509"/>
                    </a:xfrm>
                    <a:prstGeom prst="rect">
                      <a:avLst/>
                    </a:prstGeom>
                    <a:noFill/>
                    <a:ln>
                      <a:noFill/>
                    </a:ln>
                  </pic:spPr>
                </pic:pic>
              </a:graphicData>
            </a:graphic>
          </wp:inline>
        </w:drawing>
      </w:r>
    </w:p>
    <w:p w14:paraId="5EFD7D0A" w14:textId="77777777" w:rsidR="004A58BB" w:rsidRDefault="004A58BB" w:rsidP="000D52AD"/>
    <w:p w14:paraId="14968BAF" w14:textId="77777777" w:rsidR="00430E6F" w:rsidRDefault="00430E6F" w:rsidP="000D52AD"/>
    <w:p w14:paraId="3886FB53" w14:textId="77777777" w:rsidR="00430E6F" w:rsidRDefault="00430E6F" w:rsidP="000D52AD"/>
    <w:p w14:paraId="2EF6A070" w14:textId="77777777" w:rsidR="00430E6F" w:rsidRDefault="00430E6F" w:rsidP="000D52AD"/>
    <w:p w14:paraId="17DAAD17" w14:textId="51BC290A" w:rsidR="00430E6F" w:rsidRDefault="004E4C84" w:rsidP="000D52AD">
      <w:r>
        <w:t>Cen</w:t>
      </w:r>
      <w:r w:rsidR="00841904">
        <w:t>a za role</w:t>
      </w:r>
      <w:r w:rsidR="00411DFF">
        <w:t xml:space="preserve"> pro poskytování</w:t>
      </w:r>
      <w:r>
        <w:t xml:space="preserve"> doplňkových služeb</w:t>
      </w:r>
      <w:r w:rsidR="00411DFF">
        <w:t>:</w:t>
      </w:r>
    </w:p>
    <w:p w14:paraId="7CFA3D49" w14:textId="6E0E7603" w:rsidR="004A58BB" w:rsidRDefault="00430E6F" w:rsidP="006F5DA5">
      <w:pPr>
        <w:jc w:val="center"/>
      </w:pPr>
      <w:r w:rsidRPr="00430E6F">
        <w:rPr>
          <w:noProof/>
        </w:rPr>
        <w:drawing>
          <wp:inline distT="0" distB="0" distL="0" distR="0" wp14:anchorId="536288AE" wp14:editId="15E0D9C1">
            <wp:extent cx="7432040" cy="1797050"/>
            <wp:effectExtent l="0" t="0" r="0" b="0"/>
            <wp:docPr id="111968964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32040" cy="1797050"/>
                    </a:xfrm>
                    <a:prstGeom prst="rect">
                      <a:avLst/>
                    </a:prstGeom>
                    <a:noFill/>
                    <a:ln>
                      <a:noFill/>
                    </a:ln>
                  </pic:spPr>
                </pic:pic>
              </a:graphicData>
            </a:graphic>
          </wp:inline>
        </w:drawing>
      </w:r>
    </w:p>
    <w:p w14:paraId="6EF91E30" w14:textId="0D4AF929" w:rsidR="004A58BB" w:rsidRDefault="00411DFF" w:rsidP="000D52AD">
      <w:r>
        <w:t>Cena za doplňkové služby bude fakturována na základě písemného</w:t>
      </w:r>
      <w:r w:rsidR="00791060">
        <w:t xml:space="preserve"> požadavku Nájemce. Přílohou faktury bude </w:t>
      </w:r>
      <w:r w:rsidR="008D34E9">
        <w:t xml:space="preserve">tento písemný požadavek </w:t>
      </w:r>
      <w:r w:rsidR="002E7AEB">
        <w:t>N</w:t>
      </w:r>
      <w:r w:rsidR="008D34E9">
        <w:t xml:space="preserve">ájemce a popis vykonaných </w:t>
      </w:r>
      <w:r w:rsidR="00987D41">
        <w:t>doplňkových</w:t>
      </w:r>
      <w:r w:rsidR="008D34E9">
        <w:t xml:space="preserve"> služeb včetně počtu </w:t>
      </w:r>
      <w:r w:rsidR="00987D41">
        <w:t>půl hodin.</w:t>
      </w:r>
    </w:p>
    <w:p w14:paraId="3D2EAAD5" w14:textId="77777777" w:rsidR="00D33094" w:rsidRPr="00B75356" w:rsidRDefault="00D33094" w:rsidP="00B84AE6"/>
    <w:p w14:paraId="1A3179BA" w14:textId="77777777" w:rsidR="00197CDF" w:rsidRDefault="00197CDF" w:rsidP="00B84AE6">
      <w:pPr>
        <w:sectPr w:rsidR="00197CDF" w:rsidSect="006F5DA5">
          <w:headerReference w:type="default" r:id="rId38"/>
          <w:headerReference w:type="first" r:id="rId39"/>
          <w:pgSz w:w="16838" w:h="11906" w:orient="landscape"/>
          <w:pgMar w:top="1417" w:right="788" w:bottom="1417" w:left="1417" w:header="708" w:footer="454" w:gutter="0"/>
          <w:cols w:space="708"/>
          <w:docGrid w:linePitch="360"/>
        </w:sectPr>
      </w:pPr>
    </w:p>
    <w:p w14:paraId="780E6C55" w14:textId="0C6778C5" w:rsidR="00B634E7" w:rsidRPr="00B75356" w:rsidRDefault="009F7CDE" w:rsidP="00B84AE6">
      <w:pPr>
        <w:sectPr w:rsidR="00B634E7" w:rsidRPr="00B75356" w:rsidSect="00E73878">
          <w:headerReference w:type="default" r:id="rId40"/>
          <w:pgSz w:w="11906" w:h="16838"/>
          <w:pgMar w:top="788" w:right="1417" w:bottom="1417" w:left="1417" w:header="708" w:footer="708" w:gutter="0"/>
          <w:cols w:space="708"/>
          <w:docGrid w:linePitch="360"/>
        </w:sectPr>
      </w:pPr>
      <w:r>
        <w:lastRenderedPageBreak/>
        <w:t>XXXX</w:t>
      </w:r>
    </w:p>
    <w:p w14:paraId="5C5EF7E2" w14:textId="77777777" w:rsidR="00321131" w:rsidRPr="00B75356" w:rsidRDefault="00321131" w:rsidP="00D6191D">
      <w:pPr>
        <w:pStyle w:val="NadpisP5"/>
      </w:pPr>
      <w:r w:rsidRPr="00B75356">
        <w:lastRenderedPageBreak/>
        <w:t>Vymezené prostory</w:t>
      </w:r>
    </w:p>
    <w:p w14:paraId="42586E72" w14:textId="5DCAE5BA" w:rsidR="00DD0D05" w:rsidRPr="00B75356" w:rsidRDefault="00DD0D05" w:rsidP="001900E2">
      <w:pPr>
        <w:pStyle w:val="P51"/>
      </w:pPr>
      <w:r w:rsidRPr="00B75356">
        <w:t xml:space="preserve">Pronajímatel se zavazuje poskytovat </w:t>
      </w:r>
      <w:r w:rsidR="00DE413C" w:rsidRPr="00B75356">
        <w:t>N</w:t>
      </w:r>
      <w:r w:rsidRPr="00B75356">
        <w:t xml:space="preserve">ájemci služby spojené se zajištěním činností ostrahy </w:t>
      </w:r>
      <w:r w:rsidR="004B0D09" w:rsidRPr="00B75356">
        <w:t>O</w:t>
      </w:r>
      <w:r w:rsidRPr="00B75356">
        <w:t>bjektu</w:t>
      </w:r>
      <w:r w:rsidR="004B0D09" w:rsidRPr="00B75356">
        <w:t xml:space="preserve"> Pronajímatele</w:t>
      </w:r>
      <w:r w:rsidRPr="00B75356">
        <w:t xml:space="preserve">, které jsou dále specifikovány v této </w:t>
      </w:r>
      <w:r w:rsidR="00B07CF6" w:rsidRPr="00B75356">
        <w:rPr>
          <w:b/>
        </w:rPr>
        <w:t>P</w:t>
      </w:r>
      <w:r w:rsidRPr="00B75356">
        <w:rPr>
          <w:b/>
        </w:rPr>
        <w:t>říloze</w:t>
      </w:r>
      <w:r w:rsidR="00F976A9" w:rsidRPr="00B75356">
        <w:rPr>
          <w:b/>
        </w:rPr>
        <w:t xml:space="preserve"> č.</w:t>
      </w:r>
      <w:r w:rsidR="009866B9">
        <w:rPr>
          <w:b/>
        </w:rPr>
        <w:t xml:space="preserve"> 5</w:t>
      </w:r>
      <w:r w:rsidRPr="00B75356">
        <w:t xml:space="preserve">, k zajištění bezpečnosti </w:t>
      </w:r>
      <w:r w:rsidR="00DE413C" w:rsidRPr="00B75356">
        <w:t>P</w:t>
      </w:r>
      <w:r w:rsidRPr="00B75356">
        <w:t>ronaj</w:t>
      </w:r>
      <w:r w:rsidR="001A543A" w:rsidRPr="00B75356">
        <w:t>íman</w:t>
      </w:r>
      <w:r w:rsidRPr="00B75356">
        <w:t xml:space="preserve">ých prostor a majetku </w:t>
      </w:r>
      <w:r w:rsidR="00DE413C" w:rsidRPr="00B75356">
        <w:t>N</w:t>
      </w:r>
      <w:r w:rsidRPr="00B75356">
        <w:t xml:space="preserve">ájemce. </w:t>
      </w:r>
    </w:p>
    <w:p w14:paraId="5591E0FB" w14:textId="77777777" w:rsidR="001B6700" w:rsidRDefault="001B6700" w:rsidP="00FD6397">
      <w:pPr>
        <w:pStyle w:val="Nadpis1"/>
        <w:keepLines/>
        <w:numPr>
          <w:ilvl w:val="0"/>
          <w:numId w:val="31"/>
        </w:numPr>
        <w:tabs>
          <w:tab w:val="clear" w:pos="284"/>
        </w:tabs>
        <w:spacing w:before="360"/>
        <w:ind w:left="0" w:firstLine="0"/>
        <w:rPr>
          <w:szCs w:val="18"/>
        </w:rPr>
      </w:pPr>
      <w:r w:rsidRPr="00B75356">
        <w:rPr>
          <w:szCs w:val="18"/>
        </w:rPr>
        <w:t>Ostraha objektů a SKZO</w:t>
      </w:r>
    </w:p>
    <w:p w14:paraId="78988B72" w14:textId="1688C4F3" w:rsidR="00774A35" w:rsidRPr="00FF3021" w:rsidRDefault="00774A35" w:rsidP="00FF3021">
      <w:pPr>
        <w:pStyle w:val="P51"/>
        <w:numPr>
          <w:ilvl w:val="0"/>
          <w:numId w:val="45"/>
        </w:numPr>
      </w:pPr>
      <w:r>
        <w:t xml:space="preserve">Výkon služby ostrahy Objektu Pronajímatele bude prováděn ostrahou Pronajímatele v souladu s platnými právními předpisy České republiky. </w:t>
      </w:r>
    </w:p>
    <w:p w14:paraId="0F2A9B97" w14:textId="2E48150F" w:rsidR="00774A35" w:rsidRDefault="00774A35" w:rsidP="00FF3021">
      <w:pPr>
        <w:pStyle w:val="P51"/>
        <w:numPr>
          <w:ilvl w:val="0"/>
          <w:numId w:val="45"/>
        </w:numPr>
      </w:pPr>
      <w:r>
        <w:t>Pronajímatel bude provádět fyzickou ostrahu Objektu Pronajímatele, ve kterém se nacházejí Pronajímané prostory, v režimu 24 hodin 7 dní v týdnu.</w:t>
      </w:r>
    </w:p>
    <w:p w14:paraId="709F970A" w14:textId="1E5CB80B" w:rsidR="00774A35" w:rsidRDefault="00774A35" w:rsidP="00FF3021">
      <w:pPr>
        <w:pStyle w:val="P51"/>
        <w:numPr>
          <w:ilvl w:val="0"/>
          <w:numId w:val="45"/>
        </w:numPr>
      </w:pPr>
      <w:r>
        <w:t>Pronajímatel se zavazuje, že zaměstnanci ostrahy Objektu Pronajímatele budou v rámci ustanovení nájemní smlouvy a jejích příloh provádět tyto činnosti:</w:t>
      </w:r>
    </w:p>
    <w:p w14:paraId="35725AC3" w14:textId="660D3E6F" w:rsidR="00774A35" w:rsidRDefault="00774A35" w:rsidP="00FF3021">
      <w:pPr>
        <w:pStyle w:val="Odstavecseseznamem"/>
        <w:numPr>
          <w:ilvl w:val="0"/>
          <w:numId w:val="34"/>
        </w:numPr>
        <w:spacing w:before="60" w:after="60"/>
        <w:jc w:val="both"/>
      </w:pPr>
      <w:r>
        <w:t xml:space="preserve">kontrola a prohlídka vozidel při vjezdu a výjezdu do/z Objektu Pronajímatele z důvodů zajištění ochrany majetku Pronajímatele. </w:t>
      </w:r>
    </w:p>
    <w:p w14:paraId="7F10B5B1" w14:textId="5062EE0B" w:rsidR="00774A35" w:rsidRDefault="00774A35" w:rsidP="00FF3021">
      <w:pPr>
        <w:pStyle w:val="Odstavecseseznamem"/>
        <w:numPr>
          <w:ilvl w:val="0"/>
          <w:numId w:val="34"/>
        </w:numPr>
        <w:spacing w:before="60" w:after="60"/>
        <w:jc w:val="both"/>
      </w:pPr>
      <w:r>
        <w:t xml:space="preserve">evidence a kontrola zaměstnanců, návštěv Nájemce, při jejich příchodu a odchodu do/z Objektu Pronajímatele, v případě potřeb Nájemce namátková kontrola zavazadel zaměstnanců. Návštěvy jsou povinny strpět kontrolu pomocí bezpečnostního RTG a bezpečnostního rámu, pokud je objekt zařízením vybaven, a dále zaměstnanci pouze v situaci při vyhlášení mimořádné události nebo namátkové kontrole. Namátkovou kontrolu lze provádět pouze se souhlasem určené osoby Nájemce v konkrétním případě; </w:t>
      </w:r>
    </w:p>
    <w:p w14:paraId="3F1732C0" w14:textId="7E52EC64" w:rsidR="00774A35" w:rsidRDefault="00774A35" w:rsidP="00FF3021">
      <w:pPr>
        <w:pStyle w:val="Odstavecseseznamem"/>
        <w:numPr>
          <w:ilvl w:val="0"/>
          <w:numId w:val="34"/>
        </w:numPr>
        <w:spacing w:before="60" w:after="60"/>
        <w:jc w:val="both"/>
      </w:pPr>
      <w:r>
        <w:t>obsluha SKZO v Pronajímaných prostorách;</w:t>
      </w:r>
    </w:p>
    <w:p w14:paraId="7802B581" w14:textId="167871AD" w:rsidR="00774A35" w:rsidRDefault="00774A35" w:rsidP="00FF3021">
      <w:pPr>
        <w:pStyle w:val="Odstavecseseznamem"/>
        <w:numPr>
          <w:ilvl w:val="0"/>
          <w:numId w:val="34"/>
        </w:numPr>
        <w:spacing w:before="60" w:after="60"/>
        <w:jc w:val="both"/>
      </w:pPr>
      <w:r>
        <w:t>provádění pravidelného servisu a revizí SKZO pro zajištění provozuschopnosti v souladu s příslušnými normami;</w:t>
      </w:r>
    </w:p>
    <w:p w14:paraId="07CB74E3" w14:textId="07D1C5EA" w:rsidR="00774A35" w:rsidRDefault="00774A35" w:rsidP="00FF3021">
      <w:pPr>
        <w:pStyle w:val="Odstavecseseznamem"/>
        <w:numPr>
          <w:ilvl w:val="0"/>
          <w:numId w:val="34"/>
        </w:numPr>
        <w:spacing w:before="60" w:after="60"/>
        <w:jc w:val="both"/>
      </w:pPr>
      <w:r>
        <w:t>obchůzková činnost ve společně využívaných prostorách a namátková obchůzková činnost u zabezpečených oblastí ve smyslu zákona č. 412/2005 Sb. o ochraně utajovaných informací Nájemce. Seznam těchto zabezpečených oblastí dodá následně Nájemce. Seznam zabezpečených oblastí bude zapracován do obchůzkového plánu, se kterým bude Nájemce písemně seznámen, vstup do kanceláří ze strany Pronajímatele bude jen při mimořádných situacích. Do zabezpečených oblastí UI Nájemce je vstup Pronajímatele upraven v projektu fyzické bezpečnosti. Nájemce seznámí Pronajímatele s předmětnou částí projektu fyzické bezpečnosti;</w:t>
      </w:r>
    </w:p>
    <w:p w14:paraId="234FECF4" w14:textId="15A256AF" w:rsidR="00774A35" w:rsidRDefault="00774A35" w:rsidP="00FF3021">
      <w:pPr>
        <w:pStyle w:val="Odstavecseseznamem"/>
        <w:numPr>
          <w:ilvl w:val="0"/>
          <w:numId w:val="34"/>
        </w:numPr>
        <w:spacing w:before="60" w:after="60"/>
        <w:jc w:val="both"/>
      </w:pPr>
      <w:r>
        <w:t xml:space="preserve">oznamování zaměstnanců Nájemce podezřelých z ovlivnění návykovou látkou, a to oprávněnému zaměstnanci Nájemce; </w:t>
      </w:r>
    </w:p>
    <w:p w14:paraId="1B280F48" w14:textId="4350D57C" w:rsidR="00774A35" w:rsidRDefault="00774A35" w:rsidP="00FF3021">
      <w:pPr>
        <w:pStyle w:val="Odstavecseseznamem"/>
        <w:numPr>
          <w:ilvl w:val="0"/>
          <w:numId w:val="34"/>
        </w:numPr>
        <w:spacing w:before="60" w:after="60"/>
        <w:jc w:val="both"/>
      </w:pPr>
      <w:r>
        <w:t>zajištění zákazu vstupu osob se střelnou zbraní do Pronajímaných prostor, s výjimkou složek Policie ČR a Celní správy České republiky a zpravodajských služeb, to pouze v rámci plnění služebních povinností;</w:t>
      </w:r>
    </w:p>
    <w:p w14:paraId="6ADEED55" w14:textId="0F1ACA45" w:rsidR="00774A35" w:rsidRDefault="00774A35" w:rsidP="00FF3021">
      <w:pPr>
        <w:pStyle w:val="Odstavecseseznamem"/>
        <w:numPr>
          <w:ilvl w:val="0"/>
          <w:numId w:val="34"/>
        </w:numPr>
        <w:spacing w:before="60" w:after="60"/>
        <w:jc w:val="both"/>
      </w:pPr>
      <w:r>
        <w:t>z bezpečnostních důvodů zajištění prostor pro ukládání objemných zavazadel zaměstnanců Nájemce a návštěv Nájemce, maximálně však o rozměrech 1005 mm x 470 mm x 480 mm nebo 290 mm x 480 mm x 430 mm;</w:t>
      </w:r>
    </w:p>
    <w:p w14:paraId="0543CE38" w14:textId="443479D4" w:rsidR="00774A35" w:rsidRDefault="00774A35" w:rsidP="00FF3021">
      <w:pPr>
        <w:pStyle w:val="Odstavecseseznamem"/>
        <w:numPr>
          <w:ilvl w:val="0"/>
          <w:numId w:val="34"/>
        </w:numPr>
        <w:spacing w:before="60" w:after="60"/>
        <w:jc w:val="both"/>
      </w:pPr>
      <w:r>
        <w:t>v pracovní době informování Nájemce o doručení zásilky na stanovené telefonní číslo Nájemce. V případě, že nebude možné Nájemce kontaktovat, bude přijetí zásilky odmítnuto; v pracovní a mimopracovní době zajistí uložení předem avizovaných zásilek v určeném boxu v budově vstupu a následně v pracovní době informuje Nájemce. Přijetí neavizovaných zásilek bude odmítnuto;</w:t>
      </w:r>
    </w:p>
    <w:p w14:paraId="154AE308" w14:textId="2D02B75A" w:rsidR="00774A35" w:rsidRDefault="00774A35" w:rsidP="00FF3021">
      <w:pPr>
        <w:pStyle w:val="P51"/>
        <w:numPr>
          <w:ilvl w:val="0"/>
          <w:numId w:val="45"/>
        </w:numPr>
      </w:pPr>
      <w:r>
        <w:lastRenderedPageBreak/>
        <w:t xml:space="preserve">V případě řešení mimořádných událostí poskytne Nájemce součinnost Pronajímateli tak, aby mohl řádně zajistit ochranu oprávněných zájmů Pronajímatele, Nájemce i dalších subjektů v prostorách Objektu Pronajímatele. </w:t>
      </w:r>
    </w:p>
    <w:p w14:paraId="74F47595" w14:textId="5C40B6DC" w:rsidR="00774A35" w:rsidRDefault="00774A35" w:rsidP="00FF3021">
      <w:pPr>
        <w:pStyle w:val="P51"/>
        <w:numPr>
          <w:ilvl w:val="0"/>
          <w:numId w:val="45"/>
        </w:numPr>
      </w:pPr>
      <w:r>
        <w:t xml:space="preserve">V případě vstupu ostrahy Pronajímatele do Pronajímaných prostor v rámci řešení mimořádných událostí za účelem kontroly prostoru a stavu SKZO je Nájemce, je-li to možné, Pronajímatelem předem informován, nebo bez zbytečného odkladu poté, co je možné jej informovat, a tento vstup je vždy protokolárně evidován a následně je informován Nájemce. </w:t>
      </w:r>
    </w:p>
    <w:p w14:paraId="614FC080" w14:textId="39B3F47B" w:rsidR="00774A35" w:rsidRDefault="00774A35" w:rsidP="00FF3021">
      <w:pPr>
        <w:pStyle w:val="P51"/>
        <w:numPr>
          <w:ilvl w:val="0"/>
          <w:numId w:val="45"/>
        </w:numPr>
      </w:pPr>
      <w:r>
        <w:t>V případě potvrzení mimořádné události (např. požár) Pronajímatel vyrozumí integrovaný záchranný systém.</w:t>
      </w:r>
    </w:p>
    <w:p w14:paraId="4B98D394" w14:textId="758A1E9E" w:rsidR="00774A35" w:rsidRDefault="00774A35" w:rsidP="00FF3021">
      <w:pPr>
        <w:pStyle w:val="P51"/>
        <w:numPr>
          <w:ilvl w:val="0"/>
          <w:numId w:val="45"/>
        </w:numPr>
      </w:pPr>
      <w:r>
        <w:t xml:space="preserve">Nájemce je srozuměn s tím, že Pronajímatel provozuje kamerový monitoring stanovených částí Pronajímaných prostor (společné vstupy a společné chodby, zabezpečené oblasti) a vstupu do Areálu Pronajímatele kamerovým systémem, a to za účelem bezpečnosti, ochrany majetku, života a zdraví osob a ochrany utajovaných informací. Pronajímatel uchovává kamerový záznam 72 hodin na kamerovém systému vnějšího pláště objektu. Kamerový systém vnitřních prostor objektu je uchováván po dobu 30 kalendářních dnů. V obou případech je Pronajímatel správcem osobních údajů takto získaných informací. Na odůvodněnou žádost, zaslanou datovou schránkou Nájemce, Pronajímatel Nájemci poskytne záznam z kamerového systému </w:t>
      </w:r>
      <w:r w:rsidRPr="004048A5">
        <w:t xml:space="preserve">maximálně po dobu 72 hodin u vnějšího kamerového systému a 30 kalendářních dnů u vnitřního kamerového systému od pořízení záznamu, přičemž pak je Nájemce povinen dodržovat povinnosti vyplývající ze zákona č. 110/2019 Sb., o zpracování osobních údajů, v platném znění, s ohledem na druh a způsob zpracování osobních údajů. Kamerový systém </w:t>
      </w:r>
      <w:r w:rsidR="00FA50FF" w:rsidRPr="004048A5">
        <w:t xml:space="preserve">na chodbách pronajatých prostor Nájemci </w:t>
      </w:r>
      <w:r w:rsidRPr="004048A5">
        <w:t xml:space="preserve">je vždy provozován Pronajímatelem v mimopracovní době od 22:00 do 5:00 každého dne. Kamerový systém </w:t>
      </w:r>
      <w:r w:rsidR="0037151D" w:rsidRPr="004048A5">
        <w:t xml:space="preserve">u vybraných kamer podle Přílohy č. 5-2 Seznam kamer </w:t>
      </w:r>
      <w:r w:rsidRPr="004048A5">
        <w:t xml:space="preserve">ve zbývajícím čase nepořizuje kamerový záznam, a to v prostorách, které má Nájemce pronajaty, zejména v případě vnitřních chodeb Nájemce. Kamery bez kamerového záznamu jsou plně funkční a v případě vzniku významné mimořádné události (např. nutný zásah ostrahy objektu, evakuace, požár, teroristický či ozbrojený útok, zásah IZS) si Pronajímatel vyhrazuje plné právo jejich okamžité aktivace (zahájení kamerového záznamu). Nájemci je Pronajímatelem poskytnut seznam kamer kamerového systému, který je instalován v objektu Nájemce a tvoří Přílohu č. 5-2 Seznam kamer. V seznamu jsou zaznamenány všechny kamery, a to jak kamery pořizující kamerový záznam, tak kamery bez kamerového záznamu tzv. neaktivní, tyto jsou barevně rozlišeny. Kamery, které jsou naistalovány v prostorách Nájemce u budoucích nebo současných zabezpečených oblastí (ZO), budou monitorovat pouze vstup do těchto ZO a případně budou ještě kamery nainstalovány do prostor vstupu </w:t>
      </w:r>
      <w:proofErr w:type="spellStart"/>
      <w:r w:rsidRPr="004048A5">
        <w:t>serveroven</w:t>
      </w:r>
      <w:proofErr w:type="spellEnd"/>
      <w:r w:rsidRPr="004048A5">
        <w:t>. Ostatní kamery nepořizují kamerový záznam.  Kamery</w:t>
      </w:r>
      <w:r>
        <w:t xml:space="preserve">, které jsou umístěny u výtahu a monitorují vstup/výstup v chodbě budou pořizovat kamerový záznam stále. Kamery, které jsou v prostorách společných pro Nájemce i Pronajímatele, </w:t>
      </w:r>
      <w:r w:rsidR="003E57EC">
        <w:t>pořizují</w:t>
      </w:r>
      <w:r>
        <w:t xml:space="preserve"> kamerový záznam dle potřeb Pronajímatele, toto se týká např. jednacích prostor zasedací místnosti „Jupiter“.</w:t>
      </w:r>
    </w:p>
    <w:p w14:paraId="40F9AFE1" w14:textId="23A71B7D" w:rsidR="00774A35" w:rsidRDefault="00774A35" w:rsidP="00FF3021">
      <w:pPr>
        <w:pStyle w:val="P51"/>
        <w:numPr>
          <w:ilvl w:val="0"/>
          <w:numId w:val="45"/>
        </w:numPr>
      </w:pPr>
      <w:r>
        <w:t>Výstup kamerového systému u kamer, které jsou umístěné v prostorách Nájemce, bude online poskytnut Nájemci formou vlastního licencovaného přístupu do dohledového systému s nastavením práv pouze na kamery ve vnitřních prostorách Nájemce.</w:t>
      </w:r>
    </w:p>
    <w:p w14:paraId="45DD1FC8" w14:textId="2646EEA4" w:rsidR="00774A35" w:rsidRDefault="00774A35" w:rsidP="00FF3021">
      <w:pPr>
        <w:pStyle w:val="P51"/>
        <w:numPr>
          <w:ilvl w:val="0"/>
          <w:numId w:val="45"/>
        </w:numPr>
      </w:pPr>
      <w:r>
        <w:t>Auditní záznamy správy kamerového systému Pronajímatele budou v rozsahu kamer umístěných v prostorách Nájemce poskytovány na základě dohody mezi Nájemcem a Pronajímatelem.</w:t>
      </w:r>
    </w:p>
    <w:p w14:paraId="264492FA" w14:textId="56A614CE" w:rsidR="000E0DA7" w:rsidRPr="00CF596B" w:rsidRDefault="00774A35" w:rsidP="00FF3021">
      <w:pPr>
        <w:pStyle w:val="P51"/>
        <w:numPr>
          <w:ilvl w:val="0"/>
          <w:numId w:val="45"/>
        </w:numPr>
      </w:pPr>
      <w:r>
        <w:t>V případě aktivace kamerového systému v prostorách Nájemce při mimořádných situacích o této skutečnosti Pronajímatel bezodkladně informuje Nájemce.</w:t>
      </w:r>
    </w:p>
    <w:p w14:paraId="680A8163" w14:textId="77777777" w:rsidR="0062275A" w:rsidRPr="00B75356" w:rsidRDefault="0062275A" w:rsidP="0062275A">
      <w:pPr>
        <w:pStyle w:val="P81"/>
        <w:ind w:left="720"/>
      </w:pPr>
      <w:bookmarkStart w:id="49" w:name="OLE_LINK1"/>
      <w:bookmarkStart w:id="50" w:name="OLE_LINK2"/>
    </w:p>
    <w:bookmarkEnd w:id="49"/>
    <w:bookmarkEnd w:id="50"/>
    <w:p w14:paraId="7612908C" w14:textId="77777777" w:rsidR="00FD7243" w:rsidRDefault="00FD7243" w:rsidP="00FE77A4">
      <w:pPr>
        <w:pStyle w:val="NadpisP5"/>
      </w:pPr>
      <w:r w:rsidRPr="00B75356">
        <w:lastRenderedPageBreak/>
        <w:t>Podmínky pro vstup do objektu pronajímatele</w:t>
      </w:r>
    </w:p>
    <w:p w14:paraId="033398DC" w14:textId="77777777" w:rsidR="00661FC2" w:rsidRPr="0093339A" w:rsidRDefault="00661FC2" w:rsidP="003E57EC">
      <w:pPr>
        <w:pStyle w:val="P81"/>
        <w:numPr>
          <w:ilvl w:val="0"/>
          <w:numId w:val="35"/>
        </w:numPr>
      </w:pPr>
      <w:r w:rsidRPr="0093339A">
        <w:t>Zaměstnanci Nájemce, u nichž je důvodný vstup do Objektu Pronajímatele, budou vybaveni vstupními identifikačními průkazy (VIP). Tyto osoby jsou vedeny v seznamu u ostrahy Pronajímatele. V případě ukončení pracovního poměru zaměstnance Nájemce, je Nájemce povinen tomuto zaměstnanci odebrat kartu VIP, tuto skutečnost bezodkladně písemně oznámit a příslušnou VIP následně vrátit na ostrahu Pronajímatele.  O veškeré požadavky na vydání VIP karet je nutné písemně požádat emailem na ostrahu Pronajímatele minimálně 24 hodin předem.</w:t>
      </w:r>
    </w:p>
    <w:p w14:paraId="6D7BF321" w14:textId="77777777" w:rsidR="00661FC2" w:rsidRPr="0093339A" w:rsidRDefault="00661FC2" w:rsidP="003E57EC">
      <w:pPr>
        <w:pStyle w:val="Odstavecseseznamem"/>
        <w:numPr>
          <w:ilvl w:val="0"/>
          <w:numId w:val="35"/>
        </w:numPr>
        <w:jc w:val="both"/>
      </w:pPr>
      <w:r w:rsidRPr="0093339A">
        <w:t xml:space="preserve">Každé vydání VIP karty (i opakovaně) bude zpoplatněno v souladu s čl. 3 této Smlouvy a v souladu s Přílohou č. 3 této Smlouvy. </w:t>
      </w:r>
    </w:p>
    <w:p w14:paraId="472B3692" w14:textId="77777777" w:rsidR="00661FC2" w:rsidRPr="0093339A" w:rsidRDefault="00661FC2" w:rsidP="003E57EC">
      <w:pPr>
        <w:pStyle w:val="Odstavecseseznamem"/>
        <w:numPr>
          <w:ilvl w:val="0"/>
          <w:numId w:val="35"/>
        </w:numPr>
        <w:jc w:val="both"/>
      </w:pPr>
      <w:r w:rsidRPr="0093339A">
        <w:t>Ostraha Pronajímatele při vystavení VIP pro Nájemce obdrží žádost o vytvoření VIP a součástí žádosti bude i fotografie osoby s dlouhodobým přístupem a vloží ji do přístupového systému a při vydání VIP je daná osoba povinna podpisem potvrdit její převzetí.</w:t>
      </w:r>
    </w:p>
    <w:p w14:paraId="5FD95A13" w14:textId="0CE61B82" w:rsidR="00661FC2" w:rsidRPr="0093339A" w:rsidRDefault="00661FC2" w:rsidP="003E57EC">
      <w:pPr>
        <w:pStyle w:val="P81"/>
        <w:numPr>
          <w:ilvl w:val="0"/>
          <w:numId w:val="35"/>
        </w:numPr>
      </w:pPr>
      <w:r w:rsidRPr="0093339A">
        <w:t xml:space="preserve">Cizí osoby nebo externisté Nájemce, kteří od Nájemce získali oprávnění k zajišťování provozní, servisní a údržbové činnosti v Pronajímaných prostorách, mohou být na základě požadavku Nájemce vybaveni Nájemcem vstupními identifikačními průkazy (VIP) a budou evidovaní v seznamu ostrahy Pronajímatele. V případě ukončení spolupráce s takovou osobou ze strany Nájemce, je Nájemce povinen odebrat VIP přidělenou této osobě, dále tuto skutečnost bezodkladně písemně oznámit ostraze Pronajímatele a vrátit VIP zpět Pronajímateli. </w:t>
      </w:r>
    </w:p>
    <w:p w14:paraId="30617F58" w14:textId="77777777" w:rsidR="00661FC2" w:rsidRPr="0093339A" w:rsidRDefault="00661FC2" w:rsidP="003E57EC">
      <w:pPr>
        <w:pStyle w:val="P81"/>
        <w:numPr>
          <w:ilvl w:val="0"/>
          <w:numId w:val="35"/>
        </w:numPr>
      </w:pPr>
      <w:r w:rsidRPr="0093339A">
        <w:t xml:space="preserve">Zaměstnanci Nájemce dle odst. 1 tohoto článku se mohou samostatně pohybovat v Objektu Pronajímatele pouze v těch částech, které přímo souvisejí s prováděním výkonu zaměstnání pro Nájemce a provozních, servisních či údržbových činností ve prospěch Nájemce. </w:t>
      </w:r>
    </w:p>
    <w:p w14:paraId="275F10C9" w14:textId="72B9F8FB" w:rsidR="00661FC2" w:rsidRPr="0093339A" w:rsidRDefault="00661FC2" w:rsidP="003E57EC">
      <w:pPr>
        <w:pStyle w:val="P81"/>
        <w:numPr>
          <w:ilvl w:val="0"/>
          <w:numId w:val="35"/>
        </w:numPr>
      </w:pPr>
      <w:r w:rsidRPr="0093339A">
        <w:t xml:space="preserve">Cizí osoba je označována jako „Host“, přičemž Hostem se pro účely této Smlouvy rozumí i osoby, které budou v Pronajímaných prostorách pro potřeby Nájemce zajišťovat provozní, servisní, údržbové, stěhovací či jiné služby tohoto charakteru, nebo osoby, které mají oprávněný zájem nahlédnout do uložených dokumentů (např. zaměstnanci Národního archivu nebo jiní zaměstnanci Nájemce, než kteří jsou uvedeni v odst. 4 tohoto článku). </w:t>
      </w:r>
    </w:p>
    <w:p w14:paraId="0513C33E" w14:textId="77777777" w:rsidR="00661FC2" w:rsidRPr="0093339A" w:rsidRDefault="00661FC2" w:rsidP="003E57EC">
      <w:pPr>
        <w:pStyle w:val="P81"/>
        <w:numPr>
          <w:ilvl w:val="0"/>
          <w:numId w:val="35"/>
        </w:numPr>
      </w:pPr>
      <w:r w:rsidRPr="0093339A">
        <w:t>Host vstupuje do Objektu Pronajímatele na základě platného dokladu totožnosti a vždy v přítomnosti navštíveného zaměstnance Nájemce. Host prochází standardní bezpečnostní kontrolou Pronajímatele. Je přísně zakázán volný pohyb Hosta bez doprovodu Nájemcem po Objektu Pronajímatele.</w:t>
      </w:r>
    </w:p>
    <w:p w14:paraId="6235DB4B" w14:textId="77777777" w:rsidR="00661FC2" w:rsidRPr="0093339A" w:rsidRDefault="00661FC2" w:rsidP="003E57EC">
      <w:pPr>
        <w:pStyle w:val="P81"/>
        <w:numPr>
          <w:ilvl w:val="0"/>
          <w:numId w:val="35"/>
        </w:numPr>
      </w:pPr>
      <w:r w:rsidRPr="0093339A">
        <w:t>Navštívení zaměstnanci Nájemce vstupující s Hostem do Objektu Pronajímatele odpovídají za to, že Host bude po celou dobu pobytu dodržovat provozní a bezpečnostní předpisy a pokyny Pronajímatele.</w:t>
      </w:r>
    </w:p>
    <w:p w14:paraId="472AA7CF" w14:textId="63919C35" w:rsidR="00661FC2" w:rsidRPr="0093339A" w:rsidRDefault="00661FC2" w:rsidP="003E57EC">
      <w:pPr>
        <w:pStyle w:val="P81"/>
        <w:numPr>
          <w:ilvl w:val="0"/>
          <w:numId w:val="35"/>
        </w:numPr>
      </w:pPr>
      <w:r w:rsidRPr="0093339A">
        <w:t>Cizí osoby dle odst. 4 tohoto článku nemají oprávnění vstupovat do Objektu Pronajímatele s Hostem.</w:t>
      </w:r>
    </w:p>
    <w:p w14:paraId="4A7488B0" w14:textId="5C71444B" w:rsidR="00661FC2" w:rsidRPr="0093339A" w:rsidRDefault="00661FC2" w:rsidP="003E57EC">
      <w:pPr>
        <w:pStyle w:val="P81"/>
        <w:numPr>
          <w:ilvl w:val="0"/>
          <w:numId w:val="35"/>
        </w:numPr>
      </w:pPr>
      <w:r w:rsidRPr="0093339A">
        <w:t xml:space="preserve">Pronajímatel informuje bezodkladně Nájemce o tom, když se zaměstnanec, externista nebo host Nájemce dopustí hrubého jednání, závažného či opakovaného porušení provozních a bezpečnostních předpisů či pokynů Pronajímatele. Pronajímatel a Nájemce se společně dohodnou na dalším postupu v dané věci tak, aby bylo zamezeno opakovanému porušení provozních a bezpečnostních opatření Pronajímatele. V případě opakovaných porušení nebo nesplnění podmínek pro vstup do objektu je též oprávněn Pronajímatel fyzicky zamezit vstupu takové osoby do Objektu Pronajímatele a bezodkladně o tom informovat Nájemce v případě, že se ho tato věc týká. </w:t>
      </w:r>
    </w:p>
    <w:p w14:paraId="73ACB5A1" w14:textId="77777777" w:rsidR="00661FC2" w:rsidRPr="0093339A" w:rsidRDefault="00661FC2" w:rsidP="003E57EC">
      <w:pPr>
        <w:pStyle w:val="P81"/>
        <w:numPr>
          <w:ilvl w:val="0"/>
          <w:numId w:val="35"/>
        </w:numPr>
      </w:pPr>
      <w:r w:rsidRPr="0093339A">
        <w:lastRenderedPageBreak/>
        <w:t>Nájemce postupuje v souladu s vnitropodnikovou dokumentací Pronajímatele. Pronajímatel postoupí tuto dokumentaci Nájemci v rozsahu, který má přímý vztah k užívání objektu Nájemcem.</w:t>
      </w:r>
    </w:p>
    <w:p w14:paraId="43C0DEB2" w14:textId="0055DDBF" w:rsidR="00661FC2" w:rsidRPr="0093339A" w:rsidRDefault="00661FC2" w:rsidP="003E57EC">
      <w:pPr>
        <w:pStyle w:val="P81"/>
        <w:numPr>
          <w:ilvl w:val="0"/>
          <w:numId w:val="35"/>
        </w:numPr>
      </w:pPr>
      <w:r w:rsidRPr="0093339A">
        <w:t>Vjezd vozidel Nájemce s elektrickým motorem musí být předem projednán s Pronajímatelem.</w:t>
      </w:r>
    </w:p>
    <w:p w14:paraId="309C9896" w14:textId="509527F0" w:rsidR="008A01E4" w:rsidRPr="00B75356" w:rsidRDefault="00661FC2" w:rsidP="003E57EC">
      <w:pPr>
        <w:pStyle w:val="P81"/>
        <w:numPr>
          <w:ilvl w:val="0"/>
          <w:numId w:val="35"/>
        </w:numPr>
      </w:pPr>
      <w:r w:rsidRPr="0093339A">
        <w:t>Kontakty na pracoviště ostrahy DC Vápenka:</w:t>
      </w:r>
    </w:p>
    <w:p w14:paraId="48EC85D1" w14:textId="39F49280" w:rsidR="003203AF" w:rsidRPr="0047049D" w:rsidRDefault="003203AF" w:rsidP="003203AF">
      <w:pPr>
        <w:spacing w:after="60"/>
        <w:ind w:firstLine="709"/>
        <w:rPr>
          <w:b/>
          <w:color w:val="C00000"/>
        </w:rPr>
      </w:pPr>
      <w:r w:rsidRPr="006D7565">
        <w:rPr>
          <w:b/>
          <w:color w:val="C00000"/>
        </w:rPr>
        <w:t>Telefon:</w:t>
      </w:r>
      <w:r w:rsidRPr="006D7565">
        <w:rPr>
          <w:b/>
          <w:color w:val="C00000"/>
        </w:rPr>
        <w:tab/>
      </w:r>
      <w:r w:rsidRPr="006D7565">
        <w:rPr>
          <w:b/>
          <w:color w:val="C00000"/>
        </w:rPr>
        <w:tab/>
      </w:r>
      <w:r w:rsidRPr="006D7565">
        <w:rPr>
          <w:b/>
          <w:color w:val="C00000"/>
        </w:rPr>
        <w:tab/>
      </w:r>
      <w:r w:rsidR="004048A5" w:rsidRPr="0047049D">
        <w:rPr>
          <w:b/>
          <w:color w:val="C00000"/>
        </w:rPr>
        <w:t>XXXX</w:t>
      </w:r>
    </w:p>
    <w:p w14:paraId="34D67978" w14:textId="76A50CF1" w:rsidR="003203AF" w:rsidRPr="0047049D" w:rsidRDefault="003203AF" w:rsidP="003203AF">
      <w:pPr>
        <w:spacing w:after="60"/>
        <w:ind w:left="1065"/>
        <w:rPr>
          <w:b/>
          <w:color w:val="C00000"/>
        </w:rPr>
      </w:pPr>
      <w:r w:rsidRPr="0047049D">
        <w:rPr>
          <w:b/>
          <w:color w:val="C00000"/>
        </w:rPr>
        <w:tab/>
      </w:r>
      <w:r w:rsidRPr="0047049D">
        <w:rPr>
          <w:b/>
          <w:color w:val="C00000"/>
        </w:rPr>
        <w:tab/>
      </w:r>
      <w:r w:rsidRPr="0047049D">
        <w:rPr>
          <w:b/>
          <w:color w:val="C00000"/>
        </w:rPr>
        <w:tab/>
      </w:r>
      <w:r w:rsidRPr="0047049D">
        <w:rPr>
          <w:b/>
          <w:color w:val="C00000"/>
        </w:rPr>
        <w:tab/>
      </w:r>
      <w:r w:rsidR="004048A5" w:rsidRPr="0047049D">
        <w:rPr>
          <w:b/>
          <w:color w:val="C00000"/>
        </w:rPr>
        <w:t>XXXX</w:t>
      </w:r>
    </w:p>
    <w:p w14:paraId="34F41A20" w14:textId="3DBD9F01" w:rsidR="003203AF" w:rsidRPr="00516525" w:rsidRDefault="003203AF" w:rsidP="00635471">
      <w:pPr>
        <w:pStyle w:val="P81"/>
        <w:ind w:firstLine="708"/>
      </w:pPr>
      <w:r w:rsidRPr="0047049D">
        <w:rPr>
          <w:b/>
          <w:color w:val="C00000"/>
        </w:rPr>
        <w:t>E-mail:</w:t>
      </w:r>
      <w:r w:rsidRPr="0047049D">
        <w:rPr>
          <w:b/>
          <w:color w:val="C00000"/>
        </w:rPr>
        <w:tab/>
      </w:r>
      <w:r w:rsidRPr="0047049D">
        <w:rPr>
          <w:b/>
          <w:color w:val="C00000"/>
        </w:rPr>
        <w:tab/>
      </w:r>
      <w:r w:rsidRPr="0047049D">
        <w:rPr>
          <w:b/>
          <w:color w:val="C00000"/>
        </w:rPr>
        <w:tab/>
      </w:r>
      <w:r w:rsidR="00AC0C01" w:rsidRPr="00AC0C01">
        <w:rPr>
          <w:b/>
          <w:color w:val="C00000"/>
        </w:rPr>
        <w:t>XXXX</w:t>
      </w:r>
    </w:p>
    <w:p w14:paraId="65B02C66" w14:textId="77777777" w:rsidR="0033489B" w:rsidRPr="009A3E4F" w:rsidRDefault="0033489B" w:rsidP="00FE77A4">
      <w:pPr>
        <w:pStyle w:val="NadpisP5"/>
      </w:pPr>
      <w:r w:rsidRPr="009A3E4F">
        <w:t>Klíče</w:t>
      </w:r>
    </w:p>
    <w:p w14:paraId="32A43A8B" w14:textId="76520F59" w:rsidR="00905DEF" w:rsidRPr="00516525" w:rsidRDefault="00905DEF" w:rsidP="003E57EC">
      <w:pPr>
        <w:pStyle w:val="P81"/>
        <w:numPr>
          <w:ilvl w:val="0"/>
          <w:numId w:val="36"/>
        </w:numPr>
        <w:rPr>
          <w:b/>
        </w:rPr>
      </w:pPr>
      <w:r w:rsidRPr="00516525">
        <w:t xml:space="preserve">Klíče od </w:t>
      </w:r>
      <w:r w:rsidR="002C1143" w:rsidRPr="00516525">
        <w:t xml:space="preserve">ostatních </w:t>
      </w:r>
      <w:r w:rsidR="0027775B" w:rsidRPr="00516525">
        <w:t xml:space="preserve">a </w:t>
      </w:r>
      <w:r w:rsidR="00F92334" w:rsidRPr="00516525">
        <w:t>kancelářských</w:t>
      </w:r>
      <w:r w:rsidR="0027775B" w:rsidRPr="00516525">
        <w:t xml:space="preserve"> prostor </w:t>
      </w:r>
      <w:r w:rsidRPr="00516525">
        <w:t xml:space="preserve">jsou v majetku </w:t>
      </w:r>
      <w:r w:rsidR="00CA6B7A" w:rsidRPr="00516525">
        <w:t>P</w:t>
      </w:r>
      <w:r w:rsidRPr="00516525">
        <w:t>ronajímatele.</w:t>
      </w:r>
    </w:p>
    <w:p w14:paraId="6166C49B" w14:textId="06F79045" w:rsidR="00905DEF" w:rsidRPr="00F22DE3" w:rsidRDefault="00905DEF" w:rsidP="003E57EC">
      <w:pPr>
        <w:pStyle w:val="P81"/>
        <w:numPr>
          <w:ilvl w:val="0"/>
          <w:numId w:val="36"/>
        </w:numPr>
        <w:rPr>
          <w:b/>
        </w:rPr>
      </w:pPr>
      <w:r w:rsidRPr="00516525">
        <w:t xml:space="preserve">Pronajímatel </w:t>
      </w:r>
      <w:r w:rsidR="00CE399B" w:rsidRPr="00516525">
        <w:t>na pracovišti ostrahy</w:t>
      </w:r>
      <w:r w:rsidR="00CE399B" w:rsidRPr="00516525" w:rsidDel="0027775B">
        <w:t xml:space="preserve"> </w:t>
      </w:r>
      <w:r w:rsidRPr="00516525">
        <w:t xml:space="preserve">provádí výdej </w:t>
      </w:r>
      <w:r w:rsidR="0027775B" w:rsidRPr="00516525">
        <w:t xml:space="preserve">klíčů </w:t>
      </w:r>
      <w:r w:rsidRPr="00516525">
        <w:t>oprávněným osobám</w:t>
      </w:r>
      <w:r w:rsidRPr="00F22DE3">
        <w:t xml:space="preserve"> </w:t>
      </w:r>
      <w:r w:rsidR="00CA6B7A" w:rsidRPr="00F22DE3">
        <w:t>N</w:t>
      </w:r>
      <w:r w:rsidRPr="00F22DE3">
        <w:t>ájemce</w:t>
      </w:r>
      <w:r w:rsidR="00942616" w:rsidRPr="00F22DE3">
        <w:t xml:space="preserve"> uvedených v Autorizačním seznamu</w:t>
      </w:r>
      <w:r w:rsidR="00CE399B" w:rsidRPr="00F22DE3">
        <w:t>.</w:t>
      </w:r>
    </w:p>
    <w:p w14:paraId="3E914D8B" w14:textId="4788E62F" w:rsidR="00905DEF" w:rsidRPr="00F22DE3" w:rsidRDefault="00905DEF" w:rsidP="003E57EC">
      <w:pPr>
        <w:pStyle w:val="P81"/>
        <w:numPr>
          <w:ilvl w:val="0"/>
          <w:numId w:val="36"/>
        </w:numPr>
        <w:rPr>
          <w:b/>
        </w:rPr>
      </w:pPr>
      <w:r w:rsidRPr="00F22DE3">
        <w:t xml:space="preserve">V případě poškození zámku či klíče nebo při ztrátě klíče zaměstnancem </w:t>
      </w:r>
      <w:r w:rsidR="00CA6B7A" w:rsidRPr="00F22DE3">
        <w:t>N</w:t>
      </w:r>
      <w:r w:rsidRPr="00F22DE3">
        <w:t xml:space="preserve">ájemce hradí </w:t>
      </w:r>
      <w:r w:rsidR="00CA6B7A" w:rsidRPr="00F22DE3">
        <w:t>N</w:t>
      </w:r>
      <w:r w:rsidRPr="00F22DE3">
        <w:t>ájemce prokázané náklady spojené s</w:t>
      </w:r>
      <w:r w:rsidR="00547E28">
        <w:t> </w:t>
      </w:r>
      <w:r w:rsidRPr="00F22DE3">
        <w:t>opravou</w:t>
      </w:r>
      <w:r w:rsidR="00547E28">
        <w:t xml:space="preserve">, resp. </w:t>
      </w:r>
      <w:r w:rsidR="00732EB9">
        <w:t>u</w:t>
      </w:r>
      <w:r w:rsidR="00547E28">
        <w:t>vedení</w:t>
      </w:r>
      <w:r w:rsidR="00732EB9">
        <w:t xml:space="preserve"> do původního bezpečného stavu</w:t>
      </w:r>
      <w:r w:rsidRPr="00F22DE3">
        <w:t>.</w:t>
      </w:r>
    </w:p>
    <w:p w14:paraId="6758A22A" w14:textId="77777777" w:rsidR="00C87CB0" w:rsidRPr="00B75356" w:rsidRDefault="00C87CB0" w:rsidP="00C83699">
      <w:pPr>
        <w:pStyle w:val="P81"/>
        <w:ind w:left="720"/>
      </w:pPr>
    </w:p>
    <w:p w14:paraId="4E5208D6" w14:textId="77777777" w:rsidR="008060AA" w:rsidRPr="00B75356" w:rsidRDefault="008060AA" w:rsidP="00D6191D">
      <w:pPr>
        <w:pStyle w:val="NadpisP5"/>
      </w:pPr>
      <w:r w:rsidRPr="00B75356">
        <w:t>Přílohy</w:t>
      </w:r>
    </w:p>
    <w:p w14:paraId="3C29E2F1" w14:textId="4523CB08" w:rsidR="00AF1B26" w:rsidRPr="004048A5" w:rsidRDefault="00AF1B26" w:rsidP="00D6191D">
      <w:pPr>
        <w:pStyle w:val="P81"/>
      </w:pPr>
      <w:r w:rsidRPr="00B75356">
        <w:t xml:space="preserve">Příloha č. </w:t>
      </w:r>
      <w:r w:rsidR="007D653F">
        <w:t>5</w:t>
      </w:r>
      <w:r w:rsidRPr="00B75356">
        <w:t xml:space="preserve">-1 </w:t>
      </w:r>
      <w:r w:rsidR="00BE72BD" w:rsidRPr="00B75356">
        <w:t>–</w:t>
      </w:r>
      <w:r w:rsidRPr="00B75356">
        <w:t xml:space="preserve"> </w:t>
      </w:r>
      <w:r w:rsidR="00E57138" w:rsidRPr="00B75356">
        <w:t xml:space="preserve">Žádost o vjezd </w:t>
      </w:r>
      <w:r w:rsidR="00E57138" w:rsidRPr="004048A5">
        <w:t>moto</w:t>
      </w:r>
      <w:r w:rsidR="007E270E" w:rsidRPr="004048A5">
        <w:t>rového vozidla</w:t>
      </w:r>
      <w:r w:rsidR="004D2766" w:rsidRPr="004048A5">
        <w:t xml:space="preserve">; </w:t>
      </w:r>
    </w:p>
    <w:p w14:paraId="27D3680E" w14:textId="7ECF1622" w:rsidR="008276DD" w:rsidRPr="00B75356" w:rsidRDefault="008276DD" w:rsidP="00D6191D">
      <w:pPr>
        <w:pStyle w:val="P81"/>
      </w:pPr>
      <w:r w:rsidRPr="004048A5">
        <w:t>Příloha č. 5-2 – Seznam kamer</w:t>
      </w:r>
    </w:p>
    <w:p w14:paraId="076E7974" w14:textId="77777777" w:rsidR="007C1DB5" w:rsidRPr="00B75356" w:rsidRDefault="007C1DB5">
      <w:pPr>
        <w:rPr>
          <w:rFonts w:cs="Arial"/>
        </w:rPr>
      </w:pPr>
      <w:r w:rsidRPr="00B75356">
        <w:br w:type="page"/>
      </w:r>
    </w:p>
    <w:p w14:paraId="3435FF14" w14:textId="0930DBEF" w:rsidR="00555E08" w:rsidRPr="00B75356" w:rsidRDefault="00260A65" w:rsidP="00C83699">
      <w:pPr>
        <w:jc w:val="right"/>
      </w:pPr>
      <w:r w:rsidRPr="00B75356">
        <w:lastRenderedPageBreak/>
        <w:t xml:space="preserve">Příloha č. </w:t>
      </w:r>
      <w:r w:rsidR="007D653F">
        <w:t>5</w:t>
      </w:r>
      <w:r w:rsidRPr="00B75356">
        <w:t>-</w:t>
      </w:r>
      <w:r w:rsidR="0012726B" w:rsidRPr="00B75356">
        <w:t>1</w:t>
      </w:r>
    </w:p>
    <w:p w14:paraId="168774FD" w14:textId="77777777" w:rsidR="0012726B" w:rsidRPr="00B75356" w:rsidRDefault="0012726B" w:rsidP="0012726B">
      <w:pPr>
        <w:spacing w:after="240"/>
        <w:jc w:val="center"/>
        <w:rPr>
          <w:rFonts w:eastAsia="Calibri"/>
          <w:b/>
          <w:noProof/>
          <w:szCs w:val="22"/>
        </w:rPr>
      </w:pPr>
      <w:r w:rsidRPr="00B75356">
        <w:rPr>
          <w:rFonts w:eastAsia="Calibri"/>
          <w:b/>
          <w:noProof/>
          <w:szCs w:val="22"/>
        </w:rPr>
        <w:t>Žádost o povolení pro vjezd motorového vozidla</w:t>
      </w:r>
    </w:p>
    <w:tbl>
      <w:tblPr>
        <w:tblStyle w:val="Mkatabulky"/>
        <w:tblW w:w="0" w:type="auto"/>
        <w:tblLook w:val="04A0" w:firstRow="1" w:lastRow="0" w:firstColumn="1" w:lastColumn="0" w:noHBand="0" w:noVBand="1"/>
      </w:tblPr>
      <w:tblGrid>
        <w:gridCol w:w="3742"/>
        <w:gridCol w:w="5320"/>
      </w:tblGrid>
      <w:tr w:rsidR="0012726B" w:rsidRPr="00B75356" w14:paraId="74B6FCDD" w14:textId="77777777">
        <w:trPr>
          <w:trHeight w:val="615"/>
        </w:trPr>
        <w:tc>
          <w:tcPr>
            <w:tcW w:w="3823" w:type="dxa"/>
            <w:vAlign w:val="center"/>
          </w:tcPr>
          <w:p w14:paraId="659FD5C4" w14:textId="77777777" w:rsidR="0012726B" w:rsidRPr="00B75356" w:rsidRDefault="0012726B">
            <w:pPr>
              <w:spacing w:line="276" w:lineRule="auto"/>
              <w:rPr>
                <w:rFonts w:eastAsia="Calibri"/>
                <w:sz w:val="22"/>
                <w:szCs w:val="22"/>
              </w:rPr>
            </w:pPr>
            <w:r w:rsidRPr="00B75356">
              <w:rPr>
                <w:rFonts w:eastAsia="Calibri"/>
                <w:sz w:val="22"/>
                <w:szCs w:val="22"/>
              </w:rPr>
              <w:t>Žadatel:</w:t>
            </w:r>
          </w:p>
        </w:tc>
        <w:tc>
          <w:tcPr>
            <w:tcW w:w="5522" w:type="dxa"/>
            <w:vAlign w:val="center"/>
          </w:tcPr>
          <w:p w14:paraId="3FD8A176" w14:textId="77777777" w:rsidR="0012726B" w:rsidRPr="00B75356" w:rsidRDefault="0012726B">
            <w:pPr>
              <w:spacing w:line="276" w:lineRule="auto"/>
              <w:rPr>
                <w:rFonts w:eastAsia="Calibri"/>
                <w:noProof/>
                <w:sz w:val="22"/>
                <w:szCs w:val="22"/>
              </w:rPr>
            </w:pPr>
          </w:p>
        </w:tc>
      </w:tr>
      <w:tr w:rsidR="0012726B" w:rsidRPr="00B75356" w14:paraId="4537C835" w14:textId="77777777">
        <w:trPr>
          <w:trHeight w:val="615"/>
        </w:trPr>
        <w:tc>
          <w:tcPr>
            <w:tcW w:w="3823" w:type="dxa"/>
            <w:vAlign w:val="center"/>
          </w:tcPr>
          <w:p w14:paraId="2B0F91B0" w14:textId="77777777" w:rsidR="0012726B" w:rsidRPr="00B75356" w:rsidRDefault="0012726B">
            <w:pPr>
              <w:spacing w:line="276" w:lineRule="auto"/>
              <w:rPr>
                <w:rFonts w:eastAsia="Calibri"/>
                <w:noProof/>
                <w:sz w:val="22"/>
                <w:szCs w:val="22"/>
              </w:rPr>
            </w:pPr>
            <w:r w:rsidRPr="00B75356">
              <w:rPr>
                <w:rFonts w:eastAsia="Calibri"/>
                <w:sz w:val="22"/>
                <w:szCs w:val="22"/>
              </w:rPr>
              <w:t>Žádám o povolení k vjezdu motorového vozidla RZ:</w:t>
            </w:r>
          </w:p>
        </w:tc>
        <w:tc>
          <w:tcPr>
            <w:tcW w:w="5522" w:type="dxa"/>
            <w:vAlign w:val="center"/>
          </w:tcPr>
          <w:p w14:paraId="0F54D9E4" w14:textId="77777777" w:rsidR="0012726B" w:rsidRPr="00B75356" w:rsidRDefault="0012726B">
            <w:pPr>
              <w:spacing w:line="276" w:lineRule="auto"/>
              <w:rPr>
                <w:rFonts w:eastAsia="Calibri"/>
                <w:noProof/>
                <w:sz w:val="22"/>
                <w:szCs w:val="22"/>
              </w:rPr>
            </w:pPr>
          </w:p>
        </w:tc>
      </w:tr>
      <w:tr w:rsidR="0012726B" w:rsidRPr="00B75356" w14:paraId="3DCE14B2" w14:textId="77777777">
        <w:trPr>
          <w:trHeight w:val="615"/>
        </w:trPr>
        <w:tc>
          <w:tcPr>
            <w:tcW w:w="3823" w:type="dxa"/>
            <w:vAlign w:val="center"/>
          </w:tcPr>
          <w:p w14:paraId="080884EE" w14:textId="77777777" w:rsidR="0012726B" w:rsidRPr="00B75356" w:rsidRDefault="0012726B">
            <w:pPr>
              <w:spacing w:line="276" w:lineRule="auto"/>
              <w:rPr>
                <w:rFonts w:eastAsia="Calibri"/>
                <w:noProof/>
                <w:sz w:val="22"/>
                <w:szCs w:val="22"/>
              </w:rPr>
            </w:pPr>
            <w:r w:rsidRPr="00B75356">
              <w:rPr>
                <w:rFonts w:eastAsia="Calibri"/>
                <w:noProof/>
                <w:sz w:val="22"/>
                <w:szCs w:val="22"/>
              </w:rPr>
              <w:t>Požadovaný den/období vjezdu:</w:t>
            </w:r>
          </w:p>
        </w:tc>
        <w:tc>
          <w:tcPr>
            <w:tcW w:w="5522" w:type="dxa"/>
            <w:vAlign w:val="center"/>
          </w:tcPr>
          <w:p w14:paraId="49E0529C" w14:textId="77777777" w:rsidR="0012726B" w:rsidRPr="00B75356" w:rsidRDefault="0012726B">
            <w:pPr>
              <w:spacing w:line="276" w:lineRule="auto"/>
              <w:rPr>
                <w:rFonts w:eastAsia="Calibri"/>
                <w:noProof/>
                <w:sz w:val="22"/>
                <w:szCs w:val="22"/>
              </w:rPr>
            </w:pPr>
          </w:p>
        </w:tc>
      </w:tr>
      <w:tr w:rsidR="0012726B" w:rsidRPr="00B75356" w14:paraId="231655F5" w14:textId="77777777">
        <w:trPr>
          <w:trHeight w:val="615"/>
        </w:trPr>
        <w:tc>
          <w:tcPr>
            <w:tcW w:w="3823" w:type="dxa"/>
            <w:vAlign w:val="center"/>
          </w:tcPr>
          <w:p w14:paraId="25FCCB54" w14:textId="77777777" w:rsidR="0012726B" w:rsidRPr="00B75356" w:rsidRDefault="0012726B">
            <w:pPr>
              <w:spacing w:line="276" w:lineRule="auto"/>
              <w:rPr>
                <w:rFonts w:eastAsia="Calibri"/>
                <w:noProof/>
                <w:sz w:val="22"/>
                <w:szCs w:val="22"/>
              </w:rPr>
            </w:pPr>
            <w:r w:rsidRPr="00B75356">
              <w:rPr>
                <w:rFonts w:eastAsia="Calibri"/>
                <w:noProof/>
                <w:sz w:val="22"/>
                <w:szCs w:val="22"/>
              </w:rPr>
              <w:t>Důvod:</w:t>
            </w:r>
          </w:p>
        </w:tc>
        <w:tc>
          <w:tcPr>
            <w:tcW w:w="5522" w:type="dxa"/>
            <w:vAlign w:val="center"/>
          </w:tcPr>
          <w:p w14:paraId="6E11271C" w14:textId="77777777" w:rsidR="0012726B" w:rsidRPr="00B75356" w:rsidRDefault="0012726B">
            <w:pPr>
              <w:spacing w:line="276" w:lineRule="auto"/>
              <w:rPr>
                <w:rFonts w:eastAsia="Calibri"/>
                <w:noProof/>
                <w:sz w:val="22"/>
                <w:szCs w:val="22"/>
              </w:rPr>
            </w:pPr>
          </w:p>
        </w:tc>
      </w:tr>
      <w:tr w:rsidR="0012726B" w:rsidRPr="00B75356" w14:paraId="10F4E08C" w14:textId="77777777">
        <w:tc>
          <w:tcPr>
            <w:tcW w:w="9345" w:type="dxa"/>
            <w:gridSpan w:val="2"/>
            <w:vAlign w:val="center"/>
          </w:tcPr>
          <w:p w14:paraId="2AEC6A5A" w14:textId="639D98C1" w:rsidR="0012726B" w:rsidRPr="00B75356" w:rsidRDefault="0012726B">
            <w:pPr>
              <w:spacing w:before="240"/>
              <w:ind w:firstLine="28"/>
              <w:jc w:val="both"/>
              <w:rPr>
                <w:rFonts w:eastAsia="Calibri"/>
                <w:sz w:val="22"/>
                <w:szCs w:val="22"/>
              </w:rPr>
            </w:pPr>
            <w:r w:rsidRPr="00B75356">
              <w:rPr>
                <w:rFonts w:eastAsia="Calibri"/>
                <w:sz w:val="22"/>
                <w:szCs w:val="22"/>
              </w:rPr>
              <w:t xml:space="preserve">Prohlašuji, že souhlasím s režimovými opatřeními platnými pro vjezd </w:t>
            </w:r>
            <w:r w:rsidRPr="00B75356">
              <w:rPr>
                <w:rFonts w:eastAsia="Calibri"/>
                <w:sz w:val="22"/>
                <w:szCs w:val="22"/>
              </w:rPr>
              <w:br/>
              <w:t>a</w:t>
            </w:r>
            <w:r w:rsidR="000D5A11" w:rsidRPr="00B75356">
              <w:rPr>
                <w:rFonts w:eastAsia="Calibri"/>
                <w:sz w:val="22"/>
                <w:szCs w:val="22"/>
              </w:rPr>
              <w:t xml:space="preserve"> vyložení/naložení materiálu </w:t>
            </w:r>
            <w:r w:rsidRPr="00B75356">
              <w:rPr>
                <w:rFonts w:eastAsia="Calibri"/>
                <w:sz w:val="22"/>
                <w:szCs w:val="22"/>
              </w:rPr>
              <w:t xml:space="preserve">v SPCSS. </w:t>
            </w:r>
            <w:r w:rsidRPr="00B75356">
              <w:rPr>
                <w:rFonts w:eastAsia="Calibri"/>
                <w:b/>
                <w:sz w:val="22"/>
                <w:szCs w:val="22"/>
              </w:rPr>
              <w:t>Současně beru na vědomí, že vnitřní prostory SPCSS nelze považovat za hlídané parkoviště, a SPCSS tedy neodpovídá za případnou vzniklou škodu na zaparkovaném vozidle.</w:t>
            </w:r>
          </w:p>
          <w:p w14:paraId="4AB8CA13" w14:textId="5A731BBC" w:rsidR="0012726B" w:rsidRPr="00B75356" w:rsidRDefault="0012726B">
            <w:pPr>
              <w:jc w:val="both"/>
              <w:rPr>
                <w:rFonts w:eastAsia="Calibri"/>
                <w:sz w:val="22"/>
                <w:szCs w:val="22"/>
              </w:rPr>
            </w:pPr>
            <w:r w:rsidRPr="00B75356">
              <w:rPr>
                <w:rFonts w:eastAsia="Calibri"/>
                <w:sz w:val="22"/>
                <w:szCs w:val="22"/>
              </w:rPr>
              <w:t xml:space="preserve">Při vjezdu i výjezdu umožním ostraze objektu zevrubnou prohlídku přepravního </w:t>
            </w:r>
            <w:r w:rsidRPr="00B75356">
              <w:rPr>
                <w:rFonts w:eastAsia="Calibri"/>
                <w:sz w:val="22"/>
                <w:szCs w:val="22"/>
              </w:rPr>
              <w:br/>
              <w:t>i zavazadlového prostoru.</w:t>
            </w:r>
          </w:p>
          <w:p w14:paraId="2E2D0A67" w14:textId="77777777" w:rsidR="0012726B" w:rsidRPr="00B75356" w:rsidRDefault="0012726B">
            <w:pPr>
              <w:spacing w:line="276" w:lineRule="auto"/>
              <w:rPr>
                <w:rFonts w:eastAsia="Calibri"/>
                <w:noProof/>
                <w:sz w:val="22"/>
                <w:szCs w:val="22"/>
              </w:rPr>
            </w:pPr>
          </w:p>
        </w:tc>
      </w:tr>
      <w:tr w:rsidR="0012726B" w:rsidRPr="00B75356" w14:paraId="2A8696E5" w14:textId="77777777">
        <w:trPr>
          <w:trHeight w:val="618"/>
        </w:trPr>
        <w:tc>
          <w:tcPr>
            <w:tcW w:w="3823" w:type="dxa"/>
            <w:vAlign w:val="center"/>
          </w:tcPr>
          <w:p w14:paraId="1D570725" w14:textId="77777777" w:rsidR="0012726B" w:rsidRPr="00B75356" w:rsidRDefault="0012726B">
            <w:pPr>
              <w:spacing w:line="276" w:lineRule="auto"/>
              <w:rPr>
                <w:rFonts w:eastAsia="Calibri"/>
                <w:noProof/>
                <w:sz w:val="22"/>
                <w:szCs w:val="22"/>
              </w:rPr>
            </w:pPr>
            <w:r w:rsidRPr="00B75356">
              <w:rPr>
                <w:rFonts w:eastAsia="Calibri"/>
                <w:sz w:val="22"/>
                <w:szCs w:val="22"/>
              </w:rPr>
              <w:t>V Praze dne:</w:t>
            </w:r>
          </w:p>
        </w:tc>
        <w:tc>
          <w:tcPr>
            <w:tcW w:w="5522" w:type="dxa"/>
            <w:vAlign w:val="center"/>
          </w:tcPr>
          <w:p w14:paraId="2EB9D755" w14:textId="77777777" w:rsidR="0012726B" w:rsidRPr="00B75356" w:rsidRDefault="0012726B">
            <w:pPr>
              <w:spacing w:line="276" w:lineRule="auto"/>
              <w:rPr>
                <w:rFonts w:eastAsia="Calibri"/>
                <w:noProof/>
                <w:sz w:val="22"/>
                <w:szCs w:val="22"/>
              </w:rPr>
            </w:pPr>
          </w:p>
        </w:tc>
      </w:tr>
      <w:tr w:rsidR="0012726B" w:rsidRPr="00B75356" w14:paraId="63964B9A" w14:textId="77777777">
        <w:trPr>
          <w:trHeight w:val="618"/>
        </w:trPr>
        <w:tc>
          <w:tcPr>
            <w:tcW w:w="3823" w:type="dxa"/>
            <w:vAlign w:val="center"/>
          </w:tcPr>
          <w:p w14:paraId="08579FD1" w14:textId="77777777" w:rsidR="0012726B" w:rsidRPr="00B75356" w:rsidRDefault="0012726B">
            <w:pPr>
              <w:spacing w:line="276" w:lineRule="auto"/>
              <w:rPr>
                <w:rFonts w:eastAsia="Calibri"/>
                <w:noProof/>
                <w:sz w:val="22"/>
                <w:szCs w:val="22"/>
              </w:rPr>
            </w:pPr>
            <w:r w:rsidRPr="00B75356">
              <w:rPr>
                <w:rFonts w:eastAsia="Calibri"/>
                <w:noProof/>
                <w:sz w:val="22"/>
                <w:szCs w:val="22"/>
              </w:rPr>
              <w:t>Podpis žadatele:</w:t>
            </w:r>
          </w:p>
        </w:tc>
        <w:tc>
          <w:tcPr>
            <w:tcW w:w="5522" w:type="dxa"/>
            <w:vAlign w:val="center"/>
          </w:tcPr>
          <w:p w14:paraId="249AD97D" w14:textId="77777777" w:rsidR="0012726B" w:rsidRPr="00B75356" w:rsidRDefault="0012726B">
            <w:pPr>
              <w:spacing w:line="276" w:lineRule="auto"/>
              <w:rPr>
                <w:rFonts w:eastAsia="Calibri"/>
                <w:noProof/>
                <w:sz w:val="22"/>
                <w:szCs w:val="22"/>
              </w:rPr>
            </w:pPr>
          </w:p>
        </w:tc>
      </w:tr>
    </w:tbl>
    <w:p w14:paraId="17DF3FD2" w14:textId="77777777" w:rsidR="0012726B" w:rsidRPr="00B75356" w:rsidRDefault="0012726B" w:rsidP="0012726B">
      <w:pPr>
        <w:spacing w:after="120"/>
        <w:rPr>
          <w:rFonts w:eastAsia="Calibri"/>
          <w:sz w:val="22"/>
          <w:szCs w:val="22"/>
        </w:rPr>
      </w:pPr>
    </w:p>
    <w:p w14:paraId="6AA00BD7" w14:textId="77777777" w:rsidR="0012726B" w:rsidRPr="00B75356" w:rsidRDefault="0012726B" w:rsidP="0012726B">
      <w:pPr>
        <w:ind w:firstLine="708"/>
        <w:jc w:val="both"/>
        <w:rPr>
          <w:rFonts w:eastAsia="Calibri"/>
          <w:sz w:val="22"/>
          <w:szCs w:val="22"/>
        </w:rPr>
      </w:pPr>
    </w:p>
    <w:p w14:paraId="18F32BEC" w14:textId="77777777" w:rsidR="0012726B" w:rsidRPr="00B75356" w:rsidRDefault="0012726B" w:rsidP="0012726B">
      <w:pPr>
        <w:jc w:val="both"/>
        <w:rPr>
          <w:rFonts w:eastAsia="Calibri"/>
          <w:b/>
          <w:bCs/>
          <w:sz w:val="22"/>
          <w:szCs w:val="22"/>
        </w:rPr>
      </w:pPr>
      <w:r w:rsidRPr="00B75356">
        <w:rPr>
          <w:rFonts w:eastAsia="Calibri"/>
          <w:b/>
          <w:bCs/>
          <w:sz w:val="22"/>
          <w:szCs w:val="22"/>
        </w:rPr>
        <w:t>Vyplní ostraha objektů</w:t>
      </w:r>
      <w:r w:rsidRPr="00B75356">
        <w:rPr>
          <w:rStyle w:val="Odkaznavysvtlivky"/>
          <w:rFonts w:eastAsia="Calibri"/>
          <w:bCs/>
          <w:szCs w:val="22"/>
        </w:rPr>
        <w:endnoteReference w:id="2"/>
      </w:r>
      <w:r w:rsidRPr="00B75356">
        <w:rPr>
          <w:rFonts w:eastAsia="Calibri"/>
          <w:b/>
          <w:bCs/>
          <w:sz w:val="22"/>
          <w:szCs w:val="22"/>
        </w:rPr>
        <w:t>:</w:t>
      </w:r>
    </w:p>
    <w:p w14:paraId="43E8B707" w14:textId="77777777" w:rsidR="0012726B" w:rsidRPr="00B75356" w:rsidRDefault="0012726B" w:rsidP="0012726B">
      <w:pPr>
        <w:jc w:val="both"/>
        <w:rPr>
          <w:rFonts w:eastAsia="Calibri"/>
          <w:sz w:val="22"/>
          <w:szCs w:val="22"/>
        </w:rPr>
      </w:pPr>
    </w:p>
    <w:tbl>
      <w:tblPr>
        <w:tblStyle w:val="Mkatabulky"/>
        <w:tblW w:w="0" w:type="auto"/>
        <w:tblLook w:val="04A0" w:firstRow="1" w:lastRow="0" w:firstColumn="1" w:lastColumn="0" w:noHBand="0" w:noVBand="1"/>
      </w:tblPr>
      <w:tblGrid>
        <w:gridCol w:w="4527"/>
        <w:gridCol w:w="4535"/>
      </w:tblGrid>
      <w:tr w:rsidR="0012726B" w:rsidRPr="00B75356" w14:paraId="64055F1B" w14:textId="77777777">
        <w:trPr>
          <w:trHeight w:val="618"/>
        </w:trPr>
        <w:tc>
          <w:tcPr>
            <w:tcW w:w="4672" w:type="dxa"/>
            <w:vAlign w:val="center"/>
          </w:tcPr>
          <w:p w14:paraId="51C26D85" w14:textId="77777777" w:rsidR="0012726B" w:rsidRPr="00B75356" w:rsidRDefault="0012726B">
            <w:pPr>
              <w:spacing w:line="276" w:lineRule="auto"/>
              <w:rPr>
                <w:rFonts w:eastAsia="Calibri"/>
                <w:bCs/>
                <w:sz w:val="22"/>
                <w:szCs w:val="22"/>
              </w:rPr>
            </w:pPr>
            <w:r w:rsidRPr="00B75356">
              <w:rPr>
                <w:rFonts w:eastAsia="Calibri"/>
                <w:bCs/>
                <w:sz w:val="22"/>
                <w:szCs w:val="22"/>
              </w:rPr>
              <w:t>Vyjádření ostrahy:</w:t>
            </w:r>
          </w:p>
        </w:tc>
        <w:tc>
          <w:tcPr>
            <w:tcW w:w="4673" w:type="dxa"/>
            <w:vAlign w:val="center"/>
          </w:tcPr>
          <w:p w14:paraId="2AF06953" w14:textId="77777777" w:rsidR="0012726B" w:rsidRPr="00B75356" w:rsidRDefault="0012726B">
            <w:pPr>
              <w:spacing w:line="276" w:lineRule="auto"/>
              <w:jc w:val="center"/>
              <w:rPr>
                <w:rFonts w:eastAsia="Calibri"/>
                <w:b/>
                <w:sz w:val="22"/>
                <w:szCs w:val="22"/>
              </w:rPr>
            </w:pPr>
            <w:r w:rsidRPr="00B75356">
              <w:rPr>
                <w:rFonts w:eastAsia="Calibri"/>
                <w:b/>
                <w:sz w:val="22"/>
                <w:szCs w:val="22"/>
              </w:rPr>
              <w:t>POVOLUJI – NEPOVOLUJI</w:t>
            </w:r>
          </w:p>
        </w:tc>
      </w:tr>
      <w:tr w:rsidR="0012726B" w:rsidRPr="00B75356" w14:paraId="31266B93" w14:textId="77777777">
        <w:trPr>
          <w:trHeight w:val="618"/>
        </w:trPr>
        <w:tc>
          <w:tcPr>
            <w:tcW w:w="4672" w:type="dxa"/>
            <w:vAlign w:val="center"/>
          </w:tcPr>
          <w:p w14:paraId="3D1E735D" w14:textId="77777777" w:rsidR="0012726B" w:rsidRPr="00B75356" w:rsidRDefault="0012726B">
            <w:pPr>
              <w:spacing w:line="276" w:lineRule="auto"/>
              <w:rPr>
                <w:rFonts w:eastAsia="Calibri"/>
                <w:bCs/>
                <w:sz w:val="22"/>
                <w:szCs w:val="22"/>
              </w:rPr>
            </w:pPr>
            <w:r w:rsidRPr="00B75356">
              <w:rPr>
                <w:rFonts w:eastAsia="Calibri"/>
                <w:bCs/>
                <w:sz w:val="22"/>
                <w:szCs w:val="22"/>
              </w:rPr>
              <w:t>V Praze dne:</w:t>
            </w:r>
          </w:p>
        </w:tc>
        <w:tc>
          <w:tcPr>
            <w:tcW w:w="4673" w:type="dxa"/>
            <w:vAlign w:val="center"/>
          </w:tcPr>
          <w:p w14:paraId="543C877B" w14:textId="77777777" w:rsidR="0012726B" w:rsidRPr="00B75356" w:rsidRDefault="0012726B">
            <w:pPr>
              <w:spacing w:line="276" w:lineRule="auto"/>
              <w:rPr>
                <w:rFonts w:eastAsia="Calibri"/>
                <w:b/>
                <w:sz w:val="22"/>
                <w:szCs w:val="22"/>
              </w:rPr>
            </w:pPr>
          </w:p>
        </w:tc>
      </w:tr>
      <w:tr w:rsidR="0012726B" w:rsidRPr="00B75356" w14:paraId="7F501E4D" w14:textId="77777777">
        <w:trPr>
          <w:trHeight w:val="618"/>
        </w:trPr>
        <w:tc>
          <w:tcPr>
            <w:tcW w:w="4672" w:type="dxa"/>
            <w:vAlign w:val="center"/>
          </w:tcPr>
          <w:p w14:paraId="29F9C3D7" w14:textId="77777777" w:rsidR="0012726B" w:rsidRPr="00B75356" w:rsidRDefault="0012726B">
            <w:pPr>
              <w:spacing w:line="276" w:lineRule="auto"/>
              <w:rPr>
                <w:rFonts w:eastAsia="Calibri"/>
                <w:bCs/>
                <w:sz w:val="22"/>
                <w:szCs w:val="22"/>
              </w:rPr>
            </w:pPr>
            <w:r w:rsidRPr="00B75356">
              <w:rPr>
                <w:rFonts w:eastAsia="Calibri"/>
                <w:bCs/>
                <w:sz w:val="22"/>
                <w:szCs w:val="22"/>
              </w:rPr>
              <w:t>Podpis zaměstnance ostrahy:</w:t>
            </w:r>
          </w:p>
        </w:tc>
        <w:tc>
          <w:tcPr>
            <w:tcW w:w="4673" w:type="dxa"/>
            <w:vAlign w:val="center"/>
          </w:tcPr>
          <w:p w14:paraId="6DDAD5FC" w14:textId="77777777" w:rsidR="0012726B" w:rsidRPr="00B75356" w:rsidRDefault="0012726B">
            <w:pPr>
              <w:spacing w:line="276" w:lineRule="auto"/>
              <w:rPr>
                <w:rFonts w:eastAsia="Calibri"/>
                <w:b/>
                <w:sz w:val="22"/>
                <w:szCs w:val="22"/>
              </w:rPr>
            </w:pPr>
          </w:p>
        </w:tc>
      </w:tr>
    </w:tbl>
    <w:p w14:paraId="3FA7769F" w14:textId="77777777" w:rsidR="0012726B" w:rsidRPr="00B75356" w:rsidRDefault="0012726B" w:rsidP="0012726B">
      <w:pPr>
        <w:rPr>
          <w:rFonts w:eastAsia="Calibri"/>
        </w:rPr>
      </w:pPr>
    </w:p>
    <w:p w14:paraId="004958BF" w14:textId="77777777" w:rsidR="001A5B08" w:rsidRDefault="001A5B08"/>
    <w:p w14:paraId="2318CFE4" w14:textId="77777777" w:rsidR="001A5B08" w:rsidRDefault="001A5B08"/>
    <w:p w14:paraId="44148C62" w14:textId="77777777" w:rsidR="001A5B08" w:rsidRDefault="001A5B08"/>
    <w:p w14:paraId="1BB66B76" w14:textId="77777777" w:rsidR="001A5B08" w:rsidRDefault="001A5B08"/>
    <w:p w14:paraId="4E93F9E3" w14:textId="50ED8D67" w:rsidR="000348DF" w:rsidRPr="004048A5" w:rsidRDefault="000348DF" w:rsidP="000348DF">
      <w:pPr>
        <w:jc w:val="right"/>
      </w:pPr>
      <w:r w:rsidRPr="004048A5">
        <w:lastRenderedPageBreak/>
        <w:t>Příloha č. 5-2</w:t>
      </w:r>
    </w:p>
    <w:p w14:paraId="0DA823E3" w14:textId="66654ADE" w:rsidR="000348DF" w:rsidRPr="004048A5" w:rsidRDefault="000348DF" w:rsidP="000348DF">
      <w:pPr>
        <w:spacing w:after="240"/>
        <w:jc w:val="center"/>
        <w:rPr>
          <w:rFonts w:eastAsia="Calibri"/>
          <w:b/>
          <w:noProof/>
          <w:szCs w:val="22"/>
        </w:rPr>
      </w:pPr>
      <w:r w:rsidRPr="004048A5">
        <w:rPr>
          <w:rFonts w:eastAsia="Calibri"/>
          <w:b/>
          <w:noProof/>
          <w:szCs w:val="22"/>
        </w:rPr>
        <w:t>Seznam kamer</w:t>
      </w:r>
    </w:p>
    <w:p w14:paraId="2845A50D" w14:textId="4CC5E6A6" w:rsidR="000348DF" w:rsidRPr="00D84AC5" w:rsidRDefault="009E189E">
      <w:r w:rsidRPr="00D84AC5">
        <w:rPr>
          <w:rFonts w:cstheme="minorBidi"/>
          <w:sz w:val="20"/>
          <w:szCs w:val="20"/>
          <w14:ligatures w14:val="standardContextual"/>
        </w:rPr>
        <w:t>XXXX</w:t>
      </w:r>
    </w:p>
    <w:p w14:paraId="4319B3B7" w14:textId="77777777" w:rsidR="000348DF" w:rsidRDefault="000348DF"/>
    <w:p w14:paraId="167E74FA" w14:textId="12D9A849" w:rsidR="00555E08" w:rsidRPr="00B75356" w:rsidRDefault="00555E08">
      <w:r w:rsidRPr="00B75356">
        <w:br w:type="page"/>
      </w:r>
    </w:p>
    <w:p w14:paraId="60FE58FC" w14:textId="77777777" w:rsidR="00BE72BD" w:rsidRPr="00B75356" w:rsidRDefault="00BE72BD">
      <w:pPr>
        <w:sectPr w:rsidR="00BE72BD" w:rsidRPr="00B75356" w:rsidSect="00FD6479">
          <w:headerReference w:type="default" r:id="rId41"/>
          <w:pgSz w:w="11906" w:h="16838"/>
          <w:pgMar w:top="788" w:right="1417" w:bottom="1417" w:left="1417" w:header="708" w:footer="708" w:gutter="0"/>
          <w:cols w:space="708"/>
          <w:docGrid w:linePitch="360"/>
        </w:sectPr>
      </w:pPr>
    </w:p>
    <w:p w14:paraId="18A89F0E" w14:textId="77777777" w:rsidR="00EA244B" w:rsidRPr="007445F5" w:rsidRDefault="00EA244B" w:rsidP="00EA244B">
      <w:pPr>
        <w:pStyle w:val="NadpisP7"/>
      </w:pPr>
      <w:r w:rsidRPr="007445F5">
        <w:lastRenderedPageBreak/>
        <w:t>Úvod</w:t>
      </w:r>
    </w:p>
    <w:p w14:paraId="17EA97F5" w14:textId="5F7056FE" w:rsidR="00EA244B" w:rsidRPr="007445F5" w:rsidRDefault="00EA244B" w:rsidP="00EA244B">
      <w:pPr>
        <w:pStyle w:val="P81"/>
        <w:numPr>
          <w:ilvl w:val="0"/>
          <w:numId w:val="23"/>
        </w:numPr>
      </w:pPr>
      <w:r w:rsidRPr="007445F5">
        <w:t>Předmětem této přílohy je zajištění řádného provádění pravidelné údržby a stanovení ostatních technických provozních pravidel pro pronajaté prostory v</w:t>
      </w:r>
      <w:r w:rsidR="004B0D09" w:rsidRPr="007445F5">
        <w:t> O</w:t>
      </w:r>
      <w:r w:rsidRPr="007445F5">
        <w:t>bjektu</w:t>
      </w:r>
      <w:r w:rsidR="004B0D09" w:rsidRPr="007445F5">
        <w:t xml:space="preserve"> Pronajímatele</w:t>
      </w:r>
      <w:r w:rsidRPr="007445F5">
        <w:t xml:space="preserve"> ve vlastnictví Státní pokladny Centra sdílených služeb, s. p. na adrese Na </w:t>
      </w:r>
      <w:r w:rsidR="006D5BD1" w:rsidRPr="007445F5">
        <w:t>v</w:t>
      </w:r>
      <w:r w:rsidRPr="007445F5">
        <w:t>ápence 915/14, Žižkov, 130 00 Praha 3 (dále jen „</w:t>
      </w:r>
      <w:r w:rsidR="004B0D09" w:rsidRPr="007445F5">
        <w:rPr>
          <w:b/>
        </w:rPr>
        <w:t>Pronajímatel</w:t>
      </w:r>
      <w:r w:rsidR="004B0D09" w:rsidRPr="007445F5">
        <w:t>“ nebo „</w:t>
      </w:r>
      <w:r w:rsidRPr="007445F5">
        <w:rPr>
          <w:b/>
          <w:bCs/>
        </w:rPr>
        <w:t>SPCSS</w:t>
      </w:r>
      <w:r w:rsidRPr="007445F5">
        <w:t>“).</w:t>
      </w:r>
    </w:p>
    <w:p w14:paraId="1DD44A81" w14:textId="77777777" w:rsidR="00EA244B" w:rsidRPr="007445F5" w:rsidRDefault="00EA244B" w:rsidP="00EA244B">
      <w:pPr>
        <w:pStyle w:val="NadpisP7"/>
      </w:pPr>
      <w:r w:rsidRPr="007445F5">
        <w:t>Údržba a opravy</w:t>
      </w:r>
    </w:p>
    <w:p w14:paraId="743AE8B0" w14:textId="3356F772" w:rsidR="00EA244B" w:rsidRPr="007445F5" w:rsidRDefault="00EA244B" w:rsidP="00EA244B">
      <w:pPr>
        <w:pStyle w:val="P81"/>
        <w:numPr>
          <w:ilvl w:val="0"/>
          <w:numId w:val="24"/>
        </w:numPr>
      </w:pPr>
      <w:r w:rsidRPr="007445F5">
        <w:t xml:space="preserve">Nájemce </w:t>
      </w:r>
      <w:r w:rsidR="006C6AAF" w:rsidRPr="007445F5">
        <w:t xml:space="preserve">není </w:t>
      </w:r>
      <w:r w:rsidRPr="007445F5">
        <w:t xml:space="preserve">oprávněn v pronajatých prostorách vstupovat do </w:t>
      </w:r>
      <w:r w:rsidR="0046634A" w:rsidRPr="007445F5">
        <w:t xml:space="preserve">silnoproudých elektrických </w:t>
      </w:r>
      <w:r w:rsidRPr="007445F5">
        <w:t>rozv</w:t>
      </w:r>
      <w:r w:rsidR="0046634A" w:rsidRPr="007445F5">
        <w:t>á</w:t>
      </w:r>
      <w:r w:rsidRPr="007445F5">
        <w:t>děčů</w:t>
      </w:r>
      <w:r w:rsidR="00A87021" w:rsidRPr="007445F5">
        <w:t xml:space="preserve">. </w:t>
      </w:r>
      <w:r w:rsidRPr="007445F5">
        <w:t xml:space="preserve">V případě zjištěné závady bude neprodleně prokazatelně informovat </w:t>
      </w:r>
      <w:r w:rsidR="004B0D09" w:rsidRPr="007445F5">
        <w:t>P</w:t>
      </w:r>
      <w:r w:rsidRPr="007445F5">
        <w:t xml:space="preserve">ronajímatele. </w:t>
      </w:r>
    </w:p>
    <w:p w14:paraId="12FDA020" w14:textId="18EF2749" w:rsidR="00EA244B" w:rsidRPr="007445F5" w:rsidRDefault="00EA244B" w:rsidP="00EA244B">
      <w:pPr>
        <w:pStyle w:val="P81"/>
        <w:numPr>
          <w:ilvl w:val="0"/>
          <w:numId w:val="24"/>
        </w:numPr>
      </w:pPr>
      <w:r w:rsidRPr="007445F5">
        <w:t xml:space="preserve">Nájemce je povinen ohlásit prokazatelně </w:t>
      </w:r>
      <w:r w:rsidR="004B0D09" w:rsidRPr="007445F5">
        <w:t>P</w:t>
      </w:r>
      <w:r w:rsidRPr="007445F5">
        <w:t xml:space="preserve">ronajímateli nutnost provedení takových oprav, které je na pronajatých prostorách povinen provádět </w:t>
      </w:r>
      <w:r w:rsidR="004B0D09" w:rsidRPr="007445F5">
        <w:t>P</w:t>
      </w:r>
      <w:r w:rsidRPr="007445F5">
        <w:t xml:space="preserve">ronajímatel. </w:t>
      </w:r>
    </w:p>
    <w:p w14:paraId="26F4AC97" w14:textId="36153C59" w:rsidR="00EA244B" w:rsidRPr="007445F5" w:rsidRDefault="00EA244B" w:rsidP="00EA244B">
      <w:pPr>
        <w:pStyle w:val="P81"/>
        <w:numPr>
          <w:ilvl w:val="0"/>
          <w:numId w:val="24"/>
        </w:numPr>
      </w:pPr>
      <w:r w:rsidRPr="007445F5">
        <w:t xml:space="preserve">V případě havárie nebo náhlého nebezpečí vzniku škody na </w:t>
      </w:r>
      <w:r w:rsidR="00A15973" w:rsidRPr="007445F5">
        <w:t>N</w:t>
      </w:r>
      <w:r w:rsidRPr="007445F5">
        <w:t xml:space="preserve">emovitosti je </w:t>
      </w:r>
      <w:r w:rsidR="00A15973" w:rsidRPr="007445F5">
        <w:t>N</w:t>
      </w:r>
      <w:r w:rsidRPr="007445F5">
        <w:t xml:space="preserve">ájemce povinen provést zásah, který zamezí vzniku dalších škod a o tomto neprodleně vyrozumět </w:t>
      </w:r>
      <w:r w:rsidR="004B0D09" w:rsidRPr="007445F5">
        <w:t>P</w:t>
      </w:r>
      <w:r w:rsidRPr="007445F5">
        <w:t xml:space="preserve">ronajímatele. </w:t>
      </w:r>
    </w:p>
    <w:p w14:paraId="138DE2D7" w14:textId="67B8F487" w:rsidR="00EA244B" w:rsidRPr="007445F5" w:rsidRDefault="00EA244B" w:rsidP="00EA244B">
      <w:pPr>
        <w:pStyle w:val="P81"/>
        <w:numPr>
          <w:ilvl w:val="0"/>
          <w:numId w:val="24"/>
        </w:numPr>
      </w:pPr>
      <w:r w:rsidRPr="007445F5">
        <w:t xml:space="preserve">Pronajímatel a </w:t>
      </w:r>
      <w:r w:rsidR="00A15973" w:rsidRPr="007445F5">
        <w:t>N</w:t>
      </w:r>
      <w:r w:rsidRPr="007445F5">
        <w:t>ájemce se dohodli, že revize elektrických zařízení v pronajatých prostorech budou prováděny následovně:</w:t>
      </w:r>
    </w:p>
    <w:p w14:paraId="45441E9B" w14:textId="6904D692" w:rsidR="00EA244B" w:rsidRPr="007445F5" w:rsidRDefault="00EA244B" w:rsidP="00EA244B">
      <w:pPr>
        <w:pStyle w:val="textodrky"/>
        <w:numPr>
          <w:ilvl w:val="0"/>
          <w:numId w:val="28"/>
        </w:numPr>
        <w:tabs>
          <w:tab w:val="num" w:pos="1209"/>
        </w:tabs>
        <w:ind w:left="1209"/>
      </w:pPr>
      <w:r w:rsidRPr="007445F5">
        <w:t xml:space="preserve">revizi elektrického vedení – revizi vedení ve zdech až po zásuvku a svorkovnici rozvodné skříně zařízení </w:t>
      </w:r>
      <w:r w:rsidR="00A15973" w:rsidRPr="007445F5">
        <w:t>N</w:t>
      </w:r>
      <w:r w:rsidRPr="007445F5">
        <w:t xml:space="preserve">ájemce zajišťuje </w:t>
      </w:r>
      <w:r w:rsidR="004B0D09" w:rsidRPr="007445F5">
        <w:t>P</w:t>
      </w:r>
      <w:r w:rsidRPr="007445F5">
        <w:t>ronajímatel;</w:t>
      </w:r>
    </w:p>
    <w:p w14:paraId="61570B9B" w14:textId="52235424" w:rsidR="00EA244B" w:rsidRPr="007445F5" w:rsidRDefault="00A15973" w:rsidP="00EA244B">
      <w:pPr>
        <w:pStyle w:val="textodrky"/>
        <w:numPr>
          <w:ilvl w:val="0"/>
          <w:numId w:val="28"/>
        </w:numPr>
        <w:tabs>
          <w:tab w:val="num" w:pos="1209"/>
        </w:tabs>
        <w:ind w:left="1209"/>
      </w:pPr>
      <w:r w:rsidRPr="007445F5">
        <w:t>N</w:t>
      </w:r>
      <w:r w:rsidR="00EA244B" w:rsidRPr="007445F5">
        <w:t>ájemce je povinen zajistit revize na všechna zařízení</w:t>
      </w:r>
      <w:r w:rsidR="005740D4" w:rsidRPr="007445F5">
        <w:t xml:space="preserve"> Nájemce</w:t>
      </w:r>
      <w:r w:rsidR="00EA244B" w:rsidRPr="007445F5">
        <w:t>, kter</w:t>
      </w:r>
      <w:r w:rsidR="00822A8E" w:rsidRPr="007445F5">
        <w:t>á</w:t>
      </w:r>
      <w:r w:rsidR="00EA244B" w:rsidRPr="007445F5">
        <w:t xml:space="preserve"> používá v pronajatých prostorech podle platné legislativy.</w:t>
      </w:r>
      <w:r w:rsidR="00EA244B" w:rsidRPr="007445F5" w:rsidDel="00761872">
        <w:t xml:space="preserve"> Jedná se především o přípojná vedení od zásuvky, prodlužovacích kabelů a všech elektrických zařízení a elektrických spotřebičů, které jsou umístěny v pronajatých prostorech. Nájemce předá pronajímateli kopie revizních zpráv na tato zařízení do 30 kalendářních dnů po uzavření smlouvy o pronájmu a opakovaně nejpozději do 10 dnů po ukončení platnosti původní revize</w:t>
      </w:r>
      <w:r w:rsidR="005B6E4F" w:rsidRPr="007445F5" w:rsidDel="00761872">
        <w:t xml:space="preserve">. </w:t>
      </w:r>
      <w:r w:rsidR="005B6E4F" w:rsidRPr="007445F5">
        <w:t>V případě, že nájemce nezajistí provedení předepsané revize dle platné legislativy, SPCSS tuto revizi zajistí</w:t>
      </w:r>
      <w:r w:rsidR="00502753" w:rsidRPr="007445F5">
        <w:t xml:space="preserve"> sám</w:t>
      </w:r>
      <w:r w:rsidR="005B6E4F" w:rsidRPr="007445F5">
        <w:t xml:space="preserve"> a náklady přefakturuje </w:t>
      </w:r>
      <w:r w:rsidR="00502753" w:rsidRPr="007445F5">
        <w:t>N</w:t>
      </w:r>
      <w:r w:rsidR="005B6E4F" w:rsidRPr="007445F5">
        <w:t>ájemci</w:t>
      </w:r>
      <w:r w:rsidR="00EA244B" w:rsidRPr="007445F5">
        <w:t>;</w:t>
      </w:r>
    </w:p>
    <w:p w14:paraId="63651757" w14:textId="4B9D570E" w:rsidR="00EA244B" w:rsidRPr="007445F5" w:rsidRDefault="00EA244B" w:rsidP="00EA244B">
      <w:pPr>
        <w:pStyle w:val="textodrky"/>
        <w:numPr>
          <w:ilvl w:val="0"/>
          <w:numId w:val="28"/>
        </w:numPr>
        <w:tabs>
          <w:tab w:val="num" w:pos="1209"/>
        </w:tabs>
        <w:ind w:left="1209"/>
      </w:pPr>
      <w:r w:rsidRPr="007445F5">
        <w:t xml:space="preserve">revize hromosvodů zajišťuje </w:t>
      </w:r>
      <w:r w:rsidR="004B0D09" w:rsidRPr="007445F5">
        <w:t>P</w:t>
      </w:r>
      <w:r w:rsidRPr="007445F5">
        <w:t xml:space="preserve">ronajímatel; </w:t>
      </w:r>
    </w:p>
    <w:p w14:paraId="383D633C" w14:textId="383EDC67" w:rsidR="00EA244B" w:rsidRPr="00B75356" w:rsidRDefault="004B0D09" w:rsidP="00EA244B">
      <w:pPr>
        <w:pStyle w:val="textodrky"/>
        <w:numPr>
          <w:ilvl w:val="0"/>
          <w:numId w:val="28"/>
        </w:numPr>
        <w:tabs>
          <w:tab w:val="num" w:pos="1209"/>
        </w:tabs>
        <w:ind w:left="1209"/>
      </w:pPr>
      <w:r w:rsidRPr="007445F5">
        <w:t>P</w:t>
      </w:r>
      <w:r w:rsidR="00EA244B" w:rsidRPr="007445F5">
        <w:t>ronajímatel je povinen zajistit revize na všechna zařízení</w:t>
      </w:r>
      <w:r w:rsidR="00EA244B" w:rsidRPr="00B75356">
        <w:t xml:space="preserve"> v pronajatých prostorech v majetku </w:t>
      </w:r>
      <w:r w:rsidRPr="00B75356">
        <w:t>P</w:t>
      </w:r>
      <w:r w:rsidR="00EA244B" w:rsidRPr="00B75356">
        <w:t xml:space="preserve">ronajímatele a na zařízeních zajišťujících dodávky energií do pronajatých prostor v majetku </w:t>
      </w:r>
      <w:r w:rsidRPr="00B75356">
        <w:t>P</w:t>
      </w:r>
      <w:r w:rsidR="00EA244B" w:rsidRPr="00B75356">
        <w:t xml:space="preserve">ronajímatele podle platné legislativy. Pronajímatel předá </w:t>
      </w:r>
      <w:r w:rsidR="00897E11">
        <w:t xml:space="preserve">na vyžádání </w:t>
      </w:r>
      <w:r w:rsidRPr="00B75356">
        <w:t>N</w:t>
      </w:r>
      <w:r w:rsidR="00EA244B" w:rsidRPr="00B75356">
        <w:t xml:space="preserve">ájemci kopie revizních zpráv k zařízení v majetku </w:t>
      </w:r>
      <w:r w:rsidRPr="00B75356">
        <w:t>P</w:t>
      </w:r>
      <w:r w:rsidR="00EA244B" w:rsidRPr="00B75356">
        <w:t xml:space="preserve">ronajímatele v </w:t>
      </w:r>
      <w:r w:rsidRPr="00B75356">
        <w:t>P</w:t>
      </w:r>
      <w:r w:rsidR="00EA244B" w:rsidRPr="00B75356">
        <w:t>ronaj</w:t>
      </w:r>
      <w:r w:rsidRPr="00B75356">
        <w:t>ímaných</w:t>
      </w:r>
      <w:r w:rsidR="00EA244B" w:rsidRPr="00B75356">
        <w:t xml:space="preserve"> prostorech do 30 kalendářních dnů po uzavření smlouvy o nájmu.</w:t>
      </w:r>
    </w:p>
    <w:p w14:paraId="2614CD97" w14:textId="77777777" w:rsidR="00EA244B" w:rsidRPr="00B75356" w:rsidRDefault="00EA244B" w:rsidP="00EA244B">
      <w:pPr>
        <w:pStyle w:val="NadpisP7"/>
      </w:pPr>
      <w:r w:rsidRPr="00B75356">
        <w:t>Dodávka elektrické energie</w:t>
      </w:r>
    </w:p>
    <w:p w14:paraId="071FD6B3" w14:textId="76BDC50B" w:rsidR="00EA244B" w:rsidRPr="00B75356" w:rsidRDefault="00EA244B" w:rsidP="00EA244B">
      <w:pPr>
        <w:pStyle w:val="P81"/>
        <w:numPr>
          <w:ilvl w:val="0"/>
          <w:numId w:val="25"/>
        </w:numPr>
      </w:pPr>
      <w:r w:rsidRPr="00B75356">
        <w:t xml:space="preserve">Pronajímatel garantuje dodávku elektrické energie do odběrného místa v přímé návaznosti na dodávku z rozvodné sítě. Odběrným místem se pro tento účel rozumí zásuvky v pronajatých prostorech </w:t>
      </w:r>
      <w:r w:rsidR="004B0D09" w:rsidRPr="00B75356">
        <w:t>N</w:t>
      </w:r>
      <w:r w:rsidRPr="00B75356">
        <w:t>ájemce.</w:t>
      </w:r>
    </w:p>
    <w:p w14:paraId="6B7C5762" w14:textId="1C9962E0" w:rsidR="00EA244B" w:rsidRPr="00B75356" w:rsidRDefault="00EA244B" w:rsidP="003A1FDC">
      <w:pPr>
        <w:pStyle w:val="P81"/>
        <w:numPr>
          <w:ilvl w:val="0"/>
          <w:numId w:val="25"/>
        </w:numPr>
      </w:pPr>
      <w:r w:rsidRPr="00B75356">
        <w:t xml:space="preserve">Postup </w:t>
      </w:r>
      <w:r w:rsidR="004B0D09" w:rsidRPr="00B75356">
        <w:t>P</w:t>
      </w:r>
      <w:r w:rsidRPr="00B75356">
        <w:t>ronajímatele při přerušení dodávky elektrické energie pro zařízení</w:t>
      </w:r>
      <w:r w:rsidR="003C79F8" w:rsidRPr="00B75356">
        <w:t xml:space="preserve"> </w:t>
      </w:r>
      <w:r w:rsidR="00A15973" w:rsidRPr="00B75356">
        <w:t>N</w:t>
      </w:r>
      <w:r w:rsidR="003C79F8" w:rsidRPr="00B75356">
        <w:t>ájemce</w:t>
      </w:r>
      <w:r w:rsidRPr="00B75356">
        <w:t>:</w:t>
      </w:r>
    </w:p>
    <w:p w14:paraId="1C3139F3" w14:textId="693D3ADE" w:rsidR="00EA244B" w:rsidRPr="00B75356" w:rsidRDefault="00EA244B" w:rsidP="003E57EC">
      <w:pPr>
        <w:pStyle w:val="textodrky"/>
        <w:numPr>
          <w:ilvl w:val="0"/>
          <w:numId w:val="40"/>
        </w:numPr>
      </w:pPr>
      <w:r w:rsidRPr="00B75356">
        <w:t xml:space="preserve">odpovědná osoba </w:t>
      </w:r>
      <w:r w:rsidR="004B0D09" w:rsidRPr="00B75356">
        <w:t>P</w:t>
      </w:r>
      <w:r w:rsidRPr="00B75356">
        <w:t xml:space="preserve">ronajímatele u výpadků přesahujících 30 min. je povinna nejpozději do 2 hodin v pracovní době od 6:00 do 18:00 hod. od vzniku výpadku oznámit </w:t>
      </w:r>
      <w:r w:rsidRPr="00B75356">
        <w:lastRenderedPageBreak/>
        <w:t xml:space="preserve">prokazatelně předpokládanou dobu výpadku a plánované kroky pro odstranění výpadku, </w:t>
      </w:r>
      <w:r w:rsidR="00AC1B4A">
        <w:t>zmocněnci pro jednání věcná a technická</w:t>
      </w:r>
      <w:r w:rsidRPr="00B75356">
        <w:t xml:space="preserve"> </w:t>
      </w:r>
      <w:r w:rsidR="004B0D09" w:rsidRPr="00B75356">
        <w:t>N</w:t>
      </w:r>
      <w:r w:rsidRPr="00B75356">
        <w:t>ájemce;</w:t>
      </w:r>
    </w:p>
    <w:p w14:paraId="2788CFC2" w14:textId="0DCA61D3" w:rsidR="00EA244B" w:rsidRPr="00B75356" w:rsidRDefault="00EA244B" w:rsidP="003E57EC">
      <w:pPr>
        <w:pStyle w:val="textodrky"/>
        <w:numPr>
          <w:ilvl w:val="0"/>
          <w:numId w:val="40"/>
        </w:numPr>
        <w:tabs>
          <w:tab w:val="num" w:pos="643"/>
        </w:tabs>
      </w:pPr>
      <w:r w:rsidRPr="00B75356">
        <w:t xml:space="preserve">v případě, že by výpadek přesáhl 16 hodin, předá </w:t>
      </w:r>
      <w:r w:rsidR="004B0D09" w:rsidRPr="00B75356">
        <w:t>P</w:t>
      </w:r>
      <w:r w:rsidRPr="00B75356">
        <w:t xml:space="preserve">ronajímatel </w:t>
      </w:r>
      <w:r w:rsidR="004B0D09" w:rsidRPr="00B75356">
        <w:t>N</w:t>
      </w:r>
      <w:r w:rsidRPr="00B75356">
        <w:t>ájemci oficiální stanovisko o příčinách výpadku a harmonogram pro plánované odstranění výpadku, případně náhradního řešení;</w:t>
      </w:r>
    </w:p>
    <w:p w14:paraId="46970CF5" w14:textId="6D084ADC" w:rsidR="00EA244B" w:rsidRPr="00B75356" w:rsidRDefault="004B0D09" w:rsidP="003E57EC">
      <w:pPr>
        <w:pStyle w:val="textodrky"/>
        <w:numPr>
          <w:ilvl w:val="0"/>
          <w:numId w:val="40"/>
        </w:numPr>
        <w:tabs>
          <w:tab w:val="num" w:pos="643"/>
        </w:tabs>
      </w:pPr>
      <w:r w:rsidRPr="00B75356">
        <w:t>P</w:t>
      </w:r>
      <w:r w:rsidR="00EA244B" w:rsidRPr="00B75356">
        <w:t>ronajímatel vyvine maximální úsilí tak</w:t>
      </w:r>
      <w:r w:rsidR="00AC1B4A">
        <w:t>,</w:t>
      </w:r>
      <w:r w:rsidR="00EA244B" w:rsidRPr="00B75356">
        <w:t xml:space="preserve"> aby výpadek nebo havárii odstranil v co nejkratším možném čase.</w:t>
      </w:r>
    </w:p>
    <w:p w14:paraId="2BD8F7C9" w14:textId="4283D1AC" w:rsidR="00EA244B" w:rsidRPr="00B75356" w:rsidRDefault="00EA244B" w:rsidP="00EA244B">
      <w:pPr>
        <w:pStyle w:val="P81"/>
        <w:numPr>
          <w:ilvl w:val="0"/>
          <w:numId w:val="25"/>
        </w:numPr>
      </w:pPr>
      <w:r w:rsidRPr="00B75356">
        <w:t xml:space="preserve">Pronajímatel je povinen </w:t>
      </w:r>
      <w:r w:rsidR="004B0D09" w:rsidRPr="00B75356">
        <w:t>N</w:t>
      </w:r>
      <w:r w:rsidRPr="00B75356">
        <w:t xml:space="preserve">ájemci oznámit plánované výpadky dodávek elektrické energie na sekundární straně minimálně tři pracovní dny předem, a to písemnou formou předanou </w:t>
      </w:r>
      <w:r w:rsidR="001518D5" w:rsidRPr="00B75356">
        <w:t>kontaktní osobě</w:t>
      </w:r>
      <w:r w:rsidR="005D14BB" w:rsidRPr="00B75356">
        <w:t xml:space="preserve"> </w:t>
      </w:r>
      <w:r w:rsidR="004B0D09" w:rsidRPr="00B75356">
        <w:t>N</w:t>
      </w:r>
      <w:r w:rsidR="005D14BB" w:rsidRPr="00B75356">
        <w:t>ájemce</w:t>
      </w:r>
      <w:r w:rsidRPr="00B75356">
        <w:t xml:space="preserve">. V případě plánovaných výpadků dodávek elektrické energie na primární straně distributora, bude </w:t>
      </w:r>
      <w:r w:rsidR="004B0D09" w:rsidRPr="00B75356">
        <w:t>P</w:t>
      </w:r>
      <w:r w:rsidRPr="00B75356">
        <w:t xml:space="preserve">ronajímatel informovat </w:t>
      </w:r>
      <w:r w:rsidR="004B0D09" w:rsidRPr="00B75356">
        <w:t>N</w:t>
      </w:r>
      <w:r w:rsidRPr="00B75356">
        <w:t>ájemce do 1 pracovního dne od přijetí informace od distributora VN.</w:t>
      </w:r>
    </w:p>
    <w:p w14:paraId="3DA69942" w14:textId="77777777" w:rsidR="00EA244B" w:rsidRPr="00B75356" w:rsidRDefault="00EA244B" w:rsidP="00EA244B">
      <w:pPr>
        <w:pStyle w:val="P81"/>
        <w:numPr>
          <w:ilvl w:val="0"/>
          <w:numId w:val="25"/>
        </w:numPr>
      </w:pPr>
      <w:r w:rsidRPr="00B75356">
        <w:t xml:space="preserve">Pronajímatel prohlašuje, že objekt je zařazen do: </w:t>
      </w:r>
    </w:p>
    <w:p w14:paraId="3B525E81" w14:textId="67E94203" w:rsidR="00EA244B" w:rsidRPr="00B75356" w:rsidRDefault="00EA244B" w:rsidP="00FD6397">
      <w:pPr>
        <w:pStyle w:val="textodrky"/>
        <w:numPr>
          <w:ilvl w:val="0"/>
          <w:numId w:val="29"/>
        </w:numPr>
        <w:tabs>
          <w:tab w:val="num" w:pos="1209"/>
        </w:tabs>
        <w:ind w:left="1209"/>
      </w:pPr>
      <w:r w:rsidRPr="00B75356">
        <w:t>1. regulačního stupně v souladu s vyhláškou č</w:t>
      </w:r>
      <w:r w:rsidR="006F3905">
        <w:t xml:space="preserve">. </w:t>
      </w:r>
      <w:r w:rsidR="00CA3478">
        <w:t xml:space="preserve">193/2023 Sb., </w:t>
      </w:r>
      <w:r w:rsidR="00CA3478" w:rsidRPr="00CA3478">
        <w:t>o stavu nouze v elektroenergetice a o obsahových náležitostech havarijního plánu</w:t>
      </w:r>
      <w:r w:rsidRPr="00B75356">
        <w:t>;</w:t>
      </w:r>
    </w:p>
    <w:p w14:paraId="6200596C" w14:textId="01700998" w:rsidR="00EA244B" w:rsidRPr="00B75356" w:rsidRDefault="00EA244B" w:rsidP="00FD6397">
      <w:pPr>
        <w:pStyle w:val="textodrky"/>
        <w:numPr>
          <w:ilvl w:val="0"/>
          <w:numId w:val="29"/>
        </w:numPr>
        <w:tabs>
          <w:tab w:val="num" w:pos="1209"/>
        </w:tabs>
        <w:ind w:left="1209"/>
      </w:pPr>
      <w:r w:rsidRPr="00B75356">
        <w:t>skupiny D v souladu s vyhláškou č. 344/2012 Sb.</w:t>
      </w:r>
      <w:r w:rsidR="001924BE">
        <w:t>,</w:t>
      </w:r>
      <w:r w:rsidRPr="00B75356">
        <w:t xml:space="preserve"> </w:t>
      </w:r>
      <w:r w:rsidR="001924BE" w:rsidRPr="001924BE">
        <w:t>o stavu nouze v plynárenství a o způsobu zajištění bezpečnostního standardu dodávky plynu</w:t>
      </w:r>
      <w:r w:rsidR="001924BE">
        <w:t>, ve znění pozdějších předpisů.</w:t>
      </w:r>
    </w:p>
    <w:p w14:paraId="427366EA" w14:textId="77777777" w:rsidR="00EA244B" w:rsidRPr="00B75356" w:rsidRDefault="00EA244B" w:rsidP="00EA244B">
      <w:pPr>
        <w:pStyle w:val="NadpisP7"/>
      </w:pPr>
      <w:r w:rsidRPr="00B75356">
        <w:t>Parametry prostředí</w:t>
      </w:r>
    </w:p>
    <w:p w14:paraId="6D6106C0" w14:textId="0074B575" w:rsidR="00EA244B" w:rsidRPr="00B75356" w:rsidRDefault="00EA244B" w:rsidP="00EA244B">
      <w:pPr>
        <w:pStyle w:val="P81"/>
        <w:numPr>
          <w:ilvl w:val="0"/>
          <w:numId w:val="26"/>
        </w:numPr>
      </w:pPr>
      <w:r w:rsidRPr="00BE3122">
        <w:t xml:space="preserve">Pronajímatel zajistí výměnu filtrů VZT </w:t>
      </w:r>
      <w:r w:rsidR="00982292" w:rsidRPr="00BE3122">
        <w:t xml:space="preserve">zpravidla </w:t>
      </w:r>
      <w:r w:rsidR="00680E6B" w:rsidRPr="00BE3122">
        <w:t>jedenkrát ročně či dle míry znečištění</w:t>
      </w:r>
      <w:r w:rsidR="006546E7" w:rsidRPr="00B75356">
        <w:t>.</w:t>
      </w:r>
    </w:p>
    <w:p w14:paraId="24F63A54" w14:textId="77777777" w:rsidR="00EA244B" w:rsidRPr="00B75356" w:rsidRDefault="00EA244B" w:rsidP="00EA244B">
      <w:pPr>
        <w:pStyle w:val="P81"/>
        <w:numPr>
          <w:ilvl w:val="0"/>
          <w:numId w:val="26"/>
        </w:numPr>
      </w:pPr>
      <w:r w:rsidRPr="00B75356">
        <w:t>Pronajímatel garantuje dodávku tepelné energie ve všech vytápěných pronajatých prostorech, pokud nedojde k přerušení dodávky plynu na straně primárního dodavatele nebo v důsledku havárie.</w:t>
      </w:r>
    </w:p>
    <w:p w14:paraId="152876E5" w14:textId="06CD2CCD" w:rsidR="00EA244B" w:rsidRPr="00B75356" w:rsidRDefault="00EA244B" w:rsidP="00EA244B">
      <w:pPr>
        <w:pStyle w:val="P81"/>
        <w:numPr>
          <w:ilvl w:val="0"/>
          <w:numId w:val="26"/>
        </w:numPr>
      </w:pPr>
      <w:r w:rsidRPr="00BE3122">
        <w:t>Nájemce je oprávněn regulovat topení na koncových topidlech</w:t>
      </w:r>
      <w:r w:rsidRPr="00B75356">
        <w:t xml:space="preserve"> dle svých provozních potřeb s dodržením </w:t>
      </w:r>
      <w:r w:rsidR="001604C9">
        <w:t>pravidel</w:t>
      </w:r>
      <w:r w:rsidRPr="00B75356">
        <w:t xml:space="preserve"> pro hospodárné nakládání s energiemi.</w:t>
      </w:r>
    </w:p>
    <w:p w14:paraId="4C65E284" w14:textId="4CC380A5" w:rsidR="00EA244B" w:rsidRPr="00B75356" w:rsidRDefault="00EA244B" w:rsidP="00EA244B">
      <w:pPr>
        <w:pStyle w:val="P81"/>
        <w:numPr>
          <w:ilvl w:val="0"/>
          <w:numId w:val="26"/>
        </w:numPr>
      </w:pPr>
      <w:r w:rsidRPr="00B75356">
        <w:t xml:space="preserve">Pronajímatel v případě havárie na sekundárních rozvodech energií zahájí práce na odstranění závady a obnovení dodávek neprodleně a v průběhu odstranění bude průběžně telefonicky informovat </w:t>
      </w:r>
      <w:r w:rsidR="00A15973" w:rsidRPr="00B75356">
        <w:t>N</w:t>
      </w:r>
      <w:r w:rsidRPr="00B75356">
        <w:t xml:space="preserve">ájemce. Po odstranění výpadku bude </w:t>
      </w:r>
      <w:r w:rsidR="004B0D09" w:rsidRPr="00B75356">
        <w:t>P</w:t>
      </w:r>
      <w:r w:rsidRPr="00B75356">
        <w:t xml:space="preserve">ronajímatel informovat </w:t>
      </w:r>
      <w:r w:rsidR="00A15973" w:rsidRPr="00B75356">
        <w:t>N</w:t>
      </w:r>
      <w:r w:rsidRPr="00B75356">
        <w:t>ájemce.</w:t>
      </w:r>
    </w:p>
    <w:p w14:paraId="7BAFCC0C" w14:textId="77777777" w:rsidR="00EA244B" w:rsidRPr="00B75356" w:rsidRDefault="00EA244B" w:rsidP="006546E7">
      <w:pPr>
        <w:pStyle w:val="NadpisP7"/>
      </w:pPr>
      <w:r w:rsidRPr="00B75356">
        <w:t>Další ujednání</w:t>
      </w:r>
    </w:p>
    <w:p w14:paraId="2233F05B" w14:textId="032B143C" w:rsidR="00EA244B" w:rsidRPr="00E841E1" w:rsidRDefault="00EA244B" w:rsidP="00EA244B">
      <w:pPr>
        <w:pStyle w:val="P81"/>
        <w:numPr>
          <w:ilvl w:val="0"/>
          <w:numId w:val="27"/>
        </w:numPr>
      </w:pPr>
      <w:r w:rsidRPr="00E841E1">
        <w:t xml:space="preserve">Pronajímatel </w:t>
      </w:r>
      <w:r w:rsidR="00E23EE2" w:rsidRPr="00E841E1">
        <w:t>zajišťuje</w:t>
      </w:r>
      <w:r w:rsidRPr="00E841E1">
        <w:t xml:space="preserve"> provoz a údržbu stávajícího telefonního systému</w:t>
      </w:r>
      <w:r w:rsidR="006546E7" w:rsidRPr="00E841E1">
        <w:t>.</w:t>
      </w:r>
    </w:p>
    <w:p w14:paraId="3D98A09C" w14:textId="4F1AD6BA" w:rsidR="00EA244B" w:rsidRPr="00E841E1" w:rsidRDefault="00EA244B" w:rsidP="00EA244B">
      <w:pPr>
        <w:pStyle w:val="P81"/>
        <w:numPr>
          <w:ilvl w:val="0"/>
          <w:numId w:val="27"/>
        </w:numPr>
      </w:pPr>
      <w:r w:rsidRPr="00E841E1">
        <w:t xml:space="preserve">Rozšíření stávajícího telefonního systému </w:t>
      </w:r>
      <w:r w:rsidR="00302F42" w:rsidRPr="00E841E1">
        <w:t xml:space="preserve">zajistí </w:t>
      </w:r>
      <w:r w:rsidR="004B0D09" w:rsidRPr="00E841E1">
        <w:t>P</w:t>
      </w:r>
      <w:r w:rsidRPr="00E841E1">
        <w:t>ronajímatel po vzájemné dohodě s</w:t>
      </w:r>
      <w:r w:rsidR="002F6210" w:rsidRPr="00E841E1">
        <w:t> </w:t>
      </w:r>
      <w:r w:rsidR="00A15973" w:rsidRPr="00E841E1">
        <w:t>N</w:t>
      </w:r>
      <w:r w:rsidRPr="00E841E1">
        <w:t>ájemcem</w:t>
      </w:r>
      <w:r w:rsidR="002F6210" w:rsidRPr="00E841E1">
        <w:t xml:space="preserve"> na základě uzavření Dodatku ke Smlouvě.</w:t>
      </w:r>
    </w:p>
    <w:p w14:paraId="384007F5" w14:textId="40E1F4B8" w:rsidR="00EA244B" w:rsidRPr="00B75356" w:rsidRDefault="00EA244B" w:rsidP="00EA244B">
      <w:pPr>
        <w:pStyle w:val="P81"/>
        <w:ind w:left="720"/>
      </w:pPr>
      <w:r w:rsidRPr="00B75356">
        <w:t xml:space="preserve">Výše uvedené povinnosti se nevztahují na případy poškození zařízení ze strany </w:t>
      </w:r>
      <w:r w:rsidR="00A15973" w:rsidRPr="00B75356">
        <w:t>N</w:t>
      </w:r>
      <w:r w:rsidRPr="00B75356">
        <w:t xml:space="preserve">ájemce. </w:t>
      </w:r>
    </w:p>
    <w:p w14:paraId="0B7E115B" w14:textId="77777777" w:rsidR="00D247CB" w:rsidRPr="00B75356" w:rsidRDefault="00D247CB" w:rsidP="00D247CB"/>
    <w:p w14:paraId="7E6C913E" w14:textId="77777777" w:rsidR="00D247CB" w:rsidRPr="00B75356" w:rsidRDefault="00D247CB" w:rsidP="00D247CB">
      <w:pPr>
        <w:sectPr w:rsidR="00D247CB" w:rsidRPr="00B75356" w:rsidSect="00A879A3">
          <w:headerReference w:type="default" r:id="rId42"/>
          <w:pgSz w:w="11906" w:h="16838"/>
          <w:pgMar w:top="788" w:right="1417" w:bottom="1417" w:left="1417" w:header="708" w:footer="708" w:gutter="0"/>
          <w:cols w:space="708"/>
          <w:docGrid w:linePitch="360"/>
        </w:sectPr>
      </w:pPr>
    </w:p>
    <w:p w14:paraId="260CF8C7" w14:textId="77777777" w:rsidR="00C75028" w:rsidRPr="00B75356" w:rsidRDefault="00C75028" w:rsidP="003E57EC">
      <w:pPr>
        <w:pStyle w:val="NadpisP8"/>
        <w:numPr>
          <w:ilvl w:val="0"/>
          <w:numId w:val="41"/>
        </w:numPr>
        <w:tabs>
          <w:tab w:val="num" w:pos="926"/>
        </w:tabs>
      </w:pPr>
      <w:r w:rsidRPr="00B75356">
        <w:lastRenderedPageBreak/>
        <w:t>Úvodní ustanovení</w:t>
      </w:r>
    </w:p>
    <w:p w14:paraId="5AB0AA81" w14:textId="2F3464E0" w:rsidR="00C75028" w:rsidRPr="00B75356" w:rsidRDefault="00C75028" w:rsidP="00C75028">
      <w:pPr>
        <w:pStyle w:val="P81"/>
        <w:numPr>
          <w:ilvl w:val="0"/>
          <w:numId w:val="19"/>
        </w:numPr>
      </w:pPr>
      <w:r w:rsidRPr="00B75356">
        <w:t xml:space="preserve">Pronajímatel i </w:t>
      </w:r>
      <w:r w:rsidR="00A15973" w:rsidRPr="00B75356">
        <w:t>N</w:t>
      </w:r>
      <w:r w:rsidRPr="00B75356">
        <w:t xml:space="preserve">ájemce si poskytnou součinnosti při stanovení, zpracování a aktualizaci společných bezpečnostních rizik, o kterých se budou vzájemně písemně informovat. </w:t>
      </w:r>
    </w:p>
    <w:p w14:paraId="468A0A41" w14:textId="080EBF84" w:rsidR="00C75028" w:rsidRPr="00EA1449" w:rsidRDefault="00C75028" w:rsidP="00C75028">
      <w:pPr>
        <w:pStyle w:val="Odstavecseseznamem"/>
        <w:numPr>
          <w:ilvl w:val="0"/>
          <w:numId w:val="19"/>
        </w:numPr>
        <w:spacing w:before="120" w:after="0"/>
        <w:ind w:left="426" w:hanging="426"/>
        <w:jc w:val="both"/>
        <w:rPr>
          <w:rFonts w:cs="Arial"/>
        </w:rPr>
      </w:pPr>
      <w:r w:rsidRPr="00EA1449">
        <w:rPr>
          <w:rFonts w:cs="Arial"/>
        </w:rPr>
        <w:t xml:space="preserve">Pronajímatel i </w:t>
      </w:r>
      <w:r w:rsidR="00A15973" w:rsidRPr="00EA1449">
        <w:rPr>
          <w:rFonts w:cs="Arial"/>
        </w:rPr>
        <w:t>N</w:t>
      </w:r>
      <w:r w:rsidRPr="00EA1449">
        <w:rPr>
          <w:rFonts w:cs="Arial"/>
        </w:rPr>
        <w:t xml:space="preserve">ájemce zajistí prokazatelné seznámení svých zaměstnanců s obsahem této přílohy, a to v rozsahu odpovídajícím náplni jejich pracovní činnosti. </w:t>
      </w:r>
    </w:p>
    <w:p w14:paraId="38B82EF7" w14:textId="3F60307C" w:rsidR="00C75028" w:rsidRPr="00B75356" w:rsidRDefault="00C75028" w:rsidP="00C75028">
      <w:pPr>
        <w:pStyle w:val="Odstavecseseznamem"/>
        <w:numPr>
          <w:ilvl w:val="0"/>
          <w:numId w:val="19"/>
        </w:numPr>
        <w:spacing w:before="120" w:after="0"/>
        <w:ind w:left="426" w:hanging="426"/>
        <w:jc w:val="both"/>
        <w:rPr>
          <w:rFonts w:cs="Arial"/>
        </w:rPr>
      </w:pPr>
      <w:r w:rsidRPr="00EA1449">
        <w:rPr>
          <w:rFonts w:cs="Arial"/>
        </w:rPr>
        <w:t xml:space="preserve">Pronajímatel i </w:t>
      </w:r>
      <w:r w:rsidR="00A15973" w:rsidRPr="00EA1449">
        <w:rPr>
          <w:rFonts w:cs="Arial"/>
        </w:rPr>
        <w:t>N</w:t>
      </w:r>
      <w:r w:rsidRPr="00EA1449">
        <w:rPr>
          <w:rFonts w:cs="Arial"/>
        </w:rPr>
        <w:t>ájemce odpovídají</w:t>
      </w:r>
      <w:r w:rsidRPr="00B75356">
        <w:rPr>
          <w:rFonts w:cs="Arial"/>
        </w:rPr>
        <w:t xml:space="preserve"> i za seznámení pracovníků jiných organizací a ostatních osob s riziky pracoviště a zásadami BOZP a PO, pokud se s vědomím </w:t>
      </w:r>
      <w:r w:rsidR="00A15973" w:rsidRPr="00B75356">
        <w:rPr>
          <w:rFonts w:cs="Arial"/>
        </w:rPr>
        <w:t>N</w:t>
      </w:r>
      <w:r w:rsidRPr="00B75356">
        <w:rPr>
          <w:rFonts w:cs="Arial"/>
        </w:rPr>
        <w:t>ájemce/</w:t>
      </w:r>
      <w:r w:rsidR="004B0D09" w:rsidRPr="00B75356">
        <w:rPr>
          <w:rFonts w:cs="Arial"/>
        </w:rPr>
        <w:t>P</w:t>
      </w:r>
      <w:r w:rsidRPr="00B75356">
        <w:rPr>
          <w:rFonts w:cs="Arial"/>
        </w:rPr>
        <w:t>ronajímatele zdržují na jeho pracovištích nebo prostorách, které nejsou jinak veřejně přístupny.</w:t>
      </w:r>
    </w:p>
    <w:p w14:paraId="0CEE7AEC" w14:textId="6830E914"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Nájemce je povinen počínat si v pronajatých prostorách a v ostatních prostorách </w:t>
      </w:r>
      <w:r w:rsidR="004B0D09" w:rsidRPr="00B75356">
        <w:rPr>
          <w:rFonts w:cs="Arial"/>
        </w:rPr>
        <w:t>P</w:t>
      </w:r>
      <w:r w:rsidRPr="00B75356">
        <w:rPr>
          <w:rFonts w:cs="Arial"/>
        </w:rPr>
        <w:t>ronajímatele tak, aby svým jednáním nezapříčinil vznik požáru, jiné živelní události nebo neohrozil životní prostředí.</w:t>
      </w:r>
    </w:p>
    <w:p w14:paraId="33EE6443" w14:textId="376A818D"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V pronajatých prostorách zajišťuje </w:t>
      </w:r>
      <w:r w:rsidR="00A15973" w:rsidRPr="00B75356">
        <w:rPr>
          <w:rFonts w:cs="Arial"/>
        </w:rPr>
        <w:t>N</w:t>
      </w:r>
      <w:r w:rsidRPr="00B75356">
        <w:rPr>
          <w:rFonts w:cs="Arial"/>
        </w:rPr>
        <w:t xml:space="preserve">ájemce péči o bezpečnost a ochranu zdraví při práci (dále jen „BOZP“), požární ochranu (dále jen „PO“) a ochranu životního prostředí (dále jen „ŽP“) ve smyslu platných obecně závazných předpisů a technických norem. </w:t>
      </w:r>
    </w:p>
    <w:p w14:paraId="5B891E7A" w14:textId="0BF8DD89"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Nájemce i </w:t>
      </w:r>
      <w:r w:rsidR="004B0D09" w:rsidRPr="00B75356">
        <w:rPr>
          <w:rFonts w:cs="Arial"/>
        </w:rPr>
        <w:t>P</w:t>
      </w:r>
      <w:r w:rsidRPr="00B75356">
        <w:rPr>
          <w:rFonts w:cs="Arial"/>
        </w:rPr>
        <w:t xml:space="preserve">ronajímatel jsou odpovědni za dodržování právních předpisů týkajících se oblasti BOZP, PO a ŽP a za škody, které vzniknou jejich nedodržením, dále za škody vzniklé jejich provozní činností. </w:t>
      </w:r>
    </w:p>
    <w:p w14:paraId="36631ABE" w14:textId="6557860B"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Ve společně užívaných prostorách zajišťuje péči o BOZP, PO a ŽP, ve smyslu platných obecně závazných předpisů a technických norem, </w:t>
      </w:r>
      <w:r w:rsidR="004B0D09" w:rsidRPr="00B75356">
        <w:rPr>
          <w:rFonts w:cs="Arial"/>
        </w:rPr>
        <w:t>P</w:t>
      </w:r>
      <w:r w:rsidRPr="00B75356">
        <w:rPr>
          <w:rFonts w:cs="Arial"/>
        </w:rPr>
        <w:t>ronajímatel.</w:t>
      </w:r>
    </w:p>
    <w:p w14:paraId="1305BE7F" w14:textId="4170CFFD" w:rsidR="00C75028" w:rsidRPr="00B75356" w:rsidRDefault="00C75028" w:rsidP="00C75028">
      <w:pPr>
        <w:pStyle w:val="Odstavecseseznamem"/>
        <w:numPr>
          <w:ilvl w:val="0"/>
          <w:numId w:val="19"/>
        </w:numPr>
        <w:spacing w:before="120" w:after="0"/>
        <w:ind w:left="425" w:hanging="426"/>
        <w:jc w:val="both"/>
        <w:rPr>
          <w:rFonts w:cs="Arial"/>
        </w:rPr>
      </w:pPr>
      <w:r w:rsidRPr="00B75356">
        <w:rPr>
          <w:rFonts w:cs="Arial"/>
        </w:rPr>
        <w:t xml:space="preserve">Zaměstnanec </w:t>
      </w:r>
      <w:r w:rsidR="004B0D09" w:rsidRPr="00B75356">
        <w:rPr>
          <w:rFonts w:cs="Arial"/>
        </w:rPr>
        <w:t>N</w:t>
      </w:r>
      <w:r w:rsidRPr="00B75356">
        <w:rPr>
          <w:rFonts w:cs="Arial"/>
        </w:rPr>
        <w:t xml:space="preserve">ájemce, který zpozoruje nebezpečí, které by mohlo ohrozit zdraví nebo životy osob nebo způsobit provozní nehodu (havárii), případně příznaky takového nebezpečí, je povinen, pokud nemůže nebezpečí odstranit sám, přerušit práci a oznámit to ihned ostraze </w:t>
      </w:r>
      <w:r w:rsidR="004B0D09" w:rsidRPr="00B75356">
        <w:rPr>
          <w:rFonts w:cs="Arial"/>
        </w:rPr>
        <w:t>O</w:t>
      </w:r>
      <w:r w:rsidRPr="00B75356">
        <w:rPr>
          <w:rFonts w:cs="Arial"/>
        </w:rPr>
        <w:t xml:space="preserve">bjektu </w:t>
      </w:r>
      <w:r w:rsidR="004B0D09" w:rsidRPr="00B75356">
        <w:rPr>
          <w:rFonts w:cs="Arial"/>
        </w:rPr>
        <w:t>P</w:t>
      </w:r>
      <w:r w:rsidRPr="00B75356">
        <w:rPr>
          <w:rFonts w:cs="Arial"/>
        </w:rPr>
        <w:t xml:space="preserve">ronajímatele a podle možnosti upozornit všechny osoby, které by mohly být tímto ohroženy. Následně předá informaci odpovědnému vedoucímu zaměstnanci </w:t>
      </w:r>
      <w:r w:rsidR="00A15973" w:rsidRPr="00B75356">
        <w:rPr>
          <w:rFonts w:cs="Arial"/>
        </w:rPr>
        <w:t>N</w:t>
      </w:r>
      <w:r w:rsidRPr="00B75356">
        <w:rPr>
          <w:rFonts w:cs="Arial"/>
        </w:rPr>
        <w:t>ájemce.</w:t>
      </w:r>
    </w:p>
    <w:p w14:paraId="5E69CEF3" w14:textId="0F2E7F21" w:rsidR="00C75028" w:rsidRPr="00B75356" w:rsidRDefault="00C75028" w:rsidP="00D3005C">
      <w:pPr>
        <w:pStyle w:val="Odstavecseseznamem"/>
        <w:numPr>
          <w:ilvl w:val="0"/>
          <w:numId w:val="19"/>
        </w:numPr>
        <w:spacing w:before="120" w:after="0"/>
        <w:ind w:left="425" w:hanging="426"/>
        <w:jc w:val="both"/>
        <w:rPr>
          <w:rFonts w:cs="Arial"/>
        </w:rPr>
      </w:pPr>
      <w:r w:rsidRPr="00B75356">
        <w:rPr>
          <w:rFonts w:cs="Arial"/>
        </w:rPr>
        <w:t>Pronajímatel</w:t>
      </w:r>
      <w:r w:rsidRPr="00B75356">
        <w:rPr>
          <w:rFonts w:eastAsia="Times New Roman" w:cs="Arial"/>
          <w:kern w:val="32"/>
          <w:lang w:eastAsia="cs-CZ"/>
        </w:rPr>
        <w:t xml:space="preserve"> odpovídá za zajištění pravidelných revizí a zkoušek přenosných hasicích</w:t>
      </w:r>
      <w:r w:rsidRPr="00B75356">
        <w:rPr>
          <w:rFonts w:cs="Arial"/>
        </w:rPr>
        <w:t xml:space="preserve"> přístrojů, hydrantů a elektrické požární signalizace, které jsou součástí budovy, v </w:t>
      </w:r>
      <w:r w:rsidR="00574392" w:rsidRPr="00B75356">
        <w:rPr>
          <w:rFonts w:cs="Arial"/>
        </w:rPr>
        <w:t>P</w:t>
      </w:r>
      <w:r w:rsidRPr="00B75356">
        <w:rPr>
          <w:rFonts w:cs="Arial"/>
        </w:rPr>
        <w:t xml:space="preserve">ronajatých prostorách. </w:t>
      </w:r>
      <w:r w:rsidR="00D3005C" w:rsidRPr="00B75356">
        <w:rPr>
          <w:rFonts w:cs="Arial"/>
        </w:rPr>
        <w:t xml:space="preserve">Pronajímatel je povinen do skladových prostor specifikovaných v článku 1.3.2. Smlouvy poskytnout pouze práškové hasicí přístroje, a to v souladu s požadavky vyplývajícími z ustanovení § 68 odst. 4 písm. b) zákona č. 499/2004 Sb., o archivnictví a spisové službě a o změně některých zákonů, ve znění pozdějších předpisů. </w:t>
      </w:r>
      <w:r w:rsidR="00D3005C" w:rsidRPr="00D86F28" w:rsidDel="00D3005C">
        <w:rPr>
          <w:rStyle w:val="Odkaznakoment"/>
          <w:rFonts w:eastAsia="Lucida Sans Unicode"/>
          <w:lang w:eastAsia="cs-CZ"/>
        </w:rPr>
        <w:t xml:space="preserve"> </w:t>
      </w:r>
    </w:p>
    <w:p w14:paraId="1C351EB1" w14:textId="4AE9459B" w:rsidR="00C75028" w:rsidRPr="00B75356" w:rsidRDefault="00C75028" w:rsidP="00D3005C">
      <w:pPr>
        <w:pStyle w:val="Odstavecseseznamem"/>
        <w:numPr>
          <w:ilvl w:val="0"/>
          <w:numId w:val="19"/>
        </w:numPr>
        <w:spacing w:before="120" w:after="0"/>
        <w:ind w:left="425" w:hanging="567"/>
        <w:jc w:val="both"/>
        <w:rPr>
          <w:rFonts w:cs="Arial"/>
        </w:rPr>
      </w:pPr>
      <w:r w:rsidRPr="00B75356">
        <w:rPr>
          <w:rFonts w:cs="Arial"/>
        </w:rPr>
        <w:t xml:space="preserve">Pronajímatel zajistí kontroly a revize vyhrazených zařízení, které jsou v majetku </w:t>
      </w:r>
      <w:r w:rsidR="004B0D09" w:rsidRPr="00B75356">
        <w:rPr>
          <w:rFonts w:cs="Arial"/>
        </w:rPr>
        <w:t>P</w:t>
      </w:r>
      <w:r w:rsidRPr="00B75356">
        <w:rPr>
          <w:rFonts w:cs="Arial"/>
        </w:rPr>
        <w:t>ronajímatele, v zákonem stanovených lhůtách.</w:t>
      </w:r>
    </w:p>
    <w:p w14:paraId="3CE71AAF" w14:textId="72201DA7" w:rsidR="00C75028" w:rsidRPr="00B75356" w:rsidRDefault="00C75028" w:rsidP="00D3005C">
      <w:pPr>
        <w:pStyle w:val="Odstavecseseznamem"/>
        <w:numPr>
          <w:ilvl w:val="0"/>
          <w:numId w:val="19"/>
        </w:numPr>
        <w:spacing w:before="120" w:after="0"/>
        <w:ind w:left="425" w:hanging="567"/>
        <w:jc w:val="both"/>
        <w:rPr>
          <w:rFonts w:cs="Arial"/>
        </w:rPr>
      </w:pPr>
      <w:r w:rsidRPr="00B75356">
        <w:rPr>
          <w:rFonts w:cs="Arial"/>
        </w:rPr>
        <w:t xml:space="preserve">Nájemce zajistí kontroly a revize vyhrazených zařízení, které jsou v majetku </w:t>
      </w:r>
      <w:r w:rsidR="004B0D09" w:rsidRPr="00B75356">
        <w:rPr>
          <w:rFonts w:cs="Arial"/>
        </w:rPr>
        <w:t>N</w:t>
      </w:r>
      <w:r w:rsidRPr="00B75356">
        <w:rPr>
          <w:rFonts w:cs="Arial"/>
        </w:rPr>
        <w:t>ájemce, v zákonem stanovených lhůtách.</w:t>
      </w:r>
    </w:p>
    <w:p w14:paraId="08F76FC3" w14:textId="77777777" w:rsidR="00C75028" w:rsidRPr="00B75356" w:rsidRDefault="00C75028" w:rsidP="00D3005C">
      <w:pPr>
        <w:pStyle w:val="NadpisP8"/>
      </w:pPr>
      <w:r w:rsidRPr="00B75356">
        <w:t>Bezpečnost a ochrana zdraví při práci</w:t>
      </w:r>
    </w:p>
    <w:p w14:paraId="17874A8F" w14:textId="44E0BEF2" w:rsidR="00C75028" w:rsidRPr="00B75356" w:rsidRDefault="00C75028" w:rsidP="00D3005C">
      <w:pPr>
        <w:pStyle w:val="P81"/>
        <w:numPr>
          <w:ilvl w:val="0"/>
          <w:numId w:val="20"/>
        </w:numPr>
      </w:pPr>
      <w:r w:rsidRPr="00B75356">
        <w:t xml:space="preserve">Dojde-li k pracovnímu úrazu při činnosti zaměstnance </w:t>
      </w:r>
      <w:r w:rsidR="00A15973" w:rsidRPr="00B75356">
        <w:t>N</w:t>
      </w:r>
      <w:r w:rsidRPr="00B75356">
        <w:t xml:space="preserve">ájemce v pronajatých prostorách, zdroj a příčinu úrazu šetří </w:t>
      </w:r>
      <w:r w:rsidR="00A15973" w:rsidRPr="00B75356">
        <w:t>N</w:t>
      </w:r>
      <w:r w:rsidRPr="00B75356">
        <w:t xml:space="preserve">ájemce a plní ohlašovací povinnost a zaslání záznamu o úrazu příslušným orgánům. Pokud bude příčinou úrazu stavba nebo zařízení </w:t>
      </w:r>
      <w:r w:rsidR="004B0D09" w:rsidRPr="00B75356">
        <w:t>P</w:t>
      </w:r>
      <w:r w:rsidRPr="00B75356">
        <w:t xml:space="preserve">ronajímatele v předmětu nájmu, </w:t>
      </w:r>
      <w:r w:rsidR="00A15973" w:rsidRPr="00B75356">
        <w:t>N</w:t>
      </w:r>
      <w:r w:rsidRPr="00B75356">
        <w:t xml:space="preserve">ájemce oznámí vznik úrazu také </w:t>
      </w:r>
      <w:r w:rsidR="004B0D09" w:rsidRPr="00B75356">
        <w:t>P</w:t>
      </w:r>
      <w:r w:rsidRPr="00B75356">
        <w:t>ronajímateli, který vyšle neprodleně svého pověřeného zaměstnance k účasti na šetření zdroje a příčiny úrazu.</w:t>
      </w:r>
    </w:p>
    <w:p w14:paraId="3C4404B3" w14:textId="5EBF198C" w:rsidR="00C75028" w:rsidRPr="00B75356" w:rsidRDefault="00C75028" w:rsidP="00C75028">
      <w:pPr>
        <w:pStyle w:val="P81"/>
        <w:numPr>
          <w:ilvl w:val="0"/>
          <w:numId w:val="20"/>
        </w:numPr>
      </w:pPr>
      <w:r w:rsidRPr="00B75356">
        <w:t xml:space="preserve">Utrpí-li pracovní úraz zaměstnanec </w:t>
      </w:r>
      <w:r w:rsidR="00A15973" w:rsidRPr="00B75356">
        <w:t>N</w:t>
      </w:r>
      <w:r w:rsidRPr="00B75356">
        <w:t xml:space="preserve">ájemce ve společně užívaných nebo jiných prostorách </w:t>
      </w:r>
      <w:r w:rsidR="004B0D09" w:rsidRPr="00B75356">
        <w:t>P</w:t>
      </w:r>
      <w:r w:rsidRPr="00B75356">
        <w:t xml:space="preserve">ronajímatele, provádí společné šetření zdrojů a příčin pracovního úrazu pověření zaměstnanci </w:t>
      </w:r>
      <w:r w:rsidR="004B0D09" w:rsidRPr="00B75356">
        <w:lastRenderedPageBreak/>
        <w:t>P</w:t>
      </w:r>
      <w:r w:rsidRPr="00B75356">
        <w:t xml:space="preserve">ronajímatele a </w:t>
      </w:r>
      <w:r w:rsidR="00A15973" w:rsidRPr="00B75356">
        <w:t>N</w:t>
      </w:r>
      <w:r w:rsidRPr="00B75356">
        <w:t xml:space="preserve">ájemce. Nájemce plní ohlašovací povinnost a zasílá záznam o úrazu příslušným orgánům. Pokud </w:t>
      </w:r>
      <w:r w:rsidR="00A15973" w:rsidRPr="00B75356">
        <w:t>N</w:t>
      </w:r>
      <w:r w:rsidRPr="00B75356">
        <w:t xml:space="preserve">ájemce sepíše záznam o úrazu, jeden výtisk zašle též </w:t>
      </w:r>
      <w:r w:rsidR="004B0D09" w:rsidRPr="00B75356">
        <w:t>P</w:t>
      </w:r>
      <w:r w:rsidRPr="00B75356">
        <w:t>ronajímateli.</w:t>
      </w:r>
    </w:p>
    <w:p w14:paraId="18751C13" w14:textId="77777777" w:rsidR="00C75028" w:rsidRPr="00B75356" w:rsidRDefault="00C75028" w:rsidP="00C75028">
      <w:pPr>
        <w:pStyle w:val="NadpisP8"/>
      </w:pPr>
      <w:r w:rsidRPr="00B75356">
        <w:t>Požární ochrana</w:t>
      </w:r>
    </w:p>
    <w:p w14:paraId="5FC2BE98" w14:textId="0F58AE42" w:rsidR="00C75028" w:rsidRPr="00B75356" w:rsidRDefault="00C75028" w:rsidP="00C75028">
      <w:pPr>
        <w:pStyle w:val="P81"/>
        <w:numPr>
          <w:ilvl w:val="0"/>
          <w:numId w:val="21"/>
        </w:numPr>
      </w:pPr>
      <w:r w:rsidRPr="00B75356">
        <w:t xml:space="preserve">Nájemce, pokud v rámci provozní činnosti vykonává činnosti se zvýšeným požárním nebezpečím, stanoví podmínky požární bezpečnosti, organizační a technická opatření samostatně, v dokumentaci požární ochrany, dle zákona o požární ochraně. Obsah a rozsah dokumentace PO určuje osoba odborně způsobilá v PO </w:t>
      </w:r>
      <w:r w:rsidR="00A15973" w:rsidRPr="00B75356">
        <w:t>N</w:t>
      </w:r>
      <w:r w:rsidRPr="00B75356">
        <w:t>ájemce.</w:t>
      </w:r>
      <w:r w:rsidR="00BE4394" w:rsidRPr="00B75356">
        <w:t xml:space="preserve"> Na žádost Nájemce poskytne Pronajímatel Nájemci informace a technické údaje o Pronajímaných prostorech, které jsou potřebné pro zpracování dokumentace požární ochrany.</w:t>
      </w:r>
    </w:p>
    <w:p w14:paraId="4D16C82D" w14:textId="62B244CE" w:rsidR="00C75028" w:rsidRPr="00B75356" w:rsidRDefault="00C75028" w:rsidP="00C75028">
      <w:pPr>
        <w:pStyle w:val="P81"/>
        <w:numPr>
          <w:ilvl w:val="0"/>
          <w:numId w:val="21"/>
        </w:numPr>
      </w:pPr>
      <w:r w:rsidRPr="00B75356">
        <w:t xml:space="preserve">Pokud HZS stanoví podmínku zpracování operativního plánu pro celý </w:t>
      </w:r>
      <w:r w:rsidR="008245F2" w:rsidRPr="00B75356">
        <w:t>A</w:t>
      </w:r>
      <w:r w:rsidRPr="00B75356">
        <w:t>reál</w:t>
      </w:r>
      <w:r w:rsidR="008245F2" w:rsidRPr="00B75356">
        <w:t xml:space="preserve"> Pronajímatele</w:t>
      </w:r>
      <w:r w:rsidRPr="00B75356">
        <w:t xml:space="preserve">, zpracování zajistí </w:t>
      </w:r>
      <w:r w:rsidR="004B0D09" w:rsidRPr="00B75356">
        <w:t>P</w:t>
      </w:r>
      <w:r w:rsidRPr="00B75356">
        <w:t>ronajímatel na svoji odpovědnost a své náklady, s ohledem na to, že je vlastníkem celého areálu.</w:t>
      </w:r>
    </w:p>
    <w:p w14:paraId="7E0A42F5" w14:textId="0DD8E670" w:rsidR="00C75028" w:rsidRPr="00B75356" w:rsidRDefault="00C75028" w:rsidP="00C75028">
      <w:pPr>
        <w:pStyle w:val="P81"/>
        <w:ind w:left="360"/>
      </w:pPr>
      <w:r w:rsidRPr="00B75356">
        <w:t xml:space="preserve">Pokud HZS stanoví podmínku zpracování operativního plánu pouze z důvodu provozování činností </w:t>
      </w:r>
      <w:r w:rsidR="00A15973" w:rsidRPr="00B75356">
        <w:t>N</w:t>
      </w:r>
      <w:r w:rsidRPr="00B75356">
        <w:t xml:space="preserve">ájemce, zpracování zajistí </w:t>
      </w:r>
      <w:r w:rsidR="00A15973" w:rsidRPr="00B75356">
        <w:t>N</w:t>
      </w:r>
      <w:r w:rsidRPr="00B75356">
        <w:t xml:space="preserve">ájemce a předá jej prokazatelně </w:t>
      </w:r>
      <w:r w:rsidR="004B0D09" w:rsidRPr="00B75356">
        <w:t>P</w:t>
      </w:r>
      <w:r w:rsidRPr="00B75356">
        <w:t xml:space="preserve">ronajímateli. </w:t>
      </w:r>
    </w:p>
    <w:p w14:paraId="6AB79E52" w14:textId="43F25C68" w:rsidR="00C75028" w:rsidRPr="00B75356" w:rsidRDefault="00C75028" w:rsidP="00C75028">
      <w:pPr>
        <w:pStyle w:val="P81"/>
        <w:numPr>
          <w:ilvl w:val="0"/>
          <w:numId w:val="21"/>
        </w:numPr>
      </w:pPr>
      <w:r w:rsidRPr="00B75356">
        <w:t xml:space="preserve">Pokud bude nutné vedení další dokumentace ze strany </w:t>
      </w:r>
      <w:r w:rsidR="00A15973" w:rsidRPr="00B75356">
        <w:t>N</w:t>
      </w:r>
      <w:r w:rsidRPr="00B75356">
        <w:t xml:space="preserve">ájemce (např. dokumentace o revizích zařízení </w:t>
      </w:r>
      <w:r w:rsidR="00A15973" w:rsidRPr="00B75356">
        <w:t>N</w:t>
      </w:r>
      <w:r w:rsidRPr="00B75356">
        <w:t xml:space="preserve">ájemce nebo zápis o provedené kontrole orgánem státního požárního dozoru v předmětu nájmu) vede tuto dokumentaci </w:t>
      </w:r>
      <w:r w:rsidR="00A15973" w:rsidRPr="00B75356">
        <w:t>N</w:t>
      </w:r>
      <w:r w:rsidRPr="00B75356">
        <w:t>ájemce sám.</w:t>
      </w:r>
    </w:p>
    <w:p w14:paraId="2141B098" w14:textId="77777777" w:rsidR="00C75028" w:rsidRPr="00B75356" w:rsidRDefault="00C75028" w:rsidP="00C75028">
      <w:pPr>
        <w:pStyle w:val="NadpisP8"/>
      </w:pPr>
      <w:r w:rsidRPr="00B75356">
        <w:t>Ochrana životního prostředí</w:t>
      </w:r>
    </w:p>
    <w:p w14:paraId="280B906E" w14:textId="44FE24EF" w:rsidR="00C75028" w:rsidRDefault="001B7E2B">
      <w:pPr>
        <w:pStyle w:val="P81"/>
        <w:numPr>
          <w:ilvl w:val="0"/>
          <w:numId w:val="22"/>
        </w:numPr>
      </w:pPr>
      <w:r>
        <w:t xml:space="preserve">Nájemce je povinen </w:t>
      </w:r>
      <w:r w:rsidR="005A24DA" w:rsidRPr="00816004">
        <w:t>třídit odpady a ukládat je do příslušných odpadkových košů umístěných v pronajímaných prostorách</w:t>
      </w:r>
      <w:r w:rsidR="00982C26">
        <w:t xml:space="preserve">, příp. do </w:t>
      </w:r>
      <w:r w:rsidR="0075270A">
        <w:t>s</w:t>
      </w:r>
      <w:r w:rsidR="00A858AC">
        <w:t>hromažďovacích</w:t>
      </w:r>
      <w:r w:rsidR="0075270A">
        <w:t xml:space="preserve"> nádob (kontejnery</w:t>
      </w:r>
      <w:r w:rsidR="00A858AC">
        <w:t>)</w:t>
      </w:r>
      <w:r w:rsidR="004C64D6">
        <w:t xml:space="preserve"> </w:t>
      </w:r>
      <w:r w:rsidR="00640930">
        <w:t>v A</w:t>
      </w:r>
      <w:r w:rsidR="00E41A14">
        <w:t>reálu</w:t>
      </w:r>
      <w:r w:rsidR="00640930">
        <w:t xml:space="preserve"> Pronajímatele</w:t>
      </w:r>
      <w:r w:rsidR="00E41A14">
        <w:t>.</w:t>
      </w:r>
      <w:r w:rsidR="005A24DA" w:rsidRPr="00B75356" w:rsidDel="005A24DA">
        <w:t xml:space="preserve"> </w:t>
      </w:r>
    </w:p>
    <w:p w14:paraId="1099490A" w14:textId="77777777" w:rsidR="00132E8B" w:rsidRDefault="00132E8B" w:rsidP="00132E8B">
      <w:pPr>
        <w:pStyle w:val="P81"/>
      </w:pPr>
    </w:p>
    <w:p w14:paraId="46882BA1" w14:textId="7394AE71" w:rsidR="00DB066C" w:rsidRDefault="00DB066C" w:rsidP="009C1AC9">
      <w:pPr>
        <w:tabs>
          <w:tab w:val="left" w:pos="1558"/>
        </w:tabs>
      </w:pPr>
    </w:p>
    <w:sectPr w:rsidR="00DB066C" w:rsidSect="00A879A3">
      <w:headerReference w:type="default" r:id="rId43"/>
      <w:pgSz w:w="11906" w:h="16838"/>
      <w:pgMar w:top="78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05ED" w14:textId="77777777" w:rsidR="0064699B" w:rsidRDefault="0064699B" w:rsidP="002F4B17">
      <w:pPr>
        <w:spacing w:after="0" w:line="240" w:lineRule="auto"/>
      </w:pPr>
      <w:r>
        <w:separator/>
      </w:r>
    </w:p>
  </w:endnote>
  <w:endnote w:type="continuationSeparator" w:id="0">
    <w:p w14:paraId="5CBADF4D" w14:textId="77777777" w:rsidR="0064699B" w:rsidRDefault="0064699B" w:rsidP="002F4B17">
      <w:pPr>
        <w:spacing w:after="0" w:line="240" w:lineRule="auto"/>
      </w:pPr>
      <w:r>
        <w:continuationSeparator/>
      </w:r>
    </w:p>
  </w:endnote>
  <w:endnote w:type="continuationNotice" w:id="1">
    <w:p w14:paraId="3C8E17C3" w14:textId="77777777" w:rsidR="0064699B" w:rsidRDefault="0064699B">
      <w:pPr>
        <w:spacing w:after="0" w:line="240" w:lineRule="auto"/>
      </w:pPr>
    </w:p>
  </w:endnote>
  <w:endnote w:id="2">
    <w:p w14:paraId="4CADFA1E" w14:textId="26B68AB7" w:rsidR="00132E8B" w:rsidRPr="00360D05" w:rsidRDefault="00132E8B" w:rsidP="00360D05">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887B" w14:textId="785F3551" w:rsidR="002F1689" w:rsidRDefault="002F1689" w:rsidP="00EF0105">
    <w:pPr>
      <w:pStyle w:val="Zpat"/>
      <w:spacing w:before="240" w:after="120"/>
      <w:jc w:val="center"/>
    </w:pPr>
    <w:r w:rsidRPr="00C41146">
      <w:rPr>
        <w:b/>
        <w:bCs/>
      </w:rPr>
      <w:fldChar w:fldCharType="begin"/>
    </w:r>
    <w:r w:rsidRPr="00C41146">
      <w:rPr>
        <w:b/>
        <w:bCs/>
      </w:rPr>
      <w:instrText>PAGE  \* Arabic  \* MERGEFORMAT</w:instrText>
    </w:r>
    <w:r w:rsidRPr="00C41146">
      <w:rPr>
        <w:b/>
        <w:bCs/>
      </w:rPr>
      <w:fldChar w:fldCharType="separate"/>
    </w:r>
    <w:r w:rsidR="00A44C06">
      <w:rPr>
        <w:b/>
        <w:bCs/>
        <w:noProof/>
      </w:rPr>
      <w:t>31</w:t>
    </w:r>
    <w:r w:rsidRPr="00C41146">
      <w:rPr>
        <w:b/>
        <w:bCs/>
      </w:rPr>
      <w:fldChar w:fldCharType="end"/>
    </w:r>
    <w:r w:rsidRPr="00C41146">
      <w:rPr>
        <w:bCs/>
      </w:rPr>
      <w:t xml:space="preserve"> z </w:t>
    </w:r>
    <w:r w:rsidRPr="00C41146">
      <w:rPr>
        <w:b/>
        <w:bCs/>
      </w:rPr>
      <w:fldChar w:fldCharType="begin"/>
    </w:r>
    <w:r w:rsidRPr="00C41146">
      <w:rPr>
        <w:b/>
        <w:bCs/>
      </w:rPr>
      <w:instrText>NUMPAGES  \* Arabic  \* MERGEFORMAT</w:instrText>
    </w:r>
    <w:r w:rsidRPr="00C41146">
      <w:rPr>
        <w:b/>
        <w:bCs/>
      </w:rPr>
      <w:fldChar w:fldCharType="separate"/>
    </w:r>
    <w:r w:rsidR="00A44C06">
      <w:rPr>
        <w:b/>
        <w:bCs/>
        <w:noProof/>
      </w:rPr>
      <w:t>31</w:t>
    </w:r>
    <w:r w:rsidRPr="00C4114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0A2D" w14:textId="77777777" w:rsidR="0064699B" w:rsidRDefault="0064699B" w:rsidP="002F4B17">
      <w:pPr>
        <w:spacing w:after="0" w:line="240" w:lineRule="auto"/>
      </w:pPr>
      <w:r>
        <w:separator/>
      </w:r>
    </w:p>
  </w:footnote>
  <w:footnote w:type="continuationSeparator" w:id="0">
    <w:p w14:paraId="2E56B3A2" w14:textId="77777777" w:rsidR="0064699B" w:rsidRDefault="0064699B" w:rsidP="002F4B17">
      <w:pPr>
        <w:spacing w:after="0" w:line="240" w:lineRule="auto"/>
      </w:pPr>
      <w:r>
        <w:continuationSeparator/>
      </w:r>
    </w:p>
  </w:footnote>
  <w:footnote w:type="continuationNotice" w:id="1">
    <w:p w14:paraId="67D7AE6D" w14:textId="77777777" w:rsidR="0064699B" w:rsidRDefault="00646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35"/>
      <w:gridCol w:w="4983"/>
      <w:gridCol w:w="1754"/>
    </w:tblGrid>
    <w:tr w:rsidR="002F1689" w:rsidRPr="00885DF2" w14:paraId="7B6D07F2" w14:textId="77777777" w:rsidTr="7F7152FA">
      <w:trPr>
        <w:trHeight w:val="1113"/>
      </w:trPr>
      <w:tc>
        <w:tcPr>
          <w:tcW w:w="2339" w:type="dxa"/>
          <w:shd w:val="clear" w:color="auto" w:fill="auto"/>
          <w:vAlign w:val="center"/>
        </w:tcPr>
        <w:p w14:paraId="2F384E37" w14:textId="77777777" w:rsidR="002F1689" w:rsidRPr="000D23D8" w:rsidRDefault="002F1689" w:rsidP="004B5374">
          <w:pPr>
            <w:pStyle w:val="ZKLADN"/>
            <w:jc w:val="center"/>
            <w:rPr>
              <w:rFonts w:ascii="Verdana" w:hAnsi="Verdana" w:cs="Calibri"/>
              <w:b/>
              <w:bCs/>
              <w:sz w:val="18"/>
              <w:szCs w:val="18"/>
            </w:rPr>
          </w:pPr>
          <w:bookmarkStart w:id="1" w:name="_Hlk5697737"/>
          <w:r>
            <w:rPr>
              <w:noProof/>
              <w:lang w:eastAsia="cs-CZ"/>
            </w:rPr>
            <w:drawing>
              <wp:inline distT="0" distB="0" distL="0" distR="0" wp14:anchorId="08D9C322" wp14:editId="251FAC45">
                <wp:extent cx="1304925" cy="542925"/>
                <wp:effectExtent l="0" t="0" r="9525" b="9525"/>
                <wp:docPr id="1577820177" name="Obrázek 157782017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228" w:type="dxa"/>
          <w:vAlign w:val="center"/>
        </w:tcPr>
        <w:p w14:paraId="1E1D72EB" w14:textId="2E7FC8D9" w:rsidR="002F1689" w:rsidRPr="000D23D8" w:rsidRDefault="002F1689" w:rsidP="00EB2EC8">
          <w:pPr>
            <w:pStyle w:val="ZKLADN"/>
            <w:spacing w:before="60" w:after="6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1505" w:type="dxa"/>
          <w:shd w:val="clear" w:color="auto" w:fill="auto"/>
          <w:vAlign w:val="center"/>
        </w:tcPr>
        <w:p w14:paraId="6ACE5A2A" w14:textId="77777777" w:rsidR="002F1689" w:rsidRDefault="002F1689" w:rsidP="004B5374">
          <w:pPr>
            <w:spacing w:after="120"/>
            <w:jc w:val="center"/>
            <w:rPr>
              <w:rFonts w:cs="Calibri"/>
              <w:b/>
              <w:bCs/>
              <w:color w:val="004666"/>
            </w:rPr>
          </w:pPr>
          <w:r w:rsidRPr="00807231">
            <w:rPr>
              <w:rFonts w:eastAsia="Verdana" w:cs="Verdana"/>
              <w:b/>
              <w:bCs/>
              <w:noProof/>
              <w:color w:val="FFC000"/>
              <w:sz w:val="24"/>
              <w:szCs w:val="24"/>
              <w:lang w:eastAsia="cs-CZ"/>
            </w:rPr>
            <w:t>TLP:AMBER</w:t>
          </w:r>
        </w:p>
        <w:p w14:paraId="0965F153" w14:textId="77777777" w:rsidR="002F1689" w:rsidRDefault="002F1689" w:rsidP="004B5374">
          <w:pPr>
            <w:spacing w:after="120"/>
            <w:jc w:val="center"/>
            <w:rPr>
              <w:rFonts w:cs="Calibri"/>
              <w:b/>
              <w:bCs/>
              <w:color w:val="004666"/>
            </w:rPr>
          </w:pPr>
        </w:p>
        <w:p w14:paraId="26E7BE91" w14:textId="42FFFE21" w:rsidR="002F1689" w:rsidRDefault="002F1689" w:rsidP="004B5374">
          <w:pPr>
            <w:spacing w:after="120"/>
            <w:jc w:val="center"/>
            <w:rPr>
              <w:rFonts w:cs="Calibri"/>
              <w:b/>
              <w:bCs/>
              <w:color w:val="004666"/>
            </w:rPr>
          </w:pPr>
          <w:r w:rsidRPr="00A81377">
            <w:rPr>
              <w:rFonts w:cs="Calibri"/>
              <w:b/>
              <w:bCs/>
              <w:color w:val="004666"/>
            </w:rPr>
            <w:t>SML202</w:t>
          </w:r>
          <w:r w:rsidR="00F93673" w:rsidRPr="00A81377">
            <w:rPr>
              <w:rFonts w:cs="Calibri"/>
              <w:b/>
              <w:bCs/>
              <w:color w:val="004666"/>
            </w:rPr>
            <w:t>5</w:t>
          </w:r>
          <w:r w:rsidR="00A81377" w:rsidRPr="00A81377">
            <w:rPr>
              <w:rFonts w:cs="Calibri"/>
              <w:b/>
              <w:bCs/>
              <w:color w:val="004666"/>
            </w:rPr>
            <w:t>024</w:t>
          </w:r>
        </w:p>
        <w:p w14:paraId="23868A1C" w14:textId="1CE32421" w:rsidR="002F1689" w:rsidRPr="000D23D8" w:rsidRDefault="002F1689" w:rsidP="004B5374">
          <w:pPr>
            <w:spacing w:after="120"/>
            <w:jc w:val="center"/>
            <w:rPr>
              <w:rFonts w:cs="Calibri"/>
              <w:b/>
              <w:bCs/>
              <w:color w:val="004666"/>
            </w:rPr>
          </w:pPr>
        </w:p>
      </w:tc>
    </w:tr>
    <w:bookmarkEnd w:id="1"/>
  </w:tbl>
  <w:p w14:paraId="20D6BC76" w14:textId="77777777" w:rsidR="002F1689" w:rsidRPr="00591332" w:rsidRDefault="002F1689" w:rsidP="009D1BC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3079D5A" w14:textId="77777777" w:rsidTr="00BD3019">
      <w:trPr>
        <w:trHeight w:val="555"/>
        <w:jc w:val="center"/>
      </w:trPr>
      <w:tc>
        <w:tcPr>
          <w:tcW w:w="4479" w:type="dxa"/>
          <w:vMerge w:val="restart"/>
          <w:shd w:val="clear" w:color="auto" w:fill="auto"/>
          <w:vAlign w:val="center"/>
        </w:tcPr>
        <w:p w14:paraId="6C5B6416"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796C68CE" wp14:editId="4EFDA564">
                <wp:extent cx="1304925" cy="542925"/>
                <wp:effectExtent l="0" t="0" r="9525" b="9525"/>
                <wp:docPr id="1632875334" name="Obrázek 163287533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091B8EBD"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013FAE1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3A5964CF" w14:textId="77777777" w:rsidTr="00BD3019">
      <w:trPr>
        <w:trHeight w:val="555"/>
        <w:jc w:val="center"/>
      </w:trPr>
      <w:tc>
        <w:tcPr>
          <w:tcW w:w="4479" w:type="dxa"/>
          <w:vMerge/>
          <w:vAlign w:val="center"/>
        </w:tcPr>
        <w:p w14:paraId="562C411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7ACADC72"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5377EA03"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127D2C5F" w14:textId="77777777" w:rsidR="004048A5" w:rsidRPr="00591332" w:rsidRDefault="004048A5" w:rsidP="009D1BC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7BFE4A96" w14:textId="77777777" w:rsidTr="7F7152FA">
      <w:trPr>
        <w:trHeight w:val="555"/>
        <w:jc w:val="center"/>
      </w:trPr>
      <w:tc>
        <w:tcPr>
          <w:tcW w:w="0" w:type="auto"/>
          <w:vMerge w:val="restart"/>
          <w:shd w:val="clear" w:color="auto" w:fill="auto"/>
          <w:vAlign w:val="center"/>
        </w:tcPr>
        <w:p w14:paraId="38CB3175"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73BEBF39" wp14:editId="77BADC00">
                <wp:extent cx="1304925" cy="542925"/>
                <wp:effectExtent l="0" t="0" r="9525" b="9525"/>
                <wp:docPr id="1436110203" name="Obrázek 143611020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663528BF"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20692006"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47121A3F" w14:textId="77777777" w:rsidTr="7F7152FA">
      <w:trPr>
        <w:trHeight w:val="555"/>
        <w:jc w:val="center"/>
      </w:trPr>
      <w:tc>
        <w:tcPr>
          <w:tcW w:w="0" w:type="auto"/>
          <w:vMerge/>
          <w:vAlign w:val="center"/>
        </w:tcPr>
        <w:p w14:paraId="65805679"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07825513"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2E0669B5"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1C85C665" w14:textId="77777777" w:rsidR="004048A5" w:rsidRPr="00591332" w:rsidRDefault="004048A5" w:rsidP="0025596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74EC4AB1" w14:textId="77777777" w:rsidTr="00BD3019">
      <w:trPr>
        <w:trHeight w:val="555"/>
        <w:jc w:val="center"/>
      </w:trPr>
      <w:tc>
        <w:tcPr>
          <w:tcW w:w="4479" w:type="dxa"/>
          <w:vMerge w:val="restart"/>
          <w:shd w:val="clear" w:color="auto" w:fill="auto"/>
          <w:vAlign w:val="center"/>
        </w:tcPr>
        <w:p w14:paraId="67149567"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2ECD72E0" wp14:editId="1ABCB718">
                <wp:extent cx="1304925" cy="542925"/>
                <wp:effectExtent l="0" t="0" r="9525" b="9525"/>
                <wp:docPr id="436366655" name="Obrázek 43636665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1BB48B27"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784B1ED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1ECF663" w14:textId="77777777" w:rsidTr="00BD3019">
      <w:trPr>
        <w:trHeight w:val="555"/>
        <w:jc w:val="center"/>
      </w:trPr>
      <w:tc>
        <w:tcPr>
          <w:tcW w:w="4479" w:type="dxa"/>
          <w:vMerge/>
          <w:vAlign w:val="center"/>
        </w:tcPr>
        <w:p w14:paraId="27FA67E8"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4C70EFA5"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23A667E8"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3AB51C44" w14:textId="77777777" w:rsidR="004048A5" w:rsidRPr="00591332" w:rsidRDefault="004048A5" w:rsidP="009D1BC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723975A8" w14:textId="77777777" w:rsidTr="7F7152FA">
      <w:trPr>
        <w:trHeight w:val="555"/>
        <w:jc w:val="center"/>
      </w:trPr>
      <w:tc>
        <w:tcPr>
          <w:tcW w:w="0" w:type="auto"/>
          <w:vMerge w:val="restart"/>
          <w:shd w:val="clear" w:color="auto" w:fill="auto"/>
          <w:vAlign w:val="center"/>
        </w:tcPr>
        <w:p w14:paraId="0EF54E84"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54C8E4A4" wp14:editId="39F84803">
                <wp:extent cx="1304925" cy="542925"/>
                <wp:effectExtent l="0" t="0" r="9525" b="9525"/>
                <wp:docPr id="722635669" name="Obrázek 72263566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73D1E7C1"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56B4D418"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0E545DCD" w14:textId="77777777" w:rsidTr="7F7152FA">
      <w:trPr>
        <w:trHeight w:val="555"/>
        <w:jc w:val="center"/>
      </w:trPr>
      <w:tc>
        <w:tcPr>
          <w:tcW w:w="0" w:type="auto"/>
          <w:vMerge/>
          <w:vAlign w:val="center"/>
        </w:tcPr>
        <w:p w14:paraId="21639F2D"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05DE3F9E"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3A3B41B4"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559F38EB" w14:textId="77777777" w:rsidR="004048A5" w:rsidRPr="00591332" w:rsidRDefault="004048A5" w:rsidP="0025596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C122490" w14:textId="77777777" w:rsidTr="00BD3019">
      <w:trPr>
        <w:trHeight w:val="555"/>
        <w:jc w:val="center"/>
      </w:trPr>
      <w:tc>
        <w:tcPr>
          <w:tcW w:w="4479" w:type="dxa"/>
          <w:vMerge w:val="restart"/>
          <w:shd w:val="clear" w:color="auto" w:fill="auto"/>
          <w:vAlign w:val="center"/>
        </w:tcPr>
        <w:p w14:paraId="7F3CDA3B"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53A55B93" wp14:editId="09B709A5">
                <wp:extent cx="1304925" cy="542925"/>
                <wp:effectExtent l="0" t="0" r="9525" b="9525"/>
                <wp:docPr id="626683244" name="Obrázek 62668324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5C8D0B35"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29F3E12C"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BD02C68" w14:textId="77777777" w:rsidTr="00BD3019">
      <w:trPr>
        <w:trHeight w:val="555"/>
        <w:jc w:val="center"/>
      </w:trPr>
      <w:tc>
        <w:tcPr>
          <w:tcW w:w="4479" w:type="dxa"/>
          <w:vMerge/>
          <w:vAlign w:val="center"/>
        </w:tcPr>
        <w:p w14:paraId="2F11580B"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476B6C85"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7F2F11F0"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0C447451" w14:textId="77777777" w:rsidR="004048A5" w:rsidRPr="00591332" w:rsidRDefault="004048A5" w:rsidP="009D1BC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4B24AC5A" w14:textId="77777777" w:rsidTr="7F7152FA">
      <w:trPr>
        <w:trHeight w:val="555"/>
        <w:jc w:val="center"/>
      </w:trPr>
      <w:tc>
        <w:tcPr>
          <w:tcW w:w="0" w:type="auto"/>
          <w:vMerge w:val="restart"/>
          <w:shd w:val="clear" w:color="auto" w:fill="auto"/>
          <w:vAlign w:val="center"/>
        </w:tcPr>
        <w:p w14:paraId="598A6B08"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4DF9C05A" wp14:editId="01552C7E">
                <wp:extent cx="1304925" cy="542925"/>
                <wp:effectExtent l="0" t="0" r="9525" b="9525"/>
                <wp:docPr id="1904549872" name="Obrázek 190454987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E38E53A"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57BEBB4F"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491AF076" w14:textId="77777777" w:rsidTr="7F7152FA">
      <w:trPr>
        <w:trHeight w:val="555"/>
        <w:jc w:val="center"/>
      </w:trPr>
      <w:tc>
        <w:tcPr>
          <w:tcW w:w="0" w:type="auto"/>
          <w:vMerge/>
          <w:vAlign w:val="center"/>
        </w:tcPr>
        <w:p w14:paraId="58F4CCB0"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425D6D87"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153FBBF9"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2987B0C4" w14:textId="77777777" w:rsidR="004048A5" w:rsidRPr="00591332" w:rsidRDefault="004048A5" w:rsidP="0025596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ook w:val="04A0" w:firstRow="1" w:lastRow="0" w:firstColumn="1" w:lastColumn="0" w:noHBand="0" w:noVBand="1"/>
    </w:tblPr>
    <w:tblGrid>
      <w:gridCol w:w="3897"/>
      <w:gridCol w:w="8070"/>
      <w:gridCol w:w="2666"/>
    </w:tblGrid>
    <w:tr w:rsidR="002F1689" w:rsidRPr="00885DF2" w14:paraId="1F024AFB" w14:textId="77777777" w:rsidTr="7F7152FA">
      <w:trPr>
        <w:trHeight w:val="555"/>
        <w:jc w:val="center"/>
      </w:trPr>
      <w:tc>
        <w:tcPr>
          <w:tcW w:w="0" w:type="auto"/>
          <w:vMerge w:val="restart"/>
          <w:shd w:val="clear" w:color="auto" w:fill="auto"/>
          <w:vAlign w:val="center"/>
        </w:tcPr>
        <w:p w14:paraId="0861C008"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0F895A2C" wp14:editId="2354FE70">
                <wp:extent cx="1304925" cy="542925"/>
                <wp:effectExtent l="0" t="0" r="9525" b="9525"/>
                <wp:docPr id="1340201092" name="Obrázek 134020109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910A855" w14:textId="00EC54EA"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w:t>
          </w:r>
        </w:p>
      </w:tc>
      <w:tc>
        <w:tcPr>
          <w:tcW w:w="0" w:type="auto"/>
          <w:vMerge w:val="restart"/>
          <w:shd w:val="clear" w:color="auto" w:fill="auto"/>
          <w:vAlign w:val="center"/>
        </w:tcPr>
        <w:p w14:paraId="7F168BE8" w14:textId="76EFE43E" w:rsidR="002F1689" w:rsidRPr="000D23D8" w:rsidRDefault="002F1689" w:rsidP="00496704">
          <w:pPr>
            <w:spacing w:after="120"/>
            <w:ind w:right="39"/>
            <w:jc w:val="center"/>
            <w:rPr>
              <w:rFonts w:cs="Calibri"/>
              <w:b/>
              <w:bCs/>
              <w:color w:val="004666"/>
            </w:rPr>
          </w:pPr>
          <w:r w:rsidRPr="004C3F2A">
            <w:rPr>
              <w:rFonts w:cs="Calibri"/>
              <w:b/>
              <w:bCs/>
              <w:color w:val="004666"/>
            </w:rPr>
            <w:t>SML20</w:t>
          </w:r>
          <w:r w:rsidR="007B7D5F" w:rsidRPr="004C3F2A">
            <w:rPr>
              <w:rFonts w:cs="Calibri"/>
              <w:b/>
              <w:bCs/>
              <w:color w:val="004666"/>
            </w:rPr>
            <w:t>2</w:t>
          </w:r>
          <w:r w:rsidR="002431D6" w:rsidRPr="004C3F2A">
            <w:rPr>
              <w:rFonts w:cs="Calibri"/>
              <w:b/>
              <w:bCs/>
              <w:color w:val="004666"/>
            </w:rPr>
            <w:t>5</w:t>
          </w:r>
          <w:r w:rsidR="004C3F2A" w:rsidRPr="004C3F2A">
            <w:rPr>
              <w:rFonts w:cs="Calibri"/>
              <w:b/>
              <w:bCs/>
              <w:color w:val="004666"/>
            </w:rPr>
            <w:t>0</w:t>
          </w:r>
          <w:r w:rsidR="004C3F2A">
            <w:rPr>
              <w:rFonts w:cs="Calibri"/>
              <w:b/>
              <w:bCs/>
              <w:color w:val="004666"/>
            </w:rPr>
            <w:t>24</w:t>
          </w:r>
        </w:p>
      </w:tc>
    </w:tr>
    <w:tr w:rsidR="002F1689" w:rsidRPr="00885DF2" w14:paraId="41F4BC09" w14:textId="77777777" w:rsidTr="7F7152FA">
      <w:trPr>
        <w:trHeight w:val="555"/>
        <w:jc w:val="center"/>
      </w:trPr>
      <w:tc>
        <w:tcPr>
          <w:tcW w:w="0" w:type="auto"/>
          <w:vMerge/>
          <w:vAlign w:val="center"/>
        </w:tcPr>
        <w:p w14:paraId="360330DD" w14:textId="77777777" w:rsidR="002F1689" w:rsidRPr="000D23D8" w:rsidRDefault="002F1689" w:rsidP="00496704">
          <w:pPr>
            <w:pStyle w:val="ZKLADN"/>
            <w:spacing w:before="0" w:after="0" w:line="240" w:lineRule="auto"/>
            <w:jc w:val="center"/>
            <w:rPr>
              <w:noProof/>
              <w:sz w:val="18"/>
              <w:szCs w:val="18"/>
            </w:rPr>
          </w:pPr>
        </w:p>
      </w:tc>
      <w:tc>
        <w:tcPr>
          <w:tcW w:w="0" w:type="auto"/>
          <w:vAlign w:val="center"/>
        </w:tcPr>
        <w:p w14:paraId="3376522C" w14:textId="77777777" w:rsidR="002F1689" w:rsidRPr="000D23D8" w:rsidRDefault="002F1689" w:rsidP="00496704">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Příloha č. 2 – Situační plán</w:t>
          </w:r>
        </w:p>
      </w:tc>
      <w:tc>
        <w:tcPr>
          <w:tcW w:w="0" w:type="auto"/>
          <w:vMerge/>
          <w:vAlign w:val="center"/>
        </w:tcPr>
        <w:p w14:paraId="5D3B2B30"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64DE78D0" w14:textId="328A48CB" w:rsidR="002F1689" w:rsidRPr="00591332" w:rsidRDefault="002F1689" w:rsidP="002779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4084"/>
      <w:gridCol w:w="7126"/>
      <w:gridCol w:w="3423"/>
    </w:tblGrid>
    <w:tr w:rsidR="002F1689" w:rsidRPr="00885DF2" w14:paraId="642A3DC9" w14:textId="77777777" w:rsidTr="7F7152FA">
      <w:trPr>
        <w:trHeight w:val="555"/>
        <w:jc w:val="center"/>
      </w:trPr>
      <w:tc>
        <w:tcPr>
          <w:tcW w:w="2363" w:type="dxa"/>
          <w:vMerge w:val="restart"/>
          <w:shd w:val="clear" w:color="auto" w:fill="auto"/>
          <w:vAlign w:val="center"/>
        </w:tcPr>
        <w:p w14:paraId="7F27470A"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0EB1C7DC" wp14:editId="554D0D1A">
                <wp:extent cx="1304925" cy="542925"/>
                <wp:effectExtent l="0" t="0" r="9525" b="9525"/>
                <wp:docPr id="1340201093" name="Obrázek 134020109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124" w:type="dxa"/>
          <w:vAlign w:val="center"/>
        </w:tcPr>
        <w:p w14:paraId="20DD461E"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2 – Plná moc</w:t>
          </w:r>
        </w:p>
      </w:tc>
      <w:tc>
        <w:tcPr>
          <w:tcW w:w="1981" w:type="dxa"/>
          <w:vMerge w:val="restart"/>
          <w:shd w:val="clear" w:color="auto" w:fill="auto"/>
          <w:vAlign w:val="center"/>
        </w:tcPr>
        <w:p w14:paraId="63D7AD8F"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4D4FED6A" w14:textId="77777777" w:rsidTr="7F7152FA">
      <w:trPr>
        <w:trHeight w:val="555"/>
        <w:jc w:val="center"/>
      </w:trPr>
      <w:tc>
        <w:tcPr>
          <w:tcW w:w="2363" w:type="dxa"/>
          <w:vMerge/>
          <w:vAlign w:val="center"/>
        </w:tcPr>
        <w:p w14:paraId="43912501" w14:textId="77777777" w:rsidR="002F1689" w:rsidRPr="000D23D8" w:rsidRDefault="002F1689" w:rsidP="008668FA">
          <w:pPr>
            <w:pStyle w:val="ZKLADN"/>
            <w:spacing w:before="0" w:after="0" w:line="240" w:lineRule="auto"/>
            <w:jc w:val="center"/>
            <w:rPr>
              <w:noProof/>
              <w:sz w:val="18"/>
              <w:szCs w:val="18"/>
            </w:rPr>
          </w:pPr>
        </w:p>
      </w:tc>
      <w:tc>
        <w:tcPr>
          <w:tcW w:w="4124" w:type="dxa"/>
          <w:vAlign w:val="center"/>
        </w:tcPr>
        <w:p w14:paraId="3245812A"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1981" w:type="dxa"/>
          <w:vMerge/>
          <w:vAlign w:val="center"/>
        </w:tcPr>
        <w:p w14:paraId="2F78EE04"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0E53CCCF" w14:textId="77777777" w:rsidR="002F1689" w:rsidRDefault="002F1689">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3" w:type="pct"/>
      <w:tblBorders>
        <w:bottom w:val="single" w:sz="2" w:space="0" w:color="004666"/>
      </w:tblBorders>
      <w:tblLook w:val="04A0" w:firstRow="1" w:lastRow="0" w:firstColumn="1" w:lastColumn="0" w:noHBand="0" w:noVBand="1"/>
    </w:tblPr>
    <w:tblGrid>
      <w:gridCol w:w="4495"/>
      <w:gridCol w:w="6882"/>
      <w:gridCol w:w="3118"/>
    </w:tblGrid>
    <w:tr w:rsidR="002F1689" w:rsidRPr="00885DF2" w14:paraId="0F9A0911" w14:textId="77777777" w:rsidTr="00124D87">
      <w:trPr>
        <w:trHeight w:val="617"/>
      </w:trPr>
      <w:tc>
        <w:tcPr>
          <w:tcW w:w="4495" w:type="dxa"/>
          <w:vMerge w:val="restart"/>
          <w:shd w:val="clear" w:color="auto" w:fill="auto"/>
          <w:vAlign w:val="center"/>
        </w:tcPr>
        <w:p w14:paraId="49359D38"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07FC718B" wp14:editId="7A9CA5D4">
                <wp:extent cx="1304925" cy="542925"/>
                <wp:effectExtent l="0" t="0" r="9525" b="9525"/>
                <wp:docPr id="973449267" name="Obrázek 97344926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82" w:type="dxa"/>
          <w:vAlign w:val="center"/>
        </w:tcPr>
        <w:p w14:paraId="28DD373A" w14:textId="41678E85" w:rsidR="002F1689" w:rsidRPr="00B004FD" w:rsidRDefault="002F1689"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263AFF">
            <w:rPr>
              <w:rFonts w:ascii="Verdana" w:hAnsi="Verdana" w:cs="Calibri"/>
              <w:b/>
              <w:bCs/>
              <w:color w:val="004666"/>
              <w:sz w:val="18"/>
              <w:szCs w:val="18"/>
            </w:rPr>
            <w:t xml:space="preserve">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w:t>
          </w:r>
        </w:p>
      </w:tc>
      <w:tc>
        <w:tcPr>
          <w:tcW w:w="3118" w:type="dxa"/>
          <w:vMerge w:val="restart"/>
          <w:shd w:val="clear" w:color="auto" w:fill="auto"/>
          <w:vAlign w:val="center"/>
        </w:tcPr>
        <w:p w14:paraId="499C634B" w14:textId="2F6690CE" w:rsidR="002F1689" w:rsidRPr="000D23D8" w:rsidRDefault="002F1689" w:rsidP="004B5374">
          <w:pPr>
            <w:spacing w:after="120"/>
            <w:jc w:val="center"/>
            <w:rPr>
              <w:rFonts w:cs="Calibri"/>
              <w:b/>
              <w:bCs/>
              <w:color w:val="004666"/>
            </w:rPr>
          </w:pPr>
          <w:r w:rsidRPr="00EC15E1">
            <w:rPr>
              <w:rFonts w:cs="Calibri"/>
              <w:b/>
              <w:bCs/>
              <w:color w:val="004666"/>
            </w:rPr>
            <w:t>SML202</w:t>
          </w:r>
          <w:r w:rsidR="002431D6" w:rsidRPr="00EC15E1">
            <w:rPr>
              <w:rFonts w:cs="Calibri"/>
              <w:b/>
              <w:bCs/>
              <w:color w:val="004666"/>
            </w:rPr>
            <w:t>5</w:t>
          </w:r>
          <w:r w:rsidR="00EC15E1" w:rsidRPr="00EC15E1">
            <w:rPr>
              <w:rFonts w:cs="Calibri"/>
              <w:b/>
              <w:bCs/>
              <w:color w:val="004666"/>
            </w:rPr>
            <w:t>024</w:t>
          </w:r>
        </w:p>
      </w:tc>
    </w:tr>
    <w:tr w:rsidR="002F1689" w:rsidRPr="00885DF2" w14:paraId="7A6C4AEF" w14:textId="77777777" w:rsidTr="00124D87">
      <w:trPr>
        <w:trHeight w:val="617"/>
      </w:trPr>
      <w:tc>
        <w:tcPr>
          <w:tcW w:w="4495" w:type="dxa"/>
          <w:vMerge/>
          <w:vAlign w:val="center"/>
        </w:tcPr>
        <w:p w14:paraId="235A9C55" w14:textId="77777777" w:rsidR="002F1689" w:rsidRPr="000D23D8" w:rsidRDefault="002F1689" w:rsidP="00B004FD">
          <w:pPr>
            <w:pStyle w:val="ZKLADN"/>
            <w:spacing w:before="0" w:after="0" w:line="240" w:lineRule="auto"/>
            <w:jc w:val="center"/>
            <w:rPr>
              <w:noProof/>
              <w:sz w:val="18"/>
              <w:szCs w:val="18"/>
            </w:rPr>
          </w:pPr>
        </w:p>
      </w:tc>
      <w:tc>
        <w:tcPr>
          <w:tcW w:w="6882" w:type="dxa"/>
          <w:vAlign w:val="center"/>
        </w:tcPr>
        <w:p w14:paraId="662C2379" w14:textId="392C2C75"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Příloha č. 3 – Cena</w:t>
          </w:r>
          <w:r w:rsidR="00D33094">
            <w:rPr>
              <w:rFonts w:ascii="Verdana" w:hAnsi="Verdana" w:cs="Calibri"/>
              <w:b/>
              <w:bCs/>
              <w:color w:val="004666"/>
              <w:sz w:val="18"/>
              <w:szCs w:val="18"/>
            </w:rPr>
            <w:t xml:space="preserve"> a platební podmínky</w:t>
          </w:r>
        </w:p>
      </w:tc>
      <w:tc>
        <w:tcPr>
          <w:tcW w:w="3118" w:type="dxa"/>
          <w:vMerge/>
          <w:vAlign w:val="center"/>
        </w:tcPr>
        <w:p w14:paraId="4659B472"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2783A4A4" w14:textId="77777777" w:rsidR="002F1689" w:rsidRPr="00591332" w:rsidRDefault="002F1689" w:rsidP="00556692">
    <w:pPr>
      <w:tabs>
        <w:tab w:val="left" w:pos="8114"/>
      </w:tabs>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ayout w:type="fixed"/>
      <w:tblLook w:val="04A0" w:firstRow="1" w:lastRow="0" w:firstColumn="1" w:lastColumn="0" w:noHBand="0" w:noVBand="1"/>
    </w:tblPr>
    <w:tblGrid>
      <w:gridCol w:w="4084"/>
      <w:gridCol w:w="7126"/>
      <w:gridCol w:w="3423"/>
    </w:tblGrid>
    <w:tr w:rsidR="002F1689" w:rsidRPr="00885DF2" w14:paraId="5B99AF09" w14:textId="77777777" w:rsidTr="7F7152FA">
      <w:trPr>
        <w:trHeight w:val="555"/>
      </w:trPr>
      <w:tc>
        <w:tcPr>
          <w:tcW w:w="2363" w:type="dxa"/>
          <w:vMerge w:val="restart"/>
          <w:shd w:val="clear" w:color="auto" w:fill="auto"/>
          <w:vAlign w:val="center"/>
        </w:tcPr>
        <w:p w14:paraId="17D4BD3C"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6692A907" wp14:editId="236B6ADB">
                <wp:extent cx="1304925" cy="542925"/>
                <wp:effectExtent l="0" t="0" r="9525" b="9525"/>
                <wp:docPr id="1428233159" name="Obrázek 142823315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124" w:type="dxa"/>
          <w:vAlign w:val="center"/>
        </w:tcPr>
        <w:p w14:paraId="576C75B2"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4 – Vzor Objednávky</w:t>
          </w:r>
        </w:p>
      </w:tc>
      <w:tc>
        <w:tcPr>
          <w:tcW w:w="1981" w:type="dxa"/>
          <w:vMerge w:val="restart"/>
          <w:shd w:val="clear" w:color="auto" w:fill="auto"/>
          <w:vAlign w:val="center"/>
        </w:tcPr>
        <w:p w14:paraId="76EC2022"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210A44C5" w14:textId="77777777" w:rsidTr="7F7152FA">
      <w:trPr>
        <w:trHeight w:val="555"/>
      </w:trPr>
      <w:tc>
        <w:tcPr>
          <w:tcW w:w="2363" w:type="dxa"/>
          <w:vMerge/>
          <w:vAlign w:val="center"/>
        </w:tcPr>
        <w:p w14:paraId="31DCE1AF" w14:textId="77777777" w:rsidR="002F1689" w:rsidRPr="000D23D8" w:rsidRDefault="002F1689" w:rsidP="008668FA">
          <w:pPr>
            <w:pStyle w:val="ZKLADN"/>
            <w:spacing w:before="0" w:after="0" w:line="240" w:lineRule="auto"/>
            <w:jc w:val="center"/>
            <w:rPr>
              <w:noProof/>
              <w:sz w:val="18"/>
              <w:szCs w:val="18"/>
            </w:rPr>
          </w:pPr>
        </w:p>
      </w:tc>
      <w:tc>
        <w:tcPr>
          <w:tcW w:w="4124" w:type="dxa"/>
          <w:vAlign w:val="center"/>
        </w:tcPr>
        <w:p w14:paraId="01CAC242"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1981" w:type="dxa"/>
          <w:vMerge/>
          <w:vAlign w:val="center"/>
        </w:tcPr>
        <w:p w14:paraId="5A8AFC9F"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21FCFE5A" w14:textId="77777777" w:rsidR="002F1689" w:rsidRPr="00591332" w:rsidRDefault="002F1689" w:rsidP="00255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Layout w:type="fixed"/>
      <w:tblLook w:val="04A0" w:firstRow="1" w:lastRow="0" w:firstColumn="1" w:lastColumn="0" w:noHBand="0" w:noVBand="1"/>
    </w:tblPr>
    <w:tblGrid>
      <w:gridCol w:w="2363"/>
      <w:gridCol w:w="6851"/>
    </w:tblGrid>
    <w:tr w:rsidR="002F1689" w:rsidRPr="00885DF2" w14:paraId="5B162C7A" w14:textId="77777777" w:rsidTr="7F7152FA">
      <w:trPr>
        <w:trHeight w:val="1110"/>
      </w:trPr>
      <w:tc>
        <w:tcPr>
          <w:tcW w:w="2363" w:type="dxa"/>
          <w:shd w:val="clear" w:color="auto" w:fill="auto"/>
          <w:vAlign w:val="center"/>
        </w:tcPr>
        <w:p w14:paraId="0A8256D1"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4B20A064" wp14:editId="3DB6078D">
                <wp:extent cx="1304925" cy="542925"/>
                <wp:effectExtent l="0" t="0" r="9525" b="9525"/>
                <wp:docPr id="2100098992" name="Obrázek 210009899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51" w:type="dxa"/>
          <w:vAlign w:val="center"/>
        </w:tcPr>
        <w:p w14:paraId="45494187" w14:textId="0738C176" w:rsidR="002F1689" w:rsidRPr="00807231" w:rsidRDefault="00642F36" w:rsidP="00807231">
          <w:pPr>
            <w:suppressAutoHyphens/>
            <w:rPr>
              <w:rFonts w:eastAsia="Verdana" w:cs="Verdana"/>
              <w:b/>
              <w:bCs/>
              <w:noProof/>
              <w:color w:val="FFC000"/>
              <w:sz w:val="24"/>
              <w:szCs w:val="24"/>
              <w:lang w:eastAsia="cs-CZ"/>
            </w:rPr>
          </w:pPr>
          <w:r>
            <w:rPr>
              <w:noProof/>
            </w:rPr>
            <w:drawing>
              <wp:anchor distT="0" distB="0" distL="114300" distR="114300" simplePos="0" relativeHeight="251658240" behindDoc="1" locked="0" layoutInCell="1" allowOverlap="1" wp14:anchorId="3BDA5A78" wp14:editId="7613E7BE">
                <wp:simplePos x="0" y="0"/>
                <wp:positionH relativeFrom="margin">
                  <wp:posOffset>3314700</wp:posOffset>
                </wp:positionH>
                <wp:positionV relativeFrom="paragraph">
                  <wp:posOffset>182245</wp:posOffset>
                </wp:positionV>
                <wp:extent cx="969645" cy="431800"/>
                <wp:effectExtent l="0" t="0" r="1905" b="6350"/>
                <wp:wrapTight wrapText="bothSides">
                  <wp:wrapPolygon edited="0">
                    <wp:start x="8912" y="0"/>
                    <wp:lineTo x="0" y="0"/>
                    <wp:lineTo x="0" y="20965"/>
                    <wp:lineTo x="16974" y="20965"/>
                    <wp:lineTo x="17399" y="19059"/>
                    <wp:lineTo x="13155" y="15247"/>
                    <wp:lineTo x="21218" y="14294"/>
                    <wp:lineTo x="21218" y="6671"/>
                    <wp:lineTo x="16550" y="0"/>
                    <wp:lineTo x="8912" y="0"/>
                  </wp:wrapPolygon>
                </wp:wrapTight>
                <wp:docPr id="137296473" name="Obrázek 2" descr="Logo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232" name="Obrázek 2" descr="Logo DIA."/>
                        <pic:cNvPicPr/>
                      </pic:nvPicPr>
                      <pic:blipFill>
                        <a:blip r:embed="rId2">
                          <a:extLst>
                            <a:ext uri="{28A0092B-C50C-407E-A947-70E740481C1C}">
                              <a14:useLocalDpi xmlns:a14="http://schemas.microsoft.com/office/drawing/2010/main" val="0"/>
                            </a:ext>
                          </a:extLst>
                        </a:blip>
                        <a:stretch>
                          <a:fillRect/>
                        </a:stretch>
                      </pic:blipFill>
                      <pic:spPr>
                        <a:xfrm>
                          <a:off x="0" y="0"/>
                          <a:ext cx="969645" cy="431800"/>
                        </a:xfrm>
                        <a:prstGeom prst="rect">
                          <a:avLst/>
                        </a:prstGeom>
                      </pic:spPr>
                    </pic:pic>
                  </a:graphicData>
                </a:graphic>
                <wp14:sizeRelH relativeFrom="margin">
                  <wp14:pctWidth>0</wp14:pctWidth>
                </wp14:sizeRelH>
                <wp14:sizeRelV relativeFrom="margin">
                  <wp14:pctHeight>0</wp14:pctHeight>
                </wp14:sizeRelV>
              </wp:anchor>
            </w:drawing>
          </w:r>
          <w:r w:rsidR="002F1689">
            <w:rPr>
              <w:rFonts w:cs="Calibri"/>
              <w:b/>
              <w:bCs/>
              <w:color w:val="004666"/>
            </w:rPr>
            <w:t xml:space="preserve">                                                                                  </w:t>
          </w:r>
          <w:r w:rsidR="002F1689" w:rsidRPr="00807231">
            <w:rPr>
              <w:rFonts w:eastAsia="Verdana" w:cs="Verdana"/>
              <w:b/>
              <w:bCs/>
              <w:noProof/>
              <w:color w:val="FFC000"/>
              <w:sz w:val="24"/>
              <w:szCs w:val="24"/>
              <w:lang w:eastAsia="cs-CZ"/>
            </w:rPr>
            <w:t>TLP:AMBER</w:t>
          </w:r>
        </w:p>
        <w:p w14:paraId="2663BB53" w14:textId="1B2F78C4" w:rsidR="002F1689" w:rsidRPr="000D23D8" w:rsidRDefault="002F1689" w:rsidP="008668FA">
          <w:pPr>
            <w:spacing w:after="120"/>
            <w:ind w:right="476"/>
            <w:jc w:val="center"/>
            <w:rPr>
              <w:rFonts w:cs="Calibri"/>
              <w:b/>
              <w:bCs/>
              <w:color w:val="004666"/>
            </w:rPr>
          </w:pPr>
          <w:r>
            <w:rPr>
              <w:rFonts w:cs="Calibri"/>
              <w:b/>
              <w:bCs/>
              <w:color w:val="004666"/>
            </w:rPr>
            <w:t xml:space="preserve"> </w:t>
          </w:r>
        </w:p>
      </w:tc>
    </w:tr>
  </w:tbl>
  <w:p w14:paraId="7CB52F8A" w14:textId="77777777" w:rsidR="002F1689" w:rsidRDefault="002F1689">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3" w:type="pct"/>
      <w:tblBorders>
        <w:bottom w:val="single" w:sz="2" w:space="0" w:color="004666"/>
      </w:tblBorders>
      <w:tblLook w:val="04A0" w:firstRow="1" w:lastRow="0" w:firstColumn="1" w:lastColumn="0" w:noHBand="0" w:noVBand="1"/>
    </w:tblPr>
    <w:tblGrid>
      <w:gridCol w:w="3064"/>
      <w:gridCol w:w="3837"/>
      <w:gridCol w:w="2086"/>
    </w:tblGrid>
    <w:tr w:rsidR="00197CDF" w:rsidRPr="00885DF2" w14:paraId="05368BAB" w14:textId="77777777" w:rsidTr="00124D87">
      <w:trPr>
        <w:trHeight w:val="617"/>
      </w:trPr>
      <w:tc>
        <w:tcPr>
          <w:tcW w:w="4495" w:type="dxa"/>
          <w:vMerge w:val="restart"/>
          <w:shd w:val="clear" w:color="auto" w:fill="auto"/>
          <w:vAlign w:val="center"/>
        </w:tcPr>
        <w:p w14:paraId="7C483CE1" w14:textId="77777777" w:rsidR="00197CDF" w:rsidRPr="000D23D8" w:rsidRDefault="00197CDF" w:rsidP="004B5374">
          <w:pPr>
            <w:pStyle w:val="ZKLADN"/>
            <w:jc w:val="center"/>
            <w:rPr>
              <w:rFonts w:ascii="Verdana" w:hAnsi="Verdana" w:cs="Calibri"/>
              <w:b/>
              <w:bCs/>
              <w:sz w:val="18"/>
              <w:szCs w:val="18"/>
            </w:rPr>
          </w:pPr>
          <w:r>
            <w:rPr>
              <w:noProof/>
              <w:lang w:eastAsia="cs-CZ"/>
            </w:rPr>
            <w:drawing>
              <wp:inline distT="0" distB="0" distL="0" distR="0" wp14:anchorId="208385DD" wp14:editId="70B3224F">
                <wp:extent cx="1304925" cy="542925"/>
                <wp:effectExtent l="0" t="0" r="9525" b="9525"/>
                <wp:docPr id="685235887" name="Obrázek 68523588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82" w:type="dxa"/>
          <w:vAlign w:val="center"/>
        </w:tcPr>
        <w:p w14:paraId="7A547D58" w14:textId="77777777" w:rsidR="00197CDF" w:rsidRPr="00B004FD" w:rsidRDefault="00197CDF"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 kancelářských prostor</w:t>
          </w:r>
        </w:p>
      </w:tc>
      <w:tc>
        <w:tcPr>
          <w:tcW w:w="3118" w:type="dxa"/>
          <w:vMerge w:val="restart"/>
          <w:shd w:val="clear" w:color="auto" w:fill="auto"/>
          <w:vAlign w:val="center"/>
        </w:tcPr>
        <w:p w14:paraId="165991AE" w14:textId="210F81B3" w:rsidR="00197CDF" w:rsidRPr="000D23D8" w:rsidRDefault="00197CDF" w:rsidP="004B5374">
          <w:pPr>
            <w:spacing w:after="120"/>
            <w:jc w:val="center"/>
            <w:rPr>
              <w:rFonts w:cs="Calibri"/>
              <w:b/>
              <w:bCs/>
              <w:color w:val="004666"/>
            </w:rPr>
          </w:pPr>
          <w:r w:rsidRPr="007042F9">
            <w:rPr>
              <w:rFonts w:cs="Calibri"/>
              <w:b/>
              <w:bCs/>
              <w:color w:val="004666"/>
            </w:rPr>
            <w:t>SML202</w:t>
          </w:r>
          <w:r w:rsidR="002431D6" w:rsidRPr="007042F9">
            <w:rPr>
              <w:rFonts w:cs="Calibri"/>
              <w:b/>
              <w:bCs/>
              <w:color w:val="004666"/>
            </w:rPr>
            <w:t>5</w:t>
          </w:r>
          <w:r w:rsidR="007042F9" w:rsidRPr="007042F9">
            <w:rPr>
              <w:rFonts w:cs="Calibri"/>
              <w:b/>
              <w:bCs/>
              <w:color w:val="004666"/>
            </w:rPr>
            <w:t>024</w:t>
          </w:r>
        </w:p>
      </w:tc>
    </w:tr>
    <w:tr w:rsidR="00197CDF" w:rsidRPr="00885DF2" w14:paraId="6161C776" w14:textId="77777777" w:rsidTr="00124D87">
      <w:trPr>
        <w:trHeight w:val="617"/>
      </w:trPr>
      <w:tc>
        <w:tcPr>
          <w:tcW w:w="4495" w:type="dxa"/>
          <w:vMerge/>
          <w:vAlign w:val="center"/>
        </w:tcPr>
        <w:p w14:paraId="1898CF3A" w14:textId="77777777" w:rsidR="00197CDF" w:rsidRPr="000D23D8" w:rsidRDefault="00197CDF" w:rsidP="00B004FD">
          <w:pPr>
            <w:pStyle w:val="ZKLADN"/>
            <w:spacing w:before="0" w:after="0" w:line="240" w:lineRule="auto"/>
            <w:jc w:val="center"/>
            <w:rPr>
              <w:noProof/>
              <w:sz w:val="18"/>
              <w:szCs w:val="18"/>
            </w:rPr>
          </w:pPr>
        </w:p>
      </w:tc>
      <w:tc>
        <w:tcPr>
          <w:tcW w:w="6882" w:type="dxa"/>
          <w:vAlign w:val="center"/>
        </w:tcPr>
        <w:p w14:paraId="3952AF13" w14:textId="5B6B05BC" w:rsidR="00197CDF" w:rsidRPr="000D23D8" w:rsidRDefault="00197CDF"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4 – Soupis </w:t>
          </w:r>
          <w:r w:rsidR="005E33D7">
            <w:rPr>
              <w:rFonts w:ascii="Verdana" w:hAnsi="Verdana" w:cs="Calibri"/>
              <w:b/>
              <w:bCs/>
              <w:color w:val="004666"/>
              <w:sz w:val="18"/>
              <w:szCs w:val="18"/>
            </w:rPr>
            <w:t>pronajímaných movitých věcí</w:t>
          </w:r>
        </w:p>
      </w:tc>
      <w:tc>
        <w:tcPr>
          <w:tcW w:w="3118" w:type="dxa"/>
          <w:vMerge/>
          <w:vAlign w:val="center"/>
        </w:tcPr>
        <w:p w14:paraId="34133EED" w14:textId="77777777" w:rsidR="00197CDF" w:rsidRPr="000D23D8" w:rsidRDefault="00197CDF" w:rsidP="00B004FD">
          <w:pPr>
            <w:pStyle w:val="ZKLADN"/>
            <w:spacing w:before="0" w:after="0" w:line="240" w:lineRule="auto"/>
            <w:jc w:val="center"/>
            <w:rPr>
              <w:rFonts w:ascii="Verdana" w:hAnsi="Verdana" w:cs="Calibri"/>
              <w:b/>
              <w:bCs/>
              <w:color w:val="004666"/>
              <w:sz w:val="18"/>
              <w:szCs w:val="18"/>
            </w:rPr>
          </w:pPr>
        </w:p>
      </w:tc>
    </w:tr>
  </w:tbl>
  <w:p w14:paraId="7F2DF100" w14:textId="77777777" w:rsidR="00197CDF" w:rsidRPr="00591332" w:rsidRDefault="00197CDF" w:rsidP="00556692">
    <w:pPr>
      <w:tabs>
        <w:tab w:val="left" w:pos="8114"/>
      </w:tabs>
    </w:pP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11"/>
      <w:gridCol w:w="4760"/>
      <w:gridCol w:w="1701"/>
    </w:tblGrid>
    <w:tr w:rsidR="002F1689" w:rsidRPr="00885DF2" w14:paraId="52CA53F2" w14:textId="77777777" w:rsidTr="7F7152FA">
      <w:trPr>
        <w:trHeight w:val="555"/>
        <w:jc w:val="center"/>
      </w:trPr>
      <w:tc>
        <w:tcPr>
          <w:tcW w:w="2611" w:type="dxa"/>
          <w:vMerge w:val="restart"/>
          <w:shd w:val="clear" w:color="auto" w:fill="auto"/>
          <w:vAlign w:val="center"/>
        </w:tcPr>
        <w:p w14:paraId="542A5641"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6AEF09F4" wp14:editId="6F5DD0E5">
                <wp:extent cx="1304925" cy="542925"/>
                <wp:effectExtent l="0" t="0" r="9525" b="9525"/>
                <wp:docPr id="575619778" name="Obrázek 57561977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760" w:type="dxa"/>
          <w:vAlign w:val="center"/>
        </w:tcPr>
        <w:p w14:paraId="773BD3A7" w14:textId="66F25F95" w:rsidR="002F1689" w:rsidRPr="00B004FD" w:rsidRDefault="002F1689"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263AFF">
            <w:rPr>
              <w:rFonts w:ascii="Verdana" w:hAnsi="Verdana" w:cs="Calibri"/>
              <w:b/>
              <w:bCs/>
              <w:color w:val="004666"/>
              <w:sz w:val="18"/>
              <w:szCs w:val="18"/>
            </w:rPr>
            <w:t xml:space="preserve"> </w:t>
          </w:r>
          <w:r w:rsidR="00415066">
            <w:rPr>
              <w:rFonts w:ascii="Verdana" w:hAnsi="Verdana" w:cs="Calibri"/>
              <w:b/>
              <w:bCs/>
              <w:color w:val="004666"/>
              <w:sz w:val="18"/>
              <w:szCs w:val="18"/>
            </w:rPr>
            <w:t>kancelářských</w:t>
          </w:r>
          <w:r w:rsidR="007B2DDC">
            <w:rPr>
              <w:rFonts w:ascii="Verdana" w:hAnsi="Verdana" w:cs="Calibri"/>
              <w:b/>
              <w:bCs/>
              <w:color w:val="004666"/>
              <w:sz w:val="18"/>
              <w:szCs w:val="18"/>
            </w:rPr>
            <w:t xml:space="preserve"> </w:t>
          </w:r>
          <w:r>
            <w:rPr>
              <w:rFonts w:ascii="Verdana" w:hAnsi="Verdana" w:cs="Calibri"/>
              <w:b/>
              <w:bCs/>
              <w:color w:val="004666"/>
              <w:sz w:val="18"/>
              <w:szCs w:val="18"/>
            </w:rPr>
            <w:t>prostor</w:t>
          </w:r>
        </w:p>
      </w:tc>
      <w:tc>
        <w:tcPr>
          <w:tcW w:w="1701" w:type="dxa"/>
          <w:vMerge w:val="restart"/>
          <w:shd w:val="clear" w:color="auto" w:fill="auto"/>
          <w:vAlign w:val="center"/>
        </w:tcPr>
        <w:p w14:paraId="4D33AEEB" w14:textId="7961CA80" w:rsidR="002F1689" w:rsidRPr="000D23D8" w:rsidRDefault="002F1689" w:rsidP="00443842">
          <w:pPr>
            <w:spacing w:after="120"/>
            <w:rPr>
              <w:rFonts w:cs="Calibri"/>
              <w:b/>
              <w:bCs/>
              <w:color w:val="004666"/>
            </w:rPr>
          </w:pPr>
          <w:r w:rsidRPr="008758A4">
            <w:rPr>
              <w:rFonts w:cs="Calibri"/>
              <w:b/>
              <w:bCs/>
              <w:color w:val="004666"/>
            </w:rPr>
            <w:t>SML202</w:t>
          </w:r>
          <w:r w:rsidR="002431D6" w:rsidRPr="008758A4">
            <w:rPr>
              <w:rFonts w:cs="Calibri"/>
              <w:b/>
              <w:bCs/>
              <w:color w:val="004666"/>
            </w:rPr>
            <w:t>5</w:t>
          </w:r>
          <w:r w:rsidR="008758A4" w:rsidRPr="008758A4">
            <w:rPr>
              <w:rFonts w:cs="Calibri"/>
              <w:b/>
              <w:bCs/>
              <w:color w:val="004666"/>
            </w:rPr>
            <w:t>024</w:t>
          </w:r>
        </w:p>
      </w:tc>
    </w:tr>
    <w:tr w:rsidR="002F1689" w:rsidRPr="00885DF2" w14:paraId="12AE3084" w14:textId="77777777" w:rsidTr="7F7152FA">
      <w:trPr>
        <w:trHeight w:val="555"/>
        <w:jc w:val="center"/>
      </w:trPr>
      <w:tc>
        <w:tcPr>
          <w:tcW w:w="2611" w:type="dxa"/>
          <w:vMerge/>
          <w:vAlign w:val="center"/>
        </w:tcPr>
        <w:p w14:paraId="37035E4E" w14:textId="77777777" w:rsidR="002F1689" w:rsidRPr="000D23D8" w:rsidRDefault="002F1689" w:rsidP="00B004FD">
          <w:pPr>
            <w:pStyle w:val="ZKLADN"/>
            <w:spacing w:before="0" w:after="0" w:line="240" w:lineRule="auto"/>
            <w:jc w:val="center"/>
            <w:rPr>
              <w:noProof/>
              <w:sz w:val="18"/>
              <w:szCs w:val="18"/>
            </w:rPr>
          </w:pPr>
        </w:p>
      </w:tc>
      <w:tc>
        <w:tcPr>
          <w:tcW w:w="4760" w:type="dxa"/>
          <w:vAlign w:val="center"/>
        </w:tcPr>
        <w:p w14:paraId="1745A5B0" w14:textId="13BD9517"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w:t>
          </w:r>
          <w:r w:rsidR="00E84B79">
            <w:rPr>
              <w:rFonts w:ascii="Verdana" w:hAnsi="Verdana" w:cs="Calibri"/>
              <w:b/>
              <w:bCs/>
              <w:color w:val="004666"/>
              <w:sz w:val="18"/>
              <w:szCs w:val="18"/>
            </w:rPr>
            <w:t>5</w:t>
          </w:r>
          <w:r>
            <w:rPr>
              <w:rFonts w:ascii="Verdana" w:hAnsi="Verdana" w:cs="Calibri"/>
              <w:b/>
              <w:bCs/>
              <w:color w:val="004666"/>
              <w:sz w:val="18"/>
              <w:szCs w:val="18"/>
            </w:rPr>
            <w:t xml:space="preserve"> – </w:t>
          </w:r>
          <w:r w:rsidRPr="00FD7AC3">
            <w:rPr>
              <w:rFonts w:ascii="Verdana" w:hAnsi="Verdana" w:cs="Calibri"/>
              <w:b/>
              <w:bCs/>
              <w:color w:val="004666"/>
              <w:sz w:val="18"/>
              <w:szCs w:val="18"/>
            </w:rPr>
            <w:t xml:space="preserve">Bezpečnostní požadavky </w:t>
          </w:r>
          <w:r w:rsidRPr="003344AF">
            <w:rPr>
              <w:rFonts w:ascii="Verdana" w:hAnsi="Verdana" w:cs="Calibri"/>
              <w:b/>
              <w:bCs/>
              <w:color w:val="004666"/>
              <w:sz w:val="18"/>
              <w:szCs w:val="18"/>
            </w:rPr>
            <w:t>na pronajímané prostory</w:t>
          </w:r>
        </w:p>
      </w:tc>
      <w:tc>
        <w:tcPr>
          <w:tcW w:w="1701" w:type="dxa"/>
          <w:vMerge/>
          <w:vAlign w:val="center"/>
        </w:tcPr>
        <w:p w14:paraId="65F21220"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3F87F818" w14:textId="77777777" w:rsidR="002F1689" w:rsidRPr="00591332" w:rsidRDefault="002F1689" w:rsidP="00FD6479">
    <w:pPr>
      <w:tabs>
        <w:tab w:val="left" w:pos="2987"/>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11"/>
      <w:gridCol w:w="4760"/>
      <w:gridCol w:w="1701"/>
    </w:tblGrid>
    <w:tr w:rsidR="002F1689" w:rsidRPr="00885DF2" w14:paraId="3D5BDD08" w14:textId="77777777" w:rsidTr="7F7152FA">
      <w:trPr>
        <w:trHeight w:val="555"/>
        <w:jc w:val="center"/>
      </w:trPr>
      <w:tc>
        <w:tcPr>
          <w:tcW w:w="2611" w:type="dxa"/>
          <w:vMerge w:val="restart"/>
          <w:shd w:val="clear" w:color="auto" w:fill="auto"/>
          <w:vAlign w:val="center"/>
        </w:tcPr>
        <w:p w14:paraId="29EA83C4"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7D23D9BF" wp14:editId="63657EA1">
                <wp:extent cx="1304925" cy="542925"/>
                <wp:effectExtent l="0" t="0" r="9525" b="9525"/>
                <wp:docPr id="1" name="Obrázek 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760" w:type="dxa"/>
          <w:vAlign w:val="center"/>
        </w:tcPr>
        <w:p w14:paraId="24CDB705" w14:textId="68AC27AF" w:rsidR="002F1689" w:rsidRPr="007D01CB" w:rsidRDefault="002F1689" w:rsidP="00BE4394">
          <w:pPr>
            <w:pStyle w:val="ZKLADN"/>
            <w:spacing w:before="0" w:after="0" w:line="240" w:lineRule="auto"/>
            <w:ind w:left="454"/>
            <w:jc w:val="left"/>
            <w:rPr>
              <w:rFonts w:ascii="Verdana" w:hAnsi="Verdana" w:cs="Calibri"/>
              <w:b/>
              <w:bCs/>
              <w:color w:val="004666"/>
              <w:sz w:val="18"/>
              <w:szCs w:val="18"/>
            </w:rPr>
          </w:pPr>
          <w:r w:rsidRPr="007D01CB">
            <w:rPr>
              <w:rFonts w:ascii="Verdana" w:hAnsi="Verdana" w:cs="Calibri"/>
              <w:b/>
              <w:bCs/>
              <w:color w:val="004666"/>
              <w:sz w:val="18"/>
              <w:szCs w:val="18"/>
            </w:rPr>
            <w:t xml:space="preserve">Smlouva o nájmu </w:t>
          </w:r>
          <w:r w:rsidR="00415066" w:rsidRPr="007D01CB">
            <w:rPr>
              <w:rFonts w:ascii="Verdana" w:hAnsi="Verdana" w:cs="Calibri"/>
              <w:b/>
              <w:bCs/>
              <w:color w:val="004666"/>
              <w:sz w:val="18"/>
              <w:szCs w:val="18"/>
            </w:rPr>
            <w:t xml:space="preserve">kancelářských </w:t>
          </w:r>
          <w:r w:rsidRPr="007D01CB">
            <w:rPr>
              <w:rFonts w:ascii="Verdana" w:hAnsi="Verdana" w:cs="Calibri"/>
              <w:b/>
              <w:bCs/>
              <w:color w:val="004666"/>
              <w:sz w:val="18"/>
              <w:szCs w:val="18"/>
            </w:rPr>
            <w:t>prostor</w:t>
          </w:r>
        </w:p>
      </w:tc>
      <w:tc>
        <w:tcPr>
          <w:tcW w:w="1701" w:type="dxa"/>
          <w:vMerge w:val="restart"/>
          <w:shd w:val="clear" w:color="auto" w:fill="auto"/>
          <w:vAlign w:val="center"/>
        </w:tcPr>
        <w:p w14:paraId="02F2F2DE" w14:textId="333F030C" w:rsidR="002F1689" w:rsidRPr="007D01CB" w:rsidRDefault="002F1689" w:rsidP="004B5374">
          <w:pPr>
            <w:spacing w:after="120"/>
            <w:jc w:val="center"/>
            <w:rPr>
              <w:rFonts w:cs="Calibri"/>
              <w:b/>
              <w:bCs/>
              <w:color w:val="004666"/>
            </w:rPr>
          </w:pPr>
          <w:r w:rsidRPr="007D01CB">
            <w:rPr>
              <w:rFonts w:cs="Calibri"/>
              <w:b/>
              <w:bCs/>
              <w:color w:val="004666"/>
            </w:rPr>
            <w:t>SML202</w:t>
          </w:r>
          <w:r w:rsidR="002431D6" w:rsidRPr="007D01CB">
            <w:rPr>
              <w:rFonts w:cs="Calibri"/>
              <w:b/>
              <w:bCs/>
              <w:color w:val="004666"/>
            </w:rPr>
            <w:t>5</w:t>
          </w:r>
          <w:r w:rsidR="007D01CB" w:rsidRPr="007D01CB">
            <w:rPr>
              <w:rFonts w:cs="Calibri"/>
              <w:b/>
              <w:bCs/>
              <w:color w:val="004666"/>
            </w:rPr>
            <w:t>024</w:t>
          </w:r>
        </w:p>
      </w:tc>
    </w:tr>
    <w:tr w:rsidR="002F1689" w:rsidRPr="00885DF2" w14:paraId="000A922B" w14:textId="77777777" w:rsidTr="7F7152FA">
      <w:trPr>
        <w:trHeight w:val="555"/>
        <w:jc w:val="center"/>
      </w:trPr>
      <w:tc>
        <w:tcPr>
          <w:tcW w:w="2611" w:type="dxa"/>
          <w:vMerge/>
          <w:vAlign w:val="center"/>
        </w:tcPr>
        <w:p w14:paraId="083B4019" w14:textId="77777777" w:rsidR="002F1689" w:rsidRPr="000D23D8" w:rsidRDefault="002F1689" w:rsidP="00B004FD">
          <w:pPr>
            <w:pStyle w:val="ZKLADN"/>
            <w:spacing w:before="0" w:after="0" w:line="240" w:lineRule="auto"/>
            <w:jc w:val="center"/>
            <w:rPr>
              <w:noProof/>
              <w:sz w:val="18"/>
              <w:szCs w:val="18"/>
            </w:rPr>
          </w:pPr>
        </w:p>
      </w:tc>
      <w:tc>
        <w:tcPr>
          <w:tcW w:w="4760" w:type="dxa"/>
          <w:vAlign w:val="center"/>
        </w:tcPr>
        <w:p w14:paraId="6416AE6F" w14:textId="6B0D488D"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w:t>
          </w:r>
          <w:r w:rsidR="002D5C17">
            <w:rPr>
              <w:rFonts w:ascii="Verdana" w:hAnsi="Verdana" w:cs="Calibri"/>
              <w:b/>
              <w:bCs/>
              <w:color w:val="004666"/>
              <w:sz w:val="18"/>
              <w:szCs w:val="18"/>
            </w:rPr>
            <w:t>6</w:t>
          </w:r>
          <w:r>
            <w:rPr>
              <w:rFonts w:ascii="Verdana" w:hAnsi="Verdana" w:cs="Calibri"/>
              <w:b/>
              <w:bCs/>
              <w:color w:val="004666"/>
              <w:sz w:val="18"/>
              <w:szCs w:val="18"/>
            </w:rPr>
            <w:t xml:space="preserve"> – Technické požadavky na pronajímané prostory</w:t>
          </w:r>
          <w:r w:rsidRPr="003344AF">
            <w:rPr>
              <w:rFonts w:ascii="Verdana" w:hAnsi="Verdana" w:cs="Calibri"/>
              <w:b/>
              <w:bCs/>
              <w:color w:val="004666"/>
              <w:sz w:val="18"/>
              <w:szCs w:val="18"/>
            </w:rPr>
            <w:t xml:space="preserve"> </w:t>
          </w:r>
        </w:p>
      </w:tc>
      <w:tc>
        <w:tcPr>
          <w:tcW w:w="1701" w:type="dxa"/>
          <w:vMerge/>
          <w:vAlign w:val="center"/>
        </w:tcPr>
        <w:p w14:paraId="552ED0BC"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3096353E" w14:textId="77777777" w:rsidR="002F1689" w:rsidRPr="00591332" w:rsidRDefault="002F1689" w:rsidP="00C83699">
    <w:pPr>
      <w:tabs>
        <w:tab w:val="left" w:pos="2987"/>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42"/>
      <w:gridCol w:w="4871"/>
      <w:gridCol w:w="1559"/>
    </w:tblGrid>
    <w:tr w:rsidR="002F1689" w:rsidRPr="00885DF2" w14:paraId="07FC5E62" w14:textId="77777777" w:rsidTr="00140A7D">
      <w:trPr>
        <w:trHeight w:val="555"/>
        <w:jc w:val="center"/>
      </w:trPr>
      <w:tc>
        <w:tcPr>
          <w:tcW w:w="2642" w:type="dxa"/>
          <w:vMerge w:val="restart"/>
          <w:shd w:val="clear" w:color="auto" w:fill="auto"/>
          <w:vAlign w:val="center"/>
        </w:tcPr>
        <w:p w14:paraId="4FB9F52C" w14:textId="77777777" w:rsidR="002F1689" w:rsidRPr="000D23D8" w:rsidRDefault="002F1689" w:rsidP="00116B06">
          <w:pPr>
            <w:pStyle w:val="ZKLADN"/>
            <w:jc w:val="center"/>
            <w:rPr>
              <w:rFonts w:ascii="Verdana" w:hAnsi="Verdana" w:cs="Calibri"/>
              <w:b/>
              <w:bCs/>
              <w:sz w:val="18"/>
              <w:szCs w:val="18"/>
            </w:rPr>
          </w:pPr>
          <w:r>
            <w:rPr>
              <w:noProof/>
              <w:lang w:eastAsia="cs-CZ"/>
            </w:rPr>
            <w:drawing>
              <wp:inline distT="0" distB="0" distL="0" distR="0" wp14:anchorId="47B7C546" wp14:editId="7017DFA6">
                <wp:extent cx="1304925" cy="542925"/>
                <wp:effectExtent l="0" t="0" r="9525" b="9525"/>
                <wp:docPr id="2" name="Obrázek 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871" w:type="dxa"/>
          <w:vAlign w:val="center"/>
        </w:tcPr>
        <w:p w14:paraId="2BFF882E" w14:textId="5C9EED3C" w:rsidR="002F1689" w:rsidRPr="00B004FD" w:rsidRDefault="002F1689" w:rsidP="00BE4394">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083340">
            <w:rPr>
              <w:rFonts w:ascii="Verdana" w:hAnsi="Verdana" w:cs="Calibri"/>
              <w:b/>
              <w:bCs/>
              <w:color w:val="004666"/>
              <w:sz w:val="18"/>
              <w:szCs w:val="18"/>
            </w:rPr>
            <w:t xml:space="preserve"> kancelářských</w:t>
          </w:r>
          <w:r w:rsidR="007B2DDC">
            <w:rPr>
              <w:rFonts w:ascii="Verdana" w:hAnsi="Verdana" w:cs="Calibri"/>
              <w:b/>
              <w:bCs/>
              <w:color w:val="004666"/>
              <w:sz w:val="18"/>
              <w:szCs w:val="18"/>
            </w:rPr>
            <w:t xml:space="preserve"> </w:t>
          </w:r>
          <w:r>
            <w:rPr>
              <w:rFonts w:ascii="Verdana" w:hAnsi="Verdana" w:cs="Calibri"/>
              <w:b/>
              <w:bCs/>
              <w:color w:val="004666"/>
              <w:sz w:val="18"/>
              <w:szCs w:val="18"/>
            </w:rPr>
            <w:t>prostor</w:t>
          </w:r>
        </w:p>
      </w:tc>
      <w:tc>
        <w:tcPr>
          <w:tcW w:w="1559" w:type="dxa"/>
          <w:vMerge w:val="restart"/>
          <w:shd w:val="clear" w:color="auto" w:fill="auto"/>
          <w:vAlign w:val="center"/>
        </w:tcPr>
        <w:p w14:paraId="05181578" w14:textId="6CA6D0FC" w:rsidR="002F1689" w:rsidRPr="000D23D8" w:rsidRDefault="002F1689" w:rsidP="00116B06">
          <w:pPr>
            <w:spacing w:after="120"/>
            <w:jc w:val="center"/>
            <w:rPr>
              <w:rFonts w:cs="Calibri"/>
              <w:b/>
              <w:bCs/>
              <w:color w:val="004666"/>
            </w:rPr>
          </w:pPr>
          <w:r w:rsidRPr="007D01CB">
            <w:rPr>
              <w:rFonts w:cs="Calibri"/>
              <w:b/>
              <w:bCs/>
              <w:color w:val="004666"/>
            </w:rPr>
            <w:t>SML202</w:t>
          </w:r>
          <w:r w:rsidR="002431D6" w:rsidRPr="007D01CB">
            <w:rPr>
              <w:rFonts w:cs="Calibri"/>
              <w:b/>
              <w:bCs/>
              <w:color w:val="004666"/>
            </w:rPr>
            <w:t>5</w:t>
          </w:r>
          <w:r w:rsidR="007D01CB" w:rsidRPr="007D01CB">
            <w:rPr>
              <w:rFonts w:cs="Calibri"/>
              <w:b/>
              <w:bCs/>
              <w:color w:val="004666"/>
            </w:rPr>
            <w:t>024</w:t>
          </w:r>
        </w:p>
      </w:tc>
    </w:tr>
    <w:tr w:rsidR="002F1689" w:rsidRPr="00885DF2" w14:paraId="56C99ADF" w14:textId="77777777" w:rsidTr="00140A7D">
      <w:trPr>
        <w:trHeight w:val="555"/>
        <w:jc w:val="center"/>
      </w:trPr>
      <w:tc>
        <w:tcPr>
          <w:tcW w:w="2642" w:type="dxa"/>
          <w:vMerge/>
          <w:vAlign w:val="center"/>
        </w:tcPr>
        <w:p w14:paraId="77BD9B82" w14:textId="77777777" w:rsidR="002F1689" w:rsidRPr="000D23D8" w:rsidRDefault="002F1689" w:rsidP="00116B06">
          <w:pPr>
            <w:pStyle w:val="ZKLADN"/>
            <w:spacing w:before="0" w:after="0" w:line="240" w:lineRule="auto"/>
            <w:jc w:val="center"/>
            <w:rPr>
              <w:noProof/>
              <w:sz w:val="18"/>
              <w:szCs w:val="18"/>
            </w:rPr>
          </w:pPr>
        </w:p>
      </w:tc>
      <w:tc>
        <w:tcPr>
          <w:tcW w:w="4871" w:type="dxa"/>
          <w:vAlign w:val="center"/>
        </w:tcPr>
        <w:p w14:paraId="4003B620" w14:textId="77A54813" w:rsidR="002F1689" w:rsidRPr="000D23D8" w:rsidRDefault="002F1689" w:rsidP="00116B06">
          <w:pPr>
            <w:pStyle w:val="ZKLADN"/>
            <w:spacing w:before="0" w:after="0" w:line="240" w:lineRule="auto"/>
            <w:ind w:left="454"/>
            <w:rPr>
              <w:rFonts w:ascii="Verdana" w:hAnsi="Verdana" w:cs="Calibri"/>
              <w:b/>
              <w:bCs/>
              <w:color w:val="009EE0"/>
              <w:sz w:val="18"/>
              <w:szCs w:val="18"/>
            </w:rPr>
          </w:pPr>
          <w:r>
            <w:rPr>
              <w:rFonts w:ascii="Verdana" w:hAnsi="Verdana" w:cs="Calibri"/>
              <w:b/>
              <w:bCs/>
              <w:color w:val="004666"/>
              <w:sz w:val="18"/>
              <w:szCs w:val="18"/>
            </w:rPr>
            <w:t xml:space="preserve">Příloha č. </w:t>
          </w:r>
          <w:r w:rsidR="002D5C17">
            <w:rPr>
              <w:rFonts w:ascii="Verdana" w:hAnsi="Verdana" w:cs="Calibri"/>
              <w:b/>
              <w:bCs/>
              <w:color w:val="004666"/>
              <w:sz w:val="18"/>
              <w:szCs w:val="18"/>
            </w:rPr>
            <w:t>7</w:t>
          </w:r>
          <w:r>
            <w:rPr>
              <w:rFonts w:ascii="Verdana" w:hAnsi="Verdana" w:cs="Calibri"/>
              <w:b/>
              <w:bCs/>
              <w:color w:val="004666"/>
              <w:sz w:val="18"/>
              <w:szCs w:val="18"/>
            </w:rPr>
            <w:t xml:space="preserve"> – </w:t>
          </w:r>
          <w:r w:rsidRPr="00DE1FAB">
            <w:rPr>
              <w:rFonts w:ascii="Verdana" w:hAnsi="Verdana" w:cs="Calibri"/>
              <w:b/>
              <w:bCs/>
              <w:color w:val="004666"/>
              <w:sz w:val="18"/>
              <w:szCs w:val="18"/>
            </w:rPr>
            <w:t>Bezpečnost a ochrana zdraví při práci, požární ochrana a ochrana životního prostředí</w:t>
          </w:r>
        </w:p>
      </w:tc>
      <w:tc>
        <w:tcPr>
          <w:tcW w:w="1559" w:type="dxa"/>
          <w:vMerge/>
          <w:vAlign w:val="center"/>
        </w:tcPr>
        <w:p w14:paraId="696EB2AE" w14:textId="77777777" w:rsidR="002F1689" w:rsidRPr="000D23D8" w:rsidRDefault="002F1689" w:rsidP="00116B06">
          <w:pPr>
            <w:pStyle w:val="ZKLADN"/>
            <w:spacing w:before="0" w:after="0" w:line="240" w:lineRule="auto"/>
            <w:jc w:val="center"/>
            <w:rPr>
              <w:rFonts w:ascii="Verdana" w:hAnsi="Verdana" w:cs="Calibri"/>
              <w:b/>
              <w:bCs/>
              <w:color w:val="004666"/>
              <w:sz w:val="18"/>
              <w:szCs w:val="18"/>
            </w:rPr>
          </w:pPr>
        </w:p>
      </w:tc>
    </w:tr>
  </w:tbl>
  <w:p w14:paraId="0F4738CD" w14:textId="77777777" w:rsidR="002F1689" w:rsidRPr="001819E8" w:rsidRDefault="002F1689" w:rsidP="001819E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3077"/>
      <w:gridCol w:w="3359"/>
      <w:gridCol w:w="2636"/>
    </w:tblGrid>
    <w:tr w:rsidR="00BD3019" w:rsidRPr="00885DF2" w14:paraId="5F523FA9" w14:textId="77777777" w:rsidTr="00BD3019">
      <w:trPr>
        <w:trHeight w:val="555"/>
        <w:jc w:val="center"/>
      </w:trPr>
      <w:tc>
        <w:tcPr>
          <w:tcW w:w="4479" w:type="dxa"/>
          <w:vMerge w:val="restart"/>
          <w:shd w:val="clear" w:color="auto" w:fill="auto"/>
          <w:vAlign w:val="center"/>
        </w:tcPr>
        <w:p w14:paraId="34B476DA"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0B4C834B" wp14:editId="11558A46">
                <wp:extent cx="1304925" cy="542925"/>
                <wp:effectExtent l="0" t="0" r="9525" b="9525"/>
                <wp:docPr id="1340201089" name="Obrázek 134020108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0A404930" w14:textId="403E1576"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 </w:t>
          </w:r>
        </w:p>
      </w:tc>
      <w:tc>
        <w:tcPr>
          <w:tcW w:w="4535" w:type="dxa"/>
          <w:vMerge w:val="restart"/>
          <w:shd w:val="clear" w:color="auto" w:fill="auto"/>
          <w:vAlign w:val="center"/>
        </w:tcPr>
        <w:p w14:paraId="5F446E8F" w14:textId="61A7313D" w:rsidR="002F1689" w:rsidRPr="00A518E7" w:rsidRDefault="002F1689" w:rsidP="00496704">
          <w:pPr>
            <w:spacing w:after="120"/>
            <w:ind w:right="39"/>
            <w:jc w:val="center"/>
            <w:rPr>
              <w:rFonts w:cs="Calibri"/>
              <w:b/>
              <w:color w:val="004666"/>
            </w:rPr>
          </w:pPr>
          <w:r w:rsidRPr="00DD25EB">
            <w:rPr>
              <w:rFonts w:cs="Calibri"/>
              <w:b/>
              <w:bCs/>
              <w:color w:val="004666"/>
            </w:rPr>
            <w:t>SML202</w:t>
          </w:r>
          <w:r w:rsidR="002431D6" w:rsidRPr="00DD25EB">
            <w:rPr>
              <w:rFonts w:cs="Calibri"/>
              <w:b/>
              <w:bCs/>
              <w:color w:val="004666"/>
            </w:rPr>
            <w:t>5</w:t>
          </w:r>
          <w:r w:rsidR="00DD25EB" w:rsidRPr="00DD25EB">
            <w:rPr>
              <w:rFonts w:cs="Calibri"/>
              <w:b/>
              <w:bCs/>
              <w:color w:val="004666"/>
            </w:rPr>
            <w:t>024</w:t>
          </w:r>
        </w:p>
      </w:tc>
    </w:tr>
    <w:tr w:rsidR="00BD3019" w:rsidRPr="00885DF2" w14:paraId="3D4FCE94" w14:textId="77777777" w:rsidTr="00BD3019">
      <w:trPr>
        <w:trHeight w:val="555"/>
        <w:jc w:val="center"/>
      </w:trPr>
      <w:tc>
        <w:tcPr>
          <w:tcW w:w="4479" w:type="dxa"/>
          <w:vMerge/>
          <w:vAlign w:val="center"/>
        </w:tcPr>
        <w:p w14:paraId="71611CD2" w14:textId="77777777" w:rsidR="002F1689" w:rsidRPr="000D23D8" w:rsidRDefault="002F1689" w:rsidP="00496704">
          <w:pPr>
            <w:pStyle w:val="ZKLADN"/>
            <w:spacing w:before="0" w:after="0" w:line="240" w:lineRule="auto"/>
            <w:jc w:val="center"/>
            <w:rPr>
              <w:noProof/>
              <w:sz w:val="18"/>
              <w:szCs w:val="18"/>
            </w:rPr>
          </w:pPr>
        </w:p>
      </w:tc>
      <w:tc>
        <w:tcPr>
          <w:tcW w:w="5443" w:type="dxa"/>
          <w:vAlign w:val="center"/>
        </w:tcPr>
        <w:p w14:paraId="359B89BE" w14:textId="0D3F3974" w:rsidR="002F1689" w:rsidRPr="000D23D8" w:rsidRDefault="002F1689"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2B0015C4"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39B4DD75" w14:textId="77777777" w:rsidR="002F1689" w:rsidRPr="00591332" w:rsidRDefault="002F1689" w:rsidP="009D1B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2F1689" w:rsidRPr="00885DF2" w14:paraId="06186BB1" w14:textId="77777777" w:rsidTr="7F7152FA">
      <w:trPr>
        <w:trHeight w:val="555"/>
        <w:jc w:val="center"/>
      </w:trPr>
      <w:tc>
        <w:tcPr>
          <w:tcW w:w="0" w:type="auto"/>
          <w:vMerge w:val="restart"/>
          <w:shd w:val="clear" w:color="auto" w:fill="auto"/>
          <w:vAlign w:val="center"/>
        </w:tcPr>
        <w:p w14:paraId="2D8A26CB"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19A6517C" wp14:editId="1C90C26A">
                <wp:extent cx="1304925" cy="542925"/>
                <wp:effectExtent l="0" t="0" r="9525" b="9525"/>
                <wp:docPr id="1340201090" name="Obrázek 134020109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7FF0739"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7DC4E880"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3439B83A" w14:textId="77777777" w:rsidTr="7F7152FA">
      <w:trPr>
        <w:trHeight w:val="555"/>
        <w:jc w:val="center"/>
      </w:trPr>
      <w:tc>
        <w:tcPr>
          <w:tcW w:w="0" w:type="auto"/>
          <w:vMerge/>
          <w:vAlign w:val="center"/>
        </w:tcPr>
        <w:p w14:paraId="71E81C12" w14:textId="77777777" w:rsidR="002F1689" w:rsidRPr="000D23D8" w:rsidRDefault="002F1689" w:rsidP="008668FA">
          <w:pPr>
            <w:pStyle w:val="ZKLADN"/>
            <w:spacing w:before="0" w:after="0" w:line="240" w:lineRule="auto"/>
            <w:jc w:val="center"/>
            <w:rPr>
              <w:noProof/>
              <w:sz w:val="18"/>
              <w:szCs w:val="18"/>
            </w:rPr>
          </w:pPr>
        </w:p>
      </w:tc>
      <w:tc>
        <w:tcPr>
          <w:tcW w:w="0" w:type="auto"/>
          <w:vAlign w:val="center"/>
        </w:tcPr>
        <w:p w14:paraId="7089D646"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72EE1F75"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255D5221" w14:textId="77777777" w:rsidR="002F1689" w:rsidRPr="00591332" w:rsidRDefault="002F1689" w:rsidP="002559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A36BE6A" w14:textId="77777777" w:rsidTr="00BD3019">
      <w:trPr>
        <w:trHeight w:val="555"/>
        <w:jc w:val="center"/>
      </w:trPr>
      <w:tc>
        <w:tcPr>
          <w:tcW w:w="4479" w:type="dxa"/>
          <w:vMerge w:val="restart"/>
          <w:shd w:val="clear" w:color="auto" w:fill="auto"/>
          <w:vAlign w:val="center"/>
        </w:tcPr>
        <w:p w14:paraId="09F51C78"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6C44165D" wp14:editId="0B1AD7D0">
                <wp:extent cx="1304925" cy="542925"/>
                <wp:effectExtent l="0" t="0" r="9525" b="9525"/>
                <wp:docPr id="235278843" name="Obrázek 23527884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1B51D96C"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2E0ED60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6D646979" w14:textId="77777777" w:rsidTr="00BD3019">
      <w:trPr>
        <w:trHeight w:val="555"/>
        <w:jc w:val="center"/>
      </w:trPr>
      <w:tc>
        <w:tcPr>
          <w:tcW w:w="4479" w:type="dxa"/>
          <w:vMerge/>
          <w:vAlign w:val="center"/>
        </w:tcPr>
        <w:p w14:paraId="7133AE7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66B9E446"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04773CCE"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402F4177" w14:textId="77777777" w:rsidR="004048A5" w:rsidRPr="00591332" w:rsidRDefault="004048A5" w:rsidP="009D1B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2D12C039" w14:textId="77777777" w:rsidTr="7F7152FA">
      <w:trPr>
        <w:trHeight w:val="555"/>
        <w:jc w:val="center"/>
      </w:trPr>
      <w:tc>
        <w:tcPr>
          <w:tcW w:w="0" w:type="auto"/>
          <w:vMerge w:val="restart"/>
          <w:shd w:val="clear" w:color="auto" w:fill="auto"/>
          <w:vAlign w:val="center"/>
        </w:tcPr>
        <w:p w14:paraId="4A2F213F"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1FD5FAF1" wp14:editId="6F08A1C0">
                <wp:extent cx="1304925" cy="542925"/>
                <wp:effectExtent l="0" t="0" r="9525" b="9525"/>
                <wp:docPr id="902196555" name="Obrázek 90219655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0D1B4209"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69C10612"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0F3D1DAD" w14:textId="77777777" w:rsidTr="7F7152FA">
      <w:trPr>
        <w:trHeight w:val="555"/>
        <w:jc w:val="center"/>
      </w:trPr>
      <w:tc>
        <w:tcPr>
          <w:tcW w:w="0" w:type="auto"/>
          <w:vMerge/>
          <w:vAlign w:val="center"/>
        </w:tcPr>
        <w:p w14:paraId="436522D3"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19F5C382"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045A1750"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36A81F82" w14:textId="77777777" w:rsidR="004048A5" w:rsidRPr="00591332" w:rsidRDefault="004048A5" w:rsidP="002559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4A57E547" w14:textId="77777777" w:rsidTr="00BD3019">
      <w:trPr>
        <w:trHeight w:val="555"/>
        <w:jc w:val="center"/>
      </w:trPr>
      <w:tc>
        <w:tcPr>
          <w:tcW w:w="4479" w:type="dxa"/>
          <w:vMerge w:val="restart"/>
          <w:shd w:val="clear" w:color="auto" w:fill="auto"/>
          <w:vAlign w:val="center"/>
        </w:tcPr>
        <w:p w14:paraId="5684B04D"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18BB6781" wp14:editId="687E7117">
                <wp:extent cx="1304925" cy="542925"/>
                <wp:effectExtent l="0" t="0" r="9525" b="9525"/>
                <wp:docPr id="737325296" name="Obrázek 73732529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3B6C6F29"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49F15508"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5262FEF" w14:textId="77777777" w:rsidTr="00BD3019">
      <w:trPr>
        <w:trHeight w:val="555"/>
        <w:jc w:val="center"/>
      </w:trPr>
      <w:tc>
        <w:tcPr>
          <w:tcW w:w="4479" w:type="dxa"/>
          <w:vMerge/>
          <w:vAlign w:val="center"/>
        </w:tcPr>
        <w:p w14:paraId="2903B8A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0ED07D32"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6F5FB16A"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6509CA8D" w14:textId="77777777" w:rsidR="004048A5" w:rsidRPr="00591332" w:rsidRDefault="004048A5" w:rsidP="009D1B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46EA575F" w14:textId="77777777" w:rsidTr="7F7152FA">
      <w:trPr>
        <w:trHeight w:val="555"/>
        <w:jc w:val="center"/>
      </w:trPr>
      <w:tc>
        <w:tcPr>
          <w:tcW w:w="0" w:type="auto"/>
          <w:vMerge w:val="restart"/>
          <w:shd w:val="clear" w:color="auto" w:fill="auto"/>
          <w:vAlign w:val="center"/>
        </w:tcPr>
        <w:p w14:paraId="46A61E8B"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55C56628" wp14:editId="10ECEE77">
                <wp:extent cx="1304925" cy="542925"/>
                <wp:effectExtent l="0" t="0" r="9525" b="9525"/>
                <wp:docPr id="859214342" name="Obrázek 85921434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6DEEA2CB"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76E83FF3"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2DE56A07" w14:textId="77777777" w:rsidTr="7F7152FA">
      <w:trPr>
        <w:trHeight w:val="555"/>
        <w:jc w:val="center"/>
      </w:trPr>
      <w:tc>
        <w:tcPr>
          <w:tcW w:w="0" w:type="auto"/>
          <w:vMerge/>
          <w:vAlign w:val="center"/>
        </w:tcPr>
        <w:p w14:paraId="2726A85C"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1115AAE4"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07499BA9"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55215AE5" w14:textId="77777777" w:rsidR="004048A5" w:rsidRPr="00591332" w:rsidRDefault="004048A5" w:rsidP="002559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4748"/>
      <w:gridCol w:w="2038"/>
    </w:tblGrid>
    <w:tr w:rsidR="002F1689" w:rsidRPr="00885DF2" w14:paraId="135717AC" w14:textId="77777777" w:rsidTr="7F7152FA">
      <w:trPr>
        <w:trHeight w:val="555"/>
        <w:jc w:val="center"/>
      </w:trPr>
      <w:tc>
        <w:tcPr>
          <w:tcW w:w="0" w:type="auto"/>
          <w:vMerge w:val="restart"/>
          <w:shd w:val="clear" w:color="auto" w:fill="auto"/>
          <w:vAlign w:val="center"/>
        </w:tcPr>
        <w:p w14:paraId="7967934E"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787F111B" wp14:editId="3DC02647">
                <wp:extent cx="1304925" cy="542925"/>
                <wp:effectExtent l="0" t="0" r="9525" b="9525"/>
                <wp:docPr id="1340201091" name="Obrázek 134020109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227" w:type="dxa"/>
          <w:vAlign w:val="center"/>
        </w:tcPr>
        <w:p w14:paraId="158B04BC" w14:textId="3CAEF3F7"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 </w:t>
          </w:r>
        </w:p>
      </w:tc>
      <w:tc>
        <w:tcPr>
          <w:tcW w:w="2126" w:type="dxa"/>
          <w:vMerge w:val="restart"/>
          <w:shd w:val="clear" w:color="auto" w:fill="auto"/>
          <w:vAlign w:val="center"/>
        </w:tcPr>
        <w:p w14:paraId="11415B45" w14:textId="68457D62" w:rsidR="002F1689" w:rsidRPr="00A518E7" w:rsidRDefault="007B7D5F" w:rsidP="00496704">
          <w:pPr>
            <w:spacing w:after="120"/>
            <w:ind w:right="39"/>
            <w:jc w:val="center"/>
            <w:rPr>
              <w:rFonts w:cs="Calibri"/>
              <w:b/>
              <w:color w:val="004666"/>
            </w:rPr>
          </w:pPr>
          <w:r>
            <w:rPr>
              <w:rFonts w:cs="Calibri"/>
              <w:b/>
              <w:bCs/>
              <w:color w:val="004666"/>
            </w:rPr>
            <w:t xml:space="preserve">     </w:t>
          </w:r>
          <w:r w:rsidR="002F1689" w:rsidRPr="00133E9B">
            <w:rPr>
              <w:rFonts w:cs="Calibri"/>
              <w:b/>
              <w:bCs/>
              <w:color w:val="004666"/>
            </w:rPr>
            <w:t>SML202</w:t>
          </w:r>
          <w:r w:rsidR="002431D6" w:rsidRPr="00133E9B">
            <w:rPr>
              <w:rFonts w:cs="Calibri"/>
              <w:b/>
              <w:bCs/>
              <w:color w:val="004666"/>
            </w:rPr>
            <w:t>5</w:t>
          </w:r>
          <w:r w:rsidR="00133E9B" w:rsidRPr="00133E9B">
            <w:rPr>
              <w:rFonts w:cs="Calibri"/>
              <w:b/>
              <w:bCs/>
              <w:color w:val="004666"/>
            </w:rPr>
            <w:t>024</w:t>
          </w:r>
        </w:p>
      </w:tc>
    </w:tr>
    <w:tr w:rsidR="002F1689" w:rsidRPr="00885DF2" w14:paraId="4EE20DF4" w14:textId="77777777" w:rsidTr="7F7152FA">
      <w:trPr>
        <w:trHeight w:val="555"/>
        <w:jc w:val="center"/>
      </w:trPr>
      <w:tc>
        <w:tcPr>
          <w:tcW w:w="0" w:type="auto"/>
          <w:vMerge/>
          <w:vAlign w:val="center"/>
        </w:tcPr>
        <w:p w14:paraId="0F33DE68" w14:textId="77777777" w:rsidR="002F1689" w:rsidRPr="000D23D8" w:rsidRDefault="002F1689" w:rsidP="00496704">
          <w:pPr>
            <w:pStyle w:val="ZKLADN"/>
            <w:spacing w:before="0" w:after="0" w:line="240" w:lineRule="auto"/>
            <w:jc w:val="center"/>
            <w:rPr>
              <w:noProof/>
              <w:sz w:val="18"/>
              <w:szCs w:val="18"/>
            </w:rPr>
          </w:pPr>
        </w:p>
      </w:tc>
      <w:tc>
        <w:tcPr>
          <w:tcW w:w="5227" w:type="dxa"/>
          <w:vAlign w:val="center"/>
        </w:tcPr>
        <w:p w14:paraId="53E7E2BE" w14:textId="4E958FE9" w:rsidR="002F1689" w:rsidRPr="000D23D8" w:rsidRDefault="002F1689"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2126" w:type="dxa"/>
          <w:vMerge/>
          <w:vAlign w:val="center"/>
        </w:tcPr>
        <w:p w14:paraId="01F27E40"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513E2607" w14:textId="77777777" w:rsidR="002F1689" w:rsidRPr="00591332" w:rsidRDefault="002F1689" w:rsidP="009D1B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2390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hybridMultilevel"/>
    <w:tmpl w:val="7A4ACCA6"/>
    <w:lvl w:ilvl="0" w:tplc="190AF070">
      <w:start w:val="1"/>
      <w:numFmt w:val="decimal"/>
      <w:pStyle w:val="slovanseznam4"/>
      <w:lvlText w:val="%1."/>
      <w:lvlJc w:val="left"/>
      <w:pPr>
        <w:tabs>
          <w:tab w:val="num" w:pos="1209"/>
        </w:tabs>
        <w:ind w:left="1209" w:hanging="360"/>
      </w:pPr>
    </w:lvl>
    <w:lvl w:ilvl="1" w:tplc="9030F27A">
      <w:numFmt w:val="decimal"/>
      <w:lvlText w:val=""/>
      <w:lvlJc w:val="left"/>
    </w:lvl>
    <w:lvl w:ilvl="2" w:tplc="FC644E4E">
      <w:numFmt w:val="decimal"/>
      <w:lvlText w:val=""/>
      <w:lvlJc w:val="left"/>
    </w:lvl>
    <w:lvl w:ilvl="3" w:tplc="94B42906">
      <w:numFmt w:val="decimal"/>
      <w:lvlText w:val=""/>
      <w:lvlJc w:val="left"/>
    </w:lvl>
    <w:lvl w:ilvl="4" w:tplc="30582F00">
      <w:numFmt w:val="decimal"/>
      <w:lvlText w:val=""/>
      <w:lvlJc w:val="left"/>
    </w:lvl>
    <w:lvl w:ilvl="5" w:tplc="6CE4D0F0">
      <w:numFmt w:val="decimal"/>
      <w:lvlText w:val=""/>
      <w:lvlJc w:val="left"/>
    </w:lvl>
    <w:lvl w:ilvl="6" w:tplc="3C829DF0">
      <w:numFmt w:val="decimal"/>
      <w:lvlText w:val=""/>
      <w:lvlJc w:val="left"/>
    </w:lvl>
    <w:lvl w:ilvl="7" w:tplc="AB02F2F6">
      <w:numFmt w:val="decimal"/>
      <w:lvlText w:val=""/>
      <w:lvlJc w:val="left"/>
    </w:lvl>
    <w:lvl w:ilvl="8" w:tplc="9094FE0E">
      <w:numFmt w:val="decimal"/>
      <w:lvlText w:val=""/>
      <w:lvlJc w:val="left"/>
    </w:lvl>
  </w:abstractNum>
  <w:abstractNum w:abstractNumId="2" w15:restartNumberingAfterBreak="0">
    <w:nsid w:val="FFFFFF7E"/>
    <w:multiLevelType w:val="hybridMultilevel"/>
    <w:tmpl w:val="865886A0"/>
    <w:lvl w:ilvl="0" w:tplc="A4001038">
      <w:start w:val="1"/>
      <w:numFmt w:val="decimal"/>
      <w:pStyle w:val="slovanseznam3"/>
      <w:lvlText w:val="%1."/>
      <w:lvlJc w:val="left"/>
      <w:pPr>
        <w:tabs>
          <w:tab w:val="num" w:pos="926"/>
        </w:tabs>
        <w:ind w:left="926" w:hanging="360"/>
      </w:pPr>
    </w:lvl>
    <w:lvl w:ilvl="1" w:tplc="AF5E4912">
      <w:numFmt w:val="decimal"/>
      <w:lvlText w:val=""/>
      <w:lvlJc w:val="left"/>
    </w:lvl>
    <w:lvl w:ilvl="2" w:tplc="A74CBE3E">
      <w:numFmt w:val="decimal"/>
      <w:lvlText w:val=""/>
      <w:lvlJc w:val="left"/>
    </w:lvl>
    <w:lvl w:ilvl="3" w:tplc="D5E89E36">
      <w:numFmt w:val="decimal"/>
      <w:lvlText w:val=""/>
      <w:lvlJc w:val="left"/>
    </w:lvl>
    <w:lvl w:ilvl="4" w:tplc="23A6E4E0">
      <w:numFmt w:val="decimal"/>
      <w:lvlText w:val=""/>
      <w:lvlJc w:val="left"/>
    </w:lvl>
    <w:lvl w:ilvl="5" w:tplc="FB5CB03E">
      <w:numFmt w:val="decimal"/>
      <w:lvlText w:val=""/>
      <w:lvlJc w:val="left"/>
    </w:lvl>
    <w:lvl w:ilvl="6" w:tplc="AE56C624">
      <w:numFmt w:val="decimal"/>
      <w:lvlText w:val=""/>
      <w:lvlJc w:val="left"/>
    </w:lvl>
    <w:lvl w:ilvl="7" w:tplc="005ACB82">
      <w:numFmt w:val="decimal"/>
      <w:lvlText w:val=""/>
      <w:lvlJc w:val="left"/>
    </w:lvl>
    <w:lvl w:ilvl="8" w:tplc="F49A82CC">
      <w:numFmt w:val="decimal"/>
      <w:lvlText w:val=""/>
      <w:lvlJc w:val="left"/>
    </w:lvl>
  </w:abstractNum>
  <w:abstractNum w:abstractNumId="3" w15:restartNumberingAfterBreak="0">
    <w:nsid w:val="FFFFFF7F"/>
    <w:multiLevelType w:val="hybridMultilevel"/>
    <w:tmpl w:val="5B74C67C"/>
    <w:lvl w:ilvl="0" w:tplc="6DE673BA">
      <w:start w:val="1"/>
      <w:numFmt w:val="decimal"/>
      <w:pStyle w:val="slovanseznam2"/>
      <w:lvlText w:val="%1."/>
      <w:lvlJc w:val="left"/>
      <w:pPr>
        <w:tabs>
          <w:tab w:val="num" w:pos="643"/>
        </w:tabs>
        <w:ind w:left="643" w:hanging="360"/>
      </w:pPr>
    </w:lvl>
    <w:lvl w:ilvl="1" w:tplc="1EC496D8">
      <w:numFmt w:val="decimal"/>
      <w:lvlText w:val=""/>
      <w:lvlJc w:val="left"/>
    </w:lvl>
    <w:lvl w:ilvl="2" w:tplc="6E785A7C">
      <w:numFmt w:val="decimal"/>
      <w:lvlText w:val=""/>
      <w:lvlJc w:val="left"/>
    </w:lvl>
    <w:lvl w:ilvl="3" w:tplc="A09E595E">
      <w:numFmt w:val="decimal"/>
      <w:lvlText w:val=""/>
      <w:lvlJc w:val="left"/>
    </w:lvl>
    <w:lvl w:ilvl="4" w:tplc="04047B4A">
      <w:numFmt w:val="decimal"/>
      <w:lvlText w:val=""/>
      <w:lvlJc w:val="left"/>
    </w:lvl>
    <w:lvl w:ilvl="5" w:tplc="31C82DC8">
      <w:numFmt w:val="decimal"/>
      <w:lvlText w:val=""/>
      <w:lvlJc w:val="left"/>
    </w:lvl>
    <w:lvl w:ilvl="6" w:tplc="AE020BA2">
      <w:numFmt w:val="decimal"/>
      <w:lvlText w:val=""/>
      <w:lvlJc w:val="left"/>
    </w:lvl>
    <w:lvl w:ilvl="7" w:tplc="9134F5C0">
      <w:numFmt w:val="decimal"/>
      <w:lvlText w:val=""/>
      <w:lvlJc w:val="left"/>
    </w:lvl>
    <w:lvl w:ilvl="8" w:tplc="4CBC4544">
      <w:numFmt w:val="decimal"/>
      <w:lvlText w:val=""/>
      <w:lvlJc w:val="left"/>
    </w:lvl>
  </w:abstractNum>
  <w:abstractNum w:abstractNumId="4" w15:restartNumberingAfterBreak="0">
    <w:nsid w:val="FFFFFF80"/>
    <w:multiLevelType w:val="hybridMultilevel"/>
    <w:tmpl w:val="CA0E0B9C"/>
    <w:lvl w:ilvl="0" w:tplc="D5269658">
      <w:start w:val="1"/>
      <w:numFmt w:val="bullet"/>
      <w:pStyle w:val="Seznamsodrkami5"/>
      <w:lvlText w:val=""/>
      <w:lvlJc w:val="left"/>
      <w:pPr>
        <w:tabs>
          <w:tab w:val="num" w:pos="1492"/>
        </w:tabs>
        <w:ind w:left="1492" w:hanging="360"/>
      </w:pPr>
      <w:rPr>
        <w:rFonts w:ascii="Symbol" w:hAnsi="Symbol" w:hint="default"/>
      </w:rPr>
    </w:lvl>
    <w:lvl w:ilvl="1" w:tplc="4816FA70">
      <w:numFmt w:val="decimal"/>
      <w:lvlText w:val=""/>
      <w:lvlJc w:val="left"/>
    </w:lvl>
    <w:lvl w:ilvl="2" w:tplc="1C9E244E">
      <w:numFmt w:val="decimal"/>
      <w:lvlText w:val=""/>
      <w:lvlJc w:val="left"/>
    </w:lvl>
    <w:lvl w:ilvl="3" w:tplc="34BA448C">
      <w:numFmt w:val="decimal"/>
      <w:lvlText w:val=""/>
      <w:lvlJc w:val="left"/>
    </w:lvl>
    <w:lvl w:ilvl="4" w:tplc="2A30EC00">
      <w:numFmt w:val="decimal"/>
      <w:lvlText w:val=""/>
      <w:lvlJc w:val="left"/>
    </w:lvl>
    <w:lvl w:ilvl="5" w:tplc="613469D2">
      <w:numFmt w:val="decimal"/>
      <w:lvlText w:val=""/>
      <w:lvlJc w:val="left"/>
    </w:lvl>
    <w:lvl w:ilvl="6" w:tplc="3CBA0116">
      <w:numFmt w:val="decimal"/>
      <w:lvlText w:val=""/>
      <w:lvlJc w:val="left"/>
    </w:lvl>
    <w:lvl w:ilvl="7" w:tplc="26EC89B6">
      <w:numFmt w:val="decimal"/>
      <w:lvlText w:val=""/>
      <w:lvlJc w:val="left"/>
    </w:lvl>
    <w:lvl w:ilvl="8" w:tplc="A42A84BC">
      <w:numFmt w:val="decimal"/>
      <w:lvlText w:val=""/>
      <w:lvlJc w:val="left"/>
    </w:lvl>
  </w:abstractNum>
  <w:abstractNum w:abstractNumId="5" w15:restartNumberingAfterBreak="0">
    <w:nsid w:val="FFFFFF81"/>
    <w:multiLevelType w:val="hybridMultilevel"/>
    <w:tmpl w:val="0694DD7E"/>
    <w:lvl w:ilvl="0" w:tplc="94D8BBD2">
      <w:start w:val="1"/>
      <w:numFmt w:val="bullet"/>
      <w:pStyle w:val="Seznamsodrkami4"/>
      <w:lvlText w:val=""/>
      <w:lvlJc w:val="left"/>
      <w:pPr>
        <w:tabs>
          <w:tab w:val="num" w:pos="1209"/>
        </w:tabs>
        <w:ind w:left="1209" w:hanging="360"/>
      </w:pPr>
      <w:rPr>
        <w:rFonts w:ascii="Symbol" w:hAnsi="Symbol" w:hint="default"/>
      </w:rPr>
    </w:lvl>
    <w:lvl w:ilvl="1" w:tplc="106EB082">
      <w:numFmt w:val="decimal"/>
      <w:lvlText w:val=""/>
      <w:lvlJc w:val="left"/>
    </w:lvl>
    <w:lvl w:ilvl="2" w:tplc="F0E0502C">
      <w:numFmt w:val="decimal"/>
      <w:lvlText w:val=""/>
      <w:lvlJc w:val="left"/>
    </w:lvl>
    <w:lvl w:ilvl="3" w:tplc="2D5A43D6">
      <w:numFmt w:val="decimal"/>
      <w:lvlText w:val=""/>
      <w:lvlJc w:val="left"/>
    </w:lvl>
    <w:lvl w:ilvl="4" w:tplc="BDD05598">
      <w:numFmt w:val="decimal"/>
      <w:lvlText w:val=""/>
      <w:lvlJc w:val="left"/>
    </w:lvl>
    <w:lvl w:ilvl="5" w:tplc="1E225D34">
      <w:numFmt w:val="decimal"/>
      <w:lvlText w:val=""/>
      <w:lvlJc w:val="left"/>
    </w:lvl>
    <w:lvl w:ilvl="6" w:tplc="2B24748C">
      <w:numFmt w:val="decimal"/>
      <w:lvlText w:val=""/>
      <w:lvlJc w:val="left"/>
    </w:lvl>
    <w:lvl w:ilvl="7" w:tplc="922E80D8">
      <w:numFmt w:val="decimal"/>
      <w:lvlText w:val=""/>
      <w:lvlJc w:val="left"/>
    </w:lvl>
    <w:lvl w:ilvl="8" w:tplc="45EA9D60">
      <w:numFmt w:val="decimal"/>
      <w:lvlText w:val=""/>
      <w:lvlJc w:val="left"/>
    </w:lvl>
  </w:abstractNum>
  <w:abstractNum w:abstractNumId="6" w15:restartNumberingAfterBreak="0">
    <w:nsid w:val="FFFFFF82"/>
    <w:multiLevelType w:val="hybridMultilevel"/>
    <w:tmpl w:val="074AF614"/>
    <w:lvl w:ilvl="0" w:tplc="0D5E252A">
      <w:start w:val="1"/>
      <w:numFmt w:val="bullet"/>
      <w:pStyle w:val="Seznamsodrkami3"/>
      <w:lvlText w:val=""/>
      <w:lvlJc w:val="left"/>
      <w:pPr>
        <w:tabs>
          <w:tab w:val="num" w:pos="926"/>
        </w:tabs>
        <w:ind w:left="926" w:hanging="360"/>
      </w:pPr>
      <w:rPr>
        <w:rFonts w:ascii="Symbol" w:hAnsi="Symbol" w:hint="default"/>
      </w:rPr>
    </w:lvl>
    <w:lvl w:ilvl="1" w:tplc="39528768">
      <w:numFmt w:val="decimal"/>
      <w:lvlText w:val=""/>
      <w:lvlJc w:val="left"/>
    </w:lvl>
    <w:lvl w:ilvl="2" w:tplc="1D2A3608">
      <w:numFmt w:val="decimal"/>
      <w:lvlText w:val=""/>
      <w:lvlJc w:val="left"/>
    </w:lvl>
    <w:lvl w:ilvl="3" w:tplc="3CD4E110">
      <w:numFmt w:val="decimal"/>
      <w:lvlText w:val=""/>
      <w:lvlJc w:val="left"/>
    </w:lvl>
    <w:lvl w:ilvl="4" w:tplc="CDB4F1C2">
      <w:numFmt w:val="decimal"/>
      <w:lvlText w:val=""/>
      <w:lvlJc w:val="left"/>
    </w:lvl>
    <w:lvl w:ilvl="5" w:tplc="56F0AA18">
      <w:numFmt w:val="decimal"/>
      <w:lvlText w:val=""/>
      <w:lvlJc w:val="left"/>
    </w:lvl>
    <w:lvl w:ilvl="6" w:tplc="F42CC696">
      <w:numFmt w:val="decimal"/>
      <w:lvlText w:val=""/>
      <w:lvlJc w:val="left"/>
    </w:lvl>
    <w:lvl w:ilvl="7" w:tplc="E0247008">
      <w:numFmt w:val="decimal"/>
      <w:lvlText w:val=""/>
      <w:lvlJc w:val="left"/>
    </w:lvl>
    <w:lvl w:ilvl="8" w:tplc="6FF6A55C">
      <w:numFmt w:val="decimal"/>
      <w:lvlText w:val=""/>
      <w:lvlJc w:val="left"/>
    </w:lvl>
  </w:abstractNum>
  <w:abstractNum w:abstractNumId="7" w15:restartNumberingAfterBreak="0">
    <w:nsid w:val="FFFFFF83"/>
    <w:multiLevelType w:val="hybridMultilevel"/>
    <w:tmpl w:val="DE46A104"/>
    <w:lvl w:ilvl="0" w:tplc="3348AB9A">
      <w:start w:val="1"/>
      <w:numFmt w:val="bullet"/>
      <w:pStyle w:val="Seznamsodrkami2"/>
      <w:lvlText w:val=""/>
      <w:lvlJc w:val="left"/>
      <w:pPr>
        <w:tabs>
          <w:tab w:val="num" w:pos="643"/>
        </w:tabs>
        <w:ind w:left="643" w:hanging="360"/>
      </w:pPr>
      <w:rPr>
        <w:rFonts w:ascii="Symbol" w:hAnsi="Symbol" w:hint="default"/>
      </w:rPr>
    </w:lvl>
    <w:lvl w:ilvl="1" w:tplc="AF42FFC8">
      <w:numFmt w:val="decimal"/>
      <w:lvlText w:val=""/>
      <w:lvlJc w:val="left"/>
    </w:lvl>
    <w:lvl w:ilvl="2" w:tplc="56AA099A">
      <w:numFmt w:val="decimal"/>
      <w:lvlText w:val=""/>
      <w:lvlJc w:val="left"/>
    </w:lvl>
    <w:lvl w:ilvl="3" w:tplc="BD96BDD2">
      <w:numFmt w:val="decimal"/>
      <w:lvlText w:val=""/>
      <w:lvlJc w:val="left"/>
    </w:lvl>
    <w:lvl w:ilvl="4" w:tplc="A27E6EE0">
      <w:numFmt w:val="decimal"/>
      <w:lvlText w:val=""/>
      <w:lvlJc w:val="left"/>
    </w:lvl>
    <w:lvl w:ilvl="5" w:tplc="050CEC9A">
      <w:numFmt w:val="decimal"/>
      <w:lvlText w:val=""/>
      <w:lvlJc w:val="left"/>
    </w:lvl>
    <w:lvl w:ilvl="6" w:tplc="58D66602">
      <w:numFmt w:val="decimal"/>
      <w:lvlText w:val=""/>
      <w:lvlJc w:val="left"/>
    </w:lvl>
    <w:lvl w:ilvl="7" w:tplc="E4FC3F62">
      <w:numFmt w:val="decimal"/>
      <w:lvlText w:val=""/>
      <w:lvlJc w:val="left"/>
    </w:lvl>
    <w:lvl w:ilvl="8" w:tplc="EFA66B9A">
      <w:numFmt w:val="decimal"/>
      <w:lvlText w:val=""/>
      <w:lvlJc w:val="left"/>
    </w:lvl>
  </w:abstractNum>
  <w:abstractNum w:abstractNumId="8" w15:restartNumberingAfterBreak="0">
    <w:nsid w:val="FFFFFF88"/>
    <w:multiLevelType w:val="hybridMultilevel"/>
    <w:tmpl w:val="F756661A"/>
    <w:lvl w:ilvl="0" w:tplc="7D3AA712">
      <w:start w:val="1"/>
      <w:numFmt w:val="decimal"/>
      <w:pStyle w:val="slovanseznam"/>
      <w:lvlText w:val="%1."/>
      <w:lvlJc w:val="left"/>
      <w:pPr>
        <w:tabs>
          <w:tab w:val="num" w:pos="360"/>
        </w:tabs>
        <w:ind w:left="360" w:hanging="360"/>
      </w:pPr>
    </w:lvl>
    <w:lvl w:ilvl="1" w:tplc="E4D6753E">
      <w:numFmt w:val="decimal"/>
      <w:lvlText w:val=""/>
      <w:lvlJc w:val="left"/>
    </w:lvl>
    <w:lvl w:ilvl="2" w:tplc="54AA5E78">
      <w:numFmt w:val="decimal"/>
      <w:lvlText w:val=""/>
      <w:lvlJc w:val="left"/>
    </w:lvl>
    <w:lvl w:ilvl="3" w:tplc="81E49AC4">
      <w:numFmt w:val="decimal"/>
      <w:lvlText w:val=""/>
      <w:lvlJc w:val="left"/>
    </w:lvl>
    <w:lvl w:ilvl="4" w:tplc="BAFCF120">
      <w:numFmt w:val="decimal"/>
      <w:lvlText w:val=""/>
      <w:lvlJc w:val="left"/>
    </w:lvl>
    <w:lvl w:ilvl="5" w:tplc="1E425114">
      <w:numFmt w:val="decimal"/>
      <w:lvlText w:val=""/>
      <w:lvlJc w:val="left"/>
    </w:lvl>
    <w:lvl w:ilvl="6" w:tplc="CCF0D246">
      <w:numFmt w:val="decimal"/>
      <w:lvlText w:val=""/>
      <w:lvlJc w:val="left"/>
    </w:lvl>
    <w:lvl w:ilvl="7" w:tplc="6D5E0B3C">
      <w:numFmt w:val="decimal"/>
      <w:lvlText w:val=""/>
      <w:lvlJc w:val="left"/>
    </w:lvl>
    <w:lvl w:ilvl="8" w:tplc="6D3AE0F0">
      <w:numFmt w:val="decimal"/>
      <w:lvlText w:val=""/>
      <w:lvlJc w:val="left"/>
    </w:lvl>
  </w:abstractNum>
  <w:abstractNum w:abstractNumId="9" w15:restartNumberingAfterBreak="0">
    <w:nsid w:val="FFFFFF89"/>
    <w:multiLevelType w:val="hybridMultilevel"/>
    <w:tmpl w:val="A6688FAE"/>
    <w:lvl w:ilvl="0" w:tplc="0EC63A76">
      <w:start w:val="1"/>
      <w:numFmt w:val="bullet"/>
      <w:pStyle w:val="Seznamsodrkami"/>
      <w:lvlText w:val=""/>
      <w:lvlJc w:val="left"/>
      <w:pPr>
        <w:tabs>
          <w:tab w:val="num" w:pos="360"/>
        </w:tabs>
        <w:ind w:left="360" w:hanging="360"/>
      </w:pPr>
      <w:rPr>
        <w:rFonts w:ascii="Symbol" w:hAnsi="Symbol" w:hint="default"/>
      </w:rPr>
    </w:lvl>
    <w:lvl w:ilvl="1" w:tplc="163EC35E">
      <w:numFmt w:val="decimal"/>
      <w:lvlText w:val=""/>
      <w:lvlJc w:val="left"/>
    </w:lvl>
    <w:lvl w:ilvl="2" w:tplc="7C044B6C">
      <w:numFmt w:val="decimal"/>
      <w:lvlText w:val=""/>
      <w:lvlJc w:val="left"/>
    </w:lvl>
    <w:lvl w:ilvl="3" w:tplc="BE3A43BE">
      <w:numFmt w:val="decimal"/>
      <w:lvlText w:val=""/>
      <w:lvlJc w:val="left"/>
    </w:lvl>
    <w:lvl w:ilvl="4" w:tplc="29F27FD8">
      <w:numFmt w:val="decimal"/>
      <w:lvlText w:val=""/>
      <w:lvlJc w:val="left"/>
    </w:lvl>
    <w:lvl w:ilvl="5" w:tplc="EC2C1D8C">
      <w:numFmt w:val="decimal"/>
      <w:lvlText w:val=""/>
      <w:lvlJc w:val="left"/>
    </w:lvl>
    <w:lvl w:ilvl="6" w:tplc="DA1C1540">
      <w:numFmt w:val="decimal"/>
      <w:lvlText w:val=""/>
      <w:lvlJc w:val="left"/>
    </w:lvl>
    <w:lvl w:ilvl="7" w:tplc="8B2C829E">
      <w:numFmt w:val="decimal"/>
      <w:lvlText w:val=""/>
      <w:lvlJc w:val="left"/>
    </w:lvl>
    <w:lvl w:ilvl="8" w:tplc="541C382E">
      <w:numFmt w:val="decimal"/>
      <w:lvlText w:val=""/>
      <w:lvlJc w:val="left"/>
    </w:lvl>
  </w:abstractNum>
  <w:abstractNum w:abstractNumId="10" w15:restartNumberingAfterBreak="0">
    <w:nsid w:val="011956F6"/>
    <w:multiLevelType w:val="hybridMultilevel"/>
    <w:tmpl w:val="BDD40E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06A815E1"/>
    <w:multiLevelType w:val="multilevel"/>
    <w:tmpl w:val="CD0CC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9F09A8"/>
    <w:multiLevelType w:val="hybridMultilevel"/>
    <w:tmpl w:val="B00413B0"/>
    <w:styleLink w:val="Styl2"/>
    <w:lvl w:ilvl="0" w:tplc="B00413B0">
      <w:start w:val="1"/>
      <w:numFmt w:val="lowerRoman"/>
      <w:lvlText w:val="%1."/>
      <w:lvlJc w:val="right"/>
      <w:pPr>
        <w:ind w:left="360" w:hanging="360"/>
      </w:pPr>
      <w:rPr>
        <w:rFonts w:ascii="Verdana" w:eastAsiaTheme="minorHAnsi" w:hAnsi="Verdana" w:cs="Times New Roman"/>
      </w:rPr>
    </w:lvl>
    <w:lvl w:ilvl="1" w:tplc="915E3F36">
      <w:start w:val="1"/>
      <w:numFmt w:val="lowerLetter"/>
      <w:lvlText w:val="%2."/>
      <w:lvlJc w:val="left"/>
      <w:pPr>
        <w:ind w:left="3028" w:hanging="360"/>
      </w:pPr>
    </w:lvl>
    <w:lvl w:ilvl="2" w:tplc="609A7694">
      <w:start w:val="1"/>
      <w:numFmt w:val="lowerRoman"/>
      <w:lvlText w:val="%3."/>
      <w:lvlJc w:val="right"/>
      <w:pPr>
        <w:ind w:left="3748" w:hanging="180"/>
      </w:pPr>
    </w:lvl>
    <w:lvl w:ilvl="3" w:tplc="730888BE">
      <w:start w:val="1"/>
      <w:numFmt w:val="decimal"/>
      <w:lvlText w:val="%4."/>
      <w:lvlJc w:val="left"/>
      <w:pPr>
        <w:ind w:left="4468" w:hanging="360"/>
      </w:pPr>
    </w:lvl>
    <w:lvl w:ilvl="4" w:tplc="67EA0D72">
      <w:start w:val="1"/>
      <w:numFmt w:val="lowerLetter"/>
      <w:lvlText w:val="%5."/>
      <w:lvlJc w:val="left"/>
      <w:pPr>
        <w:ind w:left="5188" w:hanging="360"/>
      </w:pPr>
    </w:lvl>
    <w:lvl w:ilvl="5" w:tplc="4AC24AE8">
      <w:start w:val="1"/>
      <w:numFmt w:val="lowerRoman"/>
      <w:lvlText w:val="%6."/>
      <w:lvlJc w:val="right"/>
      <w:pPr>
        <w:ind w:left="5908" w:hanging="180"/>
      </w:pPr>
    </w:lvl>
    <w:lvl w:ilvl="6" w:tplc="2FC02750">
      <w:start w:val="1"/>
      <w:numFmt w:val="decimal"/>
      <w:lvlText w:val="%7."/>
      <w:lvlJc w:val="left"/>
      <w:pPr>
        <w:ind w:left="6628" w:hanging="360"/>
      </w:pPr>
    </w:lvl>
    <w:lvl w:ilvl="7" w:tplc="785C0564">
      <w:start w:val="1"/>
      <w:numFmt w:val="lowerLetter"/>
      <w:lvlText w:val="%8."/>
      <w:lvlJc w:val="left"/>
      <w:pPr>
        <w:ind w:left="7348" w:hanging="360"/>
      </w:pPr>
    </w:lvl>
    <w:lvl w:ilvl="8" w:tplc="5074CB60">
      <w:start w:val="1"/>
      <w:numFmt w:val="lowerRoman"/>
      <w:lvlText w:val="%9."/>
      <w:lvlJc w:val="right"/>
      <w:pPr>
        <w:ind w:left="8068" w:hanging="180"/>
      </w:pPr>
    </w:lvl>
  </w:abstractNum>
  <w:abstractNum w:abstractNumId="13" w15:restartNumberingAfterBreak="0">
    <w:nsid w:val="0E3F2888"/>
    <w:multiLevelType w:val="hybridMultilevel"/>
    <w:tmpl w:val="56706434"/>
    <w:lvl w:ilvl="0" w:tplc="2CA296E8">
      <w:start w:val="1"/>
      <w:numFmt w:val="lowerLetter"/>
      <w:lvlText w:val="%1)"/>
      <w:lvlJc w:val="left"/>
      <w:pPr>
        <w:ind w:left="1069" w:hanging="360"/>
      </w:pPr>
      <w:rPr>
        <w:rFonts w:hint="default"/>
      </w:rPr>
    </w:lvl>
    <w:lvl w:ilvl="1" w:tplc="AECEC1A6">
      <w:start w:val="1"/>
      <w:numFmt w:val="lowerLetter"/>
      <w:lvlText w:val="%2."/>
      <w:lvlJc w:val="left"/>
      <w:pPr>
        <w:ind w:left="1786" w:hanging="360"/>
      </w:pPr>
    </w:lvl>
    <w:lvl w:ilvl="2" w:tplc="9F7E2C00">
      <w:start w:val="1"/>
      <w:numFmt w:val="lowerRoman"/>
      <w:lvlText w:val="%3."/>
      <w:lvlJc w:val="right"/>
      <w:pPr>
        <w:ind w:left="2506" w:hanging="180"/>
      </w:pPr>
    </w:lvl>
    <w:lvl w:ilvl="3" w:tplc="89C25CA4">
      <w:start w:val="1"/>
      <w:numFmt w:val="decimal"/>
      <w:lvlText w:val="%4."/>
      <w:lvlJc w:val="left"/>
      <w:pPr>
        <w:ind w:left="3226" w:hanging="360"/>
      </w:pPr>
    </w:lvl>
    <w:lvl w:ilvl="4" w:tplc="55A87984">
      <w:start w:val="1"/>
      <w:numFmt w:val="lowerLetter"/>
      <w:lvlText w:val="%5."/>
      <w:lvlJc w:val="left"/>
      <w:pPr>
        <w:ind w:left="3946" w:hanging="360"/>
      </w:pPr>
    </w:lvl>
    <w:lvl w:ilvl="5" w:tplc="391A185C">
      <w:start w:val="1"/>
      <w:numFmt w:val="lowerRoman"/>
      <w:lvlText w:val="%6."/>
      <w:lvlJc w:val="right"/>
      <w:pPr>
        <w:ind w:left="4666" w:hanging="180"/>
      </w:pPr>
    </w:lvl>
    <w:lvl w:ilvl="6" w:tplc="DBD415E8">
      <w:start w:val="1"/>
      <w:numFmt w:val="decimal"/>
      <w:lvlText w:val="%7."/>
      <w:lvlJc w:val="left"/>
      <w:pPr>
        <w:ind w:left="5386" w:hanging="360"/>
      </w:pPr>
    </w:lvl>
    <w:lvl w:ilvl="7" w:tplc="AFF01036">
      <w:start w:val="1"/>
      <w:numFmt w:val="lowerLetter"/>
      <w:lvlText w:val="%8."/>
      <w:lvlJc w:val="left"/>
      <w:pPr>
        <w:ind w:left="6106" w:hanging="360"/>
      </w:pPr>
    </w:lvl>
    <w:lvl w:ilvl="8" w:tplc="550C34DC">
      <w:start w:val="1"/>
      <w:numFmt w:val="lowerRoman"/>
      <w:lvlText w:val="%9."/>
      <w:lvlJc w:val="right"/>
      <w:pPr>
        <w:ind w:left="6826" w:hanging="180"/>
      </w:pPr>
    </w:lvl>
  </w:abstractNum>
  <w:abstractNum w:abstractNumId="1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126F5234"/>
    <w:multiLevelType w:val="hybridMultilevel"/>
    <w:tmpl w:val="A2562EDA"/>
    <w:lvl w:ilvl="0" w:tplc="CF56A814">
      <w:start w:val="1"/>
      <w:numFmt w:val="bullet"/>
      <w:pStyle w:val="puntk3"/>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8B043EE"/>
    <w:multiLevelType w:val="hybridMultilevel"/>
    <w:tmpl w:val="81DE8E06"/>
    <w:lvl w:ilvl="0" w:tplc="5246CDDC">
      <w:start w:val="1"/>
      <w:numFmt w:val="upperRoman"/>
      <w:pStyle w:val="P5-3"/>
      <w:lvlText w:val="%1."/>
      <w:lvlJc w:val="center"/>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9381C9B"/>
    <w:multiLevelType w:val="hybridMultilevel"/>
    <w:tmpl w:val="4CCA700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AB00BA1"/>
    <w:multiLevelType w:val="hybridMultilevel"/>
    <w:tmpl w:val="873CA2C8"/>
    <w:lvl w:ilvl="0" w:tplc="FC3C55FC">
      <w:start w:val="1"/>
      <w:numFmt w:val="upperRoman"/>
      <w:pStyle w:val="NadpisP8"/>
      <w:lvlText w:val="%1"/>
      <w:lvlJc w:val="center"/>
      <w:pPr>
        <w:ind w:left="360" w:hanging="360"/>
      </w:pPr>
      <w:rPr>
        <w:rFonts w:hint="default"/>
      </w:rPr>
    </w:lvl>
    <w:lvl w:ilvl="1" w:tplc="09D6AFCA">
      <w:start w:val="1"/>
      <w:numFmt w:val="lowerLetter"/>
      <w:lvlText w:val="%2."/>
      <w:lvlJc w:val="left"/>
      <w:pPr>
        <w:ind w:left="3028" w:hanging="360"/>
      </w:pPr>
      <w:rPr>
        <w:rFonts w:hint="default"/>
      </w:rPr>
    </w:lvl>
    <w:lvl w:ilvl="2" w:tplc="735C1A42">
      <w:start w:val="1"/>
      <w:numFmt w:val="lowerRoman"/>
      <w:lvlText w:val="%3."/>
      <w:lvlJc w:val="right"/>
      <w:pPr>
        <w:ind w:left="3748" w:hanging="180"/>
      </w:pPr>
      <w:rPr>
        <w:rFonts w:hint="default"/>
      </w:rPr>
    </w:lvl>
    <w:lvl w:ilvl="3" w:tplc="D33C5AF6">
      <w:start w:val="1"/>
      <w:numFmt w:val="decimal"/>
      <w:lvlText w:val="%4."/>
      <w:lvlJc w:val="left"/>
      <w:pPr>
        <w:ind w:left="4468" w:hanging="360"/>
      </w:pPr>
      <w:rPr>
        <w:rFonts w:hint="default"/>
      </w:rPr>
    </w:lvl>
    <w:lvl w:ilvl="4" w:tplc="E1980DEE">
      <w:start w:val="1"/>
      <w:numFmt w:val="lowerLetter"/>
      <w:lvlText w:val="%5."/>
      <w:lvlJc w:val="left"/>
      <w:pPr>
        <w:ind w:left="5188" w:hanging="360"/>
      </w:pPr>
      <w:rPr>
        <w:rFonts w:hint="default"/>
      </w:rPr>
    </w:lvl>
    <w:lvl w:ilvl="5" w:tplc="DE82E418">
      <w:start w:val="1"/>
      <w:numFmt w:val="lowerRoman"/>
      <w:lvlText w:val="%6."/>
      <w:lvlJc w:val="right"/>
      <w:pPr>
        <w:ind w:left="5908" w:hanging="180"/>
      </w:pPr>
      <w:rPr>
        <w:rFonts w:hint="default"/>
      </w:rPr>
    </w:lvl>
    <w:lvl w:ilvl="6" w:tplc="F26A4C96">
      <w:start w:val="1"/>
      <w:numFmt w:val="decimal"/>
      <w:lvlText w:val="%7."/>
      <w:lvlJc w:val="left"/>
      <w:pPr>
        <w:ind w:left="6628" w:hanging="360"/>
      </w:pPr>
      <w:rPr>
        <w:rFonts w:hint="default"/>
      </w:rPr>
    </w:lvl>
    <w:lvl w:ilvl="7" w:tplc="739EE6C4">
      <w:start w:val="1"/>
      <w:numFmt w:val="lowerLetter"/>
      <w:lvlText w:val="%8."/>
      <w:lvlJc w:val="left"/>
      <w:pPr>
        <w:ind w:left="7348" w:hanging="360"/>
      </w:pPr>
      <w:rPr>
        <w:rFonts w:hint="default"/>
      </w:rPr>
    </w:lvl>
    <w:lvl w:ilvl="8" w:tplc="6926739C">
      <w:start w:val="1"/>
      <w:numFmt w:val="lowerRoman"/>
      <w:lvlText w:val="%9."/>
      <w:lvlJc w:val="right"/>
      <w:pPr>
        <w:ind w:left="8068" w:hanging="180"/>
      </w:pPr>
      <w:rPr>
        <w:rFonts w:hint="default"/>
      </w:rPr>
    </w:lvl>
  </w:abstractNum>
  <w:abstractNum w:abstractNumId="19" w15:restartNumberingAfterBreak="0">
    <w:nsid w:val="1F10544E"/>
    <w:multiLevelType w:val="hybridMultilevel"/>
    <w:tmpl w:val="0E845488"/>
    <w:lvl w:ilvl="0" w:tplc="D8188B44">
      <w:start w:val="1"/>
      <w:numFmt w:val="bullet"/>
      <w:pStyle w:val="textodrky"/>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20A51BE4"/>
    <w:multiLevelType w:val="hybridMultilevel"/>
    <w:tmpl w:val="6BD42054"/>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4375B7"/>
    <w:multiLevelType w:val="hybridMultilevel"/>
    <w:tmpl w:val="6D70C0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8518F0"/>
    <w:multiLevelType w:val="hybridMultilevel"/>
    <w:tmpl w:val="DBB40614"/>
    <w:lvl w:ilvl="0" w:tplc="91363712">
      <w:start w:val="1"/>
      <w:numFmt w:val="decimal"/>
      <w:pStyle w:val="P5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BC53B0"/>
    <w:multiLevelType w:val="multilevel"/>
    <w:tmpl w:val="A732A03C"/>
    <w:lvl w:ilvl="0">
      <w:start w:val="1"/>
      <w:numFmt w:val="decimal"/>
      <w:pStyle w:val="Styl20"/>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1B0F2A"/>
    <w:multiLevelType w:val="hybridMultilevel"/>
    <w:tmpl w:val="CD5A8E4A"/>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1B6E32"/>
    <w:multiLevelType w:val="hybridMultilevel"/>
    <w:tmpl w:val="1228DC7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89D516A"/>
    <w:multiLevelType w:val="multilevel"/>
    <w:tmpl w:val="B93E088E"/>
    <w:lvl w:ilvl="0">
      <w:start w:val="1"/>
      <w:numFmt w:val="upperRoman"/>
      <w:pStyle w:val="Nadpis1"/>
      <w:lvlText w:val="%1."/>
      <w:lvlJc w:val="right"/>
      <w:pPr>
        <w:ind w:left="1872"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lvlText w:val="%1.%2.%3.%4."/>
      <w:lvlJc w:val="left"/>
      <w:pPr>
        <w:ind w:left="1191" w:firstLine="397"/>
      </w:p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7" w15:restartNumberingAfterBreak="0">
    <w:nsid w:val="2EBB7927"/>
    <w:multiLevelType w:val="hybridMultilevel"/>
    <w:tmpl w:val="60F4D3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48623B1"/>
    <w:multiLevelType w:val="hybridMultilevel"/>
    <w:tmpl w:val="DB7CDF22"/>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A65B20"/>
    <w:multiLevelType w:val="multilevel"/>
    <w:tmpl w:val="834C9A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5F279E"/>
    <w:multiLevelType w:val="hybridMultilevel"/>
    <w:tmpl w:val="1228DC7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F3F0EE4"/>
    <w:multiLevelType w:val="multilevel"/>
    <w:tmpl w:val="BE3EC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32694C"/>
    <w:multiLevelType w:val="hybridMultilevel"/>
    <w:tmpl w:val="8898AC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9726E7B"/>
    <w:multiLevelType w:val="multilevel"/>
    <w:tmpl w:val="50C61828"/>
    <w:styleLink w:val="Styl1"/>
    <w:lvl w:ilvl="0">
      <w:start w:val="1"/>
      <w:numFmt w:val="decimal"/>
      <w:lvlText w:val="%1."/>
      <w:lvlJc w:val="right"/>
      <w:pPr>
        <w:ind w:left="1872" w:firstLine="397"/>
      </w:pPr>
      <w:rPr>
        <w:rFonts w:hint="default"/>
        <w:b/>
      </w:rPr>
    </w:lvl>
    <w:lvl w:ilvl="1">
      <w:start w:val="1"/>
      <w:numFmt w:val="decimal"/>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94" w:firstLine="397"/>
      </w:pPr>
    </w:lvl>
    <w:lvl w:ilvl="3">
      <w:start w:val="1"/>
      <w:numFmt w:val="decimal"/>
      <w:lvlText w:val="%1.%2.%3.%4."/>
      <w:lvlJc w:val="left"/>
      <w:pPr>
        <w:ind w:left="1191" w:firstLine="397"/>
      </w:p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4" w15:restartNumberingAfterBreak="0">
    <w:nsid w:val="51877D1A"/>
    <w:multiLevelType w:val="hybridMultilevel"/>
    <w:tmpl w:val="46FCC578"/>
    <w:lvl w:ilvl="0" w:tplc="FFFFFFFF">
      <w:numFmt w:val="decimal"/>
      <w:pStyle w:val="Normln2rove"/>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084815"/>
    <w:multiLevelType w:val="multilevel"/>
    <w:tmpl w:val="1A70B204"/>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593B64F5"/>
    <w:multiLevelType w:val="multilevel"/>
    <w:tmpl w:val="BD702484"/>
    <w:lvl w:ilvl="0">
      <w:start w:val="1"/>
      <w:numFmt w:val="decimal"/>
      <w:pStyle w:val="P5-5"/>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B1B6566"/>
    <w:multiLevelType w:val="hybridMultilevel"/>
    <w:tmpl w:val="9806C99C"/>
    <w:lvl w:ilvl="0" w:tplc="22A8100E">
      <w:start w:val="1"/>
      <w:numFmt w:val="decimal"/>
      <w:lvlText w:val="%1)"/>
      <w:lvlJc w:val="left"/>
      <w:pPr>
        <w:ind w:left="1020" w:hanging="360"/>
      </w:pPr>
    </w:lvl>
    <w:lvl w:ilvl="1" w:tplc="4A66BB68">
      <w:start w:val="1"/>
      <w:numFmt w:val="decimal"/>
      <w:lvlText w:val="%2)"/>
      <w:lvlJc w:val="left"/>
      <w:pPr>
        <w:ind w:left="1020" w:hanging="360"/>
      </w:pPr>
    </w:lvl>
    <w:lvl w:ilvl="2" w:tplc="05E0A9F6">
      <w:start w:val="1"/>
      <w:numFmt w:val="decimal"/>
      <w:lvlText w:val="%3)"/>
      <w:lvlJc w:val="left"/>
      <w:pPr>
        <w:ind w:left="1020" w:hanging="360"/>
      </w:pPr>
    </w:lvl>
    <w:lvl w:ilvl="3" w:tplc="C65E7A26">
      <w:start w:val="1"/>
      <w:numFmt w:val="decimal"/>
      <w:lvlText w:val="%4)"/>
      <w:lvlJc w:val="left"/>
      <w:pPr>
        <w:ind w:left="1020" w:hanging="360"/>
      </w:pPr>
    </w:lvl>
    <w:lvl w:ilvl="4" w:tplc="72C08F8A">
      <w:start w:val="1"/>
      <w:numFmt w:val="decimal"/>
      <w:lvlText w:val="%5)"/>
      <w:lvlJc w:val="left"/>
      <w:pPr>
        <w:ind w:left="1020" w:hanging="360"/>
      </w:pPr>
    </w:lvl>
    <w:lvl w:ilvl="5" w:tplc="03F8A2F4">
      <w:start w:val="1"/>
      <w:numFmt w:val="decimal"/>
      <w:lvlText w:val="%6)"/>
      <w:lvlJc w:val="left"/>
      <w:pPr>
        <w:ind w:left="1020" w:hanging="360"/>
      </w:pPr>
    </w:lvl>
    <w:lvl w:ilvl="6" w:tplc="19E6D2F6">
      <w:start w:val="1"/>
      <w:numFmt w:val="decimal"/>
      <w:lvlText w:val="%7)"/>
      <w:lvlJc w:val="left"/>
      <w:pPr>
        <w:ind w:left="1020" w:hanging="360"/>
      </w:pPr>
    </w:lvl>
    <w:lvl w:ilvl="7" w:tplc="C512D054">
      <w:start w:val="1"/>
      <w:numFmt w:val="decimal"/>
      <w:lvlText w:val="%8)"/>
      <w:lvlJc w:val="left"/>
      <w:pPr>
        <w:ind w:left="1020" w:hanging="360"/>
      </w:pPr>
    </w:lvl>
    <w:lvl w:ilvl="8" w:tplc="9EE2D86A">
      <w:start w:val="1"/>
      <w:numFmt w:val="decimal"/>
      <w:lvlText w:val="%9)"/>
      <w:lvlJc w:val="left"/>
      <w:pPr>
        <w:ind w:left="1020" w:hanging="360"/>
      </w:pPr>
    </w:lvl>
  </w:abstractNum>
  <w:abstractNum w:abstractNumId="38" w15:restartNumberingAfterBreak="0">
    <w:nsid w:val="5CA4588C"/>
    <w:multiLevelType w:val="hybridMultilevel"/>
    <w:tmpl w:val="220A4F32"/>
    <w:lvl w:ilvl="0" w:tplc="AF3C08CA">
      <w:start w:val="1"/>
      <w:numFmt w:val="upperRoman"/>
      <w:pStyle w:val="NadpisP5"/>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D85195"/>
    <w:multiLevelType w:val="hybridMultilevel"/>
    <w:tmpl w:val="F3106446"/>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9F22DC"/>
    <w:multiLevelType w:val="hybridMultilevel"/>
    <w:tmpl w:val="2D5A629E"/>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C4117B"/>
    <w:multiLevelType w:val="hybridMultilevel"/>
    <w:tmpl w:val="9B382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0A7452"/>
    <w:multiLevelType w:val="hybridMultilevel"/>
    <w:tmpl w:val="E2C0A5F6"/>
    <w:lvl w:ilvl="0" w:tplc="471C5BE8">
      <w:start w:val="1"/>
      <w:numFmt w:val="decimal"/>
      <w:lvlText w:val="%1."/>
      <w:lvlJc w:val="center"/>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2111C6"/>
    <w:multiLevelType w:val="hybridMultilevel"/>
    <w:tmpl w:val="65248D02"/>
    <w:lvl w:ilvl="0" w:tplc="181AE508">
      <w:start w:val="1"/>
      <w:numFmt w:val="bullet"/>
      <w:lvlText w:val=""/>
      <w:lvlJc w:val="left"/>
      <w:pPr>
        <w:ind w:left="1354" w:hanging="360"/>
      </w:pPr>
      <w:rPr>
        <w:rFonts w:ascii="Symbol" w:hAnsi="Symbol" w:hint="default"/>
        <w:color w:val="auto"/>
      </w:rPr>
    </w:lvl>
    <w:lvl w:ilvl="1" w:tplc="04050003">
      <w:start w:val="1"/>
      <w:numFmt w:val="bullet"/>
      <w:lvlText w:val="o"/>
      <w:lvlJc w:val="left"/>
      <w:pPr>
        <w:ind w:left="2074" w:hanging="360"/>
      </w:pPr>
      <w:rPr>
        <w:rFonts w:ascii="Courier New" w:hAnsi="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44" w15:restartNumberingAfterBreak="0">
    <w:nsid w:val="7822124C"/>
    <w:multiLevelType w:val="hybridMultilevel"/>
    <w:tmpl w:val="E6503D06"/>
    <w:lvl w:ilvl="0" w:tplc="7ACEBBAC">
      <w:start w:val="1"/>
      <w:numFmt w:val="decimal"/>
      <w:lvlText w:val="%1."/>
      <w:lvlJc w:val="center"/>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A92BCB"/>
    <w:multiLevelType w:val="hybridMultilevel"/>
    <w:tmpl w:val="81ECCF52"/>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F67746"/>
    <w:multiLevelType w:val="multilevel"/>
    <w:tmpl w:val="42AC26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291C2E"/>
    <w:multiLevelType w:val="hybridMultilevel"/>
    <w:tmpl w:val="932C6DB2"/>
    <w:lvl w:ilvl="0" w:tplc="7F3A6E62">
      <w:start w:val="1"/>
      <w:numFmt w:val="decimal"/>
      <w:pStyle w:val="11tlo"/>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029055">
    <w:abstractNumId w:val="35"/>
  </w:num>
  <w:num w:numId="2" w16cid:durableId="1905599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567967">
    <w:abstractNumId w:val="26"/>
    <w:lvlOverride w:ilvl="0">
      <w:lvl w:ilvl="0">
        <w:start w:val="1"/>
        <w:numFmt w:val="decimal"/>
        <w:pStyle w:val="Nadpis1"/>
        <w:lvlText w:val="%1."/>
        <w:lvlJc w:val="right"/>
        <w:pPr>
          <w:ind w:left="1872" w:firstLine="397"/>
        </w:pPr>
        <w:rPr>
          <w:rFonts w:hint="default"/>
          <w:b/>
        </w:rPr>
      </w:lvl>
    </w:lvlOverride>
    <w:lvlOverride w:ilvl="1">
      <w:lvl w:ilvl="1">
        <w:start w:val="1"/>
        <w:numFmt w:val="decimal"/>
        <w:pStyle w:val="Nadpis2"/>
        <w:lvlText w:val="%1.%2."/>
        <w:lvlJc w:val="left"/>
        <w:pPr>
          <w:ind w:left="1106"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1163" w:firstLine="397"/>
        </w:pPr>
      </w:lvl>
    </w:lvlOverride>
    <w:lvlOverride w:ilvl="3">
      <w:lvl w:ilvl="3">
        <w:start w:val="1"/>
        <w:numFmt w:val="decimal"/>
        <w:pStyle w:val="Nadpis4"/>
        <w:lvlText w:val="%1.%2.%3.%4."/>
        <w:lvlJc w:val="left"/>
        <w:pPr>
          <w:ind w:left="1191" w:firstLine="397"/>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686319777">
    <w:abstractNumId w:val="8"/>
  </w:num>
  <w:num w:numId="5" w16cid:durableId="1742171313">
    <w:abstractNumId w:val="3"/>
  </w:num>
  <w:num w:numId="6" w16cid:durableId="401485846">
    <w:abstractNumId w:val="2"/>
  </w:num>
  <w:num w:numId="7" w16cid:durableId="545337179">
    <w:abstractNumId w:val="1"/>
  </w:num>
  <w:num w:numId="8" w16cid:durableId="1187330487">
    <w:abstractNumId w:val="0"/>
  </w:num>
  <w:num w:numId="9" w16cid:durableId="1689939508">
    <w:abstractNumId w:val="9"/>
  </w:num>
  <w:num w:numId="10" w16cid:durableId="1362629758">
    <w:abstractNumId w:val="7"/>
  </w:num>
  <w:num w:numId="11" w16cid:durableId="1795752387">
    <w:abstractNumId w:val="6"/>
  </w:num>
  <w:num w:numId="12" w16cid:durableId="1840391826">
    <w:abstractNumId w:val="5"/>
  </w:num>
  <w:num w:numId="13" w16cid:durableId="1226448013">
    <w:abstractNumId w:val="4"/>
  </w:num>
  <w:num w:numId="14" w16cid:durableId="330639971">
    <w:abstractNumId w:val="19"/>
  </w:num>
  <w:num w:numId="15" w16cid:durableId="221064381">
    <w:abstractNumId w:val="47"/>
  </w:num>
  <w:num w:numId="16" w16cid:durableId="1352949370">
    <w:abstractNumId w:val="34"/>
  </w:num>
  <w:num w:numId="17" w16cid:durableId="1960334986">
    <w:abstractNumId w:val="15"/>
  </w:num>
  <w:num w:numId="18" w16cid:durableId="276841126">
    <w:abstractNumId w:val="33"/>
  </w:num>
  <w:num w:numId="19" w16cid:durableId="21829077">
    <w:abstractNumId w:val="46"/>
  </w:num>
  <w:num w:numId="20" w16cid:durableId="1327708698">
    <w:abstractNumId w:val="11"/>
  </w:num>
  <w:num w:numId="21" w16cid:durableId="2061203137">
    <w:abstractNumId w:val="29"/>
  </w:num>
  <w:num w:numId="22" w16cid:durableId="298464390">
    <w:abstractNumId w:val="31"/>
  </w:num>
  <w:num w:numId="23" w16cid:durableId="276760886">
    <w:abstractNumId w:val="24"/>
  </w:num>
  <w:num w:numId="24" w16cid:durableId="179707596">
    <w:abstractNumId w:val="45"/>
  </w:num>
  <w:num w:numId="25" w16cid:durableId="959190447">
    <w:abstractNumId w:val="39"/>
  </w:num>
  <w:num w:numId="26" w16cid:durableId="1219435924">
    <w:abstractNumId w:val="28"/>
  </w:num>
  <w:num w:numId="27" w16cid:durableId="167065803">
    <w:abstractNumId w:val="40"/>
  </w:num>
  <w:num w:numId="28" w16cid:durableId="218439299">
    <w:abstractNumId w:val="30"/>
  </w:num>
  <w:num w:numId="29" w16cid:durableId="1101603761">
    <w:abstractNumId w:val="17"/>
  </w:num>
  <w:num w:numId="30" w16cid:durableId="1745948841">
    <w:abstractNumId w:val="12"/>
  </w:num>
  <w:num w:numId="31" w16cid:durableId="1508715890">
    <w:abstractNumId w:val="38"/>
  </w:num>
  <w:num w:numId="32" w16cid:durableId="1117598794">
    <w:abstractNumId w:val="22"/>
  </w:num>
  <w:num w:numId="33" w16cid:durableId="900558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940017">
    <w:abstractNumId w:val="13"/>
  </w:num>
  <w:num w:numId="35" w16cid:durableId="651838209">
    <w:abstractNumId w:val="20"/>
  </w:num>
  <w:num w:numId="36" w16cid:durableId="784615178">
    <w:abstractNumId w:val="44"/>
  </w:num>
  <w:num w:numId="37" w16cid:durableId="1534542043">
    <w:abstractNumId w:val="16"/>
  </w:num>
  <w:num w:numId="38" w16cid:durableId="350839873">
    <w:abstractNumId w:val="36"/>
    <w:lvlOverride w:ilvl="0">
      <w:startOverride w:val="1"/>
    </w:lvlOverride>
  </w:num>
  <w:num w:numId="39" w16cid:durableId="1250122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591193">
    <w:abstractNumId w:val="25"/>
  </w:num>
  <w:num w:numId="41" w16cid:durableId="1786919081">
    <w:abstractNumId w:val="18"/>
    <w:lvlOverride w:ilvl="0">
      <w:startOverride w:val="1"/>
    </w:lvlOverride>
  </w:num>
  <w:num w:numId="42" w16cid:durableId="113712609">
    <w:abstractNumId w:val="41"/>
  </w:num>
  <w:num w:numId="43" w16cid:durableId="770854318">
    <w:abstractNumId w:val="27"/>
  </w:num>
  <w:num w:numId="44" w16cid:durableId="2114278340">
    <w:abstractNumId w:val="32"/>
  </w:num>
  <w:num w:numId="45" w16cid:durableId="1035082773">
    <w:abstractNumId w:val="22"/>
    <w:lvlOverride w:ilvl="0">
      <w:startOverride w:val="1"/>
    </w:lvlOverride>
  </w:num>
  <w:num w:numId="46" w16cid:durableId="160050030">
    <w:abstractNumId w:val="42"/>
  </w:num>
  <w:num w:numId="47" w16cid:durableId="1739666082">
    <w:abstractNumId w:val="43"/>
  </w:num>
  <w:num w:numId="48" w16cid:durableId="2007853470">
    <w:abstractNumId w:val="26"/>
    <w:lvlOverride w:ilvl="0">
      <w:startOverride w:val="1"/>
      <w:lvl w:ilvl="0">
        <w:start w:val="1"/>
        <w:numFmt w:val="decimal"/>
        <w:pStyle w:val="Nadpis1"/>
        <w:lvlText w:val="%1."/>
        <w:lvlJc w:val="right"/>
        <w:pPr>
          <w:ind w:left="1872" w:firstLine="397"/>
        </w:pPr>
        <w:rPr>
          <w:rFonts w:hint="default"/>
          <w:b/>
        </w:rPr>
      </w:lvl>
    </w:lvlOverride>
    <w:lvlOverride w:ilvl="1">
      <w:startOverride w:val="1"/>
      <w:lvl w:ilvl="1">
        <w:start w:val="1"/>
        <w:numFmt w:val="decimal"/>
        <w:pStyle w:val="Nadpis2"/>
        <w:lvlText w:val="%1.%2."/>
        <w:lvlJc w:val="left"/>
        <w:pPr>
          <w:ind w:left="1106"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Nadpis3"/>
        <w:lvlText w:val="%1.%2.%3."/>
        <w:lvlJc w:val="left"/>
        <w:pPr>
          <w:ind w:left="738" w:firstLine="397"/>
        </w:pPr>
      </w:lvl>
    </w:lvlOverride>
    <w:lvlOverride w:ilvl="3">
      <w:startOverride w:val="1"/>
      <w:lvl w:ilvl="3">
        <w:start w:val="1"/>
        <w:numFmt w:val="decimal"/>
        <w:pStyle w:val="Nadpis4"/>
        <w:lvlText w:val="%1.%2.%3.%4."/>
        <w:lvlJc w:val="left"/>
        <w:pPr>
          <w:ind w:left="1191" w:firstLine="397"/>
        </w:p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9" w16cid:durableId="143351227">
    <w:abstractNumId w:val="21"/>
  </w:num>
  <w:num w:numId="50" w16cid:durableId="1841238722">
    <w:abstractNumId w:val="37"/>
  </w:num>
  <w:num w:numId="51" w16cid:durableId="903300144">
    <w:abstractNumId w:val="14"/>
  </w:num>
  <w:num w:numId="52" w16cid:durableId="2027713283">
    <w:abstractNumId w:val="10"/>
  </w:num>
  <w:num w:numId="53" w16cid:durableId="1448085323">
    <w:abstractNumId w:val="26"/>
    <w:lvlOverride w:ilvl="0">
      <w:lvl w:ilvl="0">
        <w:start w:val="1"/>
        <w:numFmt w:val="decimal"/>
        <w:pStyle w:val="Nadpis1"/>
        <w:lvlText w:val="%1."/>
        <w:lvlJc w:val="right"/>
        <w:pPr>
          <w:ind w:left="1872" w:firstLine="397"/>
        </w:pPr>
        <w:rPr>
          <w:b/>
        </w:rPr>
      </w:lvl>
    </w:lvlOverride>
    <w:lvlOverride w:ilvl="1">
      <w:lvl w:ilvl="1">
        <w:start w:val="1"/>
        <w:numFmt w:val="decimal"/>
        <w:pStyle w:val="Nadpis2"/>
        <w:lvlText w:val="%1.%2."/>
        <w:lvlJc w:val="left"/>
        <w:pPr>
          <w:ind w:left="1106"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1163" w:firstLine="397"/>
        </w:pPr>
      </w:lvl>
    </w:lvlOverride>
    <w:lvlOverride w:ilvl="3">
      <w:lvl w:ilvl="3">
        <w:start w:val="1"/>
        <w:numFmt w:val="decimal"/>
        <w:pStyle w:val="Nadpis4"/>
        <w:lvlText w:val="%1.%2.%3.%4."/>
        <w:lvlJc w:val="left"/>
        <w:pPr>
          <w:ind w:left="1191" w:firstLine="397"/>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380e1d65-0936-4cd6-b9a9-265ac732fa18"/>
  </w:docVars>
  <w:rsids>
    <w:rsidRoot w:val="00924CDB"/>
    <w:rsid w:val="0000099A"/>
    <w:rsid w:val="00000DCA"/>
    <w:rsid w:val="00001641"/>
    <w:rsid w:val="0000168E"/>
    <w:rsid w:val="000016D0"/>
    <w:rsid w:val="000019A8"/>
    <w:rsid w:val="00001C6B"/>
    <w:rsid w:val="00001F84"/>
    <w:rsid w:val="00002318"/>
    <w:rsid w:val="00002A0C"/>
    <w:rsid w:val="00002ABB"/>
    <w:rsid w:val="00002BEA"/>
    <w:rsid w:val="000032CB"/>
    <w:rsid w:val="00003387"/>
    <w:rsid w:val="0000363D"/>
    <w:rsid w:val="00003669"/>
    <w:rsid w:val="00003BCC"/>
    <w:rsid w:val="000043BC"/>
    <w:rsid w:val="0000457E"/>
    <w:rsid w:val="00004941"/>
    <w:rsid w:val="00004A18"/>
    <w:rsid w:val="0000532B"/>
    <w:rsid w:val="00005542"/>
    <w:rsid w:val="00005F86"/>
    <w:rsid w:val="00006CDD"/>
    <w:rsid w:val="00006D34"/>
    <w:rsid w:val="00006F0E"/>
    <w:rsid w:val="000076F0"/>
    <w:rsid w:val="00007760"/>
    <w:rsid w:val="0001066A"/>
    <w:rsid w:val="00011134"/>
    <w:rsid w:val="00011585"/>
    <w:rsid w:val="000115AD"/>
    <w:rsid w:val="00011612"/>
    <w:rsid w:val="000116E5"/>
    <w:rsid w:val="000117F3"/>
    <w:rsid w:val="000119B4"/>
    <w:rsid w:val="00011A55"/>
    <w:rsid w:val="00011E95"/>
    <w:rsid w:val="0001237C"/>
    <w:rsid w:val="00012912"/>
    <w:rsid w:val="00012CA5"/>
    <w:rsid w:val="00012D02"/>
    <w:rsid w:val="00013983"/>
    <w:rsid w:val="00013C9C"/>
    <w:rsid w:val="00014835"/>
    <w:rsid w:val="00014FA7"/>
    <w:rsid w:val="00015068"/>
    <w:rsid w:val="0001509E"/>
    <w:rsid w:val="0001556C"/>
    <w:rsid w:val="00015CA3"/>
    <w:rsid w:val="00016167"/>
    <w:rsid w:val="0001675C"/>
    <w:rsid w:val="00016817"/>
    <w:rsid w:val="00016976"/>
    <w:rsid w:val="00016AA8"/>
    <w:rsid w:val="00016F27"/>
    <w:rsid w:val="000176AF"/>
    <w:rsid w:val="00017C8B"/>
    <w:rsid w:val="00020487"/>
    <w:rsid w:val="00020582"/>
    <w:rsid w:val="00021314"/>
    <w:rsid w:val="000216FD"/>
    <w:rsid w:val="000219F0"/>
    <w:rsid w:val="00021C24"/>
    <w:rsid w:val="0002231F"/>
    <w:rsid w:val="0002336D"/>
    <w:rsid w:val="0002343C"/>
    <w:rsid w:val="00023521"/>
    <w:rsid w:val="0002357F"/>
    <w:rsid w:val="000237CA"/>
    <w:rsid w:val="0002383C"/>
    <w:rsid w:val="00023BFB"/>
    <w:rsid w:val="00024896"/>
    <w:rsid w:val="000248FB"/>
    <w:rsid w:val="000250BD"/>
    <w:rsid w:val="0002537B"/>
    <w:rsid w:val="000256AE"/>
    <w:rsid w:val="000256AF"/>
    <w:rsid w:val="00025983"/>
    <w:rsid w:val="00025BFB"/>
    <w:rsid w:val="00025E54"/>
    <w:rsid w:val="0002600A"/>
    <w:rsid w:val="0002614F"/>
    <w:rsid w:val="00026A05"/>
    <w:rsid w:val="00026A7F"/>
    <w:rsid w:val="00026D93"/>
    <w:rsid w:val="00026E08"/>
    <w:rsid w:val="0002705D"/>
    <w:rsid w:val="000270D5"/>
    <w:rsid w:val="00027149"/>
    <w:rsid w:val="0002717C"/>
    <w:rsid w:val="00027269"/>
    <w:rsid w:val="00027556"/>
    <w:rsid w:val="00027A35"/>
    <w:rsid w:val="0003012E"/>
    <w:rsid w:val="000306F2"/>
    <w:rsid w:val="000307C9"/>
    <w:rsid w:val="00030804"/>
    <w:rsid w:val="00031578"/>
    <w:rsid w:val="000317A3"/>
    <w:rsid w:val="000317D8"/>
    <w:rsid w:val="000323EC"/>
    <w:rsid w:val="00032495"/>
    <w:rsid w:val="00032A2F"/>
    <w:rsid w:val="00032B8A"/>
    <w:rsid w:val="00033233"/>
    <w:rsid w:val="00033349"/>
    <w:rsid w:val="000333D4"/>
    <w:rsid w:val="000334D6"/>
    <w:rsid w:val="000335AD"/>
    <w:rsid w:val="00033E43"/>
    <w:rsid w:val="0003445F"/>
    <w:rsid w:val="000348DF"/>
    <w:rsid w:val="000349F3"/>
    <w:rsid w:val="000350AE"/>
    <w:rsid w:val="000353A3"/>
    <w:rsid w:val="00035B7D"/>
    <w:rsid w:val="00035CA7"/>
    <w:rsid w:val="00035E19"/>
    <w:rsid w:val="00035FB9"/>
    <w:rsid w:val="00036099"/>
    <w:rsid w:val="0003634E"/>
    <w:rsid w:val="000364E8"/>
    <w:rsid w:val="000367C3"/>
    <w:rsid w:val="00036C9C"/>
    <w:rsid w:val="00036F46"/>
    <w:rsid w:val="00037292"/>
    <w:rsid w:val="000375C9"/>
    <w:rsid w:val="00037624"/>
    <w:rsid w:val="00037AD2"/>
    <w:rsid w:val="00040083"/>
    <w:rsid w:val="0004043B"/>
    <w:rsid w:val="000405FD"/>
    <w:rsid w:val="00040784"/>
    <w:rsid w:val="00040A62"/>
    <w:rsid w:val="00040BEE"/>
    <w:rsid w:val="0004113B"/>
    <w:rsid w:val="00041318"/>
    <w:rsid w:val="0004131B"/>
    <w:rsid w:val="000416C6"/>
    <w:rsid w:val="00041872"/>
    <w:rsid w:val="00041C20"/>
    <w:rsid w:val="00042F84"/>
    <w:rsid w:val="00042FF2"/>
    <w:rsid w:val="00043293"/>
    <w:rsid w:val="000435F2"/>
    <w:rsid w:val="00043D3C"/>
    <w:rsid w:val="00043E9C"/>
    <w:rsid w:val="0004406E"/>
    <w:rsid w:val="00044342"/>
    <w:rsid w:val="0004493C"/>
    <w:rsid w:val="00045146"/>
    <w:rsid w:val="00045457"/>
    <w:rsid w:val="00045C06"/>
    <w:rsid w:val="00045CBE"/>
    <w:rsid w:val="00045CED"/>
    <w:rsid w:val="00045F7F"/>
    <w:rsid w:val="00045FA1"/>
    <w:rsid w:val="0004601C"/>
    <w:rsid w:val="00046744"/>
    <w:rsid w:val="00046A06"/>
    <w:rsid w:val="00046A54"/>
    <w:rsid w:val="00046F47"/>
    <w:rsid w:val="00047238"/>
    <w:rsid w:val="00047A7E"/>
    <w:rsid w:val="00047C70"/>
    <w:rsid w:val="00047F62"/>
    <w:rsid w:val="00047F8E"/>
    <w:rsid w:val="00047FBF"/>
    <w:rsid w:val="0005061D"/>
    <w:rsid w:val="000506C2"/>
    <w:rsid w:val="00050C06"/>
    <w:rsid w:val="000514BF"/>
    <w:rsid w:val="000514E9"/>
    <w:rsid w:val="000516B4"/>
    <w:rsid w:val="00051729"/>
    <w:rsid w:val="00051C62"/>
    <w:rsid w:val="00051F5C"/>
    <w:rsid w:val="0005209A"/>
    <w:rsid w:val="00052187"/>
    <w:rsid w:val="000531C6"/>
    <w:rsid w:val="00053443"/>
    <w:rsid w:val="00053626"/>
    <w:rsid w:val="00053743"/>
    <w:rsid w:val="00053929"/>
    <w:rsid w:val="000539BF"/>
    <w:rsid w:val="00053E76"/>
    <w:rsid w:val="00053F9B"/>
    <w:rsid w:val="00054387"/>
    <w:rsid w:val="00054BB9"/>
    <w:rsid w:val="00054DDB"/>
    <w:rsid w:val="00054EA1"/>
    <w:rsid w:val="000551D0"/>
    <w:rsid w:val="00055749"/>
    <w:rsid w:val="00056F6A"/>
    <w:rsid w:val="00056F9B"/>
    <w:rsid w:val="00056FA6"/>
    <w:rsid w:val="0005771B"/>
    <w:rsid w:val="0005782D"/>
    <w:rsid w:val="000578AD"/>
    <w:rsid w:val="00057D61"/>
    <w:rsid w:val="0006000B"/>
    <w:rsid w:val="000608CB"/>
    <w:rsid w:val="00060CD4"/>
    <w:rsid w:val="00060EC3"/>
    <w:rsid w:val="00061296"/>
    <w:rsid w:val="00061A7D"/>
    <w:rsid w:val="00061B85"/>
    <w:rsid w:val="00061C61"/>
    <w:rsid w:val="0006204B"/>
    <w:rsid w:val="000621ED"/>
    <w:rsid w:val="000629FD"/>
    <w:rsid w:val="00062DB0"/>
    <w:rsid w:val="000631F0"/>
    <w:rsid w:val="000633A4"/>
    <w:rsid w:val="0006439B"/>
    <w:rsid w:val="000644DB"/>
    <w:rsid w:val="0006468E"/>
    <w:rsid w:val="00064A37"/>
    <w:rsid w:val="00064AED"/>
    <w:rsid w:val="00064BAC"/>
    <w:rsid w:val="00064CEA"/>
    <w:rsid w:val="00064EDD"/>
    <w:rsid w:val="00064FBE"/>
    <w:rsid w:val="00065162"/>
    <w:rsid w:val="000652FA"/>
    <w:rsid w:val="0006571A"/>
    <w:rsid w:val="00065F1A"/>
    <w:rsid w:val="000660F1"/>
    <w:rsid w:val="00066377"/>
    <w:rsid w:val="000666ED"/>
    <w:rsid w:val="00066746"/>
    <w:rsid w:val="000667D9"/>
    <w:rsid w:val="00066F3E"/>
    <w:rsid w:val="00066F43"/>
    <w:rsid w:val="0006736E"/>
    <w:rsid w:val="00067424"/>
    <w:rsid w:val="00067749"/>
    <w:rsid w:val="0006777B"/>
    <w:rsid w:val="000678F8"/>
    <w:rsid w:val="00067AE1"/>
    <w:rsid w:val="00067BB6"/>
    <w:rsid w:val="00067C0F"/>
    <w:rsid w:val="00067D94"/>
    <w:rsid w:val="0007006E"/>
    <w:rsid w:val="0007037B"/>
    <w:rsid w:val="00070830"/>
    <w:rsid w:val="00070A0D"/>
    <w:rsid w:val="000711EF"/>
    <w:rsid w:val="000712B8"/>
    <w:rsid w:val="00071CCA"/>
    <w:rsid w:val="000726D1"/>
    <w:rsid w:val="00072C44"/>
    <w:rsid w:val="00073286"/>
    <w:rsid w:val="0007379D"/>
    <w:rsid w:val="0007382B"/>
    <w:rsid w:val="0007438C"/>
    <w:rsid w:val="0007443E"/>
    <w:rsid w:val="000746F4"/>
    <w:rsid w:val="00074700"/>
    <w:rsid w:val="000748F8"/>
    <w:rsid w:val="00074D47"/>
    <w:rsid w:val="00074D7E"/>
    <w:rsid w:val="00075CFF"/>
    <w:rsid w:val="00075E0E"/>
    <w:rsid w:val="00076367"/>
    <w:rsid w:val="00076611"/>
    <w:rsid w:val="00076726"/>
    <w:rsid w:val="00076A9D"/>
    <w:rsid w:val="0007735C"/>
    <w:rsid w:val="00077475"/>
    <w:rsid w:val="0007772F"/>
    <w:rsid w:val="00077E56"/>
    <w:rsid w:val="00077FB1"/>
    <w:rsid w:val="0008005C"/>
    <w:rsid w:val="0008050F"/>
    <w:rsid w:val="000808B7"/>
    <w:rsid w:val="00080974"/>
    <w:rsid w:val="000809C7"/>
    <w:rsid w:val="00080C8C"/>
    <w:rsid w:val="00080D84"/>
    <w:rsid w:val="00080DD7"/>
    <w:rsid w:val="0008122F"/>
    <w:rsid w:val="00081566"/>
    <w:rsid w:val="00081827"/>
    <w:rsid w:val="00082053"/>
    <w:rsid w:val="00082F67"/>
    <w:rsid w:val="000831C6"/>
    <w:rsid w:val="00083340"/>
    <w:rsid w:val="000836FB"/>
    <w:rsid w:val="00083F03"/>
    <w:rsid w:val="00083F87"/>
    <w:rsid w:val="00084655"/>
    <w:rsid w:val="000847F1"/>
    <w:rsid w:val="000848A3"/>
    <w:rsid w:val="00084AFC"/>
    <w:rsid w:val="00084E0A"/>
    <w:rsid w:val="00084F71"/>
    <w:rsid w:val="00084FC3"/>
    <w:rsid w:val="000850B7"/>
    <w:rsid w:val="0008569E"/>
    <w:rsid w:val="000856CF"/>
    <w:rsid w:val="00085A4B"/>
    <w:rsid w:val="00085D7E"/>
    <w:rsid w:val="00086887"/>
    <w:rsid w:val="0008699E"/>
    <w:rsid w:val="000878CB"/>
    <w:rsid w:val="00090326"/>
    <w:rsid w:val="00090D38"/>
    <w:rsid w:val="000919F4"/>
    <w:rsid w:val="00091C81"/>
    <w:rsid w:val="000922FF"/>
    <w:rsid w:val="00092433"/>
    <w:rsid w:val="000925E9"/>
    <w:rsid w:val="000926B2"/>
    <w:rsid w:val="00092981"/>
    <w:rsid w:val="00092B52"/>
    <w:rsid w:val="00092DF0"/>
    <w:rsid w:val="0009480D"/>
    <w:rsid w:val="00094F18"/>
    <w:rsid w:val="00095EC9"/>
    <w:rsid w:val="00096340"/>
    <w:rsid w:val="00096341"/>
    <w:rsid w:val="000964AF"/>
    <w:rsid w:val="000964C2"/>
    <w:rsid w:val="00096ABA"/>
    <w:rsid w:val="00096B75"/>
    <w:rsid w:val="0009778C"/>
    <w:rsid w:val="000979C9"/>
    <w:rsid w:val="00097EB8"/>
    <w:rsid w:val="000A06DB"/>
    <w:rsid w:val="000A1116"/>
    <w:rsid w:val="000A1412"/>
    <w:rsid w:val="000A17C7"/>
    <w:rsid w:val="000A1C59"/>
    <w:rsid w:val="000A1EB7"/>
    <w:rsid w:val="000A1F80"/>
    <w:rsid w:val="000A2050"/>
    <w:rsid w:val="000A2447"/>
    <w:rsid w:val="000A2755"/>
    <w:rsid w:val="000A2AE2"/>
    <w:rsid w:val="000A3291"/>
    <w:rsid w:val="000A3BE9"/>
    <w:rsid w:val="000A41D8"/>
    <w:rsid w:val="000A441C"/>
    <w:rsid w:val="000A507B"/>
    <w:rsid w:val="000A5445"/>
    <w:rsid w:val="000A5511"/>
    <w:rsid w:val="000A56C0"/>
    <w:rsid w:val="000A5808"/>
    <w:rsid w:val="000A5B36"/>
    <w:rsid w:val="000A5CCB"/>
    <w:rsid w:val="000A5D21"/>
    <w:rsid w:val="000A5DE3"/>
    <w:rsid w:val="000A5FE5"/>
    <w:rsid w:val="000A6244"/>
    <w:rsid w:val="000A6782"/>
    <w:rsid w:val="000A6AD1"/>
    <w:rsid w:val="000A6B15"/>
    <w:rsid w:val="000A6D91"/>
    <w:rsid w:val="000A7164"/>
    <w:rsid w:val="000A71F6"/>
    <w:rsid w:val="000A7209"/>
    <w:rsid w:val="000A7595"/>
    <w:rsid w:val="000A7BAF"/>
    <w:rsid w:val="000A7E1B"/>
    <w:rsid w:val="000B0538"/>
    <w:rsid w:val="000B0597"/>
    <w:rsid w:val="000B07CC"/>
    <w:rsid w:val="000B0F95"/>
    <w:rsid w:val="000B14D2"/>
    <w:rsid w:val="000B1963"/>
    <w:rsid w:val="000B19F9"/>
    <w:rsid w:val="000B21A3"/>
    <w:rsid w:val="000B21C2"/>
    <w:rsid w:val="000B2249"/>
    <w:rsid w:val="000B237B"/>
    <w:rsid w:val="000B26E8"/>
    <w:rsid w:val="000B291A"/>
    <w:rsid w:val="000B292E"/>
    <w:rsid w:val="000B29B1"/>
    <w:rsid w:val="000B30F9"/>
    <w:rsid w:val="000B339B"/>
    <w:rsid w:val="000B33FD"/>
    <w:rsid w:val="000B39C0"/>
    <w:rsid w:val="000B3A23"/>
    <w:rsid w:val="000B3FDA"/>
    <w:rsid w:val="000B4149"/>
    <w:rsid w:val="000B5346"/>
    <w:rsid w:val="000B5532"/>
    <w:rsid w:val="000B5598"/>
    <w:rsid w:val="000B55CA"/>
    <w:rsid w:val="000B55EC"/>
    <w:rsid w:val="000B58E3"/>
    <w:rsid w:val="000B5B72"/>
    <w:rsid w:val="000B5FAF"/>
    <w:rsid w:val="000B62DF"/>
    <w:rsid w:val="000B6585"/>
    <w:rsid w:val="000B67DA"/>
    <w:rsid w:val="000B6EEA"/>
    <w:rsid w:val="000B712E"/>
    <w:rsid w:val="000B73B0"/>
    <w:rsid w:val="000B7D33"/>
    <w:rsid w:val="000C01B8"/>
    <w:rsid w:val="000C0A18"/>
    <w:rsid w:val="000C0D6B"/>
    <w:rsid w:val="000C13C3"/>
    <w:rsid w:val="000C13F1"/>
    <w:rsid w:val="000C1B77"/>
    <w:rsid w:val="000C21F6"/>
    <w:rsid w:val="000C28F9"/>
    <w:rsid w:val="000C2B64"/>
    <w:rsid w:val="000C2E78"/>
    <w:rsid w:val="000C38F2"/>
    <w:rsid w:val="000C3CE4"/>
    <w:rsid w:val="000C431B"/>
    <w:rsid w:val="000C45F1"/>
    <w:rsid w:val="000C48DF"/>
    <w:rsid w:val="000C5365"/>
    <w:rsid w:val="000C53D9"/>
    <w:rsid w:val="000C55AA"/>
    <w:rsid w:val="000C5CC2"/>
    <w:rsid w:val="000C620D"/>
    <w:rsid w:val="000C62E7"/>
    <w:rsid w:val="000C6995"/>
    <w:rsid w:val="000C6B99"/>
    <w:rsid w:val="000C6F36"/>
    <w:rsid w:val="000C7897"/>
    <w:rsid w:val="000C7B94"/>
    <w:rsid w:val="000D015B"/>
    <w:rsid w:val="000D0E97"/>
    <w:rsid w:val="000D0F45"/>
    <w:rsid w:val="000D100D"/>
    <w:rsid w:val="000D1E81"/>
    <w:rsid w:val="000D2128"/>
    <w:rsid w:val="000D2BF9"/>
    <w:rsid w:val="000D2CEC"/>
    <w:rsid w:val="000D322A"/>
    <w:rsid w:val="000D3D5F"/>
    <w:rsid w:val="000D4209"/>
    <w:rsid w:val="000D43C7"/>
    <w:rsid w:val="000D4528"/>
    <w:rsid w:val="000D46F3"/>
    <w:rsid w:val="000D5032"/>
    <w:rsid w:val="000D506A"/>
    <w:rsid w:val="000D525D"/>
    <w:rsid w:val="000D52AD"/>
    <w:rsid w:val="000D5372"/>
    <w:rsid w:val="000D5A11"/>
    <w:rsid w:val="000D5D4C"/>
    <w:rsid w:val="000D61C8"/>
    <w:rsid w:val="000D648F"/>
    <w:rsid w:val="000D6554"/>
    <w:rsid w:val="000D6711"/>
    <w:rsid w:val="000D690C"/>
    <w:rsid w:val="000D6994"/>
    <w:rsid w:val="000D6C42"/>
    <w:rsid w:val="000D6F41"/>
    <w:rsid w:val="000D72C1"/>
    <w:rsid w:val="000D7496"/>
    <w:rsid w:val="000D74C9"/>
    <w:rsid w:val="000D754F"/>
    <w:rsid w:val="000D7675"/>
    <w:rsid w:val="000D7D3A"/>
    <w:rsid w:val="000D7D54"/>
    <w:rsid w:val="000E01A3"/>
    <w:rsid w:val="000E080E"/>
    <w:rsid w:val="000E0DA7"/>
    <w:rsid w:val="000E0F7F"/>
    <w:rsid w:val="000E105E"/>
    <w:rsid w:val="000E1410"/>
    <w:rsid w:val="000E148B"/>
    <w:rsid w:val="000E1699"/>
    <w:rsid w:val="000E1806"/>
    <w:rsid w:val="000E1DED"/>
    <w:rsid w:val="000E215A"/>
    <w:rsid w:val="000E27D1"/>
    <w:rsid w:val="000E2862"/>
    <w:rsid w:val="000E36A6"/>
    <w:rsid w:val="000E3814"/>
    <w:rsid w:val="000E3B6A"/>
    <w:rsid w:val="000E3D9C"/>
    <w:rsid w:val="000E3E13"/>
    <w:rsid w:val="000E3FBF"/>
    <w:rsid w:val="000E40D6"/>
    <w:rsid w:val="000E413F"/>
    <w:rsid w:val="000E4272"/>
    <w:rsid w:val="000E4484"/>
    <w:rsid w:val="000E4AF8"/>
    <w:rsid w:val="000E4BC9"/>
    <w:rsid w:val="000E4E02"/>
    <w:rsid w:val="000E5239"/>
    <w:rsid w:val="000E5262"/>
    <w:rsid w:val="000E57C4"/>
    <w:rsid w:val="000E5A27"/>
    <w:rsid w:val="000E5AF1"/>
    <w:rsid w:val="000E5EA8"/>
    <w:rsid w:val="000E5FDB"/>
    <w:rsid w:val="000E646E"/>
    <w:rsid w:val="000E7264"/>
    <w:rsid w:val="000E795D"/>
    <w:rsid w:val="000E7AF3"/>
    <w:rsid w:val="000E7B19"/>
    <w:rsid w:val="000F0063"/>
    <w:rsid w:val="000F0478"/>
    <w:rsid w:val="000F0742"/>
    <w:rsid w:val="000F0D1A"/>
    <w:rsid w:val="000F0E76"/>
    <w:rsid w:val="000F0FB7"/>
    <w:rsid w:val="000F11B4"/>
    <w:rsid w:val="000F149E"/>
    <w:rsid w:val="000F162D"/>
    <w:rsid w:val="000F1A38"/>
    <w:rsid w:val="000F1DE8"/>
    <w:rsid w:val="000F1E36"/>
    <w:rsid w:val="000F25E4"/>
    <w:rsid w:val="000F2956"/>
    <w:rsid w:val="000F29C6"/>
    <w:rsid w:val="000F2A44"/>
    <w:rsid w:val="000F2CB2"/>
    <w:rsid w:val="000F2E76"/>
    <w:rsid w:val="000F2F94"/>
    <w:rsid w:val="000F3033"/>
    <w:rsid w:val="000F3167"/>
    <w:rsid w:val="000F377B"/>
    <w:rsid w:val="000F3A9B"/>
    <w:rsid w:val="000F3BFD"/>
    <w:rsid w:val="000F3E51"/>
    <w:rsid w:val="000F3FFE"/>
    <w:rsid w:val="000F4534"/>
    <w:rsid w:val="000F4928"/>
    <w:rsid w:val="000F4A49"/>
    <w:rsid w:val="000F4D0A"/>
    <w:rsid w:val="000F4F7F"/>
    <w:rsid w:val="000F596F"/>
    <w:rsid w:val="000F6528"/>
    <w:rsid w:val="000F6B65"/>
    <w:rsid w:val="000F72C0"/>
    <w:rsid w:val="000F751A"/>
    <w:rsid w:val="000F761E"/>
    <w:rsid w:val="00100471"/>
    <w:rsid w:val="00101F1E"/>
    <w:rsid w:val="001020CD"/>
    <w:rsid w:val="001037F8"/>
    <w:rsid w:val="00103891"/>
    <w:rsid w:val="00103D11"/>
    <w:rsid w:val="001047D1"/>
    <w:rsid w:val="00104BDB"/>
    <w:rsid w:val="00104DC1"/>
    <w:rsid w:val="00104F73"/>
    <w:rsid w:val="001050F2"/>
    <w:rsid w:val="00105290"/>
    <w:rsid w:val="00105334"/>
    <w:rsid w:val="0010541D"/>
    <w:rsid w:val="0010582F"/>
    <w:rsid w:val="001063BA"/>
    <w:rsid w:val="001064B6"/>
    <w:rsid w:val="00107029"/>
    <w:rsid w:val="00107197"/>
    <w:rsid w:val="00107355"/>
    <w:rsid w:val="001073E2"/>
    <w:rsid w:val="001075CE"/>
    <w:rsid w:val="00107965"/>
    <w:rsid w:val="00107A14"/>
    <w:rsid w:val="00107B65"/>
    <w:rsid w:val="00107FBC"/>
    <w:rsid w:val="00110163"/>
    <w:rsid w:val="001102A6"/>
    <w:rsid w:val="001103F6"/>
    <w:rsid w:val="00110560"/>
    <w:rsid w:val="001105DF"/>
    <w:rsid w:val="00110993"/>
    <w:rsid w:val="001112E7"/>
    <w:rsid w:val="00111319"/>
    <w:rsid w:val="00111CBA"/>
    <w:rsid w:val="00111DBB"/>
    <w:rsid w:val="00112156"/>
    <w:rsid w:val="001128DC"/>
    <w:rsid w:val="00112A05"/>
    <w:rsid w:val="00112AA4"/>
    <w:rsid w:val="00112CC3"/>
    <w:rsid w:val="00113327"/>
    <w:rsid w:val="0011367F"/>
    <w:rsid w:val="00113887"/>
    <w:rsid w:val="00113900"/>
    <w:rsid w:val="0011394D"/>
    <w:rsid w:val="00114180"/>
    <w:rsid w:val="001141A7"/>
    <w:rsid w:val="001143D3"/>
    <w:rsid w:val="00114405"/>
    <w:rsid w:val="00115970"/>
    <w:rsid w:val="00115DDF"/>
    <w:rsid w:val="001160F5"/>
    <w:rsid w:val="00116452"/>
    <w:rsid w:val="0011656A"/>
    <w:rsid w:val="0011659A"/>
    <w:rsid w:val="001165B5"/>
    <w:rsid w:val="00116936"/>
    <w:rsid w:val="00116B06"/>
    <w:rsid w:val="00116BD2"/>
    <w:rsid w:val="00116C7F"/>
    <w:rsid w:val="00117255"/>
    <w:rsid w:val="00117880"/>
    <w:rsid w:val="00120B22"/>
    <w:rsid w:val="00120BFE"/>
    <w:rsid w:val="001210D2"/>
    <w:rsid w:val="0012136E"/>
    <w:rsid w:val="00121B49"/>
    <w:rsid w:val="001222A5"/>
    <w:rsid w:val="001226C3"/>
    <w:rsid w:val="001226DF"/>
    <w:rsid w:val="00122913"/>
    <w:rsid w:val="00122C1E"/>
    <w:rsid w:val="00122DAE"/>
    <w:rsid w:val="00123343"/>
    <w:rsid w:val="00123F76"/>
    <w:rsid w:val="00124A18"/>
    <w:rsid w:val="00124D87"/>
    <w:rsid w:val="00125A4C"/>
    <w:rsid w:val="00126672"/>
    <w:rsid w:val="00126695"/>
    <w:rsid w:val="0012694F"/>
    <w:rsid w:val="00126CED"/>
    <w:rsid w:val="0012726B"/>
    <w:rsid w:val="00127397"/>
    <w:rsid w:val="001279D0"/>
    <w:rsid w:val="00127BE1"/>
    <w:rsid w:val="00127D56"/>
    <w:rsid w:val="001302AA"/>
    <w:rsid w:val="0013056C"/>
    <w:rsid w:val="00130C0A"/>
    <w:rsid w:val="00130F95"/>
    <w:rsid w:val="00131039"/>
    <w:rsid w:val="0013113B"/>
    <w:rsid w:val="0013148E"/>
    <w:rsid w:val="00131530"/>
    <w:rsid w:val="001315E5"/>
    <w:rsid w:val="00131D24"/>
    <w:rsid w:val="00131E34"/>
    <w:rsid w:val="001320A9"/>
    <w:rsid w:val="001320F4"/>
    <w:rsid w:val="00132205"/>
    <w:rsid w:val="00132ABB"/>
    <w:rsid w:val="00132D25"/>
    <w:rsid w:val="00132E8B"/>
    <w:rsid w:val="001334F1"/>
    <w:rsid w:val="00133606"/>
    <w:rsid w:val="00133D8A"/>
    <w:rsid w:val="00133E9B"/>
    <w:rsid w:val="001342C8"/>
    <w:rsid w:val="00134AAB"/>
    <w:rsid w:val="001351F8"/>
    <w:rsid w:val="001352D6"/>
    <w:rsid w:val="00135589"/>
    <w:rsid w:val="00135758"/>
    <w:rsid w:val="00135844"/>
    <w:rsid w:val="001358AD"/>
    <w:rsid w:val="00135D1A"/>
    <w:rsid w:val="00135E78"/>
    <w:rsid w:val="001364A3"/>
    <w:rsid w:val="00136837"/>
    <w:rsid w:val="00136838"/>
    <w:rsid w:val="001368AA"/>
    <w:rsid w:val="00137784"/>
    <w:rsid w:val="00137917"/>
    <w:rsid w:val="001379B9"/>
    <w:rsid w:val="00140861"/>
    <w:rsid w:val="001409FF"/>
    <w:rsid w:val="00140A7D"/>
    <w:rsid w:val="00140AE6"/>
    <w:rsid w:val="00140AED"/>
    <w:rsid w:val="00140C94"/>
    <w:rsid w:val="00141083"/>
    <w:rsid w:val="001410AB"/>
    <w:rsid w:val="001412C4"/>
    <w:rsid w:val="00141340"/>
    <w:rsid w:val="00141382"/>
    <w:rsid w:val="0014159C"/>
    <w:rsid w:val="00141BC1"/>
    <w:rsid w:val="00141DF7"/>
    <w:rsid w:val="001423C9"/>
    <w:rsid w:val="00143211"/>
    <w:rsid w:val="00143678"/>
    <w:rsid w:val="00144012"/>
    <w:rsid w:val="001443CF"/>
    <w:rsid w:val="001447DE"/>
    <w:rsid w:val="0014482B"/>
    <w:rsid w:val="00144A84"/>
    <w:rsid w:val="00144DDE"/>
    <w:rsid w:val="00145B87"/>
    <w:rsid w:val="00145CFB"/>
    <w:rsid w:val="0014601E"/>
    <w:rsid w:val="00146151"/>
    <w:rsid w:val="00147487"/>
    <w:rsid w:val="001476CD"/>
    <w:rsid w:val="001479AF"/>
    <w:rsid w:val="00147AE2"/>
    <w:rsid w:val="001502F2"/>
    <w:rsid w:val="001504A4"/>
    <w:rsid w:val="001505DA"/>
    <w:rsid w:val="00150868"/>
    <w:rsid w:val="00150883"/>
    <w:rsid w:val="00150A7A"/>
    <w:rsid w:val="00150C9B"/>
    <w:rsid w:val="0015119D"/>
    <w:rsid w:val="001511E1"/>
    <w:rsid w:val="00151768"/>
    <w:rsid w:val="001518D5"/>
    <w:rsid w:val="00151A85"/>
    <w:rsid w:val="00152617"/>
    <w:rsid w:val="0015279E"/>
    <w:rsid w:val="00152B37"/>
    <w:rsid w:val="00153573"/>
    <w:rsid w:val="0015399C"/>
    <w:rsid w:val="00153E03"/>
    <w:rsid w:val="00153EA3"/>
    <w:rsid w:val="00154346"/>
    <w:rsid w:val="00154732"/>
    <w:rsid w:val="00154D2F"/>
    <w:rsid w:val="0015546D"/>
    <w:rsid w:val="001554B7"/>
    <w:rsid w:val="001558BD"/>
    <w:rsid w:val="00155FAD"/>
    <w:rsid w:val="00156386"/>
    <w:rsid w:val="00156D48"/>
    <w:rsid w:val="00156E3A"/>
    <w:rsid w:val="00156F16"/>
    <w:rsid w:val="0015731A"/>
    <w:rsid w:val="00157861"/>
    <w:rsid w:val="00157BCB"/>
    <w:rsid w:val="001604C9"/>
    <w:rsid w:val="001606C8"/>
    <w:rsid w:val="00161179"/>
    <w:rsid w:val="00161323"/>
    <w:rsid w:val="00161408"/>
    <w:rsid w:val="001619B8"/>
    <w:rsid w:val="001619FA"/>
    <w:rsid w:val="00161DA4"/>
    <w:rsid w:val="0016244E"/>
    <w:rsid w:val="001624F1"/>
    <w:rsid w:val="001625F1"/>
    <w:rsid w:val="001626D4"/>
    <w:rsid w:val="00162FED"/>
    <w:rsid w:val="00163643"/>
    <w:rsid w:val="00163E9F"/>
    <w:rsid w:val="0016414A"/>
    <w:rsid w:val="00164487"/>
    <w:rsid w:val="001644CB"/>
    <w:rsid w:val="0016458E"/>
    <w:rsid w:val="0016546F"/>
    <w:rsid w:val="00165DB1"/>
    <w:rsid w:val="0016620C"/>
    <w:rsid w:val="00167830"/>
    <w:rsid w:val="00167DDE"/>
    <w:rsid w:val="001701BD"/>
    <w:rsid w:val="00170522"/>
    <w:rsid w:val="00170EF8"/>
    <w:rsid w:val="001715B8"/>
    <w:rsid w:val="0017176D"/>
    <w:rsid w:val="001722B8"/>
    <w:rsid w:val="001726AF"/>
    <w:rsid w:val="001726EB"/>
    <w:rsid w:val="00173412"/>
    <w:rsid w:val="00173472"/>
    <w:rsid w:val="001735AE"/>
    <w:rsid w:val="0017367F"/>
    <w:rsid w:val="0017448C"/>
    <w:rsid w:val="00174571"/>
    <w:rsid w:val="0017467F"/>
    <w:rsid w:val="00174930"/>
    <w:rsid w:val="00175903"/>
    <w:rsid w:val="00175D21"/>
    <w:rsid w:val="001768D4"/>
    <w:rsid w:val="00176A05"/>
    <w:rsid w:val="00176F39"/>
    <w:rsid w:val="001774D0"/>
    <w:rsid w:val="0017761D"/>
    <w:rsid w:val="00177626"/>
    <w:rsid w:val="00177B13"/>
    <w:rsid w:val="001804CF"/>
    <w:rsid w:val="00180AB2"/>
    <w:rsid w:val="00180E7C"/>
    <w:rsid w:val="001819E8"/>
    <w:rsid w:val="00181A08"/>
    <w:rsid w:val="00181C8F"/>
    <w:rsid w:val="0018269F"/>
    <w:rsid w:val="001826BC"/>
    <w:rsid w:val="0018327B"/>
    <w:rsid w:val="00183398"/>
    <w:rsid w:val="00183581"/>
    <w:rsid w:val="00183760"/>
    <w:rsid w:val="00183B5A"/>
    <w:rsid w:val="00183BD8"/>
    <w:rsid w:val="0018415D"/>
    <w:rsid w:val="00184160"/>
    <w:rsid w:val="00184D98"/>
    <w:rsid w:val="00184DE1"/>
    <w:rsid w:val="00185661"/>
    <w:rsid w:val="001860BD"/>
    <w:rsid w:val="00186208"/>
    <w:rsid w:val="001862E1"/>
    <w:rsid w:val="00186832"/>
    <w:rsid w:val="00186C9B"/>
    <w:rsid w:val="00186F2A"/>
    <w:rsid w:val="00187144"/>
    <w:rsid w:val="001873E3"/>
    <w:rsid w:val="00187403"/>
    <w:rsid w:val="00187C23"/>
    <w:rsid w:val="00187C46"/>
    <w:rsid w:val="001900E2"/>
    <w:rsid w:val="00190378"/>
    <w:rsid w:val="00190690"/>
    <w:rsid w:val="00190941"/>
    <w:rsid w:val="00190A48"/>
    <w:rsid w:val="00190D82"/>
    <w:rsid w:val="00190E50"/>
    <w:rsid w:val="00191A10"/>
    <w:rsid w:val="001924BE"/>
    <w:rsid w:val="00192BF9"/>
    <w:rsid w:val="00192D7F"/>
    <w:rsid w:val="00192E6B"/>
    <w:rsid w:val="00192FE2"/>
    <w:rsid w:val="001934AD"/>
    <w:rsid w:val="001935BF"/>
    <w:rsid w:val="00193BBC"/>
    <w:rsid w:val="00193EF9"/>
    <w:rsid w:val="0019446A"/>
    <w:rsid w:val="00194592"/>
    <w:rsid w:val="001945BA"/>
    <w:rsid w:val="00194704"/>
    <w:rsid w:val="00194BEB"/>
    <w:rsid w:val="001950E0"/>
    <w:rsid w:val="00195651"/>
    <w:rsid w:val="00195BFE"/>
    <w:rsid w:val="0019610D"/>
    <w:rsid w:val="00196381"/>
    <w:rsid w:val="0019638B"/>
    <w:rsid w:val="00196F7D"/>
    <w:rsid w:val="00196F92"/>
    <w:rsid w:val="001976C6"/>
    <w:rsid w:val="001979D3"/>
    <w:rsid w:val="00197CDF"/>
    <w:rsid w:val="001A01B1"/>
    <w:rsid w:val="001A01FC"/>
    <w:rsid w:val="001A0691"/>
    <w:rsid w:val="001A1758"/>
    <w:rsid w:val="001A1761"/>
    <w:rsid w:val="001A1CD6"/>
    <w:rsid w:val="001A1D76"/>
    <w:rsid w:val="001A1DFA"/>
    <w:rsid w:val="001A2B34"/>
    <w:rsid w:val="001A2C2D"/>
    <w:rsid w:val="001A3195"/>
    <w:rsid w:val="001A3286"/>
    <w:rsid w:val="001A4BA5"/>
    <w:rsid w:val="001A543A"/>
    <w:rsid w:val="001A56E3"/>
    <w:rsid w:val="001A5792"/>
    <w:rsid w:val="001A5B08"/>
    <w:rsid w:val="001A5C29"/>
    <w:rsid w:val="001A6310"/>
    <w:rsid w:val="001A6FA5"/>
    <w:rsid w:val="001A757E"/>
    <w:rsid w:val="001A77D0"/>
    <w:rsid w:val="001A791B"/>
    <w:rsid w:val="001A7DAD"/>
    <w:rsid w:val="001B046E"/>
    <w:rsid w:val="001B08C7"/>
    <w:rsid w:val="001B09A6"/>
    <w:rsid w:val="001B09ED"/>
    <w:rsid w:val="001B0C87"/>
    <w:rsid w:val="001B0F1B"/>
    <w:rsid w:val="001B11EA"/>
    <w:rsid w:val="001B14D1"/>
    <w:rsid w:val="001B1681"/>
    <w:rsid w:val="001B3402"/>
    <w:rsid w:val="001B35FD"/>
    <w:rsid w:val="001B3B85"/>
    <w:rsid w:val="001B3C8B"/>
    <w:rsid w:val="001B3C99"/>
    <w:rsid w:val="001B3D6B"/>
    <w:rsid w:val="001B3FEB"/>
    <w:rsid w:val="001B4258"/>
    <w:rsid w:val="001B47EF"/>
    <w:rsid w:val="001B51D6"/>
    <w:rsid w:val="001B53F6"/>
    <w:rsid w:val="001B559C"/>
    <w:rsid w:val="001B5B03"/>
    <w:rsid w:val="001B5DF4"/>
    <w:rsid w:val="001B64D3"/>
    <w:rsid w:val="001B6700"/>
    <w:rsid w:val="001B68B2"/>
    <w:rsid w:val="001B7046"/>
    <w:rsid w:val="001B732B"/>
    <w:rsid w:val="001B76D0"/>
    <w:rsid w:val="001B7741"/>
    <w:rsid w:val="001B788E"/>
    <w:rsid w:val="001B7944"/>
    <w:rsid w:val="001B7E2B"/>
    <w:rsid w:val="001B7E65"/>
    <w:rsid w:val="001B7F9E"/>
    <w:rsid w:val="001C06DB"/>
    <w:rsid w:val="001C16FA"/>
    <w:rsid w:val="001C2262"/>
    <w:rsid w:val="001C2426"/>
    <w:rsid w:val="001C2B20"/>
    <w:rsid w:val="001C2EB1"/>
    <w:rsid w:val="001C35FC"/>
    <w:rsid w:val="001C3E9B"/>
    <w:rsid w:val="001C3EB2"/>
    <w:rsid w:val="001C3F4C"/>
    <w:rsid w:val="001C50EE"/>
    <w:rsid w:val="001C5175"/>
    <w:rsid w:val="001C5475"/>
    <w:rsid w:val="001C5A49"/>
    <w:rsid w:val="001C5A5D"/>
    <w:rsid w:val="001C5E1E"/>
    <w:rsid w:val="001C5E63"/>
    <w:rsid w:val="001C615B"/>
    <w:rsid w:val="001C6642"/>
    <w:rsid w:val="001C6732"/>
    <w:rsid w:val="001C728B"/>
    <w:rsid w:val="001C72F0"/>
    <w:rsid w:val="001C7321"/>
    <w:rsid w:val="001C7701"/>
    <w:rsid w:val="001C7795"/>
    <w:rsid w:val="001C7858"/>
    <w:rsid w:val="001D0074"/>
    <w:rsid w:val="001D033C"/>
    <w:rsid w:val="001D058A"/>
    <w:rsid w:val="001D080F"/>
    <w:rsid w:val="001D085E"/>
    <w:rsid w:val="001D09B2"/>
    <w:rsid w:val="001D0AF5"/>
    <w:rsid w:val="001D0D31"/>
    <w:rsid w:val="001D153A"/>
    <w:rsid w:val="001D16CF"/>
    <w:rsid w:val="001D1C37"/>
    <w:rsid w:val="001D1E58"/>
    <w:rsid w:val="001D2067"/>
    <w:rsid w:val="001D242C"/>
    <w:rsid w:val="001D2875"/>
    <w:rsid w:val="001D2AD5"/>
    <w:rsid w:val="001D30BE"/>
    <w:rsid w:val="001D35A7"/>
    <w:rsid w:val="001D3863"/>
    <w:rsid w:val="001D391C"/>
    <w:rsid w:val="001D3B82"/>
    <w:rsid w:val="001D3C10"/>
    <w:rsid w:val="001D3D0F"/>
    <w:rsid w:val="001D3D35"/>
    <w:rsid w:val="001D4049"/>
    <w:rsid w:val="001D4174"/>
    <w:rsid w:val="001D51F5"/>
    <w:rsid w:val="001D581C"/>
    <w:rsid w:val="001D5BAC"/>
    <w:rsid w:val="001D606F"/>
    <w:rsid w:val="001D60E1"/>
    <w:rsid w:val="001D64DD"/>
    <w:rsid w:val="001D6684"/>
    <w:rsid w:val="001D6B07"/>
    <w:rsid w:val="001D6B73"/>
    <w:rsid w:val="001D6C03"/>
    <w:rsid w:val="001D6D8C"/>
    <w:rsid w:val="001D7F3A"/>
    <w:rsid w:val="001D7F3D"/>
    <w:rsid w:val="001E0062"/>
    <w:rsid w:val="001E05C1"/>
    <w:rsid w:val="001E0B21"/>
    <w:rsid w:val="001E1007"/>
    <w:rsid w:val="001E1065"/>
    <w:rsid w:val="001E1543"/>
    <w:rsid w:val="001E1559"/>
    <w:rsid w:val="001E159F"/>
    <w:rsid w:val="001E1698"/>
    <w:rsid w:val="001E1C4C"/>
    <w:rsid w:val="001E20AA"/>
    <w:rsid w:val="001E2255"/>
    <w:rsid w:val="001E253A"/>
    <w:rsid w:val="001E2692"/>
    <w:rsid w:val="001E29AA"/>
    <w:rsid w:val="001E29B3"/>
    <w:rsid w:val="001E324F"/>
    <w:rsid w:val="001E33F7"/>
    <w:rsid w:val="001E3887"/>
    <w:rsid w:val="001E4017"/>
    <w:rsid w:val="001E464F"/>
    <w:rsid w:val="001E4AD6"/>
    <w:rsid w:val="001E4D5B"/>
    <w:rsid w:val="001E4DD3"/>
    <w:rsid w:val="001E5132"/>
    <w:rsid w:val="001E5D92"/>
    <w:rsid w:val="001E6A00"/>
    <w:rsid w:val="001E6FE2"/>
    <w:rsid w:val="001E71A6"/>
    <w:rsid w:val="001E72B4"/>
    <w:rsid w:val="001E73B7"/>
    <w:rsid w:val="001E78E9"/>
    <w:rsid w:val="001E7BDD"/>
    <w:rsid w:val="001F0131"/>
    <w:rsid w:val="001F0307"/>
    <w:rsid w:val="001F0A68"/>
    <w:rsid w:val="001F1234"/>
    <w:rsid w:val="001F1924"/>
    <w:rsid w:val="001F1DB4"/>
    <w:rsid w:val="001F2525"/>
    <w:rsid w:val="001F2A15"/>
    <w:rsid w:val="001F30E0"/>
    <w:rsid w:val="001F3712"/>
    <w:rsid w:val="001F37A6"/>
    <w:rsid w:val="001F382C"/>
    <w:rsid w:val="001F3CAC"/>
    <w:rsid w:val="001F3F66"/>
    <w:rsid w:val="001F438D"/>
    <w:rsid w:val="001F474E"/>
    <w:rsid w:val="001F4817"/>
    <w:rsid w:val="001F4849"/>
    <w:rsid w:val="001F4F05"/>
    <w:rsid w:val="001F4F27"/>
    <w:rsid w:val="001F5924"/>
    <w:rsid w:val="001F5A63"/>
    <w:rsid w:val="001F5C7B"/>
    <w:rsid w:val="001F6565"/>
    <w:rsid w:val="001F687E"/>
    <w:rsid w:val="001F6E23"/>
    <w:rsid w:val="001F7881"/>
    <w:rsid w:val="001F7ADB"/>
    <w:rsid w:val="001F7FFB"/>
    <w:rsid w:val="0020018E"/>
    <w:rsid w:val="002003E8"/>
    <w:rsid w:val="00201436"/>
    <w:rsid w:val="00201928"/>
    <w:rsid w:val="00201AE1"/>
    <w:rsid w:val="00201CB7"/>
    <w:rsid w:val="0020232F"/>
    <w:rsid w:val="002027B8"/>
    <w:rsid w:val="00202A3F"/>
    <w:rsid w:val="00202A63"/>
    <w:rsid w:val="00202CC8"/>
    <w:rsid w:val="002035F2"/>
    <w:rsid w:val="00203727"/>
    <w:rsid w:val="002038C4"/>
    <w:rsid w:val="00203D14"/>
    <w:rsid w:val="00203D65"/>
    <w:rsid w:val="00203D97"/>
    <w:rsid w:val="00203ECC"/>
    <w:rsid w:val="00203F6F"/>
    <w:rsid w:val="00204603"/>
    <w:rsid w:val="002049D8"/>
    <w:rsid w:val="00204EE1"/>
    <w:rsid w:val="00205565"/>
    <w:rsid w:val="0020593F"/>
    <w:rsid w:val="00205B6E"/>
    <w:rsid w:val="00205C59"/>
    <w:rsid w:val="00205D8F"/>
    <w:rsid w:val="00206075"/>
    <w:rsid w:val="0020610E"/>
    <w:rsid w:val="0020623B"/>
    <w:rsid w:val="00206415"/>
    <w:rsid w:val="00206E0F"/>
    <w:rsid w:val="00206FCA"/>
    <w:rsid w:val="0020708A"/>
    <w:rsid w:val="002074F0"/>
    <w:rsid w:val="002078C6"/>
    <w:rsid w:val="00207A60"/>
    <w:rsid w:val="00207D2B"/>
    <w:rsid w:val="00207ED2"/>
    <w:rsid w:val="002107B9"/>
    <w:rsid w:val="00210966"/>
    <w:rsid w:val="00210E34"/>
    <w:rsid w:val="002113FD"/>
    <w:rsid w:val="00211A08"/>
    <w:rsid w:val="00212118"/>
    <w:rsid w:val="0021211A"/>
    <w:rsid w:val="0021224B"/>
    <w:rsid w:val="00212257"/>
    <w:rsid w:val="002125C8"/>
    <w:rsid w:val="00212987"/>
    <w:rsid w:val="002129B8"/>
    <w:rsid w:val="00212C28"/>
    <w:rsid w:val="00212F9D"/>
    <w:rsid w:val="00213088"/>
    <w:rsid w:val="00213684"/>
    <w:rsid w:val="00214006"/>
    <w:rsid w:val="002149FE"/>
    <w:rsid w:val="00214A21"/>
    <w:rsid w:val="00214A89"/>
    <w:rsid w:val="00214DE7"/>
    <w:rsid w:val="0021502D"/>
    <w:rsid w:val="002152B2"/>
    <w:rsid w:val="002152EB"/>
    <w:rsid w:val="002159BD"/>
    <w:rsid w:val="00215D9E"/>
    <w:rsid w:val="002161ED"/>
    <w:rsid w:val="00216428"/>
    <w:rsid w:val="002166F1"/>
    <w:rsid w:val="00216704"/>
    <w:rsid w:val="002167DC"/>
    <w:rsid w:val="00216898"/>
    <w:rsid w:val="0021692C"/>
    <w:rsid w:val="00216D99"/>
    <w:rsid w:val="002170DB"/>
    <w:rsid w:val="0021712A"/>
    <w:rsid w:val="0021732F"/>
    <w:rsid w:val="00217518"/>
    <w:rsid w:val="00217AD7"/>
    <w:rsid w:val="00217C53"/>
    <w:rsid w:val="00217D4F"/>
    <w:rsid w:val="00220107"/>
    <w:rsid w:val="00220372"/>
    <w:rsid w:val="00220447"/>
    <w:rsid w:val="0022055E"/>
    <w:rsid w:val="00221500"/>
    <w:rsid w:val="00221DFB"/>
    <w:rsid w:val="00222830"/>
    <w:rsid w:val="00222A01"/>
    <w:rsid w:val="00222C8A"/>
    <w:rsid w:val="00223382"/>
    <w:rsid w:val="0022399F"/>
    <w:rsid w:val="00223A96"/>
    <w:rsid w:val="00223C12"/>
    <w:rsid w:val="00223E0E"/>
    <w:rsid w:val="00223F01"/>
    <w:rsid w:val="00223F6B"/>
    <w:rsid w:val="00224007"/>
    <w:rsid w:val="0022424A"/>
    <w:rsid w:val="0022442A"/>
    <w:rsid w:val="00224A39"/>
    <w:rsid w:val="0022548A"/>
    <w:rsid w:val="0022563B"/>
    <w:rsid w:val="00225B0A"/>
    <w:rsid w:val="00225FCA"/>
    <w:rsid w:val="002265C9"/>
    <w:rsid w:val="002265FB"/>
    <w:rsid w:val="002266A2"/>
    <w:rsid w:val="00226A99"/>
    <w:rsid w:val="00227468"/>
    <w:rsid w:val="00227803"/>
    <w:rsid w:val="00227D6C"/>
    <w:rsid w:val="002302B7"/>
    <w:rsid w:val="0023054A"/>
    <w:rsid w:val="0023097D"/>
    <w:rsid w:val="00230DF6"/>
    <w:rsid w:val="00230E8E"/>
    <w:rsid w:val="00231A6D"/>
    <w:rsid w:val="00231AE0"/>
    <w:rsid w:val="00232ECE"/>
    <w:rsid w:val="002330A6"/>
    <w:rsid w:val="00233C0B"/>
    <w:rsid w:val="00234552"/>
    <w:rsid w:val="00234A53"/>
    <w:rsid w:val="002351E4"/>
    <w:rsid w:val="00235B43"/>
    <w:rsid w:val="00235E20"/>
    <w:rsid w:val="00235FEB"/>
    <w:rsid w:val="002362AA"/>
    <w:rsid w:val="00236825"/>
    <w:rsid w:val="00236935"/>
    <w:rsid w:val="00236A0E"/>
    <w:rsid w:val="00236C60"/>
    <w:rsid w:val="00236C7C"/>
    <w:rsid w:val="00236D47"/>
    <w:rsid w:val="00236EB9"/>
    <w:rsid w:val="00237414"/>
    <w:rsid w:val="002374C5"/>
    <w:rsid w:val="00237560"/>
    <w:rsid w:val="0023766E"/>
    <w:rsid w:val="00237B95"/>
    <w:rsid w:val="00237CC6"/>
    <w:rsid w:val="002403DC"/>
    <w:rsid w:val="0024089E"/>
    <w:rsid w:val="00240DC3"/>
    <w:rsid w:val="00241022"/>
    <w:rsid w:val="002413FE"/>
    <w:rsid w:val="00241858"/>
    <w:rsid w:val="002418FD"/>
    <w:rsid w:val="002419A7"/>
    <w:rsid w:val="002419BF"/>
    <w:rsid w:val="00241DDE"/>
    <w:rsid w:val="00242A6E"/>
    <w:rsid w:val="00242D60"/>
    <w:rsid w:val="002431D6"/>
    <w:rsid w:val="002435DC"/>
    <w:rsid w:val="002436E5"/>
    <w:rsid w:val="002439E2"/>
    <w:rsid w:val="00243E5D"/>
    <w:rsid w:val="00243EB8"/>
    <w:rsid w:val="00244052"/>
    <w:rsid w:val="0024411D"/>
    <w:rsid w:val="00244404"/>
    <w:rsid w:val="0024450E"/>
    <w:rsid w:val="002453E5"/>
    <w:rsid w:val="00245AE0"/>
    <w:rsid w:val="00245DA7"/>
    <w:rsid w:val="00246257"/>
    <w:rsid w:val="0024628F"/>
    <w:rsid w:val="00246861"/>
    <w:rsid w:val="00246A8F"/>
    <w:rsid w:val="00246C89"/>
    <w:rsid w:val="00246E0A"/>
    <w:rsid w:val="0024730F"/>
    <w:rsid w:val="00247661"/>
    <w:rsid w:val="00247796"/>
    <w:rsid w:val="002477FE"/>
    <w:rsid w:val="00247833"/>
    <w:rsid w:val="002479D3"/>
    <w:rsid w:val="00247BE3"/>
    <w:rsid w:val="00247CA0"/>
    <w:rsid w:val="002503DB"/>
    <w:rsid w:val="00250724"/>
    <w:rsid w:val="0025098B"/>
    <w:rsid w:val="00251666"/>
    <w:rsid w:val="00251809"/>
    <w:rsid w:val="00251A31"/>
    <w:rsid w:val="00251BD5"/>
    <w:rsid w:val="00251C74"/>
    <w:rsid w:val="00252559"/>
    <w:rsid w:val="00252A51"/>
    <w:rsid w:val="00253717"/>
    <w:rsid w:val="00253D2A"/>
    <w:rsid w:val="002544FD"/>
    <w:rsid w:val="00254D66"/>
    <w:rsid w:val="002552DE"/>
    <w:rsid w:val="0025584B"/>
    <w:rsid w:val="0025596A"/>
    <w:rsid w:val="002559F2"/>
    <w:rsid w:val="00255DB5"/>
    <w:rsid w:val="002561E4"/>
    <w:rsid w:val="00256CE0"/>
    <w:rsid w:val="0025730C"/>
    <w:rsid w:val="00257510"/>
    <w:rsid w:val="002578DF"/>
    <w:rsid w:val="00257947"/>
    <w:rsid w:val="00257B8E"/>
    <w:rsid w:val="00257C3A"/>
    <w:rsid w:val="00257E74"/>
    <w:rsid w:val="002607B2"/>
    <w:rsid w:val="002608E4"/>
    <w:rsid w:val="002609F1"/>
    <w:rsid w:val="00260A65"/>
    <w:rsid w:val="00260AA3"/>
    <w:rsid w:val="00260DC6"/>
    <w:rsid w:val="0026166F"/>
    <w:rsid w:val="002616A4"/>
    <w:rsid w:val="002616A5"/>
    <w:rsid w:val="00261DED"/>
    <w:rsid w:val="00262354"/>
    <w:rsid w:val="002628FF"/>
    <w:rsid w:val="002629AE"/>
    <w:rsid w:val="00263AFF"/>
    <w:rsid w:val="0026407B"/>
    <w:rsid w:val="002643FB"/>
    <w:rsid w:val="00264583"/>
    <w:rsid w:val="00265013"/>
    <w:rsid w:val="0026503D"/>
    <w:rsid w:val="00265386"/>
    <w:rsid w:val="00265570"/>
    <w:rsid w:val="0026588E"/>
    <w:rsid w:val="00265CA9"/>
    <w:rsid w:val="0026675A"/>
    <w:rsid w:val="00266DE9"/>
    <w:rsid w:val="00267412"/>
    <w:rsid w:val="00267658"/>
    <w:rsid w:val="00267A0C"/>
    <w:rsid w:val="00267B65"/>
    <w:rsid w:val="00267E78"/>
    <w:rsid w:val="00267FB4"/>
    <w:rsid w:val="00270698"/>
    <w:rsid w:val="00270E7E"/>
    <w:rsid w:val="00271A8C"/>
    <w:rsid w:val="00271CCA"/>
    <w:rsid w:val="002720AF"/>
    <w:rsid w:val="00272281"/>
    <w:rsid w:val="0027244E"/>
    <w:rsid w:val="002729AE"/>
    <w:rsid w:val="00273530"/>
    <w:rsid w:val="0027361F"/>
    <w:rsid w:val="00273CCD"/>
    <w:rsid w:val="00273D29"/>
    <w:rsid w:val="00274091"/>
    <w:rsid w:val="0027450B"/>
    <w:rsid w:val="002746CD"/>
    <w:rsid w:val="00274732"/>
    <w:rsid w:val="00274754"/>
    <w:rsid w:val="0027479B"/>
    <w:rsid w:val="002747D3"/>
    <w:rsid w:val="002748EB"/>
    <w:rsid w:val="002753F1"/>
    <w:rsid w:val="00275665"/>
    <w:rsid w:val="00275743"/>
    <w:rsid w:val="00275893"/>
    <w:rsid w:val="00275BAE"/>
    <w:rsid w:val="00276B53"/>
    <w:rsid w:val="00277309"/>
    <w:rsid w:val="0027775B"/>
    <w:rsid w:val="00277952"/>
    <w:rsid w:val="00280054"/>
    <w:rsid w:val="0028054C"/>
    <w:rsid w:val="00280800"/>
    <w:rsid w:val="00280D5B"/>
    <w:rsid w:val="00281A48"/>
    <w:rsid w:val="00281B0A"/>
    <w:rsid w:val="00282C99"/>
    <w:rsid w:val="00282FC4"/>
    <w:rsid w:val="00282FCB"/>
    <w:rsid w:val="00283371"/>
    <w:rsid w:val="0028337B"/>
    <w:rsid w:val="002834CB"/>
    <w:rsid w:val="00283652"/>
    <w:rsid w:val="00283C96"/>
    <w:rsid w:val="00283ED3"/>
    <w:rsid w:val="00283FBA"/>
    <w:rsid w:val="002841AD"/>
    <w:rsid w:val="002845B2"/>
    <w:rsid w:val="0028469A"/>
    <w:rsid w:val="00284B63"/>
    <w:rsid w:val="00284D9F"/>
    <w:rsid w:val="00284DF0"/>
    <w:rsid w:val="00284E1D"/>
    <w:rsid w:val="00285A57"/>
    <w:rsid w:val="00285D6F"/>
    <w:rsid w:val="0028607A"/>
    <w:rsid w:val="00286562"/>
    <w:rsid w:val="0028677B"/>
    <w:rsid w:val="00286BF6"/>
    <w:rsid w:val="00286DE7"/>
    <w:rsid w:val="002877B4"/>
    <w:rsid w:val="00287823"/>
    <w:rsid w:val="00287A05"/>
    <w:rsid w:val="00287E1C"/>
    <w:rsid w:val="00290326"/>
    <w:rsid w:val="002904B8"/>
    <w:rsid w:val="00291308"/>
    <w:rsid w:val="0029158C"/>
    <w:rsid w:val="00291683"/>
    <w:rsid w:val="002917E5"/>
    <w:rsid w:val="00292466"/>
    <w:rsid w:val="00292D78"/>
    <w:rsid w:val="00292E09"/>
    <w:rsid w:val="0029331E"/>
    <w:rsid w:val="00293A07"/>
    <w:rsid w:val="00293A32"/>
    <w:rsid w:val="00293F0D"/>
    <w:rsid w:val="00294231"/>
    <w:rsid w:val="00294867"/>
    <w:rsid w:val="00294882"/>
    <w:rsid w:val="00294B31"/>
    <w:rsid w:val="00294E72"/>
    <w:rsid w:val="0029508C"/>
    <w:rsid w:val="00295886"/>
    <w:rsid w:val="00295937"/>
    <w:rsid w:val="002959F5"/>
    <w:rsid w:val="00295BCC"/>
    <w:rsid w:val="00295D01"/>
    <w:rsid w:val="00296449"/>
    <w:rsid w:val="00296624"/>
    <w:rsid w:val="002969A6"/>
    <w:rsid w:val="00296A19"/>
    <w:rsid w:val="00296AD5"/>
    <w:rsid w:val="00296E51"/>
    <w:rsid w:val="002971AE"/>
    <w:rsid w:val="00297B8E"/>
    <w:rsid w:val="00297D16"/>
    <w:rsid w:val="002A00CE"/>
    <w:rsid w:val="002A064F"/>
    <w:rsid w:val="002A0A99"/>
    <w:rsid w:val="002A0CE1"/>
    <w:rsid w:val="002A143E"/>
    <w:rsid w:val="002A1669"/>
    <w:rsid w:val="002A169F"/>
    <w:rsid w:val="002A191B"/>
    <w:rsid w:val="002A1C2B"/>
    <w:rsid w:val="002A26D5"/>
    <w:rsid w:val="002A2957"/>
    <w:rsid w:val="002A2C92"/>
    <w:rsid w:val="002A31C8"/>
    <w:rsid w:val="002A34D5"/>
    <w:rsid w:val="002A3A0C"/>
    <w:rsid w:val="002A3A9A"/>
    <w:rsid w:val="002A3AC6"/>
    <w:rsid w:val="002A3AF2"/>
    <w:rsid w:val="002A3BF8"/>
    <w:rsid w:val="002A3EA8"/>
    <w:rsid w:val="002A4126"/>
    <w:rsid w:val="002A439D"/>
    <w:rsid w:val="002A4BB5"/>
    <w:rsid w:val="002A543D"/>
    <w:rsid w:val="002A54FD"/>
    <w:rsid w:val="002A66F6"/>
    <w:rsid w:val="002A6DEA"/>
    <w:rsid w:val="002A7237"/>
    <w:rsid w:val="002A7693"/>
    <w:rsid w:val="002A7A15"/>
    <w:rsid w:val="002B012E"/>
    <w:rsid w:val="002B03CC"/>
    <w:rsid w:val="002B0589"/>
    <w:rsid w:val="002B05E0"/>
    <w:rsid w:val="002B090B"/>
    <w:rsid w:val="002B09AB"/>
    <w:rsid w:val="002B0CAC"/>
    <w:rsid w:val="002B0F6F"/>
    <w:rsid w:val="002B12EA"/>
    <w:rsid w:val="002B1886"/>
    <w:rsid w:val="002B1BBE"/>
    <w:rsid w:val="002B2047"/>
    <w:rsid w:val="002B29B9"/>
    <w:rsid w:val="002B2B26"/>
    <w:rsid w:val="002B2B83"/>
    <w:rsid w:val="002B30B2"/>
    <w:rsid w:val="002B341F"/>
    <w:rsid w:val="002B3751"/>
    <w:rsid w:val="002B3C60"/>
    <w:rsid w:val="002B3E2C"/>
    <w:rsid w:val="002B3EE3"/>
    <w:rsid w:val="002B4029"/>
    <w:rsid w:val="002B4D05"/>
    <w:rsid w:val="002B4F1F"/>
    <w:rsid w:val="002B58B5"/>
    <w:rsid w:val="002B5A65"/>
    <w:rsid w:val="002B5AEC"/>
    <w:rsid w:val="002B605F"/>
    <w:rsid w:val="002B664F"/>
    <w:rsid w:val="002B6BB9"/>
    <w:rsid w:val="002B7409"/>
    <w:rsid w:val="002B7F68"/>
    <w:rsid w:val="002C0041"/>
    <w:rsid w:val="002C0238"/>
    <w:rsid w:val="002C03C9"/>
    <w:rsid w:val="002C0845"/>
    <w:rsid w:val="002C084C"/>
    <w:rsid w:val="002C1143"/>
    <w:rsid w:val="002C1221"/>
    <w:rsid w:val="002C12C7"/>
    <w:rsid w:val="002C15D6"/>
    <w:rsid w:val="002C1819"/>
    <w:rsid w:val="002C1D8C"/>
    <w:rsid w:val="002C2293"/>
    <w:rsid w:val="002C2835"/>
    <w:rsid w:val="002C2838"/>
    <w:rsid w:val="002C284D"/>
    <w:rsid w:val="002C30E9"/>
    <w:rsid w:val="002C3D60"/>
    <w:rsid w:val="002C3E7D"/>
    <w:rsid w:val="002C41BB"/>
    <w:rsid w:val="002C42A9"/>
    <w:rsid w:val="002C47E4"/>
    <w:rsid w:val="002C5493"/>
    <w:rsid w:val="002C5A44"/>
    <w:rsid w:val="002C63A2"/>
    <w:rsid w:val="002C64A3"/>
    <w:rsid w:val="002C66AB"/>
    <w:rsid w:val="002C6B37"/>
    <w:rsid w:val="002C6B3F"/>
    <w:rsid w:val="002C72FD"/>
    <w:rsid w:val="002C75EE"/>
    <w:rsid w:val="002C7C94"/>
    <w:rsid w:val="002D0178"/>
    <w:rsid w:val="002D0403"/>
    <w:rsid w:val="002D074F"/>
    <w:rsid w:val="002D0A62"/>
    <w:rsid w:val="002D0FF5"/>
    <w:rsid w:val="002D1436"/>
    <w:rsid w:val="002D197E"/>
    <w:rsid w:val="002D1AD3"/>
    <w:rsid w:val="002D1DD8"/>
    <w:rsid w:val="002D1E10"/>
    <w:rsid w:val="002D204F"/>
    <w:rsid w:val="002D2B5D"/>
    <w:rsid w:val="002D2E04"/>
    <w:rsid w:val="002D301F"/>
    <w:rsid w:val="002D38DC"/>
    <w:rsid w:val="002D3C3D"/>
    <w:rsid w:val="002D4163"/>
    <w:rsid w:val="002D4DBD"/>
    <w:rsid w:val="002D50A9"/>
    <w:rsid w:val="002D54B2"/>
    <w:rsid w:val="002D5B9A"/>
    <w:rsid w:val="002D5C17"/>
    <w:rsid w:val="002D5F26"/>
    <w:rsid w:val="002D61A4"/>
    <w:rsid w:val="002D656B"/>
    <w:rsid w:val="002D66F7"/>
    <w:rsid w:val="002D742F"/>
    <w:rsid w:val="002D775E"/>
    <w:rsid w:val="002E037E"/>
    <w:rsid w:val="002E10BE"/>
    <w:rsid w:val="002E138E"/>
    <w:rsid w:val="002E1B98"/>
    <w:rsid w:val="002E1C9A"/>
    <w:rsid w:val="002E21D5"/>
    <w:rsid w:val="002E243C"/>
    <w:rsid w:val="002E268A"/>
    <w:rsid w:val="002E2A78"/>
    <w:rsid w:val="002E2E66"/>
    <w:rsid w:val="002E30C1"/>
    <w:rsid w:val="002E3163"/>
    <w:rsid w:val="002E3336"/>
    <w:rsid w:val="002E33EF"/>
    <w:rsid w:val="002E3411"/>
    <w:rsid w:val="002E3446"/>
    <w:rsid w:val="002E3AF7"/>
    <w:rsid w:val="002E3B92"/>
    <w:rsid w:val="002E3D3A"/>
    <w:rsid w:val="002E3E99"/>
    <w:rsid w:val="002E3F3A"/>
    <w:rsid w:val="002E43B1"/>
    <w:rsid w:val="002E4474"/>
    <w:rsid w:val="002E44BB"/>
    <w:rsid w:val="002E45C7"/>
    <w:rsid w:val="002E47B4"/>
    <w:rsid w:val="002E4A1A"/>
    <w:rsid w:val="002E4BE7"/>
    <w:rsid w:val="002E4D1E"/>
    <w:rsid w:val="002E501A"/>
    <w:rsid w:val="002E56DE"/>
    <w:rsid w:val="002E61E7"/>
    <w:rsid w:val="002E655B"/>
    <w:rsid w:val="002E68D6"/>
    <w:rsid w:val="002E6E4A"/>
    <w:rsid w:val="002E78CC"/>
    <w:rsid w:val="002E7AEB"/>
    <w:rsid w:val="002E7B36"/>
    <w:rsid w:val="002E7BB2"/>
    <w:rsid w:val="002E7D8B"/>
    <w:rsid w:val="002F02C6"/>
    <w:rsid w:val="002F0436"/>
    <w:rsid w:val="002F057C"/>
    <w:rsid w:val="002F079F"/>
    <w:rsid w:val="002F07EC"/>
    <w:rsid w:val="002F11AA"/>
    <w:rsid w:val="002F133F"/>
    <w:rsid w:val="002F13AB"/>
    <w:rsid w:val="002F158E"/>
    <w:rsid w:val="002F1689"/>
    <w:rsid w:val="002F1792"/>
    <w:rsid w:val="002F2E2F"/>
    <w:rsid w:val="002F3166"/>
    <w:rsid w:val="002F3328"/>
    <w:rsid w:val="002F444E"/>
    <w:rsid w:val="002F4A01"/>
    <w:rsid w:val="002F4B17"/>
    <w:rsid w:val="002F5779"/>
    <w:rsid w:val="002F5D32"/>
    <w:rsid w:val="002F5D74"/>
    <w:rsid w:val="002F6083"/>
    <w:rsid w:val="002F6210"/>
    <w:rsid w:val="002F66E5"/>
    <w:rsid w:val="002F6718"/>
    <w:rsid w:val="002F6B1E"/>
    <w:rsid w:val="002F6C16"/>
    <w:rsid w:val="002F6D56"/>
    <w:rsid w:val="002F6EA3"/>
    <w:rsid w:val="002F7C5B"/>
    <w:rsid w:val="002F7E9D"/>
    <w:rsid w:val="002F7EE4"/>
    <w:rsid w:val="00300AFA"/>
    <w:rsid w:val="00300D28"/>
    <w:rsid w:val="00300EAF"/>
    <w:rsid w:val="0030145C"/>
    <w:rsid w:val="003016EB"/>
    <w:rsid w:val="00301E45"/>
    <w:rsid w:val="00302183"/>
    <w:rsid w:val="00302480"/>
    <w:rsid w:val="00302622"/>
    <w:rsid w:val="00302732"/>
    <w:rsid w:val="003028CB"/>
    <w:rsid w:val="0030299E"/>
    <w:rsid w:val="00302A19"/>
    <w:rsid w:val="00302B11"/>
    <w:rsid w:val="00302F42"/>
    <w:rsid w:val="00302FF8"/>
    <w:rsid w:val="00303473"/>
    <w:rsid w:val="0030355D"/>
    <w:rsid w:val="0030434C"/>
    <w:rsid w:val="00304BB4"/>
    <w:rsid w:val="00304C00"/>
    <w:rsid w:val="00304D9A"/>
    <w:rsid w:val="0030544E"/>
    <w:rsid w:val="003059B3"/>
    <w:rsid w:val="0030600F"/>
    <w:rsid w:val="003063D1"/>
    <w:rsid w:val="00306C13"/>
    <w:rsid w:val="00306EC8"/>
    <w:rsid w:val="00307361"/>
    <w:rsid w:val="0030743F"/>
    <w:rsid w:val="00307F69"/>
    <w:rsid w:val="00310421"/>
    <w:rsid w:val="00310C3E"/>
    <w:rsid w:val="00310F44"/>
    <w:rsid w:val="00310F86"/>
    <w:rsid w:val="0031103F"/>
    <w:rsid w:val="00311054"/>
    <w:rsid w:val="00311119"/>
    <w:rsid w:val="00311515"/>
    <w:rsid w:val="00311706"/>
    <w:rsid w:val="0031170B"/>
    <w:rsid w:val="00311CA2"/>
    <w:rsid w:val="00312078"/>
    <w:rsid w:val="003120CB"/>
    <w:rsid w:val="003128DD"/>
    <w:rsid w:val="00312976"/>
    <w:rsid w:val="00312B1A"/>
    <w:rsid w:val="00313074"/>
    <w:rsid w:val="00313217"/>
    <w:rsid w:val="003133EF"/>
    <w:rsid w:val="003134E4"/>
    <w:rsid w:val="00313595"/>
    <w:rsid w:val="00313C6C"/>
    <w:rsid w:val="003142A8"/>
    <w:rsid w:val="0031457E"/>
    <w:rsid w:val="00314733"/>
    <w:rsid w:val="00314A54"/>
    <w:rsid w:val="00314F26"/>
    <w:rsid w:val="0031536A"/>
    <w:rsid w:val="00315E9C"/>
    <w:rsid w:val="00315EE3"/>
    <w:rsid w:val="00316EE7"/>
    <w:rsid w:val="0031705E"/>
    <w:rsid w:val="003171DD"/>
    <w:rsid w:val="003175C8"/>
    <w:rsid w:val="003176FE"/>
    <w:rsid w:val="00317ABF"/>
    <w:rsid w:val="00317BE2"/>
    <w:rsid w:val="00317EBB"/>
    <w:rsid w:val="003203AF"/>
    <w:rsid w:val="00320641"/>
    <w:rsid w:val="00320908"/>
    <w:rsid w:val="0032092B"/>
    <w:rsid w:val="00320EB9"/>
    <w:rsid w:val="00321131"/>
    <w:rsid w:val="003211C8"/>
    <w:rsid w:val="00321424"/>
    <w:rsid w:val="00321586"/>
    <w:rsid w:val="00321693"/>
    <w:rsid w:val="003216A7"/>
    <w:rsid w:val="003217FB"/>
    <w:rsid w:val="003219BC"/>
    <w:rsid w:val="00321C05"/>
    <w:rsid w:val="00321DF7"/>
    <w:rsid w:val="003227B2"/>
    <w:rsid w:val="003227E2"/>
    <w:rsid w:val="00322822"/>
    <w:rsid w:val="00322D25"/>
    <w:rsid w:val="00322D70"/>
    <w:rsid w:val="00322F73"/>
    <w:rsid w:val="0032347B"/>
    <w:rsid w:val="0032377B"/>
    <w:rsid w:val="0032382D"/>
    <w:rsid w:val="003238F9"/>
    <w:rsid w:val="0032390D"/>
    <w:rsid w:val="00323CB2"/>
    <w:rsid w:val="00323FDF"/>
    <w:rsid w:val="003240D2"/>
    <w:rsid w:val="00324181"/>
    <w:rsid w:val="00324972"/>
    <w:rsid w:val="00325026"/>
    <w:rsid w:val="003252BF"/>
    <w:rsid w:val="003256BB"/>
    <w:rsid w:val="0032635B"/>
    <w:rsid w:val="003275D5"/>
    <w:rsid w:val="00327D5F"/>
    <w:rsid w:val="00327F8E"/>
    <w:rsid w:val="00330531"/>
    <w:rsid w:val="003305FA"/>
    <w:rsid w:val="0033080A"/>
    <w:rsid w:val="00330991"/>
    <w:rsid w:val="003309C2"/>
    <w:rsid w:val="003311EA"/>
    <w:rsid w:val="0033219C"/>
    <w:rsid w:val="003323ED"/>
    <w:rsid w:val="003329CF"/>
    <w:rsid w:val="00332C8B"/>
    <w:rsid w:val="00332F5F"/>
    <w:rsid w:val="00333427"/>
    <w:rsid w:val="00333C03"/>
    <w:rsid w:val="00333C76"/>
    <w:rsid w:val="00333D2A"/>
    <w:rsid w:val="00334424"/>
    <w:rsid w:val="0033446B"/>
    <w:rsid w:val="003344AF"/>
    <w:rsid w:val="0033489B"/>
    <w:rsid w:val="00334A80"/>
    <w:rsid w:val="00334D92"/>
    <w:rsid w:val="00334E9E"/>
    <w:rsid w:val="00336002"/>
    <w:rsid w:val="003361B2"/>
    <w:rsid w:val="0033624C"/>
    <w:rsid w:val="00336308"/>
    <w:rsid w:val="003363EC"/>
    <w:rsid w:val="00336A56"/>
    <w:rsid w:val="00336B73"/>
    <w:rsid w:val="00336D86"/>
    <w:rsid w:val="0033786F"/>
    <w:rsid w:val="003378BB"/>
    <w:rsid w:val="00337E87"/>
    <w:rsid w:val="003408DA"/>
    <w:rsid w:val="00340D04"/>
    <w:rsid w:val="00341544"/>
    <w:rsid w:val="00341B3C"/>
    <w:rsid w:val="003426C8"/>
    <w:rsid w:val="003428CF"/>
    <w:rsid w:val="00342CAB"/>
    <w:rsid w:val="00342D13"/>
    <w:rsid w:val="00343085"/>
    <w:rsid w:val="0034322F"/>
    <w:rsid w:val="003434CC"/>
    <w:rsid w:val="00343BBB"/>
    <w:rsid w:val="00343FFF"/>
    <w:rsid w:val="003441A9"/>
    <w:rsid w:val="0034462A"/>
    <w:rsid w:val="0034482E"/>
    <w:rsid w:val="0034547C"/>
    <w:rsid w:val="00345623"/>
    <w:rsid w:val="0034592C"/>
    <w:rsid w:val="00346083"/>
    <w:rsid w:val="00346388"/>
    <w:rsid w:val="003468A3"/>
    <w:rsid w:val="00346C8B"/>
    <w:rsid w:val="00346DB8"/>
    <w:rsid w:val="0034772E"/>
    <w:rsid w:val="00347A4C"/>
    <w:rsid w:val="00347B74"/>
    <w:rsid w:val="00347FED"/>
    <w:rsid w:val="003501FA"/>
    <w:rsid w:val="003507F0"/>
    <w:rsid w:val="00350D8F"/>
    <w:rsid w:val="00350E95"/>
    <w:rsid w:val="0035105A"/>
    <w:rsid w:val="003510EB"/>
    <w:rsid w:val="00351182"/>
    <w:rsid w:val="00351952"/>
    <w:rsid w:val="00351E84"/>
    <w:rsid w:val="00351F8C"/>
    <w:rsid w:val="00352473"/>
    <w:rsid w:val="00352979"/>
    <w:rsid w:val="00352B12"/>
    <w:rsid w:val="00352D21"/>
    <w:rsid w:val="00352D78"/>
    <w:rsid w:val="00352F1E"/>
    <w:rsid w:val="00353418"/>
    <w:rsid w:val="00353ABE"/>
    <w:rsid w:val="00353BDB"/>
    <w:rsid w:val="00354083"/>
    <w:rsid w:val="003540D8"/>
    <w:rsid w:val="0035410B"/>
    <w:rsid w:val="0035428D"/>
    <w:rsid w:val="00354444"/>
    <w:rsid w:val="003549F8"/>
    <w:rsid w:val="00354BDB"/>
    <w:rsid w:val="003552EB"/>
    <w:rsid w:val="003558F6"/>
    <w:rsid w:val="003559C8"/>
    <w:rsid w:val="00355E91"/>
    <w:rsid w:val="00355F8C"/>
    <w:rsid w:val="00356E91"/>
    <w:rsid w:val="00356FBB"/>
    <w:rsid w:val="00357002"/>
    <w:rsid w:val="00357231"/>
    <w:rsid w:val="00357382"/>
    <w:rsid w:val="00357A97"/>
    <w:rsid w:val="00357C79"/>
    <w:rsid w:val="0036001F"/>
    <w:rsid w:val="003606A4"/>
    <w:rsid w:val="003606F7"/>
    <w:rsid w:val="003608FD"/>
    <w:rsid w:val="00360916"/>
    <w:rsid w:val="00360BFE"/>
    <w:rsid w:val="00360D05"/>
    <w:rsid w:val="003614DF"/>
    <w:rsid w:val="00361A28"/>
    <w:rsid w:val="00361B7B"/>
    <w:rsid w:val="003622BC"/>
    <w:rsid w:val="003623F2"/>
    <w:rsid w:val="00362590"/>
    <w:rsid w:val="00362690"/>
    <w:rsid w:val="0036270A"/>
    <w:rsid w:val="0036284E"/>
    <w:rsid w:val="00363132"/>
    <w:rsid w:val="003632C3"/>
    <w:rsid w:val="003635FF"/>
    <w:rsid w:val="0036363C"/>
    <w:rsid w:val="00363E3A"/>
    <w:rsid w:val="0036472F"/>
    <w:rsid w:val="00364A74"/>
    <w:rsid w:val="00364FCE"/>
    <w:rsid w:val="003652B6"/>
    <w:rsid w:val="00365AF4"/>
    <w:rsid w:val="00365C8D"/>
    <w:rsid w:val="00365E18"/>
    <w:rsid w:val="003661B1"/>
    <w:rsid w:val="003662B6"/>
    <w:rsid w:val="00366831"/>
    <w:rsid w:val="00366F32"/>
    <w:rsid w:val="00366FAF"/>
    <w:rsid w:val="00366FCE"/>
    <w:rsid w:val="00367082"/>
    <w:rsid w:val="0036741D"/>
    <w:rsid w:val="003675B5"/>
    <w:rsid w:val="00367A88"/>
    <w:rsid w:val="00370018"/>
    <w:rsid w:val="003700FB"/>
    <w:rsid w:val="00370D98"/>
    <w:rsid w:val="003713BE"/>
    <w:rsid w:val="0037151D"/>
    <w:rsid w:val="003722CE"/>
    <w:rsid w:val="0037293B"/>
    <w:rsid w:val="003734F3"/>
    <w:rsid w:val="0037380A"/>
    <w:rsid w:val="0037406F"/>
    <w:rsid w:val="00374634"/>
    <w:rsid w:val="00375410"/>
    <w:rsid w:val="003755FC"/>
    <w:rsid w:val="00376071"/>
    <w:rsid w:val="003767B6"/>
    <w:rsid w:val="00376834"/>
    <w:rsid w:val="003768A6"/>
    <w:rsid w:val="003768CD"/>
    <w:rsid w:val="00376A2E"/>
    <w:rsid w:val="00376B5E"/>
    <w:rsid w:val="0037775C"/>
    <w:rsid w:val="00377BCE"/>
    <w:rsid w:val="00377C3A"/>
    <w:rsid w:val="00380997"/>
    <w:rsid w:val="00380D54"/>
    <w:rsid w:val="00380DF9"/>
    <w:rsid w:val="00381118"/>
    <w:rsid w:val="0038135D"/>
    <w:rsid w:val="00381C03"/>
    <w:rsid w:val="00381CE2"/>
    <w:rsid w:val="00382296"/>
    <w:rsid w:val="00382719"/>
    <w:rsid w:val="00382B52"/>
    <w:rsid w:val="00382F69"/>
    <w:rsid w:val="00383700"/>
    <w:rsid w:val="003842C5"/>
    <w:rsid w:val="0038436B"/>
    <w:rsid w:val="00384416"/>
    <w:rsid w:val="00384A5A"/>
    <w:rsid w:val="00384F5F"/>
    <w:rsid w:val="003850BC"/>
    <w:rsid w:val="003853CC"/>
    <w:rsid w:val="00385F8E"/>
    <w:rsid w:val="003860FA"/>
    <w:rsid w:val="0038626B"/>
    <w:rsid w:val="00386617"/>
    <w:rsid w:val="003868DC"/>
    <w:rsid w:val="00386BAA"/>
    <w:rsid w:val="00386C7A"/>
    <w:rsid w:val="00386D7F"/>
    <w:rsid w:val="00386DD6"/>
    <w:rsid w:val="00387A19"/>
    <w:rsid w:val="0039005B"/>
    <w:rsid w:val="003904F8"/>
    <w:rsid w:val="0039060F"/>
    <w:rsid w:val="00390794"/>
    <w:rsid w:val="003908F0"/>
    <w:rsid w:val="00390C58"/>
    <w:rsid w:val="00390E3D"/>
    <w:rsid w:val="00391142"/>
    <w:rsid w:val="003913DB"/>
    <w:rsid w:val="00391633"/>
    <w:rsid w:val="00391981"/>
    <w:rsid w:val="00391E80"/>
    <w:rsid w:val="00392D83"/>
    <w:rsid w:val="00392F7E"/>
    <w:rsid w:val="00393355"/>
    <w:rsid w:val="0039423B"/>
    <w:rsid w:val="00394E15"/>
    <w:rsid w:val="0039577A"/>
    <w:rsid w:val="0039592C"/>
    <w:rsid w:val="00395CB7"/>
    <w:rsid w:val="00396A43"/>
    <w:rsid w:val="00396E25"/>
    <w:rsid w:val="0039725E"/>
    <w:rsid w:val="003979F0"/>
    <w:rsid w:val="00397BCF"/>
    <w:rsid w:val="00397D42"/>
    <w:rsid w:val="003A0313"/>
    <w:rsid w:val="003A0D37"/>
    <w:rsid w:val="003A181A"/>
    <w:rsid w:val="003A1CA6"/>
    <w:rsid w:val="003A1FDC"/>
    <w:rsid w:val="003A2019"/>
    <w:rsid w:val="003A2798"/>
    <w:rsid w:val="003A2E54"/>
    <w:rsid w:val="003A3122"/>
    <w:rsid w:val="003A32BE"/>
    <w:rsid w:val="003A394F"/>
    <w:rsid w:val="003A449D"/>
    <w:rsid w:val="003A472F"/>
    <w:rsid w:val="003A4DB6"/>
    <w:rsid w:val="003A5AC7"/>
    <w:rsid w:val="003A6081"/>
    <w:rsid w:val="003A6376"/>
    <w:rsid w:val="003A6923"/>
    <w:rsid w:val="003A7384"/>
    <w:rsid w:val="003A7AB5"/>
    <w:rsid w:val="003A7DB8"/>
    <w:rsid w:val="003A7F70"/>
    <w:rsid w:val="003B0848"/>
    <w:rsid w:val="003B097C"/>
    <w:rsid w:val="003B0A41"/>
    <w:rsid w:val="003B0DA1"/>
    <w:rsid w:val="003B1005"/>
    <w:rsid w:val="003B1463"/>
    <w:rsid w:val="003B16F1"/>
    <w:rsid w:val="003B18B5"/>
    <w:rsid w:val="003B1A5A"/>
    <w:rsid w:val="003B209B"/>
    <w:rsid w:val="003B2664"/>
    <w:rsid w:val="003B2929"/>
    <w:rsid w:val="003B2FA6"/>
    <w:rsid w:val="003B31FC"/>
    <w:rsid w:val="003B3A55"/>
    <w:rsid w:val="003B3BD6"/>
    <w:rsid w:val="003B3E78"/>
    <w:rsid w:val="003B3E80"/>
    <w:rsid w:val="003B3FE4"/>
    <w:rsid w:val="003B4D96"/>
    <w:rsid w:val="003B528D"/>
    <w:rsid w:val="003B5B94"/>
    <w:rsid w:val="003B5CB1"/>
    <w:rsid w:val="003B5CFD"/>
    <w:rsid w:val="003B5FC9"/>
    <w:rsid w:val="003B6683"/>
    <w:rsid w:val="003B6971"/>
    <w:rsid w:val="003B7E2A"/>
    <w:rsid w:val="003C0261"/>
    <w:rsid w:val="003C0416"/>
    <w:rsid w:val="003C0AE1"/>
    <w:rsid w:val="003C1439"/>
    <w:rsid w:val="003C1A88"/>
    <w:rsid w:val="003C1C6F"/>
    <w:rsid w:val="003C298D"/>
    <w:rsid w:val="003C2AD2"/>
    <w:rsid w:val="003C2AF2"/>
    <w:rsid w:val="003C2F23"/>
    <w:rsid w:val="003C300A"/>
    <w:rsid w:val="003C3245"/>
    <w:rsid w:val="003C3305"/>
    <w:rsid w:val="003C335A"/>
    <w:rsid w:val="003C358A"/>
    <w:rsid w:val="003C3B3E"/>
    <w:rsid w:val="003C434F"/>
    <w:rsid w:val="003C44EB"/>
    <w:rsid w:val="003C4EAC"/>
    <w:rsid w:val="003C542F"/>
    <w:rsid w:val="003C54DC"/>
    <w:rsid w:val="003C5628"/>
    <w:rsid w:val="003C5913"/>
    <w:rsid w:val="003C5C01"/>
    <w:rsid w:val="003C5C55"/>
    <w:rsid w:val="003C5E31"/>
    <w:rsid w:val="003C5F13"/>
    <w:rsid w:val="003C6531"/>
    <w:rsid w:val="003C681B"/>
    <w:rsid w:val="003C6BC3"/>
    <w:rsid w:val="003C7149"/>
    <w:rsid w:val="003C745F"/>
    <w:rsid w:val="003C7750"/>
    <w:rsid w:val="003C781E"/>
    <w:rsid w:val="003C79F8"/>
    <w:rsid w:val="003D0919"/>
    <w:rsid w:val="003D0A1E"/>
    <w:rsid w:val="003D1770"/>
    <w:rsid w:val="003D1ADE"/>
    <w:rsid w:val="003D20A3"/>
    <w:rsid w:val="003D2382"/>
    <w:rsid w:val="003D2480"/>
    <w:rsid w:val="003D28A6"/>
    <w:rsid w:val="003D31CD"/>
    <w:rsid w:val="003D3A48"/>
    <w:rsid w:val="003D3D8F"/>
    <w:rsid w:val="003D41B1"/>
    <w:rsid w:val="003D43A9"/>
    <w:rsid w:val="003D48ED"/>
    <w:rsid w:val="003D4F8A"/>
    <w:rsid w:val="003D575C"/>
    <w:rsid w:val="003D58DA"/>
    <w:rsid w:val="003D5C83"/>
    <w:rsid w:val="003D640F"/>
    <w:rsid w:val="003D65C9"/>
    <w:rsid w:val="003D6789"/>
    <w:rsid w:val="003D69CA"/>
    <w:rsid w:val="003D6B02"/>
    <w:rsid w:val="003D6F8A"/>
    <w:rsid w:val="003D7093"/>
    <w:rsid w:val="003D7198"/>
    <w:rsid w:val="003D7D4A"/>
    <w:rsid w:val="003E0120"/>
    <w:rsid w:val="003E02DA"/>
    <w:rsid w:val="003E1414"/>
    <w:rsid w:val="003E1867"/>
    <w:rsid w:val="003E1CDA"/>
    <w:rsid w:val="003E2844"/>
    <w:rsid w:val="003E33F7"/>
    <w:rsid w:val="003E3486"/>
    <w:rsid w:val="003E348C"/>
    <w:rsid w:val="003E3557"/>
    <w:rsid w:val="003E3E04"/>
    <w:rsid w:val="003E421F"/>
    <w:rsid w:val="003E454D"/>
    <w:rsid w:val="003E465F"/>
    <w:rsid w:val="003E4996"/>
    <w:rsid w:val="003E4B3C"/>
    <w:rsid w:val="003E4B74"/>
    <w:rsid w:val="003E52BA"/>
    <w:rsid w:val="003E54BB"/>
    <w:rsid w:val="003E57EC"/>
    <w:rsid w:val="003E5F28"/>
    <w:rsid w:val="003E6BD8"/>
    <w:rsid w:val="003E6D1A"/>
    <w:rsid w:val="003E6DD0"/>
    <w:rsid w:val="003E6F2E"/>
    <w:rsid w:val="003E75ED"/>
    <w:rsid w:val="003E7ADC"/>
    <w:rsid w:val="003F05D5"/>
    <w:rsid w:val="003F0720"/>
    <w:rsid w:val="003F124B"/>
    <w:rsid w:val="003F13F0"/>
    <w:rsid w:val="003F1525"/>
    <w:rsid w:val="003F1656"/>
    <w:rsid w:val="003F179B"/>
    <w:rsid w:val="003F19DC"/>
    <w:rsid w:val="003F1F0E"/>
    <w:rsid w:val="003F217E"/>
    <w:rsid w:val="003F22CE"/>
    <w:rsid w:val="003F2374"/>
    <w:rsid w:val="003F24B9"/>
    <w:rsid w:val="003F2587"/>
    <w:rsid w:val="003F2651"/>
    <w:rsid w:val="003F2851"/>
    <w:rsid w:val="003F2CFF"/>
    <w:rsid w:val="003F306E"/>
    <w:rsid w:val="003F3453"/>
    <w:rsid w:val="003F3512"/>
    <w:rsid w:val="003F37A3"/>
    <w:rsid w:val="003F391E"/>
    <w:rsid w:val="003F3B2B"/>
    <w:rsid w:val="003F3BE9"/>
    <w:rsid w:val="003F3EF3"/>
    <w:rsid w:val="003F4341"/>
    <w:rsid w:val="003F459C"/>
    <w:rsid w:val="003F4604"/>
    <w:rsid w:val="003F4AE1"/>
    <w:rsid w:val="003F4B8F"/>
    <w:rsid w:val="003F4E9A"/>
    <w:rsid w:val="003F53A4"/>
    <w:rsid w:val="003F588B"/>
    <w:rsid w:val="003F592C"/>
    <w:rsid w:val="003F6240"/>
    <w:rsid w:val="003F627D"/>
    <w:rsid w:val="003F62E8"/>
    <w:rsid w:val="003F6506"/>
    <w:rsid w:val="003F6A90"/>
    <w:rsid w:val="003F6E3A"/>
    <w:rsid w:val="003F7BEA"/>
    <w:rsid w:val="003F7C7E"/>
    <w:rsid w:val="00400169"/>
    <w:rsid w:val="004002DA"/>
    <w:rsid w:val="00400425"/>
    <w:rsid w:val="00400B77"/>
    <w:rsid w:val="00400BAE"/>
    <w:rsid w:val="00400CF2"/>
    <w:rsid w:val="004019A7"/>
    <w:rsid w:val="00401DA1"/>
    <w:rsid w:val="00401F38"/>
    <w:rsid w:val="00402533"/>
    <w:rsid w:val="00402614"/>
    <w:rsid w:val="0040293A"/>
    <w:rsid w:val="00402A3D"/>
    <w:rsid w:val="00402A3E"/>
    <w:rsid w:val="00402BBA"/>
    <w:rsid w:val="00402EA7"/>
    <w:rsid w:val="00403279"/>
    <w:rsid w:val="00403896"/>
    <w:rsid w:val="00403CC8"/>
    <w:rsid w:val="00403DBC"/>
    <w:rsid w:val="004046E2"/>
    <w:rsid w:val="004048A1"/>
    <w:rsid w:val="004048A5"/>
    <w:rsid w:val="004048D1"/>
    <w:rsid w:val="00404FBE"/>
    <w:rsid w:val="00405120"/>
    <w:rsid w:val="0040513F"/>
    <w:rsid w:val="004057FD"/>
    <w:rsid w:val="00405A0B"/>
    <w:rsid w:val="00405AEA"/>
    <w:rsid w:val="00406997"/>
    <w:rsid w:val="00406B86"/>
    <w:rsid w:val="00406D44"/>
    <w:rsid w:val="00406FF0"/>
    <w:rsid w:val="0040732D"/>
    <w:rsid w:val="0040739F"/>
    <w:rsid w:val="0040754E"/>
    <w:rsid w:val="0040774C"/>
    <w:rsid w:val="00407D1F"/>
    <w:rsid w:val="00407F00"/>
    <w:rsid w:val="004101F0"/>
    <w:rsid w:val="00410E04"/>
    <w:rsid w:val="0041179B"/>
    <w:rsid w:val="00411854"/>
    <w:rsid w:val="00411DBE"/>
    <w:rsid w:val="00411DFF"/>
    <w:rsid w:val="00412446"/>
    <w:rsid w:val="00412DFC"/>
    <w:rsid w:val="004138C2"/>
    <w:rsid w:val="0041405D"/>
    <w:rsid w:val="004140DF"/>
    <w:rsid w:val="00414871"/>
    <w:rsid w:val="00414F9C"/>
    <w:rsid w:val="00415066"/>
    <w:rsid w:val="00415203"/>
    <w:rsid w:val="00415500"/>
    <w:rsid w:val="004157B2"/>
    <w:rsid w:val="00415971"/>
    <w:rsid w:val="004159B4"/>
    <w:rsid w:val="004159F9"/>
    <w:rsid w:val="00415FB1"/>
    <w:rsid w:val="004160D3"/>
    <w:rsid w:val="0041659D"/>
    <w:rsid w:val="0041672B"/>
    <w:rsid w:val="00416E88"/>
    <w:rsid w:val="00417027"/>
    <w:rsid w:val="004171F2"/>
    <w:rsid w:val="0041722C"/>
    <w:rsid w:val="0041769F"/>
    <w:rsid w:val="00417C89"/>
    <w:rsid w:val="00417CD6"/>
    <w:rsid w:val="00417CD9"/>
    <w:rsid w:val="00417E85"/>
    <w:rsid w:val="00417E92"/>
    <w:rsid w:val="00417FD5"/>
    <w:rsid w:val="00420356"/>
    <w:rsid w:val="004205D4"/>
    <w:rsid w:val="004208FA"/>
    <w:rsid w:val="00420904"/>
    <w:rsid w:val="004209BD"/>
    <w:rsid w:val="004209EF"/>
    <w:rsid w:val="004211EF"/>
    <w:rsid w:val="00421269"/>
    <w:rsid w:val="00421321"/>
    <w:rsid w:val="0042167F"/>
    <w:rsid w:val="004219D1"/>
    <w:rsid w:val="00421BD5"/>
    <w:rsid w:val="004226AD"/>
    <w:rsid w:val="00422EC1"/>
    <w:rsid w:val="0042347C"/>
    <w:rsid w:val="004241DA"/>
    <w:rsid w:val="00424279"/>
    <w:rsid w:val="0042432C"/>
    <w:rsid w:val="004244BC"/>
    <w:rsid w:val="00424968"/>
    <w:rsid w:val="00424D08"/>
    <w:rsid w:val="00424E8A"/>
    <w:rsid w:val="00424F14"/>
    <w:rsid w:val="0042518C"/>
    <w:rsid w:val="0042557C"/>
    <w:rsid w:val="004256AF"/>
    <w:rsid w:val="00425799"/>
    <w:rsid w:val="00425E42"/>
    <w:rsid w:val="0042636E"/>
    <w:rsid w:val="004263FC"/>
    <w:rsid w:val="00426950"/>
    <w:rsid w:val="0042698D"/>
    <w:rsid w:val="00427188"/>
    <w:rsid w:val="004275CF"/>
    <w:rsid w:val="0042762B"/>
    <w:rsid w:val="0042773D"/>
    <w:rsid w:val="00427952"/>
    <w:rsid w:val="00427F2A"/>
    <w:rsid w:val="00430E6F"/>
    <w:rsid w:val="004312AF"/>
    <w:rsid w:val="00431451"/>
    <w:rsid w:val="0043152A"/>
    <w:rsid w:val="004326A1"/>
    <w:rsid w:val="00432D18"/>
    <w:rsid w:val="00433AB0"/>
    <w:rsid w:val="00433CE1"/>
    <w:rsid w:val="00434040"/>
    <w:rsid w:val="0043424C"/>
    <w:rsid w:val="004344DE"/>
    <w:rsid w:val="00434579"/>
    <w:rsid w:val="00434736"/>
    <w:rsid w:val="00435121"/>
    <w:rsid w:val="00435460"/>
    <w:rsid w:val="0043552F"/>
    <w:rsid w:val="00435792"/>
    <w:rsid w:val="00435BDE"/>
    <w:rsid w:val="00436054"/>
    <w:rsid w:val="004361BD"/>
    <w:rsid w:val="004363D8"/>
    <w:rsid w:val="00436454"/>
    <w:rsid w:val="00437037"/>
    <w:rsid w:val="004372E0"/>
    <w:rsid w:val="0043781C"/>
    <w:rsid w:val="0044031A"/>
    <w:rsid w:val="00440987"/>
    <w:rsid w:val="00440E81"/>
    <w:rsid w:val="004419D5"/>
    <w:rsid w:val="00441A00"/>
    <w:rsid w:val="00442203"/>
    <w:rsid w:val="004430D3"/>
    <w:rsid w:val="00443127"/>
    <w:rsid w:val="00443358"/>
    <w:rsid w:val="00443396"/>
    <w:rsid w:val="0044356C"/>
    <w:rsid w:val="004435E7"/>
    <w:rsid w:val="00443842"/>
    <w:rsid w:val="00443CF3"/>
    <w:rsid w:val="00443DC6"/>
    <w:rsid w:val="00443FC5"/>
    <w:rsid w:val="0044417E"/>
    <w:rsid w:val="00444CC9"/>
    <w:rsid w:val="00444FBB"/>
    <w:rsid w:val="0044520B"/>
    <w:rsid w:val="004452F4"/>
    <w:rsid w:val="00445341"/>
    <w:rsid w:val="004455CC"/>
    <w:rsid w:val="0044569B"/>
    <w:rsid w:val="00445890"/>
    <w:rsid w:val="00445A9D"/>
    <w:rsid w:val="00445D20"/>
    <w:rsid w:val="00446E6C"/>
    <w:rsid w:val="00446EE4"/>
    <w:rsid w:val="004479E8"/>
    <w:rsid w:val="00447C24"/>
    <w:rsid w:val="00447C7E"/>
    <w:rsid w:val="004500AA"/>
    <w:rsid w:val="00450960"/>
    <w:rsid w:val="00451054"/>
    <w:rsid w:val="00451261"/>
    <w:rsid w:val="0045127F"/>
    <w:rsid w:val="00451795"/>
    <w:rsid w:val="00451A29"/>
    <w:rsid w:val="00451CD3"/>
    <w:rsid w:val="00451E6D"/>
    <w:rsid w:val="00452003"/>
    <w:rsid w:val="0045219F"/>
    <w:rsid w:val="004523F9"/>
    <w:rsid w:val="004524B1"/>
    <w:rsid w:val="004527E4"/>
    <w:rsid w:val="00452B5B"/>
    <w:rsid w:val="00452CFA"/>
    <w:rsid w:val="00452F72"/>
    <w:rsid w:val="00453736"/>
    <w:rsid w:val="00453B76"/>
    <w:rsid w:val="00453BE0"/>
    <w:rsid w:val="00453CB8"/>
    <w:rsid w:val="00454F9B"/>
    <w:rsid w:val="004550E1"/>
    <w:rsid w:val="004552AC"/>
    <w:rsid w:val="00455779"/>
    <w:rsid w:val="00455C70"/>
    <w:rsid w:val="004560CF"/>
    <w:rsid w:val="004565CB"/>
    <w:rsid w:val="00456B49"/>
    <w:rsid w:val="00456FDE"/>
    <w:rsid w:val="004572F9"/>
    <w:rsid w:val="004575D9"/>
    <w:rsid w:val="004579B8"/>
    <w:rsid w:val="00457A38"/>
    <w:rsid w:val="00460169"/>
    <w:rsid w:val="00460B66"/>
    <w:rsid w:val="00460DB3"/>
    <w:rsid w:val="004613CD"/>
    <w:rsid w:val="0046142A"/>
    <w:rsid w:val="004615CD"/>
    <w:rsid w:val="00461955"/>
    <w:rsid w:val="004619A5"/>
    <w:rsid w:val="00462735"/>
    <w:rsid w:val="00462777"/>
    <w:rsid w:val="00462887"/>
    <w:rsid w:val="00462A73"/>
    <w:rsid w:val="00462E72"/>
    <w:rsid w:val="00463206"/>
    <w:rsid w:val="0046350E"/>
    <w:rsid w:val="00463D21"/>
    <w:rsid w:val="00464973"/>
    <w:rsid w:val="004650DD"/>
    <w:rsid w:val="00465ADB"/>
    <w:rsid w:val="00465F37"/>
    <w:rsid w:val="00466273"/>
    <w:rsid w:val="0046634A"/>
    <w:rsid w:val="004664C9"/>
    <w:rsid w:val="00466A20"/>
    <w:rsid w:val="00466D6D"/>
    <w:rsid w:val="00466F25"/>
    <w:rsid w:val="00467367"/>
    <w:rsid w:val="00467F92"/>
    <w:rsid w:val="0047049D"/>
    <w:rsid w:val="00470982"/>
    <w:rsid w:val="00470C73"/>
    <w:rsid w:val="00470D4D"/>
    <w:rsid w:val="00470EF6"/>
    <w:rsid w:val="004715B7"/>
    <w:rsid w:val="00471660"/>
    <w:rsid w:val="0047193E"/>
    <w:rsid w:val="00471D38"/>
    <w:rsid w:val="00471DDA"/>
    <w:rsid w:val="00471F23"/>
    <w:rsid w:val="00472297"/>
    <w:rsid w:val="00472A34"/>
    <w:rsid w:val="00472AFB"/>
    <w:rsid w:val="00472DC9"/>
    <w:rsid w:val="0047355D"/>
    <w:rsid w:val="004739D5"/>
    <w:rsid w:val="00474021"/>
    <w:rsid w:val="00474187"/>
    <w:rsid w:val="00474412"/>
    <w:rsid w:val="0047453A"/>
    <w:rsid w:val="00474B6B"/>
    <w:rsid w:val="00474CFD"/>
    <w:rsid w:val="00474E0C"/>
    <w:rsid w:val="004760A3"/>
    <w:rsid w:val="004765FA"/>
    <w:rsid w:val="00477086"/>
    <w:rsid w:val="00477674"/>
    <w:rsid w:val="00477CC9"/>
    <w:rsid w:val="00480257"/>
    <w:rsid w:val="00480461"/>
    <w:rsid w:val="004804EE"/>
    <w:rsid w:val="00480555"/>
    <w:rsid w:val="0048103A"/>
    <w:rsid w:val="004811AA"/>
    <w:rsid w:val="0048165B"/>
    <w:rsid w:val="004816D8"/>
    <w:rsid w:val="00481FED"/>
    <w:rsid w:val="0048278D"/>
    <w:rsid w:val="00482FB4"/>
    <w:rsid w:val="0048390F"/>
    <w:rsid w:val="00483ABE"/>
    <w:rsid w:val="00483AD0"/>
    <w:rsid w:val="004840D6"/>
    <w:rsid w:val="00484141"/>
    <w:rsid w:val="00484514"/>
    <w:rsid w:val="00484AB8"/>
    <w:rsid w:val="00484FA9"/>
    <w:rsid w:val="004850DC"/>
    <w:rsid w:val="0048517B"/>
    <w:rsid w:val="004851F8"/>
    <w:rsid w:val="004856A4"/>
    <w:rsid w:val="00485974"/>
    <w:rsid w:val="00485B7A"/>
    <w:rsid w:val="00485BCD"/>
    <w:rsid w:val="00485D78"/>
    <w:rsid w:val="00486305"/>
    <w:rsid w:val="00486335"/>
    <w:rsid w:val="004863A8"/>
    <w:rsid w:val="00486537"/>
    <w:rsid w:val="00486B7D"/>
    <w:rsid w:val="00486C56"/>
    <w:rsid w:val="00486CF3"/>
    <w:rsid w:val="00486F82"/>
    <w:rsid w:val="004870E4"/>
    <w:rsid w:val="004873B8"/>
    <w:rsid w:val="004900A5"/>
    <w:rsid w:val="004904A8"/>
    <w:rsid w:val="00490B8F"/>
    <w:rsid w:val="00491569"/>
    <w:rsid w:val="004928A7"/>
    <w:rsid w:val="00493079"/>
    <w:rsid w:val="004931FB"/>
    <w:rsid w:val="004932A9"/>
    <w:rsid w:val="00493352"/>
    <w:rsid w:val="00493B2F"/>
    <w:rsid w:val="00493CA6"/>
    <w:rsid w:val="0049410C"/>
    <w:rsid w:val="00494860"/>
    <w:rsid w:val="00494E80"/>
    <w:rsid w:val="004953CF"/>
    <w:rsid w:val="00495677"/>
    <w:rsid w:val="0049584B"/>
    <w:rsid w:val="00495BC6"/>
    <w:rsid w:val="00495E92"/>
    <w:rsid w:val="00495F2B"/>
    <w:rsid w:val="004961D0"/>
    <w:rsid w:val="00496704"/>
    <w:rsid w:val="00496831"/>
    <w:rsid w:val="004968C4"/>
    <w:rsid w:val="00497131"/>
    <w:rsid w:val="00497671"/>
    <w:rsid w:val="00497D7F"/>
    <w:rsid w:val="004A015D"/>
    <w:rsid w:val="004A02F6"/>
    <w:rsid w:val="004A0561"/>
    <w:rsid w:val="004A061C"/>
    <w:rsid w:val="004A074D"/>
    <w:rsid w:val="004A0906"/>
    <w:rsid w:val="004A0BC7"/>
    <w:rsid w:val="004A0C68"/>
    <w:rsid w:val="004A0C88"/>
    <w:rsid w:val="004A1006"/>
    <w:rsid w:val="004A1043"/>
    <w:rsid w:val="004A11AA"/>
    <w:rsid w:val="004A146E"/>
    <w:rsid w:val="004A2079"/>
    <w:rsid w:val="004A2203"/>
    <w:rsid w:val="004A26D0"/>
    <w:rsid w:val="004A28F7"/>
    <w:rsid w:val="004A2960"/>
    <w:rsid w:val="004A2FF6"/>
    <w:rsid w:val="004A3002"/>
    <w:rsid w:val="004A33A0"/>
    <w:rsid w:val="004A33B8"/>
    <w:rsid w:val="004A3524"/>
    <w:rsid w:val="004A365E"/>
    <w:rsid w:val="004A3834"/>
    <w:rsid w:val="004A3D29"/>
    <w:rsid w:val="004A4784"/>
    <w:rsid w:val="004A517A"/>
    <w:rsid w:val="004A5820"/>
    <w:rsid w:val="004A58BB"/>
    <w:rsid w:val="004A599E"/>
    <w:rsid w:val="004A5CE9"/>
    <w:rsid w:val="004A5EFB"/>
    <w:rsid w:val="004A619B"/>
    <w:rsid w:val="004A65C4"/>
    <w:rsid w:val="004A66B9"/>
    <w:rsid w:val="004A6E22"/>
    <w:rsid w:val="004A7DA1"/>
    <w:rsid w:val="004A7F42"/>
    <w:rsid w:val="004B01FE"/>
    <w:rsid w:val="004B0D09"/>
    <w:rsid w:val="004B15D3"/>
    <w:rsid w:val="004B168A"/>
    <w:rsid w:val="004B1835"/>
    <w:rsid w:val="004B19E7"/>
    <w:rsid w:val="004B1F6B"/>
    <w:rsid w:val="004B246A"/>
    <w:rsid w:val="004B27CC"/>
    <w:rsid w:val="004B3243"/>
    <w:rsid w:val="004B3506"/>
    <w:rsid w:val="004B38A6"/>
    <w:rsid w:val="004B4027"/>
    <w:rsid w:val="004B4066"/>
    <w:rsid w:val="004B457E"/>
    <w:rsid w:val="004B46B5"/>
    <w:rsid w:val="004B5275"/>
    <w:rsid w:val="004B5374"/>
    <w:rsid w:val="004B5819"/>
    <w:rsid w:val="004B5C0B"/>
    <w:rsid w:val="004B5C5E"/>
    <w:rsid w:val="004B5DE6"/>
    <w:rsid w:val="004B6576"/>
    <w:rsid w:val="004B66BB"/>
    <w:rsid w:val="004B6C04"/>
    <w:rsid w:val="004B73C9"/>
    <w:rsid w:val="004B7612"/>
    <w:rsid w:val="004B7667"/>
    <w:rsid w:val="004B786D"/>
    <w:rsid w:val="004B7BA9"/>
    <w:rsid w:val="004B7C26"/>
    <w:rsid w:val="004B7EFE"/>
    <w:rsid w:val="004C013A"/>
    <w:rsid w:val="004C0219"/>
    <w:rsid w:val="004C04B1"/>
    <w:rsid w:val="004C11FA"/>
    <w:rsid w:val="004C1498"/>
    <w:rsid w:val="004C1845"/>
    <w:rsid w:val="004C185C"/>
    <w:rsid w:val="004C1963"/>
    <w:rsid w:val="004C1C14"/>
    <w:rsid w:val="004C1DC5"/>
    <w:rsid w:val="004C1FBD"/>
    <w:rsid w:val="004C2355"/>
    <w:rsid w:val="004C2786"/>
    <w:rsid w:val="004C3F2A"/>
    <w:rsid w:val="004C410E"/>
    <w:rsid w:val="004C4139"/>
    <w:rsid w:val="004C465D"/>
    <w:rsid w:val="004C4855"/>
    <w:rsid w:val="004C48B9"/>
    <w:rsid w:val="004C4967"/>
    <w:rsid w:val="004C4A01"/>
    <w:rsid w:val="004C4A32"/>
    <w:rsid w:val="004C4A35"/>
    <w:rsid w:val="004C4DF2"/>
    <w:rsid w:val="004C51CE"/>
    <w:rsid w:val="004C5357"/>
    <w:rsid w:val="004C54B8"/>
    <w:rsid w:val="004C5F89"/>
    <w:rsid w:val="004C63F1"/>
    <w:rsid w:val="004C64D6"/>
    <w:rsid w:val="004C6A14"/>
    <w:rsid w:val="004C6ACD"/>
    <w:rsid w:val="004C7F72"/>
    <w:rsid w:val="004D06D1"/>
    <w:rsid w:val="004D07AE"/>
    <w:rsid w:val="004D0BE2"/>
    <w:rsid w:val="004D0F51"/>
    <w:rsid w:val="004D1489"/>
    <w:rsid w:val="004D14DA"/>
    <w:rsid w:val="004D158A"/>
    <w:rsid w:val="004D18C3"/>
    <w:rsid w:val="004D1C7D"/>
    <w:rsid w:val="004D1E4B"/>
    <w:rsid w:val="004D2766"/>
    <w:rsid w:val="004D2C67"/>
    <w:rsid w:val="004D2D15"/>
    <w:rsid w:val="004D3861"/>
    <w:rsid w:val="004D3C92"/>
    <w:rsid w:val="004D41F7"/>
    <w:rsid w:val="004D4B7C"/>
    <w:rsid w:val="004D509D"/>
    <w:rsid w:val="004D5377"/>
    <w:rsid w:val="004D5415"/>
    <w:rsid w:val="004D5A1B"/>
    <w:rsid w:val="004D5C32"/>
    <w:rsid w:val="004D6414"/>
    <w:rsid w:val="004D6CF8"/>
    <w:rsid w:val="004D722D"/>
    <w:rsid w:val="004D7475"/>
    <w:rsid w:val="004D7A8F"/>
    <w:rsid w:val="004D7D89"/>
    <w:rsid w:val="004E0763"/>
    <w:rsid w:val="004E112A"/>
    <w:rsid w:val="004E116D"/>
    <w:rsid w:val="004E1660"/>
    <w:rsid w:val="004E1A54"/>
    <w:rsid w:val="004E2468"/>
    <w:rsid w:val="004E29A6"/>
    <w:rsid w:val="004E2EA6"/>
    <w:rsid w:val="004E2F1F"/>
    <w:rsid w:val="004E314D"/>
    <w:rsid w:val="004E36FD"/>
    <w:rsid w:val="004E3E37"/>
    <w:rsid w:val="004E3F22"/>
    <w:rsid w:val="004E411C"/>
    <w:rsid w:val="004E4541"/>
    <w:rsid w:val="004E4825"/>
    <w:rsid w:val="004E4C84"/>
    <w:rsid w:val="004E4D39"/>
    <w:rsid w:val="004E4D92"/>
    <w:rsid w:val="004E52A9"/>
    <w:rsid w:val="004E5A87"/>
    <w:rsid w:val="004E5AEA"/>
    <w:rsid w:val="004E5B7B"/>
    <w:rsid w:val="004E60DE"/>
    <w:rsid w:val="004E6264"/>
    <w:rsid w:val="004E661C"/>
    <w:rsid w:val="004E6AD0"/>
    <w:rsid w:val="004E7460"/>
    <w:rsid w:val="004E7759"/>
    <w:rsid w:val="004E796C"/>
    <w:rsid w:val="004E7A76"/>
    <w:rsid w:val="004E7C32"/>
    <w:rsid w:val="004E7D89"/>
    <w:rsid w:val="004F0195"/>
    <w:rsid w:val="004F06EF"/>
    <w:rsid w:val="004F1352"/>
    <w:rsid w:val="004F16A4"/>
    <w:rsid w:val="004F16BE"/>
    <w:rsid w:val="004F1788"/>
    <w:rsid w:val="004F1DEB"/>
    <w:rsid w:val="004F234C"/>
    <w:rsid w:val="004F2B42"/>
    <w:rsid w:val="004F2D90"/>
    <w:rsid w:val="004F2DF9"/>
    <w:rsid w:val="004F408F"/>
    <w:rsid w:val="004F41FF"/>
    <w:rsid w:val="004F43D5"/>
    <w:rsid w:val="004F46F1"/>
    <w:rsid w:val="004F4813"/>
    <w:rsid w:val="004F4F33"/>
    <w:rsid w:val="004F5101"/>
    <w:rsid w:val="004F5333"/>
    <w:rsid w:val="004F5682"/>
    <w:rsid w:val="004F56DC"/>
    <w:rsid w:val="004F59AE"/>
    <w:rsid w:val="004F6231"/>
    <w:rsid w:val="004F6D60"/>
    <w:rsid w:val="004F76BA"/>
    <w:rsid w:val="004F7900"/>
    <w:rsid w:val="004F7E35"/>
    <w:rsid w:val="0050052A"/>
    <w:rsid w:val="005005F8"/>
    <w:rsid w:val="00500EEB"/>
    <w:rsid w:val="005014F4"/>
    <w:rsid w:val="005016CD"/>
    <w:rsid w:val="00501A05"/>
    <w:rsid w:val="00501A3D"/>
    <w:rsid w:val="00501A57"/>
    <w:rsid w:val="00501FFB"/>
    <w:rsid w:val="00502012"/>
    <w:rsid w:val="00502145"/>
    <w:rsid w:val="00502197"/>
    <w:rsid w:val="00502363"/>
    <w:rsid w:val="005024D3"/>
    <w:rsid w:val="00502527"/>
    <w:rsid w:val="00502753"/>
    <w:rsid w:val="00502EC4"/>
    <w:rsid w:val="005030E2"/>
    <w:rsid w:val="005030F8"/>
    <w:rsid w:val="005032B2"/>
    <w:rsid w:val="005036D9"/>
    <w:rsid w:val="00503C1C"/>
    <w:rsid w:val="00504228"/>
    <w:rsid w:val="0050439A"/>
    <w:rsid w:val="0050448C"/>
    <w:rsid w:val="0050495B"/>
    <w:rsid w:val="00504CC2"/>
    <w:rsid w:val="00504CEE"/>
    <w:rsid w:val="00504D4D"/>
    <w:rsid w:val="00504D6B"/>
    <w:rsid w:val="00505252"/>
    <w:rsid w:val="0050554F"/>
    <w:rsid w:val="00505554"/>
    <w:rsid w:val="0050579A"/>
    <w:rsid w:val="00505CD9"/>
    <w:rsid w:val="0050632E"/>
    <w:rsid w:val="00506504"/>
    <w:rsid w:val="00506844"/>
    <w:rsid w:val="00506B4D"/>
    <w:rsid w:val="00506FAC"/>
    <w:rsid w:val="0050717B"/>
    <w:rsid w:val="00507D19"/>
    <w:rsid w:val="00510296"/>
    <w:rsid w:val="0051085E"/>
    <w:rsid w:val="0051093E"/>
    <w:rsid w:val="00510A7B"/>
    <w:rsid w:val="005111A4"/>
    <w:rsid w:val="00511495"/>
    <w:rsid w:val="0051166C"/>
    <w:rsid w:val="005122C1"/>
    <w:rsid w:val="005127B6"/>
    <w:rsid w:val="00512AD0"/>
    <w:rsid w:val="00512E2F"/>
    <w:rsid w:val="005132B7"/>
    <w:rsid w:val="00513983"/>
    <w:rsid w:val="005139C3"/>
    <w:rsid w:val="00513A38"/>
    <w:rsid w:val="005147D0"/>
    <w:rsid w:val="00514AD5"/>
    <w:rsid w:val="00515458"/>
    <w:rsid w:val="0051550C"/>
    <w:rsid w:val="00516525"/>
    <w:rsid w:val="00516C83"/>
    <w:rsid w:val="00516E8F"/>
    <w:rsid w:val="00517189"/>
    <w:rsid w:val="00520296"/>
    <w:rsid w:val="00520A40"/>
    <w:rsid w:val="0052100B"/>
    <w:rsid w:val="00521347"/>
    <w:rsid w:val="005215AC"/>
    <w:rsid w:val="00521A69"/>
    <w:rsid w:val="00521B08"/>
    <w:rsid w:val="00521C7C"/>
    <w:rsid w:val="005222D3"/>
    <w:rsid w:val="00522346"/>
    <w:rsid w:val="00522DE8"/>
    <w:rsid w:val="005239FC"/>
    <w:rsid w:val="00523BD8"/>
    <w:rsid w:val="00523DF4"/>
    <w:rsid w:val="0052462D"/>
    <w:rsid w:val="005248BB"/>
    <w:rsid w:val="00524A34"/>
    <w:rsid w:val="00524EE6"/>
    <w:rsid w:val="0052579B"/>
    <w:rsid w:val="005257A6"/>
    <w:rsid w:val="00525FD4"/>
    <w:rsid w:val="00526174"/>
    <w:rsid w:val="0052633A"/>
    <w:rsid w:val="005264D7"/>
    <w:rsid w:val="005268A5"/>
    <w:rsid w:val="00526BFC"/>
    <w:rsid w:val="00526CD2"/>
    <w:rsid w:val="00526DB6"/>
    <w:rsid w:val="00527028"/>
    <w:rsid w:val="0052739F"/>
    <w:rsid w:val="00527901"/>
    <w:rsid w:val="00527934"/>
    <w:rsid w:val="00527A20"/>
    <w:rsid w:val="00527E6B"/>
    <w:rsid w:val="00527F52"/>
    <w:rsid w:val="00530206"/>
    <w:rsid w:val="00530675"/>
    <w:rsid w:val="00530753"/>
    <w:rsid w:val="00530838"/>
    <w:rsid w:val="00530F03"/>
    <w:rsid w:val="00531199"/>
    <w:rsid w:val="0053276F"/>
    <w:rsid w:val="00532D0A"/>
    <w:rsid w:val="00533CBA"/>
    <w:rsid w:val="0053411F"/>
    <w:rsid w:val="0053432B"/>
    <w:rsid w:val="0053447A"/>
    <w:rsid w:val="00534593"/>
    <w:rsid w:val="00534634"/>
    <w:rsid w:val="00534884"/>
    <w:rsid w:val="005353B3"/>
    <w:rsid w:val="0053559D"/>
    <w:rsid w:val="00535CEA"/>
    <w:rsid w:val="00536390"/>
    <w:rsid w:val="005367C2"/>
    <w:rsid w:val="00536CE7"/>
    <w:rsid w:val="005376C8"/>
    <w:rsid w:val="005378F6"/>
    <w:rsid w:val="00537A5D"/>
    <w:rsid w:val="00537D83"/>
    <w:rsid w:val="00537E24"/>
    <w:rsid w:val="005401AE"/>
    <w:rsid w:val="005402AE"/>
    <w:rsid w:val="005403D4"/>
    <w:rsid w:val="005408A7"/>
    <w:rsid w:val="00540D42"/>
    <w:rsid w:val="00540D88"/>
    <w:rsid w:val="00540F29"/>
    <w:rsid w:val="005410D4"/>
    <w:rsid w:val="00541522"/>
    <w:rsid w:val="00541770"/>
    <w:rsid w:val="00541841"/>
    <w:rsid w:val="00542153"/>
    <w:rsid w:val="0054248B"/>
    <w:rsid w:val="00542794"/>
    <w:rsid w:val="00542BF8"/>
    <w:rsid w:val="00543082"/>
    <w:rsid w:val="0054333A"/>
    <w:rsid w:val="005433D6"/>
    <w:rsid w:val="005434CD"/>
    <w:rsid w:val="005442F9"/>
    <w:rsid w:val="0054439E"/>
    <w:rsid w:val="005446C8"/>
    <w:rsid w:val="00544A25"/>
    <w:rsid w:val="00544EB4"/>
    <w:rsid w:val="00544F35"/>
    <w:rsid w:val="0054532B"/>
    <w:rsid w:val="0054542A"/>
    <w:rsid w:val="00545768"/>
    <w:rsid w:val="005457B5"/>
    <w:rsid w:val="00545915"/>
    <w:rsid w:val="00545920"/>
    <w:rsid w:val="00545A97"/>
    <w:rsid w:val="00545D02"/>
    <w:rsid w:val="0054629C"/>
    <w:rsid w:val="00546430"/>
    <w:rsid w:val="0054643D"/>
    <w:rsid w:val="005468E1"/>
    <w:rsid w:val="00546A9C"/>
    <w:rsid w:val="00546C87"/>
    <w:rsid w:val="00547C2B"/>
    <w:rsid w:val="00547E28"/>
    <w:rsid w:val="005503C6"/>
    <w:rsid w:val="0055045E"/>
    <w:rsid w:val="00550626"/>
    <w:rsid w:val="005509E3"/>
    <w:rsid w:val="00550D20"/>
    <w:rsid w:val="0055100D"/>
    <w:rsid w:val="005510FB"/>
    <w:rsid w:val="0055199A"/>
    <w:rsid w:val="00551D2A"/>
    <w:rsid w:val="00551FE9"/>
    <w:rsid w:val="0055214B"/>
    <w:rsid w:val="00552206"/>
    <w:rsid w:val="00552AFC"/>
    <w:rsid w:val="00552B26"/>
    <w:rsid w:val="0055379F"/>
    <w:rsid w:val="00553ADA"/>
    <w:rsid w:val="00553DE0"/>
    <w:rsid w:val="0055467E"/>
    <w:rsid w:val="00554CA0"/>
    <w:rsid w:val="00554FF8"/>
    <w:rsid w:val="00555023"/>
    <w:rsid w:val="00555395"/>
    <w:rsid w:val="0055568E"/>
    <w:rsid w:val="00555898"/>
    <w:rsid w:val="00555AFD"/>
    <w:rsid w:val="00555B1F"/>
    <w:rsid w:val="00555B2C"/>
    <w:rsid w:val="00555DD8"/>
    <w:rsid w:val="00555E08"/>
    <w:rsid w:val="00555F0C"/>
    <w:rsid w:val="0055614F"/>
    <w:rsid w:val="005563E2"/>
    <w:rsid w:val="005563EA"/>
    <w:rsid w:val="00556692"/>
    <w:rsid w:val="0055684C"/>
    <w:rsid w:val="0056024A"/>
    <w:rsid w:val="005605DF"/>
    <w:rsid w:val="005606AD"/>
    <w:rsid w:val="00560996"/>
    <w:rsid w:val="005617B6"/>
    <w:rsid w:val="005618EC"/>
    <w:rsid w:val="00561C20"/>
    <w:rsid w:val="00561F2E"/>
    <w:rsid w:val="005623BA"/>
    <w:rsid w:val="00562ACD"/>
    <w:rsid w:val="00562AF6"/>
    <w:rsid w:val="00562F21"/>
    <w:rsid w:val="00563DCD"/>
    <w:rsid w:val="00563EE0"/>
    <w:rsid w:val="00563FF1"/>
    <w:rsid w:val="0056410D"/>
    <w:rsid w:val="00564580"/>
    <w:rsid w:val="005650C3"/>
    <w:rsid w:val="0056531E"/>
    <w:rsid w:val="005655EC"/>
    <w:rsid w:val="00565689"/>
    <w:rsid w:val="00565699"/>
    <w:rsid w:val="005656CF"/>
    <w:rsid w:val="00565BF1"/>
    <w:rsid w:val="00567B38"/>
    <w:rsid w:val="00567F5F"/>
    <w:rsid w:val="0057011B"/>
    <w:rsid w:val="00570C53"/>
    <w:rsid w:val="00570D99"/>
    <w:rsid w:val="005712C8"/>
    <w:rsid w:val="0057141B"/>
    <w:rsid w:val="0057146F"/>
    <w:rsid w:val="005717A3"/>
    <w:rsid w:val="00571A2F"/>
    <w:rsid w:val="00571C12"/>
    <w:rsid w:val="00572068"/>
    <w:rsid w:val="00572660"/>
    <w:rsid w:val="005726EE"/>
    <w:rsid w:val="00572A7D"/>
    <w:rsid w:val="00572F70"/>
    <w:rsid w:val="0057308A"/>
    <w:rsid w:val="00573653"/>
    <w:rsid w:val="00573871"/>
    <w:rsid w:val="00573A37"/>
    <w:rsid w:val="00573DB4"/>
    <w:rsid w:val="005740D4"/>
    <w:rsid w:val="00574134"/>
    <w:rsid w:val="005741CF"/>
    <w:rsid w:val="00574392"/>
    <w:rsid w:val="0057440F"/>
    <w:rsid w:val="00574489"/>
    <w:rsid w:val="00574996"/>
    <w:rsid w:val="005751B9"/>
    <w:rsid w:val="00575764"/>
    <w:rsid w:val="00576022"/>
    <w:rsid w:val="005767CE"/>
    <w:rsid w:val="00576D30"/>
    <w:rsid w:val="00576DB4"/>
    <w:rsid w:val="00576DF6"/>
    <w:rsid w:val="00577007"/>
    <w:rsid w:val="00577763"/>
    <w:rsid w:val="00577979"/>
    <w:rsid w:val="00580A4C"/>
    <w:rsid w:val="00580C7D"/>
    <w:rsid w:val="00580CAA"/>
    <w:rsid w:val="005813AC"/>
    <w:rsid w:val="005816AF"/>
    <w:rsid w:val="0058195C"/>
    <w:rsid w:val="00581DC7"/>
    <w:rsid w:val="00581F77"/>
    <w:rsid w:val="0058208E"/>
    <w:rsid w:val="005823C2"/>
    <w:rsid w:val="005824CC"/>
    <w:rsid w:val="0058255F"/>
    <w:rsid w:val="005826E5"/>
    <w:rsid w:val="0058271D"/>
    <w:rsid w:val="00582B18"/>
    <w:rsid w:val="00583C3D"/>
    <w:rsid w:val="00584016"/>
    <w:rsid w:val="00584377"/>
    <w:rsid w:val="00584797"/>
    <w:rsid w:val="00584934"/>
    <w:rsid w:val="00584A35"/>
    <w:rsid w:val="00584A86"/>
    <w:rsid w:val="00584AD7"/>
    <w:rsid w:val="00584C6B"/>
    <w:rsid w:val="00584E1F"/>
    <w:rsid w:val="00585366"/>
    <w:rsid w:val="005856F8"/>
    <w:rsid w:val="00585734"/>
    <w:rsid w:val="0058620F"/>
    <w:rsid w:val="00586390"/>
    <w:rsid w:val="00586475"/>
    <w:rsid w:val="00586A12"/>
    <w:rsid w:val="00586A2D"/>
    <w:rsid w:val="0058709D"/>
    <w:rsid w:val="005872A7"/>
    <w:rsid w:val="0058740F"/>
    <w:rsid w:val="00587658"/>
    <w:rsid w:val="005912E1"/>
    <w:rsid w:val="00591332"/>
    <w:rsid w:val="005916E6"/>
    <w:rsid w:val="00591C19"/>
    <w:rsid w:val="00591C47"/>
    <w:rsid w:val="00591E0E"/>
    <w:rsid w:val="00591F39"/>
    <w:rsid w:val="0059202F"/>
    <w:rsid w:val="0059257F"/>
    <w:rsid w:val="00592625"/>
    <w:rsid w:val="005927CD"/>
    <w:rsid w:val="00592E9E"/>
    <w:rsid w:val="0059321B"/>
    <w:rsid w:val="005933B6"/>
    <w:rsid w:val="0059379B"/>
    <w:rsid w:val="00593A33"/>
    <w:rsid w:val="0059436F"/>
    <w:rsid w:val="005943A6"/>
    <w:rsid w:val="005945B4"/>
    <w:rsid w:val="00594963"/>
    <w:rsid w:val="0059498F"/>
    <w:rsid w:val="00594DD8"/>
    <w:rsid w:val="0059501D"/>
    <w:rsid w:val="005950E4"/>
    <w:rsid w:val="005952AE"/>
    <w:rsid w:val="005954B4"/>
    <w:rsid w:val="0059566C"/>
    <w:rsid w:val="005959AE"/>
    <w:rsid w:val="0059652B"/>
    <w:rsid w:val="0059654F"/>
    <w:rsid w:val="00596672"/>
    <w:rsid w:val="00596A9F"/>
    <w:rsid w:val="00596F42"/>
    <w:rsid w:val="0059730B"/>
    <w:rsid w:val="00597635"/>
    <w:rsid w:val="00597871"/>
    <w:rsid w:val="005978EE"/>
    <w:rsid w:val="00597E4F"/>
    <w:rsid w:val="005A0195"/>
    <w:rsid w:val="005A033F"/>
    <w:rsid w:val="005A0AB1"/>
    <w:rsid w:val="005A0AFE"/>
    <w:rsid w:val="005A10A3"/>
    <w:rsid w:val="005A115E"/>
    <w:rsid w:val="005A12A7"/>
    <w:rsid w:val="005A1383"/>
    <w:rsid w:val="005A1ED0"/>
    <w:rsid w:val="005A1FAD"/>
    <w:rsid w:val="005A1FCF"/>
    <w:rsid w:val="005A2247"/>
    <w:rsid w:val="005A247E"/>
    <w:rsid w:val="005A24DA"/>
    <w:rsid w:val="005A2806"/>
    <w:rsid w:val="005A2908"/>
    <w:rsid w:val="005A2B93"/>
    <w:rsid w:val="005A2CF6"/>
    <w:rsid w:val="005A35B2"/>
    <w:rsid w:val="005A3B4F"/>
    <w:rsid w:val="005A3DE8"/>
    <w:rsid w:val="005A41F9"/>
    <w:rsid w:val="005A44FB"/>
    <w:rsid w:val="005A4CBA"/>
    <w:rsid w:val="005A4D16"/>
    <w:rsid w:val="005A4ED2"/>
    <w:rsid w:val="005A5451"/>
    <w:rsid w:val="005A591A"/>
    <w:rsid w:val="005A6056"/>
    <w:rsid w:val="005A61F6"/>
    <w:rsid w:val="005A63E7"/>
    <w:rsid w:val="005A6722"/>
    <w:rsid w:val="005A683B"/>
    <w:rsid w:val="005A68F5"/>
    <w:rsid w:val="005A6E76"/>
    <w:rsid w:val="005A7178"/>
    <w:rsid w:val="005A7416"/>
    <w:rsid w:val="005A77C9"/>
    <w:rsid w:val="005A786A"/>
    <w:rsid w:val="005A7963"/>
    <w:rsid w:val="005B00BB"/>
    <w:rsid w:val="005B0509"/>
    <w:rsid w:val="005B06F4"/>
    <w:rsid w:val="005B08D2"/>
    <w:rsid w:val="005B09DB"/>
    <w:rsid w:val="005B0A55"/>
    <w:rsid w:val="005B0CAE"/>
    <w:rsid w:val="005B122E"/>
    <w:rsid w:val="005B1B84"/>
    <w:rsid w:val="005B1C96"/>
    <w:rsid w:val="005B20A4"/>
    <w:rsid w:val="005B23F4"/>
    <w:rsid w:val="005B258F"/>
    <w:rsid w:val="005B273C"/>
    <w:rsid w:val="005B2919"/>
    <w:rsid w:val="005B29A4"/>
    <w:rsid w:val="005B2BEF"/>
    <w:rsid w:val="005B2C82"/>
    <w:rsid w:val="005B32CE"/>
    <w:rsid w:val="005B3362"/>
    <w:rsid w:val="005B3464"/>
    <w:rsid w:val="005B3505"/>
    <w:rsid w:val="005B390C"/>
    <w:rsid w:val="005B3E64"/>
    <w:rsid w:val="005B3E8F"/>
    <w:rsid w:val="005B4C08"/>
    <w:rsid w:val="005B4C90"/>
    <w:rsid w:val="005B5521"/>
    <w:rsid w:val="005B562C"/>
    <w:rsid w:val="005B5B27"/>
    <w:rsid w:val="005B5BF9"/>
    <w:rsid w:val="005B6031"/>
    <w:rsid w:val="005B6411"/>
    <w:rsid w:val="005B6CA6"/>
    <w:rsid w:val="005B6E4F"/>
    <w:rsid w:val="005B6EB7"/>
    <w:rsid w:val="005B7577"/>
    <w:rsid w:val="005B7B93"/>
    <w:rsid w:val="005C0133"/>
    <w:rsid w:val="005C04E2"/>
    <w:rsid w:val="005C067B"/>
    <w:rsid w:val="005C06B7"/>
    <w:rsid w:val="005C070E"/>
    <w:rsid w:val="005C0DB9"/>
    <w:rsid w:val="005C0E84"/>
    <w:rsid w:val="005C11D3"/>
    <w:rsid w:val="005C12A1"/>
    <w:rsid w:val="005C15C2"/>
    <w:rsid w:val="005C165C"/>
    <w:rsid w:val="005C17E1"/>
    <w:rsid w:val="005C1DC0"/>
    <w:rsid w:val="005C2C54"/>
    <w:rsid w:val="005C2F72"/>
    <w:rsid w:val="005C3150"/>
    <w:rsid w:val="005C37AD"/>
    <w:rsid w:val="005C3A29"/>
    <w:rsid w:val="005C3DE8"/>
    <w:rsid w:val="005C3F91"/>
    <w:rsid w:val="005C40B0"/>
    <w:rsid w:val="005C45ED"/>
    <w:rsid w:val="005C4612"/>
    <w:rsid w:val="005C47BA"/>
    <w:rsid w:val="005C541D"/>
    <w:rsid w:val="005C54A2"/>
    <w:rsid w:val="005C57AF"/>
    <w:rsid w:val="005C5F1C"/>
    <w:rsid w:val="005C67B3"/>
    <w:rsid w:val="005C7214"/>
    <w:rsid w:val="005C7257"/>
    <w:rsid w:val="005C725F"/>
    <w:rsid w:val="005C72F5"/>
    <w:rsid w:val="005C72FD"/>
    <w:rsid w:val="005C73F1"/>
    <w:rsid w:val="005C7655"/>
    <w:rsid w:val="005C789C"/>
    <w:rsid w:val="005D0495"/>
    <w:rsid w:val="005D06B5"/>
    <w:rsid w:val="005D07D3"/>
    <w:rsid w:val="005D0CA4"/>
    <w:rsid w:val="005D14BB"/>
    <w:rsid w:val="005D19C6"/>
    <w:rsid w:val="005D205B"/>
    <w:rsid w:val="005D23EB"/>
    <w:rsid w:val="005D2694"/>
    <w:rsid w:val="005D2720"/>
    <w:rsid w:val="005D299E"/>
    <w:rsid w:val="005D2D15"/>
    <w:rsid w:val="005D2EC5"/>
    <w:rsid w:val="005D34CC"/>
    <w:rsid w:val="005D3E7C"/>
    <w:rsid w:val="005D411E"/>
    <w:rsid w:val="005D497D"/>
    <w:rsid w:val="005D4995"/>
    <w:rsid w:val="005D4B18"/>
    <w:rsid w:val="005D4FE8"/>
    <w:rsid w:val="005D514B"/>
    <w:rsid w:val="005D5302"/>
    <w:rsid w:val="005D5545"/>
    <w:rsid w:val="005D5A42"/>
    <w:rsid w:val="005D63A3"/>
    <w:rsid w:val="005D64EA"/>
    <w:rsid w:val="005D6913"/>
    <w:rsid w:val="005D6967"/>
    <w:rsid w:val="005D744D"/>
    <w:rsid w:val="005D7A7F"/>
    <w:rsid w:val="005E03C8"/>
    <w:rsid w:val="005E0951"/>
    <w:rsid w:val="005E0CAB"/>
    <w:rsid w:val="005E1C7C"/>
    <w:rsid w:val="005E1DFA"/>
    <w:rsid w:val="005E21F7"/>
    <w:rsid w:val="005E2240"/>
    <w:rsid w:val="005E2959"/>
    <w:rsid w:val="005E2AF2"/>
    <w:rsid w:val="005E2F66"/>
    <w:rsid w:val="005E33D7"/>
    <w:rsid w:val="005E36CA"/>
    <w:rsid w:val="005E3A2A"/>
    <w:rsid w:val="005E3BA9"/>
    <w:rsid w:val="005E47D1"/>
    <w:rsid w:val="005E4E7D"/>
    <w:rsid w:val="005E5035"/>
    <w:rsid w:val="005E546C"/>
    <w:rsid w:val="005E547F"/>
    <w:rsid w:val="005E5B98"/>
    <w:rsid w:val="005E5CAF"/>
    <w:rsid w:val="005E72DA"/>
    <w:rsid w:val="005E72DC"/>
    <w:rsid w:val="005E76F6"/>
    <w:rsid w:val="005E7AA4"/>
    <w:rsid w:val="005E7D02"/>
    <w:rsid w:val="005E7F29"/>
    <w:rsid w:val="005E7FE4"/>
    <w:rsid w:val="005F07A7"/>
    <w:rsid w:val="005F0AD3"/>
    <w:rsid w:val="005F0AFC"/>
    <w:rsid w:val="005F0CC2"/>
    <w:rsid w:val="005F10F3"/>
    <w:rsid w:val="005F19B8"/>
    <w:rsid w:val="005F1E7D"/>
    <w:rsid w:val="005F29C6"/>
    <w:rsid w:val="005F29F9"/>
    <w:rsid w:val="005F2A67"/>
    <w:rsid w:val="005F2DDC"/>
    <w:rsid w:val="005F2F43"/>
    <w:rsid w:val="005F3271"/>
    <w:rsid w:val="005F329C"/>
    <w:rsid w:val="005F3ABE"/>
    <w:rsid w:val="005F4025"/>
    <w:rsid w:val="005F423C"/>
    <w:rsid w:val="005F4448"/>
    <w:rsid w:val="005F4A67"/>
    <w:rsid w:val="005F4B6B"/>
    <w:rsid w:val="005F4F28"/>
    <w:rsid w:val="005F4FEE"/>
    <w:rsid w:val="005F566E"/>
    <w:rsid w:val="005F56BE"/>
    <w:rsid w:val="005F58AE"/>
    <w:rsid w:val="005F5942"/>
    <w:rsid w:val="005F5D3A"/>
    <w:rsid w:val="005F65A7"/>
    <w:rsid w:val="005F79E5"/>
    <w:rsid w:val="005F7C1A"/>
    <w:rsid w:val="005F7EB3"/>
    <w:rsid w:val="005F7F9A"/>
    <w:rsid w:val="006000AA"/>
    <w:rsid w:val="00600279"/>
    <w:rsid w:val="00600644"/>
    <w:rsid w:val="00600B27"/>
    <w:rsid w:val="00601064"/>
    <w:rsid w:val="00601382"/>
    <w:rsid w:val="006014ED"/>
    <w:rsid w:val="0060150A"/>
    <w:rsid w:val="00601540"/>
    <w:rsid w:val="006019ED"/>
    <w:rsid w:val="0060271F"/>
    <w:rsid w:val="0060273A"/>
    <w:rsid w:val="0060303D"/>
    <w:rsid w:val="00603297"/>
    <w:rsid w:val="00603428"/>
    <w:rsid w:val="00603847"/>
    <w:rsid w:val="00603DD4"/>
    <w:rsid w:val="006043C8"/>
    <w:rsid w:val="00604524"/>
    <w:rsid w:val="00604855"/>
    <w:rsid w:val="00604979"/>
    <w:rsid w:val="00604999"/>
    <w:rsid w:val="00604DF6"/>
    <w:rsid w:val="00605267"/>
    <w:rsid w:val="00606B6A"/>
    <w:rsid w:val="00607A0E"/>
    <w:rsid w:val="00607D5F"/>
    <w:rsid w:val="00610B9A"/>
    <w:rsid w:val="00611002"/>
    <w:rsid w:val="006111E6"/>
    <w:rsid w:val="0061135E"/>
    <w:rsid w:val="00611E73"/>
    <w:rsid w:val="006121CB"/>
    <w:rsid w:val="006122F8"/>
    <w:rsid w:val="0061280B"/>
    <w:rsid w:val="00612D26"/>
    <w:rsid w:val="00613EF5"/>
    <w:rsid w:val="00613F16"/>
    <w:rsid w:val="006148B9"/>
    <w:rsid w:val="00614CD5"/>
    <w:rsid w:val="00614E34"/>
    <w:rsid w:val="00615EB0"/>
    <w:rsid w:val="00616044"/>
    <w:rsid w:val="006160FF"/>
    <w:rsid w:val="006162CD"/>
    <w:rsid w:val="00616309"/>
    <w:rsid w:val="006168A5"/>
    <w:rsid w:val="00616CD0"/>
    <w:rsid w:val="00616F3F"/>
    <w:rsid w:val="00617078"/>
    <w:rsid w:val="006175B9"/>
    <w:rsid w:val="00617895"/>
    <w:rsid w:val="006203EE"/>
    <w:rsid w:val="00620412"/>
    <w:rsid w:val="006209F0"/>
    <w:rsid w:val="00620C2C"/>
    <w:rsid w:val="00620FE5"/>
    <w:rsid w:val="0062100A"/>
    <w:rsid w:val="00621DFD"/>
    <w:rsid w:val="00621F4E"/>
    <w:rsid w:val="00622362"/>
    <w:rsid w:val="0062275A"/>
    <w:rsid w:val="006228C9"/>
    <w:rsid w:val="00622918"/>
    <w:rsid w:val="00622A50"/>
    <w:rsid w:val="00622AEF"/>
    <w:rsid w:val="00623392"/>
    <w:rsid w:val="0062339D"/>
    <w:rsid w:val="00624112"/>
    <w:rsid w:val="00624140"/>
    <w:rsid w:val="00624668"/>
    <w:rsid w:val="006246E8"/>
    <w:rsid w:val="00624891"/>
    <w:rsid w:val="00624CC6"/>
    <w:rsid w:val="00624D3B"/>
    <w:rsid w:val="00624E25"/>
    <w:rsid w:val="00625327"/>
    <w:rsid w:val="00625CE9"/>
    <w:rsid w:val="00626CD9"/>
    <w:rsid w:val="00626FEB"/>
    <w:rsid w:val="0062712F"/>
    <w:rsid w:val="0062749C"/>
    <w:rsid w:val="00627721"/>
    <w:rsid w:val="0063001A"/>
    <w:rsid w:val="00630098"/>
    <w:rsid w:val="006301C4"/>
    <w:rsid w:val="006303D1"/>
    <w:rsid w:val="0063091D"/>
    <w:rsid w:val="00630B12"/>
    <w:rsid w:val="00630BA8"/>
    <w:rsid w:val="00630C30"/>
    <w:rsid w:val="00630DAC"/>
    <w:rsid w:val="0063105C"/>
    <w:rsid w:val="006310A5"/>
    <w:rsid w:val="006311B1"/>
    <w:rsid w:val="006311CA"/>
    <w:rsid w:val="00631769"/>
    <w:rsid w:val="00631A0D"/>
    <w:rsid w:val="00631CE7"/>
    <w:rsid w:val="00631D6A"/>
    <w:rsid w:val="0063203D"/>
    <w:rsid w:val="0063217E"/>
    <w:rsid w:val="0063244A"/>
    <w:rsid w:val="0063252E"/>
    <w:rsid w:val="00632627"/>
    <w:rsid w:val="00632ABD"/>
    <w:rsid w:val="00632B4A"/>
    <w:rsid w:val="006336D2"/>
    <w:rsid w:val="00633A46"/>
    <w:rsid w:val="00633A9A"/>
    <w:rsid w:val="00633AF6"/>
    <w:rsid w:val="00633D0B"/>
    <w:rsid w:val="006344E1"/>
    <w:rsid w:val="0063461F"/>
    <w:rsid w:val="00634D5E"/>
    <w:rsid w:val="00634E79"/>
    <w:rsid w:val="00634E8F"/>
    <w:rsid w:val="00634FC4"/>
    <w:rsid w:val="00634FD7"/>
    <w:rsid w:val="00635471"/>
    <w:rsid w:val="00635560"/>
    <w:rsid w:val="00635B2B"/>
    <w:rsid w:val="00635F37"/>
    <w:rsid w:val="00636933"/>
    <w:rsid w:val="00636A7A"/>
    <w:rsid w:val="00637058"/>
    <w:rsid w:val="00637249"/>
    <w:rsid w:val="006374B1"/>
    <w:rsid w:val="00637D68"/>
    <w:rsid w:val="00637E40"/>
    <w:rsid w:val="00640407"/>
    <w:rsid w:val="00640607"/>
    <w:rsid w:val="00640650"/>
    <w:rsid w:val="00640930"/>
    <w:rsid w:val="006409E3"/>
    <w:rsid w:val="006418F6"/>
    <w:rsid w:val="0064233C"/>
    <w:rsid w:val="006423A3"/>
    <w:rsid w:val="00642F36"/>
    <w:rsid w:val="00643A95"/>
    <w:rsid w:val="006442C3"/>
    <w:rsid w:val="00644FF9"/>
    <w:rsid w:val="0064510C"/>
    <w:rsid w:val="00645306"/>
    <w:rsid w:val="00645BB2"/>
    <w:rsid w:val="00645C40"/>
    <w:rsid w:val="00645CA6"/>
    <w:rsid w:val="00645FE6"/>
    <w:rsid w:val="00646238"/>
    <w:rsid w:val="006465D8"/>
    <w:rsid w:val="0064699B"/>
    <w:rsid w:val="00646BEA"/>
    <w:rsid w:val="00647A00"/>
    <w:rsid w:val="00647A80"/>
    <w:rsid w:val="00647B0D"/>
    <w:rsid w:val="00647D08"/>
    <w:rsid w:val="006500D4"/>
    <w:rsid w:val="00650100"/>
    <w:rsid w:val="006503E0"/>
    <w:rsid w:val="00650B33"/>
    <w:rsid w:val="00650C0D"/>
    <w:rsid w:val="00651450"/>
    <w:rsid w:val="006516CE"/>
    <w:rsid w:val="00651B29"/>
    <w:rsid w:val="0065208B"/>
    <w:rsid w:val="00652403"/>
    <w:rsid w:val="00653C64"/>
    <w:rsid w:val="00653DCC"/>
    <w:rsid w:val="00653DFA"/>
    <w:rsid w:val="0065406A"/>
    <w:rsid w:val="00654377"/>
    <w:rsid w:val="006546E7"/>
    <w:rsid w:val="00654C05"/>
    <w:rsid w:val="00654DED"/>
    <w:rsid w:val="00655094"/>
    <w:rsid w:val="00655440"/>
    <w:rsid w:val="00655522"/>
    <w:rsid w:val="006556DC"/>
    <w:rsid w:val="0065579A"/>
    <w:rsid w:val="0065614F"/>
    <w:rsid w:val="0065671F"/>
    <w:rsid w:val="006568A2"/>
    <w:rsid w:val="00656C4D"/>
    <w:rsid w:val="00656F18"/>
    <w:rsid w:val="00656F20"/>
    <w:rsid w:val="0065746E"/>
    <w:rsid w:val="00657679"/>
    <w:rsid w:val="006579CF"/>
    <w:rsid w:val="00657D6C"/>
    <w:rsid w:val="00660294"/>
    <w:rsid w:val="0066075F"/>
    <w:rsid w:val="006607B6"/>
    <w:rsid w:val="006607D0"/>
    <w:rsid w:val="006608FD"/>
    <w:rsid w:val="00660BF0"/>
    <w:rsid w:val="00661FC2"/>
    <w:rsid w:val="006620ED"/>
    <w:rsid w:val="00662335"/>
    <w:rsid w:val="006625ED"/>
    <w:rsid w:val="006626D3"/>
    <w:rsid w:val="00662B11"/>
    <w:rsid w:val="00662DDA"/>
    <w:rsid w:val="0066354F"/>
    <w:rsid w:val="006638CA"/>
    <w:rsid w:val="006639CA"/>
    <w:rsid w:val="00663E7B"/>
    <w:rsid w:val="00664195"/>
    <w:rsid w:val="00664208"/>
    <w:rsid w:val="006643B3"/>
    <w:rsid w:val="006644D8"/>
    <w:rsid w:val="00664654"/>
    <w:rsid w:val="00664AB4"/>
    <w:rsid w:val="00664B79"/>
    <w:rsid w:val="00664CAE"/>
    <w:rsid w:val="006652BA"/>
    <w:rsid w:val="006657D0"/>
    <w:rsid w:val="00665898"/>
    <w:rsid w:val="006658F7"/>
    <w:rsid w:val="00665A0E"/>
    <w:rsid w:val="00665BB4"/>
    <w:rsid w:val="00666CED"/>
    <w:rsid w:val="006673A4"/>
    <w:rsid w:val="006674E2"/>
    <w:rsid w:val="0066755E"/>
    <w:rsid w:val="006676A8"/>
    <w:rsid w:val="006676D8"/>
    <w:rsid w:val="0066781F"/>
    <w:rsid w:val="0066791F"/>
    <w:rsid w:val="00670724"/>
    <w:rsid w:val="00670BE8"/>
    <w:rsid w:val="00670EB7"/>
    <w:rsid w:val="00671383"/>
    <w:rsid w:val="0067156D"/>
    <w:rsid w:val="00671582"/>
    <w:rsid w:val="00671677"/>
    <w:rsid w:val="00671852"/>
    <w:rsid w:val="00671C57"/>
    <w:rsid w:val="00671F02"/>
    <w:rsid w:val="00672011"/>
    <w:rsid w:val="006724A4"/>
    <w:rsid w:val="00672875"/>
    <w:rsid w:val="00673007"/>
    <w:rsid w:val="006731FB"/>
    <w:rsid w:val="006732F0"/>
    <w:rsid w:val="0067331C"/>
    <w:rsid w:val="006733C8"/>
    <w:rsid w:val="006738A1"/>
    <w:rsid w:val="006738FE"/>
    <w:rsid w:val="00673B73"/>
    <w:rsid w:val="00673B9F"/>
    <w:rsid w:val="00674272"/>
    <w:rsid w:val="0067440A"/>
    <w:rsid w:val="00674444"/>
    <w:rsid w:val="00674B17"/>
    <w:rsid w:val="00674CD9"/>
    <w:rsid w:val="006754CA"/>
    <w:rsid w:val="006755BA"/>
    <w:rsid w:val="00675BAA"/>
    <w:rsid w:val="00676139"/>
    <w:rsid w:val="00676411"/>
    <w:rsid w:val="00676752"/>
    <w:rsid w:val="00676C13"/>
    <w:rsid w:val="006773A5"/>
    <w:rsid w:val="00677594"/>
    <w:rsid w:val="00677756"/>
    <w:rsid w:val="00677C5B"/>
    <w:rsid w:val="00680648"/>
    <w:rsid w:val="0068067A"/>
    <w:rsid w:val="00680A05"/>
    <w:rsid w:val="00680C38"/>
    <w:rsid w:val="00680E6B"/>
    <w:rsid w:val="0068115E"/>
    <w:rsid w:val="00681593"/>
    <w:rsid w:val="00681723"/>
    <w:rsid w:val="006817F5"/>
    <w:rsid w:val="00681E45"/>
    <w:rsid w:val="00681EA8"/>
    <w:rsid w:val="00682350"/>
    <w:rsid w:val="006823A8"/>
    <w:rsid w:val="006826BE"/>
    <w:rsid w:val="006828C0"/>
    <w:rsid w:val="0068312B"/>
    <w:rsid w:val="0068344A"/>
    <w:rsid w:val="00683EEC"/>
    <w:rsid w:val="00683F6A"/>
    <w:rsid w:val="006840AE"/>
    <w:rsid w:val="006846B3"/>
    <w:rsid w:val="00684937"/>
    <w:rsid w:val="006849C5"/>
    <w:rsid w:val="00684A0E"/>
    <w:rsid w:val="00684A58"/>
    <w:rsid w:val="00684DA6"/>
    <w:rsid w:val="00685166"/>
    <w:rsid w:val="00685A01"/>
    <w:rsid w:val="006866C8"/>
    <w:rsid w:val="00686795"/>
    <w:rsid w:val="00686DFD"/>
    <w:rsid w:val="00687447"/>
    <w:rsid w:val="00687F15"/>
    <w:rsid w:val="00690168"/>
    <w:rsid w:val="00690863"/>
    <w:rsid w:val="00690B3A"/>
    <w:rsid w:val="006910EC"/>
    <w:rsid w:val="00691E92"/>
    <w:rsid w:val="0069237E"/>
    <w:rsid w:val="006926BB"/>
    <w:rsid w:val="00693698"/>
    <w:rsid w:val="00693786"/>
    <w:rsid w:val="006938A2"/>
    <w:rsid w:val="00693D67"/>
    <w:rsid w:val="006948EE"/>
    <w:rsid w:val="00695150"/>
    <w:rsid w:val="00695454"/>
    <w:rsid w:val="00695467"/>
    <w:rsid w:val="006957D4"/>
    <w:rsid w:val="006958A4"/>
    <w:rsid w:val="006959D0"/>
    <w:rsid w:val="00695A5E"/>
    <w:rsid w:val="00695FBF"/>
    <w:rsid w:val="006963FC"/>
    <w:rsid w:val="00696698"/>
    <w:rsid w:val="006966E3"/>
    <w:rsid w:val="0069673E"/>
    <w:rsid w:val="00696A7F"/>
    <w:rsid w:val="00696F5F"/>
    <w:rsid w:val="0069740C"/>
    <w:rsid w:val="00697918"/>
    <w:rsid w:val="00697C16"/>
    <w:rsid w:val="00697F00"/>
    <w:rsid w:val="006A01E9"/>
    <w:rsid w:val="006A0BA0"/>
    <w:rsid w:val="006A0C58"/>
    <w:rsid w:val="006A0C9F"/>
    <w:rsid w:val="006A0F9F"/>
    <w:rsid w:val="006A1002"/>
    <w:rsid w:val="006A11C7"/>
    <w:rsid w:val="006A12CF"/>
    <w:rsid w:val="006A15E2"/>
    <w:rsid w:val="006A1BE1"/>
    <w:rsid w:val="006A23E1"/>
    <w:rsid w:val="006A2AC7"/>
    <w:rsid w:val="006A2E74"/>
    <w:rsid w:val="006A32D2"/>
    <w:rsid w:val="006A359A"/>
    <w:rsid w:val="006A4697"/>
    <w:rsid w:val="006A539D"/>
    <w:rsid w:val="006A53D6"/>
    <w:rsid w:val="006A5427"/>
    <w:rsid w:val="006A5FC7"/>
    <w:rsid w:val="006A647E"/>
    <w:rsid w:val="006A6A02"/>
    <w:rsid w:val="006A6F74"/>
    <w:rsid w:val="006A72E2"/>
    <w:rsid w:val="006A745C"/>
    <w:rsid w:val="006A7ACC"/>
    <w:rsid w:val="006A7B66"/>
    <w:rsid w:val="006B00BA"/>
    <w:rsid w:val="006B021A"/>
    <w:rsid w:val="006B0306"/>
    <w:rsid w:val="006B050D"/>
    <w:rsid w:val="006B1116"/>
    <w:rsid w:val="006B113F"/>
    <w:rsid w:val="006B11B2"/>
    <w:rsid w:val="006B11C3"/>
    <w:rsid w:val="006B11E2"/>
    <w:rsid w:val="006B1D7B"/>
    <w:rsid w:val="006B24AE"/>
    <w:rsid w:val="006B257B"/>
    <w:rsid w:val="006B2962"/>
    <w:rsid w:val="006B2A50"/>
    <w:rsid w:val="006B300E"/>
    <w:rsid w:val="006B30EF"/>
    <w:rsid w:val="006B346B"/>
    <w:rsid w:val="006B359F"/>
    <w:rsid w:val="006B3BC6"/>
    <w:rsid w:val="006B3C10"/>
    <w:rsid w:val="006B3D2D"/>
    <w:rsid w:val="006B4047"/>
    <w:rsid w:val="006B4421"/>
    <w:rsid w:val="006B45B9"/>
    <w:rsid w:val="006B46A3"/>
    <w:rsid w:val="006B50BE"/>
    <w:rsid w:val="006B51E0"/>
    <w:rsid w:val="006B54B5"/>
    <w:rsid w:val="006B5596"/>
    <w:rsid w:val="006B55C6"/>
    <w:rsid w:val="006B56F7"/>
    <w:rsid w:val="006B5C4E"/>
    <w:rsid w:val="006B5D20"/>
    <w:rsid w:val="006B631D"/>
    <w:rsid w:val="006B736A"/>
    <w:rsid w:val="006B7784"/>
    <w:rsid w:val="006B782B"/>
    <w:rsid w:val="006B7B00"/>
    <w:rsid w:val="006C1439"/>
    <w:rsid w:val="006C16A1"/>
    <w:rsid w:val="006C1948"/>
    <w:rsid w:val="006C230C"/>
    <w:rsid w:val="006C2A71"/>
    <w:rsid w:val="006C2B61"/>
    <w:rsid w:val="006C2DCB"/>
    <w:rsid w:val="006C31B6"/>
    <w:rsid w:val="006C336F"/>
    <w:rsid w:val="006C3473"/>
    <w:rsid w:val="006C358C"/>
    <w:rsid w:val="006C364A"/>
    <w:rsid w:val="006C3653"/>
    <w:rsid w:val="006C3A3F"/>
    <w:rsid w:val="006C3A94"/>
    <w:rsid w:val="006C3E66"/>
    <w:rsid w:val="006C40E6"/>
    <w:rsid w:val="006C438E"/>
    <w:rsid w:val="006C43A3"/>
    <w:rsid w:val="006C43BD"/>
    <w:rsid w:val="006C4671"/>
    <w:rsid w:val="006C5525"/>
    <w:rsid w:val="006C557C"/>
    <w:rsid w:val="006C5818"/>
    <w:rsid w:val="006C5F25"/>
    <w:rsid w:val="006C63A4"/>
    <w:rsid w:val="006C66EC"/>
    <w:rsid w:val="006C6AAF"/>
    <w:rsid w:val="006C6C5D"/>
    <w:rsid w:val="006C76C2"/>
    <w:rsid w:val="006D0660"/>
    <w:rsid w:val="006D08E9"/>
    <w:rsid w:val="006D09BC"/>
    <w:rsid w:val="006D1913"/>
    <w:rsid w:val="006D1B58"/>
    <w:rsid w:val="006D1FD0"/>
    <w:rsid w:val="006D26B2"/>
    <w:rsid w:val="006D2948"/>
    <w:rsid w:val="006D2E98"/>
    <w:rsid w:val="006D2FFB"/>
    <w:rsid w:val="006D319F"/>
    <w:rsid w:val="006D3366"/>
    <w:rsid w:val="006D3514"/>
    <w:rsid w:val="006D39FD"/>
    <w:rsid w:val="006D3A2C"/>
    <w:rsid w:val="006D3CFA"/>
    <w:rsid w:val="006D3E28"/>
    <w:rsid w:val="006D415F"/>
    <w:rsid w:val="006D426F"/>
    <w:rsid w:val="006D4BCF"/>
    <w:rsid w:val="006D4C24"/>
    <w:rsid w:val="006D4F0F"/>
    <w:rsid w:val="006D51FA"/>
    <w:rsid w:val="006D53FE"/>
    <w:rsid w:val="006D551A"/>
    <w:rsid w:val="006D5795"/>
    <w:rsid w:val="006D5B04"/>
    <w:rsid w:val="006D5BD1"/>
    <w:rsid w:val="006D60CF"/>
    <w:rsid w:val="006D640A"/>
    <w:rsid w:val="006D6665"/>
    <w:rsid w:val="006D68F7"/>
    <w:rsid w:val="006D6A40"/>
    <w:rsid w:val="006D6ADE"/>
    <w:rsid w:val="006D6C91"/>
    <w:rsid w:val="006D6D3E"/>
    <w:rsid w:val="006D7565"/>
    <w:rsid w:val="006D77EE"/>
    <w:rsid w:val="006D7CF3"/>
    <w:rsid w:val="006D7EC2"/>
    <w:rsid w:val="006D7F91"/>
    <w:rsid w:val="006D7FF4"/>
    <w:rsid w:val="006E0AA8"/>
    <w:rsid w:val="006E1238"/>
    <w:rsid w:val="006E129D"/>
    <w:rsid w:val="006E12FC"/>
    <w:rsid w:val="006E1689"/>
    <w:rsid w:val="006E1722"/>
    <w:rsid w:val="006E1947"/>
    <w:rsid w:val="006E1C11"/>
    <w:rsid w:val="006E267D"/>
    <w:rsid w:val="006E29BD"/>
    <w:rsid w:val="006E29D9"/>
    <w:rsid w:val="006E325E"/>
    <w:rsid w:val="006E34B8"/>
    <w:rsid w:val="006E34D4"/>
    <w:rsid w:val="006E364C"/>
    <w:rsid w:val="006E447E"/>
    <w:rsid w:val="006E44DF"/>
    <w:rsid w:val="006E4DF9"/>
    <w:rsid w:val="006E53E1"/>
    <w:rsid w:val="006E5C8B"/>
    <w:rsid w:val="006E5F37"/>
    <w:rsid w:val="006E677D"/>
    <w:rsid w:val="006E6E56"/>
    <w:rsid w:val="006E7514"/>
    <w:rsid w:val="006E7937"/>
    <w:rsid w:val="006E7A86"/>
    <w:rsid w:val="006E7F5E"/>
    <w:rsid w:val="006F003F"/>
    <w:rsid w:val="006F0624"/>
    <w:rsid w:val="006F0B1C"/>
    <w:rsid w:val="006F0D0E"/>
    <w:rsid w:val="006F0DBC"/>
    <w:rsid w:val="006F0DFE"/>
    <w:rsid w:val="006F1145"/>
    <w:rsid w:val="006F1385"/>
    <w:rsid w:val="006F1614"/>
    <w:rsid w:val="006F1796"/>
    <w:rsid w:val="006F1874"/>
    <w:rsid w:val="006F1B25"/>
    <w:rsid w:val="006F1ED5"/>
    <w:rsid w:val="006F2A24"/>
    <w:rsid w:val="006F2B83"/>
    <w:rsid w:val="006F2F80"/>
    <w:rsid w:val="006F3055"/>
    <w:rsid w:val="006F3292"/>
    <w:rsid w:val="006F337A"/>
    <w:rsid w:val="006F3905"/>
    <w:rsid w:val="006F4282"/>
    <w:rsid w:val="006F42C8"/>
    <w:rsid w:val="006F4425"/>
    <w:rsid w:val="006F4658"/>
    <w:rsid w:val="006F4928"/>
    <w:rsid w:val="006F498A"/>
    <w:rsid w:val="006F4DF7"/>
    <w:rsid w:val="006F4FC9"/>
    <w:rsid w:val="006F56A5"/>
    <w:rsid w:val="006F5BBB"/>
    <w:rsid w:val="006F5D27"/>
    <w:rsid w:val="006F5D4A"/>
    <w:rsid w:val="006F5DA5"/>
    <w:rsid w:val="006F6160"/>
    <w:rsid w:val="006F61C0"/>
    <w:rsid w:val="006F6470"/>
    <w:rsid w:val="006F6C12"/>
    <w:rsid w:val="006F6D2E"/>
    <w:rsid w:val="006F6DAB"/>
    <w:rsid w:val="006F6F1B"/>
    <w:rsid w:val="006F7081"/>
    <w:rsid w:val="006F7126"/>
    <w:rsid w:val="006F7436"/>
    <w:rsid w:val="006F79F1"/>
    <w:rsid w:val="006F7D30"/>
    <w:rsid w:val="00700217"/>
    <w:rsid w:val="00700703"/>
    <w:rsid w:val="00700752"/>
    <w:rsid w:val="00700771"/>
    <w:rsid w:val="007007CD"/>
    <w:rsid w:val="00700932"/>
    <w:rsid w:val="00700AD4"/>
    <w:rsid w:val="00700E7A"/>
    <w:rsid w:val="00700FA4"/>
    <w:rsid w:val="0070104C"/>
    <w:rsid w:val="0070181D"/>
    <w:rsid w:val="00702620"/>
    <w:rsid w:val="007028E8"/>
    <w:rsid w:val="00702BC2"/>
    <w:rsid w:val="007030D0"/>
    <w:rsid w:val="00703126"/>
    <w:rsid w:val="007033FB"/>
    <w:rsid w:val="00703666"/>
    <w:rsid w:val="00703B97"/>
    <w:rsid w:val="00703CEA"/>
    <w:rsid w:val="007042F9"/>
    <w:rsid w:val="007043D1"/>
    <w:rsid w:val="00704711"/>
    <w:rsid w:val="0070502A"/>
    <w:rsid w:val="007051A0"/>
    <w:rsid w:val="007051C8"/>
    <w:rsid w:val="00705200"/>
    <w:rsid w:val="00705D66"/>
    <w:rsid w:val="007065B0"/>
    <w:rsid w:val="0070673C"/>
    <w:rsid w:val="00706946"/>
    <w:rsid w:val="00707C2E"/>
    <w:rsid w:val="0071083A"/>
    <w:rsid w:val="00710A4D"/>
    <w:rsid w:val="00710D71"/>
    <w:rsid w:val="007111A0"/>
    <w:rsid w:val="007119D9"/>
    <w:rsid w:val="00711AA0"/>
    <w:rsid w:val="00711DBC"/>
    <w:rsid w:val="007121FE"/>
    <w:rsid w:val="00712308"/>
    <w:rsid w:val="007123D2"/>
    <w:rsid w:val="00712548"/>
    <w:rsid w:val="00712DED"/>
    <w:rsid w:val="00712FF8"/>
    <w:rsid w:val="00713DF1"/>
    <w:rsid w:val="00713E0D"/>
    <w:rsid w:val="00713F90"/>
    <w:rsid w:val="00715165"/>
    <w:rsid w:val="00715E0D"/>
    <w:rsid w:val="00716305"/>
    <w:rsid w:val="007165C2"/>
    <w:rsid w:val="00716724"/>
    <w:rsid w:val="00716BF0"/>
    <w:rsid w:val="00717037"/>
    <w:rsid w:val="00717287"/>
    <w:rsid w:val="00717C23"/>
    <w:rsid w:val="00717DE1"/>
    <w:rsid w:val="007204D1"/>
    <w:rsid w:val="00721079"/>
    <w:rsid w:val="00721467"/>
    <w:rsid w:val="007218C1"/>
    <w:rsid w:val="00721945"/>
    <w:rsid w:val="007219C1"/>
    <w:rsid w:val="00721DC6"/>
    <w:rsid w:val="00721DCA"/>
    <w:rsid w:val="007222C3"/>
    <w:rsid w:val="00722668"/>
    <w:rsid w:val="0072278F"/>
    <w:rsid w:val="007228E6"/>
    <w:rsid w:val="00723049"/>
    <w:rsid w:val="007233C2"/>
    <w:rsid w:val="007235F8"/>
    <w:rsid w:val="00723F2C"/>
    <w:rsid w:val="00725027"/>
    <w:rsid w:val="00725167"/>
    <w:rsid w:val="00725802"/>
    <w:rsid w:val="00725D2E"/>
    <w:rsid w:val="0072606D"/>
    <w:rsid w:val="007261D4"/>
    <w:rsid w:val="00727146"/>
    <w:rsid w:val="00730006"/>
    <w:rsid w:val="007300D1"/>
    <w:rsid w:val="00730912"/>
    <w:rsid w:val="00730C28"/>
    <w:rsid w:val="0073206A"/>
    <w:rsid w:val="00732517"/>
    <w:rsid w:val="00732867"/>
    <w:rsid w:val="00732EB9"/>
    <w:rsid w:val="007331C5"/>
    <w:rsid w:val="007334FF"/>
    <w:rsid w:val="00733570"/>
    <w:rsid w:val="00733C36"/>
    <w:rsid w:val="00733DAC"/>
    <w:rsid w:val="00733F8F"/>
    <w:rsid w:val="007340E0"/>
    <w:rsid w:val="00734129"/>
    <w:rsid w:val="00734487"/>
    <w:rsid w:val="00734519"/>
    <w:rsid w:val="00734581"/>
    <w:rsid w:val="00734A9C"/>
    <w:rsid w:val="00735148"/>
    <w:rsid w:val="00735783"/>
    <w:rsid w:val="0073578E"/>
    <w:rsid w:val="00735A6B"/>
    <w:rsid w:val="00735B95"/>
    <w:rsid w:val="00735D47"/>
    <w:rsid w:val="00736588"/>
    <w:rsid w:val="00736D18"/>
    <w:rsid w:val="0073716D"/>
    <w:rsid w:val="007374C4"/>
    <w:rsid w:val="007375E9"/>
    <w:rsid w:val="0073797A"/>
    <w:rsid w:val="007401F8"/>
    <w:rsid w:val="007403EC"/>
    <w:rsid w:val="00740630"/>
    <w:rsid w:val="0074082F"/>
    <w:rsid w:val="00740938"/>
    <w:rsid w:val="00741133"/>
    <w:rsid w:val="0074115A"/>
    <w:rsid w:val="007411A7"/>
    <w:rsid w:val="007413F9"/>
    <w:rsid w:val="00741499"/>
    <w:rsid w:val="00741626"/>
    <w:rsid w:val="00741715"/>
    <w:rsid w:val="007419A8"/>
    <w:rsid w:val="00741A30"/>
    <w:rsid w:val="00741B60"/>
    <w:rsid w:val="00741D3B"/>
    <w:rsid w:val="00741DB1"/>
    <w:rsid w:val="00742607"/>
    <w:rsid w:val="007426E7"/>
    <w:rsid w:val="007429BA"/>
    <w:rsid w:val="00743373"/>
    <w:rsid w:val="00743396"/>
    <w:rsid w:val="00743B4F"/>
    <w:rsid w:val="00743D22"/>
    <w:rsid w:val="00743DDE"/>
    <w:rsid w:val="00743E0A"/>
    <w:rsid w:val="0074410C"/>
    <w:rsid w:val="00744208"/>
    <w:rsid w:val="007445F5"/>
    <w:rsid w:val="00744709"/>
    <w:rsid w:val="00744C0E"/>
    <w:rsid w:val="00744EDA"/>
    <w:rsid w:val="00744EF3"/>
    <w:rsid w:val="0074542E"/>
    <w:rsid w:val="00745741"/>
    <w:rsid w:val="00745D25"/>
    <w:rsid w:val="00746128"/>
    <w:rsid w:val="007461BE"/>
    <w:rsid w:val="0074636B"/>
    <w:rsid w:val="0074646A"/>
    <w:rsid w:val="00746D07"/>
    <w:rsid w:val="007475D4"/>
    <w:rsid w:val="00747A14"/>
    <w:rsid w:val="007502A3"/>
    <w:rsid w:val="0075046F"/>
    <w:rsid w:val="00750688"/>
    <w:rsid w:val="0075079A"/>
    <w:rsid w:val="00750B9D"/>
    <w:rsid w:val="00750D0A"/>
    <w:rsid w:val="00751666"/>
    <w:rsid w:val="0075270A"/>
    <w:rsid w:val="00752980"/>
    <w:rsid w:val="0075298A"/>
    <w:rsid w:val="00752B98"/>
    <w:rsid w:val="007533AD"/>
    <w:rsid w:val="007535D2"/>
    <w:rsid w:val="00753CC7"/>
    <w:rsid w:val="00754552"/>
    <w:rsid w:val="00754B89"/>
    <w:rsid w:val="00754CA3"/>
    <w:rsid w:val="00754D95"/>
    <w:rsid w:val="00754FE7"/>
    <w:rsid w:val="00755467"/>
    <w:rsid w:val="0075549A"/>
    <w:rsid w:val="007555E0"/>
    <w:rsid w:val="007557C6"/>
    <w:rsid w:val="0075586D"/>
    <w:rsid w:val="0075591C"/>
    <w:rsid w:val="00755B6C"/>
    <w:rsid w:val="00755BF4"/>
    <w:rsid w:val="00756311"/>
    <w:rsid w:val="0075631E"/>
    <w:rsid w:val="00756497"/>
    <w:rsid w:val="00756748"/>
    <w:rsid w:val="00756ACA"/>
    <w:rsid w:val="00756AEE"/>
    <w:rsid w:val="00757656"/>
    <w:rsid w:val="007600CA"/>
    <w:rsid w:val="007605C7"/>
    <w:rsid w:val="0076064B"/>
    <w:rsid w:val="00760F71"/>
    <w:rsid w:val="00761872"/>
    <w:rsid w:val="00761DB9"/>
    <w:rsid w:val="0076275D"/>
    <w:rsid w:val="007629B3"/>
    <w:rsid w:val="00763CDC"/>
    <w:rsid w:val="00763E7D"/>
    <w:rsid w:val="007641B6"/>
    <w:rsid w:val="00764227"/>
    <w:rsid w:val="007647E9"/>
    <w:rsid w:val="00764AF0"/>
    <w:rsid w:val="00764D3E"/>
    <w:rsid w:val="00765065"/>
    <w:rsid w:val="00765490"/>
    <w:rsid w:val="007655A1"/>
    <w:rsid w:val="007657E1"/>
    <w:rsid w:val="00765BCC"/>
    <w:rsid w:val="00766693"/>
    <w:rsid w:val="00766764"/>
    <w:rsid w:val="00766B32"/>
    <w:rsid w:val="00767189"/>
    <w:rsid w:val="00767280"/>
    <w:rsid w:val="0077011A"/>
    <w:rsid w:val="00770316"/>
    <w:rsid w:val="00770678"/>
    <w:rsid w:val="007707E5"/>
    <w:rsid w:val="00770E2C"/>
    <w:rsid w:val="00770F48"/>
    <w:rsid w:val="00771029"/>
    <w:rsid w:val="00771452"/>
    <w:rsid w:val="0077154B"/>
    <w:rsid w:val="00771E0A"/>
    <w:rsid w:val="00771F8E"/>
    <w:rsid w:val="00772B61"/>
    <w:rsid w:val="00772D4B"/>
    <w:rsid w:val="00772F3C"/>
    <w:rsid w:val="00773D79"/>
    <w:rsid w:val="00773F32"/>
    <w:rsid w:val="00774A35"/>
    <w:rsid w:val="0077525F"/>
    <w:rsid w:val="007752A3"/>
    <w:rsid w:val="007755C2"/>
    <w:rsid w:val="00775E96"/>
    <w:rsid w:val="00776028"/>
    <w:rsid w:val="0077698E"/>
    <w:rsid w:val="00776B6C"/>
    <w:rsid w:val="00776BBB"/>
    <w:rsid w:val="007770C4"/>
    <w:rsid w:val="007772CC"/>
    <w:rsid w:val="007776A2"/>
    <w:rsid w:val="00777880"/>
    <w:rsid w:val="00777DC5"/>
    <w:rsid w:val="007802F9"/>
    <w:rsid w:val="0078030F"/>
    <w:rsid w:val="0078078B"/>
    <w:rsid w:val="00780A95"/>
    <w:rsid w:val="00780CFE"/>
    <w:rsid w:val="007810CF"/>
    <w:rsid w:val="0078117B"/>
    <w:rsid w:val="007815EE"/>
    <w:rsid w:val="00781601"/>
    <w:rsid w:val="0078167F"/>
    <w:rsid w:val="00781A54"/>
    <w:rsid w:val="00781AE0"/>
    <w:rsid w:val="00781DD4"/>
    <w:rsid w:val="0078219D"/>
    <w:rsid w:val="0078266D"/>
    <w:rsid w:val="0078274E"/>
    <w:rsid w:val="007828FF"/>
    <w:rsid w:val="00782ADB"/>
    <w:rsid w:val="00782E51"/>
    <w:rsid w:val="00783469"/>
    <w:rsid w:val="00783591"/>
    <w:rsid w:val="0078366D"/>
    <w:rsid w:val="007839C7"/>
    <w:rsid w:val="00783F5B"/>
    <w:rsid w:val="007846C1"/>
    <w:rsid w:val="007846C4"/>
    <w:rsid w:val="00784BB8"/>
    <w:rsid w:val="00784D26"/>
    <w:rsid w:val="00784EC5"/>
    <w:rsid w:val="00784FB3"/>
    <w:rsid w:val="00785A37"/>
    <w:rsid w:val="00785DF8"/>
    <w:rsid w:val="00786392"/>
    <w:rsid w:val="0078641C"/>
    <w:rsid w:val="00786879"/>
    <w:rsid w:val="00786B76"/>
    <w:rsid w:val="00790588"/>
    <w:rsid w:val="00791060"/>
    <w:rsid w:val="007910F4"/>
    <w:rsid w:val="007912FF"/>
    <w:rsid w:val="00791381"/>
    <w:rsid w:val="007914D0"/>
    <w:rsid w:val="00791A3F"/>
    <w:rsid w:val="00791BAF"/>
    <w:rsid w:val="00792837"/>
    <w:rsid w:val="00792BFF"/>
    <w:rsid w:val="00793463"/>
    <w:rsid w:val="00793D76"/>
    <w:rsid w:val="007943E1"/>
    <w:rsid w:val="0079485F"/>
    <w:rsid w:val="007949D6"/>
    <w:rsid w:val="00794AA5"/>
    <w:rsid w:val="00794C40"/>
    <w:rsid w:val="00794D80"/>
    <w:rsid w:val="00794DC4"/>
    <w:rsid w:val="00794DC9"/>
    <w:rsid w:val="00794E31"/>
    <w:rsid w:val="007957E5"/>
    <w:rsid w:val="00795A80"/>
    <w:rsid w:val="00796369"/>
    <w:rsid w:val="00796AD2"/>
    <w:rsid w:val="0079784D"/>
    <w:rsid w:val="00797BA2"/>
    <w:rsid w:val="00797C39"/>
    <w:rsid w:val="007A09DD"/>
    <w:rsid w:val="007A0A85"/>
    <w:rsid w:val="007A0B09"/>
    <w:rsid w:val="007A1070"/>
    <w:rsid w:val="007A156F"/>
    <w:rsid w:val="007A1E3E"/>
    <w:rsid w:val="007A200A"/>
    <w:rsid w:val="007A2428"/>
    <w:rsid w:val="007A280E"/>
    <w:rsid w:val="007A29E5"/>
    <w:rsid w:val="007A3191"/>
    <w:rsid w:val="007A34C9"/>
    <w:rsid w:val="007A3C6C"/>
    <w:rsid w:val="007A3FAC"/>
    <w:rsid w:val="007A4225"/>
    <w:rsid w:val="007A4230"/>
    <w:rsid w:val="007A45A5"/>
    <w:rsid w:val="007A48C6"/>
    <w:rsid w:val="007A56F5"/>
    <w:rsid w:val="007A5778"/>
    <w:rsid w:val="007A60CE"/>
    <w:rsid w:val="007A6199"/>
    <w:rsid w:val="007A69CA"/>
    <w:rsid w:val="007A6AE5"/>
    <w:rsid w:val="007A6D6B"/>
    <w:rsid w:val="007A6EC8"/>
    <w:rsid w:val="007A7F57"/>
    <w:rsid w:val="007B007E"/>
    <w:rsid w:val="007B03FE"/>
    <w:rsid w:val="007B0B30"/>
    <w:rsid w:val="007B16C2"/>
    <w:rsid w:val="007B1771"/>
    <w:rsid w:val="007B1E45"/>
    <w:rsid w:val="007B27AB"/>
    <w:rsid w:val="007B2A0B"/>
    <w:rsid w:val="007B2DDC"/>
    <w:rsid w:val="007B32FB"/>
    <w:rsid w:val="007B33E2"/>
    <w:rsid w:val="007B3918"/>
    <w:rsid w:val="007B3953"/>
    <w:rsid w:val="007B3A5A"/>
    <w:rsid w:val="007B457A"/>
    <w:rsid w:val="007B473E"/>
    <w:rsid w:val="007B482C"/>
    <w:rsid w:val="007B4A17"/>
    <w:rsid w:val="007B4A26"/>
    <w:rsid w:val="007B4C9E"/>
    <w:rsid w:val="007B5134"/>
    <w:rsid w:val="007B5568"/>
    <w:rsid w:val="007B59C6"/>
    <w:rsid w:val="007B673D"/>
    <w:rsid w:val="007B7D5F"/>
    <w:rsid w:val="007C0025"/>
    <w:rsid w:val="007C01B1"/>
    <w:rsid w:val="007C0950"/>
    <w:rsid w:val="007C0D1D"/>
    <w:rsid w:val="007C0D3A"/>
    <w:rsid w:val="007C0FBD"/>
    <w:rsid w:val="007C1DB5"/>
    <w:rsid w:val="007C2307"/>
    <w:rsid w:val="007C26AB"/>
    <w:rsid w:val="007C2F8A"/>
    <w:rsid w:val="007C351D"/>
    <w:rsid w:val="007C3763"/>
    <w:rsid w:val="007C3BD8"/>
    <w:rsid w:val="007C4700"/>
    <w:rsid w:val="007C4D6E"/>
    <w:rsid w:val="007C59C5"/>
    <w:rsid w:val="007C5C60"/>
    <w:rsid w:val="007C5D31"/>
    <w:rsid w:val="007C5DC0"/>
    <w:rsid w:val="007C5EA5"/>
    <w:rsid w:val="007C5FF0"/>
    <w:rsid w:val="007C6307"/>
    <w:rsid w:val="007C6C44"/>
    <w:rsid w:val="007C75F7"/>
    <w:rsid w:val="007C77B6"/>
    <w:rsid w:val="007C7A05"/>
    <w:rsid w:val="007C7ABD"/>
    <w:rsid w:val="007C7AD5"/>
    <w:rsid w:val="007C7ECF"/>
    <w:rsid w:val="007D01CB"/>
    <w:rsid w:val="007D0273"/>
    <w:rsid w:val="007D03D4"/>
    <w:rsid w:val="007D0EAD"/>
    <w:rsid w:val="007D12F2"/>
    <w:rsid w:val="007D2344"/>
    <w:rsid w:val="007D2490"/>
    <w:rsid w:val="007D2D03"/>
    <w:rsid w:val="007D3122"/>
    <w:rsid w:val="007D333C"/>
    <w:rsid w:val="007D33DF"/>
    <w:rsid w:val="007D3BE6"/>
    <w:rsid w:val="007D3C1E"/>
    <w:rsid w:val="007D3CA2"/>
    <w:rsid w:val="007D40BB"/>
    <w:rsid w:val="007D4138"/>
    <w:rsid w:val="007D446D"/>
    <w:rsid w:val="007D5539"/>
    <w:rsid w:val="007D5650"/>
    <w:rsid w:val="007D5BB3"/>
    <w:rsid w:val="007D5CE0"/>
    <w:rsid w:val="007D6033"/>
    <w:rsid w:val="007D61AF"/>
    <w:rsid w:val="007D6314"/>
    <w:rsid w:val="007D652D"/>
    <w:rsid w:val="007D653F"/>
    <w:rsid w:val="007D689C"/>
    <w:rsid w:val="007D692E"/>
    <w:rsid w:val="007D6A4F"/>
    <w:rsid w:val="007D6A80"/>
    <w:rsid w:val="007D6AE8"/>
    <w:rsid w:val="007D6FFF"/>
    <w:rsid w:val="007D7274"/>
    <w:rsid w:val="007D72F6"/>
    <w:rsid w:val="007D7BE0"/>
    <w:rsid w:val="007D7F36"/>
    <w:rsid w:val="007E0A47"/>
    <w:rsid w:val="007E0BF2"/>
    <w:rsid w:val="007E270E"/>
    <w:rsid w:val="007E2DBB"/>
    <w:rsid w:val="007E2FB5"/>
    <w:rsid w:val="007E33D9"/>
    <w:rsid w:val="007E3936"/>
    <w:rsid w:val="007E3A85"/>
    <w:rsid w:val="007E3CC8"/>
    <w:rsid w:val="007E3EDA"/>
    <w:rsid w:val="007E4481"/>
    <w:rsid w:val="007E46E5"/>
    <w:rsid w:val="007E4792"/>
    <w:rsid w:val="007E5292"/>
    <w:rsid w:val="007E59BB"/>
    <w:rsid w:val="007E5B36"/>
    <w:rsid w:val="007E60E0"/>
    <w:rsid w:val="007E64E2"/>
    <w:rsid w:val="007E6C08"/>
    <w:rsid w:val="007E6CC5"/>
    <w:rsid w:val="007E6D6A"/>
    <w:rsid w:val="007E703C"/>
    <w:rsid w:val="007E7649"/>
    <w:rsid w:val="007E7653"/>
    <w:rsid w:val="007E7739"/>
    <w:rsid w:val="007E7EC0"/>
    <w:rsid w:val="007F0952"/>
    <w:rsid w:val="007F0E00"/>
    <w:rsid w:val="007F0EED"/>
    <w:rsid w:val="007F111C"/>
    <w:rsid w:val="007F1535"/>
    <w:rsid w:val="007F1588"/>
    <w:rsid w:val="007F1898"/>
    <w:rsid w:val="007F1B66"/>
    <w:rsid w:val="007F257A"/>
    <w:rsid w:val="007F26D1"/>
    <w:rsid w:val="007F284B"/>
    <w:rsid w:val="007F2D2F"/>
    <w:rsid w:val="007F2FFB"/>
    <w:rsid w:val="007F3262"/>
    <w:rsid w:val="007F37D6"/>
    <w:rsid w:val="007F3F76"/>
    <w:rsid w:val="007F4BD5"/>
    <w:rsid w:val="007F509C"/>
    <w:rsid w:val="007F5406"/>
    <w:rsid w:val="007F5612"/>
    <w:rsid w:val="007F5622"/>
    <w:rsid w:val="007F56BD"/>
    <w:rsid w:val="007F5931"/>
    <w:rsid w:val="007F5B0D"/>
    <w:rsid w:val="007F5B48"/>
    <w:rsid w:val="007F5B73"/>
    <w:rsid w:val="007F5DEB"/>
    <w:rsid w:val="007F5F35"/>
    <w:rsid w:val="007F60D2"/>
    <w:rsid w:val="007F632C"/>
    <w:rsid w:val="007F6351"/>
    <w:rsid w:val="007F6B4D"/>
    <w:rsid w:val="007F6DA3"/>
    <w:rsid w:val="007F6FC6"/>
    <w:rsid w:val="007F6FE2"/>
    <w:rsid w:val="007F717A"/>
    <w:rsid w:val="007F71CB"/>
    <w:rsid w:val="007F73FD"/>
    <w:rsid w:val="007F7404"/>
    <w:rsid w:val="007F745F"/>
    <w:rsid w:val="007F7650"/>
    <w:rsid w:val="008000CF"/>
    <w:rsid w:val="0080024C"/>
    <w:rsid w:val="00800514"/>
    <w:rsid w:val="00801002"/>
    <w:rsid w:val="00801114"/>
    <w:rsid w:val="00801140"/>
    <w:rsid w:val="008014F3"/>
    <w:rsid w:val="00801559"/>
    <w:rsid w:val="00802010"/>
    <w:rsid w:val="00802D5E"/>
    <w:rsid w:val="008031F9"/>
    <w:rsid w:val="00803906"/>
    <w:rsid w:val="00803A1E"/>
    <w:rsid w:val="00804200"/>
    <w:rsid w:val="0080447B"/>
    <w:rsid w:val="00804A69"/>
    <w:rsid w:val="00804DCA"/>
    <w:rsid w:val="0080513C"/>
    <w:rsid w:val="008052B9"/>
    <w:rsid w:val="00805B2A"/>
    <w:rsid w:val="00805DBC"/>
    <w:rsid w:val="008060AA"/>
    <w:rsid w:val="00806E54"/>
    <w:rsid w:val="00806FF8"/>
    <w:rsid w:val="00807231"/>
    <w:rsid w:val="00807455"/>
    <w:rsid w:val="008075B7"/>
    <w:rsid w:val="008105BA"/>
    <w:rsid w:val="00810724"/>
    <w:rsid w:val="00810768"/>
    <w:rsid w:val="00810A47"/>
    <w:rsid w:val="00810E5F"/>
    <w:rsid w:val="00811250"/>
    <w:rsid w:val="00811518"/>
    <w:rsid w:val="008117DE"/>
    <w:rsid w:val="00811D51"/>
    <w:rsid w:val="00812699"/>
    <w:rsid w:val="00812873"/>
    <w:rsid w:val="00813059"/>
    <w:rsid w:val="0081329F"/>
    <w:rsid w:val="008134E1"/>
    <w:rsid w:val="00813971"/>
    <w:rsid w:val="008142FB"/>
    <w:rsid w:val="008149FE"/>
    <w:rsid w:val="00814AE4"/>
    <w:rsid w:val="00814CAC"/>
    <w:rsid w:val="00815542"/>
    <w:rsid w:val="008157D8"/>
    <w:rsid w:val="008159A1"/>
    <w:rsid w:val="0081607B"/>
    <w:rsid w:val="008160B1"/>
    <w:rsid w:val="008163AA"/>
    <w:rsid w:val="00816CE3"/>
    <w:rsid w:val="00816EC7"/>
    <w:rsid w:val="008174F5"/>
    <w:rsid w:val="008177B9"/>
    <w:rsid w:val="0081787F"/>
    <w:rsid w:val="0081794B"/>
    <w:rsid w:val="00817E58"/>
    <w:rsid w:val="008208D7"/>
    <w:rsid w:val="0082117A"/>
    <w:rsid w:val="00821180"/>
    <w:rsid w:val="00821838"/>
    <w:rsid w:val="00821A26"/>
    <w:rsid w:val="00821AA8"/>
    <w:rsid w:val="00821E36"/>
    <w:rsid w:val="008222E1"/>
    <w:rsid w:val="00822413"/>
    <w:rsid w:val="00822479"/>
    <w:rsid w:val="00822A8E"/>
    <w:rsid w:val="00822AC2"/>
    <w:rsid w:val="0082334C"/>
    <w:rsid w:val="008234C3"/>
    <w:rsid w:val="0082454A"/>
    <w:rsid w:val="008245F2"/>
    <w:rsid w:val="0082463F"/>
    <w:rsid w:val="00824A8B"/>
    <w:rsid w:val="008250B3"/>
    <w:rsid w:val="008251CE"/>
    <w:rsid w:val="00826180"/>
    <w:rsid w:val="00826519"/>
    <w:rsid w:val="00826F3E"/>
    <w:rsid w:val="008276DD"/>
    <w:rsid w:val="00827782"/>
    <w:rsid w:val="00830089"/>
    <w:rsid w:val="00830140"/>
    <w:rsid w:val="00830291"/>
    <w:rsid w:val="00830585"/>
    <w:rsid w:val="008309EA"/>
    <w:rsid w:val="008312EC"/>
    <w:rsid w:val="0083195B"/>
    <w:rsid w:val="00831E86"/>
    <w:rsid w:val="008329E4"/>
    <w:rsid w:val="00832AE3"/>
    <w:rsid w:val="00832B94"/>
    <w:rsid w:val="0083310B"/>
    <w:rsid w:val="00833368"/>
    <w:rsid w:val="00833460"/>
    <w:rsid w:val="0083385A"/>
    <w:rsid w:val="00833B6A"/>
    <w:rsid w:val="00833DCC"/>
    <w:rsid w:val="00833EE4"/>
    <w:rsid w:val="0083442D"/>
    <w:rsid w:val="008349D5"/>
    <w:rsid w:val="0083515F"/>
    <w:rsid w:val="00835334"/>
    <w:rsid w:val="008353B5"/>
    <w:rsid w:val="00835578"/>
    <w:rsid w:val="008359D9"/>
    <w:rsid w:val="00835A71"/>
    <w:rsid w:val="00836A2E"/>
    <w:rsid w:val="00836A2F"/>
    <w:rsid w:val="00836E22"/>
    <w:rsid w:val="00837204"/>
    <w:rsid w:val="008372AD"/>
    <w:rsid w:val="008375C3"/>
    <w:rsid w:val="00837AD8"/>
    <w:rsid w:val="008400DD"/>
    <w:rsid w:val="00840274"/>
    <w:rsid w:val="008403F4"/>
    <w:rsid w:val="0084055E"/>
    <w:rsid w:val="00840784"/>
    <w:rsid w:val="00840BC5"/>
    <w:rsid w:val="00840FAC"/>
    <w:rsid w:val="00841317"/>
    <w:rsid w:val="00841422"/>
    <w:rsid w:val="008417BF"/>
    <w:rsid w:val="00841904"/>
    <w:rsid w:val="00841909"/>
    <w:rsid w:val="00841D24"/>
    <w:rsid w:val="00841F9D"/>
    <w:rsid w:val="0084217F"/>
    <w:rsid w:val="00842182"/>
    <w:rsid w:val="00842620"/>
    <w:rsid w:val="00842930"/>
    <w:rsid w:val="00842DDD"/>
    <w:rsid w:val="00842FDD"/>
    <w:rsid w:val="00843A15"/>
    <w:rsid w:val="00843E92"/>
    <w:rsid w:val="008442A6"/>
    <w:rsid w:val="0084456D"/>
    <w:rsid w:val="00844712"/>
    <w:rsid w:val="0084489C"/>
    <w:rsid w:val="008448A3"/>
    <w:rsid w:val="00844AD9"/>
    <w:rsid w:val="00844FEE"/>
    <w:rsid w:val="00845061"/>
    <w:rsid w:val="00845866"/>
    <w:rsid w:val="00845976"/>
    <w:rsid w:val="008459AC"/>
    <w:rsid w:val="0084685D"/>
    <w:rsid w:val="008469DB"/>
    <w:rsid w:val="00846D12"/>
    <w:rsid w:val="00847012"/>
    <w:rsid w:val="00847B25"/>
    <w:rsid w:val="00847CD0"/>
    <w:rsid w:val="00847F0B"/>
    <w:rsid w:val="00847F13"/>
    <w:rsid w:val="00850307"/>
    <w:rsid w:val="0085246C"/>
    <w:rsid w:val="00852604"/>
    <w:rsid w:val="0085268D"/>
    <w:rsid w:val="0085338B"/>
    <w:rsid w:val="00853F52"/>
    <w:rsid w:val="008543EA"/>
    <w:rsid w:val="0085462C"/>
    <w:rsid w:val="008547E6"/>
    <w:rsid w:val="0085505C"/>
    <w:rsid w:val="0085564C"/>
    <w:rsid w:val="008558D6"/>
    <w:rsid w:val="0085659E"/>
    <w:rsid w:val="008567C1"/>
    <w:rsid w:val="008568AD"/>
    <w:rsid w:val="00856A5F"/>
    <w:rsid w:val="00856B1D"/>
    <w:rsid w:val="00856BAB"/>
    <w:rsid w:val="00856CF8"/>
    <w:rsid w:val="00857026"/>
    <w:rsid w:val="00857056"/>
    <w:rsid w:val="008571F8"/>
    <w:rsid w:val="0085744D"/>
    <w:rsid w:val="00857C06"/>
    <w:rsid w:val="00857F10"/>
    <w:rsid w:val="008603BC"/>
    <w:rsid w:val="0086080F"/>
    <w:rsid w:val="00860A03"/>
    <w:rsid w:val="00860C4E"/>
    <w:rsid w:val="008612DF"/>
    <w:rsid w:val="00861395"/>
    <w:rsid w:val="008619FC"/>
    <w:rsid w:val="00862276"/>
    <w:rsid w:val="00862B4E"/>
    <w:rsid w:val="00862D81"/>
    <w:rsid w:val="00862EB5"/>
    <w:rsid w:val="00863250"/>
    <w:rsid w:val="00863811"/>
    <w:rsid w:val="008638A5"/>
    <w:rsid w:val="00863AB6"/>
    <w:rsid w:val="008642C3"/>
    <w:rsid w:val="0086432B"/>
    <w:rsid w:val="0086436C"/>
    <w:rsid w:val="00864492"/>
    <w:rsid w:val="00864E94"/>
    <w:rsid w:val="00864F6F"/>
    <w:rsid w:val="00865039"/>
    <w:rsid w:val="008654FC"/>
    <w:rsid w:val="0086558C"/>
    <w:rsid w:val="00866243"/>
    <w:rsid w:val="00866604"/>
    <w:rsid w:val="008668FA"/>
    <w:rsid w:val="00866B30"/>
    <w:rsid w:val="008674BB"/>
    <w:rsid w:val="0086767F"/>
    <w:rsid w:val="008677A0"/>
    <w:rsid w:val="00867EAE"/>
    <w:rsid w:val="00870528"/>
    <w:rsid w:val="00870747"/>
    <w:rsid w:val="008708AA"/>
    <w:rsid w:val="00870B6F"/>
    <w:rsid w:val="00870CDC"/>
    <w:rsid w:val="00871473"/>
    <w:rsid w:val="008716B5"/>
    <w:rsid w:val="00871873"/>
    <w:rsid w:val="008718EA"/>
    <w:rsid w:val="00871B76"/>
    <w:rsid w:val="00871E42"/>
    <w:rsid w:val="00871EB8"/>
    <w:rsid w:val="00872195"/>
    <w:rsid w:val="008726F4"/>
    <w:rsid w:val="00872E5B"/>
    <w:rsid w:val="008733EA"/>
    <w:rsid w:val="008733F0"/>
    <w:rsid w:val="00873454"/>
    <w:rsid w:val="0087381D"/>
    <w:rsid w:val="0087402B"/>
    <w:rsid w:val="008743D8"/>
    <w:rsid w:val="00874615"/>
    <w:rsid w:val="00874665"/>
    <w:rsid w:val="008746C1"/>
    <w:rsid w:val="00874980"/>
    <w:rsid w:val="008750A0"/>
    <w:rsid w:val="008758A4"/>
    <w:rsid w:val="00875A20"/>
    <w:rsid w:val="00875E7C"/>
    <w:rsid w:val="0087603C"/>
    <w:rsid w:val="0087671F"/>
    <w:rsid w:val="00876968"/>
    <w:rsid w:val="00876DC7"/>
    <w:rsid w:val="00877031"/>
    <w:rsid w:val="00877418"/>
    <w:rsid w:val="00877C38"/>
    <w:rsid w:val="00877EC9"/>
    <w:rsid w:val="00880764"/>
    <w:rsid w:val="00880A26"/>
    <w:rsid w:val="008811AF"/>
    <w:rsid w:val="0088147C"/>
    <w:rsid w:val="00881493"/>
    <w:rsid w:val="008815F9"/>
    <w:rsid w:val="00881CD3"/>
    <w:rsid w:val="00881D13"/>
    <w:rsid w:val="00882C39"/>
    <w:rsid w:val="008836A1"/>
    <w:rsid w:val="008837D4"/>
    <w:rsid w:val="00883ADC"/>
    <w:rsid w:val="00884A9D"/>
    <w:rsid w:val="00884B72"/>
    <w:rsid w:val="00884ED5"/>
    <w:rsid w:val="00885D00"/>
    <w:rsid w:val="00886370"/>
    <w:rsid w:val="0088652F"/>
    <w:rsid w:val="00886553"/>
    <w:rsid w:val="00886764"/>
    <w:rsid w:val="0088773A"/>
    <w:rsid w:val="00887D5C"/>
    <w:rsid w:val="00887E68"/>
    <w:rsid w:val="00887FFC"/>
    <w:rsid w:val="00890853"/>
    <w:rsid w:val="0089105B"/>
    <w:rsid w:val="0089119A"/>
    <w:rsid w:val="008913B3"/>
    <w:rsid w:val="00891A33"/>
    <w:rsid w:val="00891A93"/>
    <w:rsid w:val="00891B5B"/>
    <w:rsid w:val="00891C46"/>
    <w:rsid w:val="00891F8C"/>
    <w:rsid w:val="00892557"/>
    <w:rsid w:val="00893527"/>
    <w:rsid w:val="008938D8"/>
    <w:rsid w:val="00893964"/>
    <w:rsid w:val="008939A6"/>
    <w:rsid w:val="00893AB7"/>
    <w:rsid w:val="00894062"/>
    <w:rsid w:val="00894B3E"/>
    <w:rsid w:val="00894CF2"/>
    <w:rsid w:val="00894FCD"/>
    <w:rsid w:val="008957B6"/>
    <w:rsid w:val="00895FEA"/>
    <w:rsid w:val="00896A79"/>
    <w:rsid w:val="00896D9F"/>
    <w:rsid w:val="00897074"/>
    <w:rsid w:val="00897614"/>
    <w:rsid w:val="0089764E"/>
    <w:rsid w:val="00897B7D"/>
    <w:rsid w:val="00897E11"/>
    <w:rsid w:val="00897F1B"/>
    <w:rsid w:val="008A01E4"/>
    <w:rsid w:val="008A055C"/>
    <w:rsid w:val="008A08BB"/>
    <w:rsid w:val="008A0E9A"/>
    <w:rsid w:val="008A1140"/>
    <w:rsid w:val="008A13F4"/>
    <w:rsid w:val="008A1D6F"/>
    <w:rsid w:val="008A1E1A"/>
    <w:rsid w:val="008A2A44"/>
    <w:rsid w:val="008A30FC"/>
    <w:rsid w:val="008A3507"/>
    <w:rsid w:val="008A5280"/>
    <w:rsid w:val="008A5376"/>
    <w:rsid w:val="008A547F"/>
    <w:rsid w:val="008A56C9"/>
    <w:rsid w:val="008A57A2"/>
    <w:rsid w:val="008A5BE0"/>
    <w:rsid w:val="008A5C27"/>
    <w:rsid w:val="008A6287"/>
    <w:rsid w:val="008A6432"/>
    <w:rsid w:val="008A6653"/>
    <w:rsid w:val="008A6749"/>
    <w:rsid w:val="008A6B75"/>
    <w:rsid w:val="008A6CD1"/>
    <w:rsid w:val="008A7161"/>
    <w:rsid w:val="008A7615"/>
    <w:rsid w:val="008A7D46"/>
    <w:rsid w:val="008B03A7"/>
    <w:rsid w:val="008B085E"/>
    <w:rsid w:val="008B0876"/>
    <w:rsid w:val="008B0F3C"/>
    <w:rsid w:val="008B10D7"/>
    <w:rsid w:val="008B16C0"/>
    <w:rsid w:val="008B1B26"/>
    <w:rsid w:val="008B1EE6"/>
    <w:rsid w:val="008B27F4"/>
    <w:rsid w:val="008B39B2"/>
    <w:rsid w:val="008B4886"/>
    <w:rsid w:val="008B4C9C"/>
    <w:rsid w:val="008B4E91"/>
    <w:rsid w:val="008B5062"/>
    <w:rsid w:val="008B54E3"/>
    <w:rsid w:val="008B561A"/>
    <w:rsid w:val="008B595E"/>
    <w:rsid w:val="008B6C10"/>
    <w:rsid w:val="008B6F33"/>
    <w:rsid w:val="008B7E65"/>
    <w:rsid w:val="008C02C3"/>
    <w:rsid w:val="008C0686"/>
    <w:rsid w:val="008C0744"/>
    <w:rsid w:val="008C0E61"/>
    <w:rsid w:val="008C10FC"/>
    <w:rsid w:val="008C12FC"/>
    <w:rsid w:val="008C18F6"/>
    <w:rsid w:val="008C1CB7"/>
    <w:rsid w:val="008C2229"/>
    <w:rsid w:val="008C2FD1"/>
    <w:rsid w:val="008C3762"/>
    <w:rsid w:val="008C3BB8"/>
    <w:rsid w:val="008C3CE9"/>
    <w:rsid w:val="008C4623"/>
    <w:rsid w:val="008C4723"/>
    <w:rsid w:val="008C49DE"/>
    <w:rsid w:val="008C4A32"/>
    <w:rsid w:val="008C5052"/>
    <w:rsid w:val="008C5946"/>
    <w:rsid w:val="008C5AE1"/>
    <w:rsid w:val="008C6226"/>
    <w:rsid w:val="008C6461"/>
    <w:rsid w:val="008C6506"/>
    <w:rsid w:val="008C668C"/>
    <w:rsid w:val="008C673C"/>
    <w:rsid w:val="008C6C08"/>
    <w:rsid w:val="008C71A7"/>
    <w:rsid w:val="008C739B"/>
    <w:rsid w:val="008C7E37"/>
    <w:rsid w:val="008D01B3"/>
    <w:rsid w:val="008D0264"/>
    <w:rsid w:val="008D038F"/>
    <w:rsid w:val="008D048A"/>
    <w:rsid w:val="008D0495"/>
    <w:rsid w:val="008D0800"/>
    <w:rsid w:val="008D09EF"/>
    <w:rsid w:val="008D198E"/>
    <w:rsid w:val="008D1BE3"/>
    <w:rsid w:val="008D20CB"/>
    <w:rsid w:val="008D20ED"/>
    <w:rsid w:val="008D2122"/>
    <w:rsid w:val="008D228A"/>
    <w:rsid w:val="008D2668"/>
    <w:rsid w:val="008D2978"/>
    <w:rsid w:val="008D2ADD"/>
    <w:rsid w:val="008D3164"/>
    <w:rsid w:val="008D34E9"/>
    <w:rsid w:val="008D381E"/>
    <w:rsid w:val="008D3A12"/>
    <w:rsid w:val="008D3AB1"/>
    <w:rsid w:val="008D3CA7"/>
    <w:rsid w:val="008D4148"/>
    <w:rsid w:val="008D48B9"/>
    <w:rsid w:val="008D4B28"/>
    <w:rsid w:val="008D5457"/>
    <w:rsid w:val="008D66F4"/>
    <w:rsid w:val="008D6EF1"/>
    <w:rsid w:val="008D71C0"/>
    <w:rsid w:val="008D724A"/>
    <w:rsid w:val="008D7358"/>
    <w:rsid w:val="008D74E5"/>
    <w:rsid w:val="008D7A1E"/>
    <w:rsid w:val="008E0905"/>
    <w:rsid w:val="008E0E5A"/>
    <w:rsid w:val="008E15F7"/>
    <w:rsid w:val="008E1800"/>
    <w:rsid w:val="008E19F8"/>
    <w:rsid w:val="008E1C4E"/>
    <w:rsid w:val="008E1D9E"/>
    <w:rsid w:val="008E28F7"/>
    <w:rsid w:val="008E29CB"/>
    <w:rsid w:val="008E2CD9"/>
    <w:rsid w:val="008E2D2A"/>
    <w:rsid w:val="008E2D60"/>
    <w:rsid w:val="008E3389"/>
    <w:rsid w:val="008E33CF"/>
    <w:rsid w:val="008E34C4"/>
    <w:rsid w:val="008E3C5F"/>
    <w:rsid w:val="008E42DE"/>
    <w:rsid w:val="008E457F"/>
    <w:rsid w:val="008E4DD0"/>
    <w:rsid w:val="008E55E1"/>
    <w:rsid w:val="008E5946"/>
    <w:rsid w:val="008E5A06"/>
    <w:rsid w:val="008E5E33"/>
    <w:rsid w:val="008E5F29"/>
    <w:rsid w:val="008E60AE"/>
    <w:rsid w:val="008E6CD2"/>
    <w:rsid w:val="008E7618"/>
    <w:rsid w:val="008E7704"/>
    <w:rsid w:val="008E7FEB"/>
    <w:rsid w:val="008F0157"/>
    <w:rsid w:val="008F072A"/>
    <w:rsid w:val="008F073E"/>
    <w:rsid w:val="008F0768"/>
    <w:rsid w:val="008F0BC8"/>
    <w:rsid w:val="008F1447"/>
    <w:rsid w:val="008F1615"/>
    <w:rsid w:val="008F16D8"/>
    <w:rsid w:val="008F18CC"/>
    <w:rsid w:val="008F1AD5"/>
    <w:rsid w:val="008F1D8C"/>
    <w:rsid w:val="008F2964"/>
    <w:rsid w:val="008F2BD8"/>
    <w:rsid w:val="008F3062"/>
    <w:rsid w:val="008F314C"/>
    <w:rsid w:val="008F35BD"/>
    <w:rsid w:val="008F3A99"/>
    <w:rsid w:val="008F3B02"/>
    <w:rsid w:val="008F42A5"/>
    <w:rsid w:val="008F4375"/>
    <w:rsid w:val="008F4806"/>
    <w:rsid w:val="008F4980"/>
    <w:rsid w:val="008F4DAF"/>
    <w:rsid w:val="008F6244"/>
    <w:rsid w:val="008F6381"/>
    <w:rsid w:val="008F6565"/>
    <w:rsid w:val="008F68E5"/>
    <w:rsid w:val="008F7203"/>
    <w:rsid w:val="008F7237"/>
    <w:rsid w:val="008F75F6"/>
    <w:rsid w:val="008F7611"/>
    <w:rsid w:val="008F778E"/>
    <w:rsid w:val="008F7965"/>
    <w:rsid w:val="00900064"/>
    <w:rsid w:val="009001DD"/>
    <w:rsid w:val="0090065D"/>
    <w:rsid w:val="00901555"/>
    <w:rsid w:val="00901BA1"/>
    <w:rsid w:val="00901D47"/>
    <w:rsid w:val="00902B5C"/>
    <w:rsid w:val="00902CD0"/>
    <w:rsid w:val="00902CEB"/>
    <w:rsid w:val="00902CF6"/>
    <w:rsid w:val="00902DDD"/>
    <w:rsid w:val="009033E3"/>
    <w:rsid w:val="0090379F"/>
    <w:rsid w:val="00903A3B"/>
    <w:rsid w:val="00903C25"/>
    <w:rsid w:val="00903D12"/>
    <w:rsid w:val="00904297"/>
    <w:rsid w:val="009042E7"/>
    <w:rsid w:val="009044DE"/>
    <w:rsid w:val="00904950"/>
    <w:rsid w:val="00904FB1"/>
    <w:rsid w:val="00905076"/>
    <w:rsid w:val="009050C3"/>
    <w:rsid w:val="00905599"/>
    <w:rsid w:val="00905757"/>
    <w:rsid w:val="00905DEF"/>
    <w:rsid w:val="00905FCA"/>
    <w:rsid w:val="00906092"/>
    <w:rsid w:val="00906878"/>
    <w:rsid w:val="00906893"/>
    <w:rsid w:val="00906C6A"/>
    <w:rsid w:val="00906EA2"/>
    <w:rsid w:val="0090722E"/>
    <w:rsid w:val="0090731D"/>
    <w:rsid w:val="00907833"/>
    <w:rsid w:val="00907C8B"/>
    <w:rsid w:val="00907D3F"/>
    <w:rsid w:val="00910594"/>
    <w:rsid w:val="00910B1D"/>
    <w:rsid w:val="00910E54"/>
    <w:rsid w:val="00911355"/>
    <w:rsid w:val="009114CB"/>
    <w:rsid w:val="009115A0"/>
    <w:rsid w:val="00911DF9"/>
    <w:rsid w:val="00911E32"/>
    <w:rsid w:val="00912F7D"/>
    <w:rsid w:val="00913122"/>
    <w:rsid w:val="009132C5"/>
    <w:rsid w:val="00913B3B"/>
    <w:rsid w:val="00913C66"/>
    <w:rsid w:val="00914274"/>
    <w:rsid w:val="0091473F"/>
    <w:rsid w:val="00914D3F"/>
    <w:rsid w:val="0091519C"/>
    <w:rsid w:val="009154F4"/>
    <w:rsid w:val="0091598B"/>
    <w:rsid w:val="00915BFF"/>
    <w:rsid w:val="00915C46"/>
    <w:rsid w:val="00915E32"/>
    <w:rsid w:val="009160DF"/>
    <w:rsid w:val="009162C1"/>
    <w:rsid w:val="009163E4"/>
    <w:rsid w:val="00916699"/>
    <w:rsid w:val="0091696B"/>
    <w:rsid w:val="00916FFB"/>
    <w:rsid w:val="009178B7"/>
    <w:rsid w:val="00917AA3"/>
    <w:rsid w:val="009205D2"/>
    <w:rsid w:val="00920943"/>
    <w:rsid w:val="009209C8"/>
    <w:rsid w:val="00921914"/>
    <w:rsid w:val="00921978"/>
    <w:rsid w:val="009222A1"/>
    <w:rsid w:val="00922544"/>
    <w:rsid w:val="009228A3"/>
    <w:rsid w:val="009235B5"/>
    <w:rsid w:val="00923974"/>
    <w:rsid w:val="00923FA7"/>
    <w:rsid w:val="0092449C"/>
    <w:rsid w:val="00924539"/>
    <w:rsid w:val="00924761"/>
    <w:rsid w:val="00924AD4"/>
    <w:rsid w:val="00924CDB"/>
    <w:rsid w:val="00924DA3"/>
    <w:rsid w:val="00924FDD"/>
    <w:rsid w:val="00925353"/>
    <w:rsid w:val="0092550C"/>
    <w:rsid w:val="00925C28"/>
    <w:rsid w:val="009260C0"/>
    <w:rsid w:val="0092631E"/>
    <w:rsid w:val="00926369"/>
    <w:rsid w:val="009263A1"/>
    <w:rsid w:val="009266D3"/>
    <w:rsid w:val="00926843"/>
    <w:rsid w:val="009269F3"/>
    <w:rsid w:val="00926B90"/>
    <w:rsid w:val="00926E67"/>
    <w:rsid w:val="00926EAF"/>
    <w:rsid w:val="00926EB8"/>
    <w:rsid w:val="0092730B"/>
    <w:rsid w:val="0092778F"/>
    <w:rsid w:val="00927983"/>
    <w:rsid w:val="00927CA9"/>
    <w:rsid w:val="00927DFB"/>
    <w:rsid w:val="0093050D"/>
    <w:rsid w:val="00930576"/>
    <w:rsid w:val="00930607"/>
    <w:rsid w:val="009306E5"/>
    <w:rsid w:val="009309D0"/>
    <w:rsid w:val="0093125C"/>
    <w:rsid w:val="00931281"/>
    <w:rsid w:val="00931339"/>
    <w:rsid w:val="00931962"/>
    <w:rsid w:val="00931964"/>
    <w:rsid w:val="00931BEE"/>
    <w:rsid w:val="00931CA6"/>
    <w:rsid w:val="0093215A"/>
    <w:rsid w:val="009325C3"/>
    <w:rsid w:val="009326EC"/>
    <w:rsid w:val="00932869"/>
    <w:rsid w:val="00932C4E"/>
    <w:rsid w:val="00932D40"/>
    <w:rsid w:val="00932E54"/>
    <w:rsid w:val="00933157"/>
    <w:rsid w:val="0093339A"/>
    <w:rsid w:val="0093352D"/>
    <w:rsid w:val="009336A9"/>
    <w:rsid w:val="00933956"/>
    <w:rsid w:val="00933B1D"/>
    <w:rsid w:val="00933EB7"/>
    <w:rsid w:val="009341C0"/>
    <w:rsid w:val="009343D2"/>
    <w:rsid w:val="00934578"/>
    <w:rsid w:val="0093535B"/>
    <w:rsid w:val="009355D9"/>
    <w:rsid w:val="0093566B"/>
    <w:rsid w:val="009357CE"/>
    <w:rsid w:val="00935C0C"/>
    <w:rsid w:val="00935E3F"/>
    <w:rsid w:val="009361D2"/>
    <w:rsid w:val="0093696F"/>
    <w:rsid w:val="00936A28"/>
    <w:rsid w:val="009373C9"/>
    <w:rsid w:val="0094016E"/>
    <w:rsid w:val="009406B8"/>
    <w:rsid w:val="00940A1A"/>
    <w:rsid w:val="00940C28"/>
    <w:rsid w:val="00940E51"/>
    <w:rsid w:val="0094128A"/>
    <w:rsid w:val="009413F8"/>
    <w:rsid w:val="00941AE6"/>
    <w:rsid w:val="00941DCC"/>
    <w:rsid w:val="00941FCB"/>
    <w:rsid w:val="0094227C"/>
    <w:rsid w:val="0094249C"/>
    <w:rsid w:val="0094254C"/>
    <w:rsid w:val="009425D8"/>
    <w:rsid w:val="00942600"/>
    <w:rsid w:val="00942616"/>
    <w:rsid w:val="0094281D"/>
    <w:rsid w:val="009428CD"/>
    <w:rsid w:val="00942DC1"/>
    <w:rsid w:val="009433AD"/>
    <w:rsid w:val="00943622"/>
    <w:rsid w:val="0094399E"/>
    <w:rsid w:val="009439DD"/>
    <w:rsid w:val="00943EF8"/>
    <w:rsid w:val="00943FF3"/>
    <w:rsid w:val="009449C2"/>
    <w:rsid w:val="00944B07"/>
    <w:rsid w:val="00946643"/>
    <w:rsid w:val="009467F1"/>
    <w:rsid w:val="009468DB"/>
    <w:rsid w:val="009469CF"/>
    <w:rsid w:val="00946B7D"/>
    <w:rsid w:val="00946F62"/>
    <w:rsid w:val="00947043"/>
    <w:rsid w:val="009470CB"/>
    <w:rsid w:val="009475F2"/>
    <w:rsid w:val="00947BBE"/>
    <w:rsid w:val="0095064D"/>
    <w:rsid w:val="00950736"/>
    <w:rsid w:val="00951BE5"/>
    <w:rsid w:val="0095222E"/>
    <w:rsid w:val="00952668"/>
    <w:rsid w:val="00952E3F"/>
    <w:rsid w:val="009533E8"/>
    <w:rsid w:val="00953D89"/>
    <w:rsid w:val="0095466F"/>
    <w:rsid w:val="009546BC"/>
    <w:rsid w:val="00954A66"/>
    <w:rsid w:val="00954CDC"/>
    <w:rsid w:val="00955012"/>
    <w:rsid w:val="00955045"/>
    <w:rsid w:val="0095534C"/>
    <w:rsid w:val="009553D8"/>
    <w:rsid w:val="00955C78"/>
    <w:rsid w:val="00955F32"/>
    <w:rsid w:val="00955FE3"/>
    <w:rsid w:val="00956C49"/>
    <w:rsid w:val="00956D92"/>
    <w:rsid w:val="00956E55"/>
    <w:rsid w:val="00956FB5"/>
    <w:rsid w:val="009570A6"/>
    <w:rsid w:val="00957532"/>
    <w:rsid w:val="00957B9A"/>
    <w:rsid w:val="00957C91"/>
    <w:rsid w:val="00957D0D"/>
    <w:rsid w:val="009601FA"/>
    <w:rsid w:val="00960C85"/>
    <w:rsid w:val="00961019"/>
    <w:rsid w:val="009610BF"/>
    <w:rsid w:val="00961425"/>
    <w:rsid w:val="00961591"/>
    <w:rsid w:val="00961A52"/>
    <w:rsid w:val="00961F6F"/>
    <w:rsid w:val="00962182"/>
    <w:rsid w:val="00962546"/>
    <w:rsid w:val="00962D55"/>
    <w:rsid w:val="00962E18"/>
    <w:rsid w:val="00963077"/>
    <w:rsid w:val="009630A3"/>
    <w:rsid w:val="00963C0A"/>
    <w:rsid w:val="00963D19"/>
    <w:rsid w:val="009642D4"/>
    <w:rsid w:val="009643C1"/>
    <w:rsid w:val="009646D1"/>
    <w:rsid w:val="00964DBE"/>
    <w:rsid w:val="0096512F"/>
    <w:rsid w:val="00965268"/>
    <w:rsid w:val="009653A8"/>
    <w:rsid w:val="00965865"/>
    <w:rsid w:val="00965C63"/>
    <w:rsid w:val="00965CA5"/>
    <w:rsid w:val="00965D4F"/>
    <w:rsid w:val="00966015"/>
    <w:rsid w:val="00966110"/>
    <w:rsid w:val="009667EE"/>
    <w:rsid w:val="00966CFE"/>
    <w:rsid w:val="00966F2F"/>
    <w:rsid w:val="00967404"/>
    <w:rsid w:val="00967A1D"/>
    <w:rsid w:val="00970180"/>
    <w:rsid w:val="00970B2E"/>
    <w:rsid w:val="00970D15"/>
    <w:rsid w:val="0097145C"/>
    <w:rsid w:val="009722BF"/>
    <w:rsid w:val="00972790"/>
    <w:rsid w:val="00972C92"/>
    <w:rsid w:val="00973007"/>
    <w:rsid w:val="009731B2"/>
    <w:rsid w:val="00974162"/>
    <w:rsid w:val="0097447C"/>
    <w:rsid w:val="009744E3"/>
    <w:rsid w:val="009744E8"/>
    <w:rsid w:val="0097488D"/>
    <w:rsid w:val="009748B5"/>
    <w:rsid w:val="00975316"/>
    <w:rsid w:val="00975536"/>
    <w:rsid w:val="00975975"/>
    <w:rsid w:val="00975AE2"/>
    <w:rsid w:val="00975BA6"/>
    <w:rsid w:val="00975FE2"/>
    <w:rsid w:val="0097695C"/>
    <w:rsid w:val="00976BB1"/>
    <w:rsid w:val="00976C5E"/>
    <w:rsid w:val="00976EAE"/>
    <w:rsid w:val="009773D0"/>
    <w:rsid w:val="00977BA5"/>
    <w:rsid w:val="00977CE1"/>
    <w:rsid w:val="009800D9"/>
    <w:rsid w:val="009800EC"/>
    <w:rsid w:val="0098020F"/>
    <w:rsid w:val="009804AA"/>
    <w:rsid w:val="009804EC"/>
    <w:rsid w:val="00980945"/>
    <w:rsid w:val="0098134E"/>
    <w:rsid w:val="009815F1"/>
    <w:rsid w:val="0098180D"/>
    <w:rsid w:val="009818AC"/>
    <w:rsid w:val="00981A13"/>
    <w:rsid w:val="00981CE0"/>
    <w:rsid w:val="00981F0A"/>
    <w:rsid w:val="00982250"/>
    <w:rsid w:val="00982292"/>
    <w:rsid w:val="009824E5"/>
    <w:rsid w:val="009828C2"/>
    <w:rsid w:val="00982943"/>
    <w:rsid w:val="00982C26"/>
    <w:rsid w:val="009832A8"/>
    <w:rsid w:val="00983417"/>
    <w:rsid w:val="009836FE"/>
    <w:rsid w:val="00983B99"/>
    <w:rsid w:val="00983CC9"/>
    <w:rsid w:val="00983ECB"/>
    <w:rsid w:val="009842A5"/>
    <w:rsid w:val="0098465E"/>
    <w:rsid w:val="00984662"/>
    <w:rsid w:val="00984BEF"/>
    <w:rsid w:val="00984F51"/>
    <w:rsid w:val="0098513A"/>
    <w:rsid w:val="009851BF"/>
    <w:rsid w:val="0098535C"/>
    <w:rsid w:val="0098573A"/>
    <w:rsid w:val="009863B3"/>
    <w:rsid w:val="00986593"/>
    <w:rsid w:val="009866B9"/>
    <w:rsid w:val="009868D0"/>
    <w:rsid w:val="00986980"/>
    <w:rsid w:val="00986CFC"/>
    <w:rsid w:val="0098726A"/>
    <w:rsid w:val="009872A5"/>
    <w:rsid w:val="00987A27"/>
    <w:rsid w:val="00987A84"/>
    <w:rsid w:val="00987D41"/>
    <w:rsid w:val="00987E86"/>
    <w:rsid w:val="009914BC"/>
    <w:rsid w:val="009919E1"/>
    <w:rsid w:val="00991E7C"/>
    <w:rsid w:val="00992390"/>
    <w:rsid w:val="009928BE"/>
    <w:rsid w:val="00992AAA"/>
    <w:rsid w:val="0099313C"/>
    <w:rsid w:val="009931EF"/>
    <w:rsid w:val="00993462"/>
    <w:rsid w:val="00993945"/>
    <w:rsid w:val="00994898"/>
    <w:rsid w:val="0099499A"/>
    <w:rsid w:val="00995292"/>
    <w:rsid w:val="00995876"/>
    <w:rsid w:val="00995B8B"/>
    <w:rsid w:val="00995BEE"/>
    <w:rsid w:val="009960D9"/>
    <w:rsid w:val="009964BD"/>
    <w:rsid w:val="009965B9"/>
    <w:rsid w:val="009968DF"/>
    <w:rsid w:val="00996D04"/>
    <w:rsid w:val="00997591"/>
    <w:rsid w:val="009977BE"/>
    <w:rsid w:val="00997F33"/>
    <w:rsid w:val="00997F62"/>
    <w:rsid w:val="009A0C6D"/>
    <w:rsid w:val="009A0DBD"/>
    <w:rsid w:val="009A0FD5"/>
    <w:rsid w:val="009A10E2"/>
    <w:rsid w:val="009A1210"/>
    <w:rsid w:val="009A1391"/>
    <w:rsid w:val="009A15CC"/>
    <w:rsid w:val="009A1802"/>
    <w:rsid w:val="009A20B7"/>
    <w:rsid w:val="009A2604"/>
    <w:rsid w:val="009A26BE"/>
    <w:rsid w:val="009A2B04"/>
    <w:rsid w:val="009A2D6E"/>
    <w:rsid w:val="009A305E"/>
    <w:rsid w:val="009A3499"/>
    <w:rsid w:val="009A3E4F"/>
    <w:rsid w:val="009A4481"/>
    <w:rsid w:val="009A496F"/>
    <w:rsid w:val="009A5751"/>
    <w:rsid w:val="009A61F7"/>
    <w:rsid w:val="009A67E9"/>
    <w:rsid w:val="009A6841"/>
    <w:rsid w:val="009A68BA"/>
    <w:rsid w:val="009A6D2B"/>
    <w:rsid w:val="009A6D6B"/>
    <w:rsid w:val="009A6E90"/>
    <w:rsid w:val="009A79BC"/>
    <w:rsid w:val="009A7E82"/>
    <w:rsid w:val="009A7E9C"/>
    <w:rsid w:val="009B04E1"/>
    <w:rsid w:val="009B0953"/>
    <w:rsid w:val="009B0C28"/>
    <w:rsid w:val="009B0C98"/>
    <w:rsid w:val="009B11C3"/>
    <w:rsid w:val="009B14B3"/>
    <w:rsid w:val="009B159A"/>
    <w:rsid w:val="009B1CAE"/>
    <w:rsid w:val="009B2554"/>
    <w:rsid w:val="009B2564"/>
    <w:rsid w:val="009B29A6"/>
    <w:rsid w:val="009B30C6"/>
    <w:rsid w:val="009B3831"/>
    <w:rsid w:val="009B3CAD"/>
    <w:rsid w:val="009B4BB5"/>
    <w:rsid w:val="009B4F77"/>
    <w:rsid w:val="009B5460"/>
    <w:rsid w:val="009B5F81"/>
    <w:rsid w:val="009B60A6"/>
    <w:rsid w:val="009B6153"/>
    <w:rsid w:val="009B6E17"/>
    <w:rsid w:val="009B6FCF"/>
    <w:rsid w:val="009B7082"/>
    <w:rsid w:val="009B70F3"/>
    <w:rsid w:val="009B7110"/>
    <w:rsid w:val="009B7EC1"/>
    <w:rsid w:val="009C05E4"/>
    <w:rsid w:val="009C075F"/>
    <w:rsid w:val="009C0D68"/>
    <w:rsid w:val="009C0EBF"/>
    <w:rsid w:val="009C12EF"/>
    <w:rsid w:val="009C1AC9"/>
    <w:rsid w:val="009C1DCE"/>
    <w:rsid w:val="009C213E"/>
    <w:rsid w:val="009C21EC"/>
    <w:rsid w:val="009C2348"/>
    <w:rsid w:val="009C264B"/>
    <w:rsid w:val="009C2824"/>
    <w:rsid w:val="009C2EE6"/>
    <w:rsid w:val="009C3299"/>
    <w:rsid w:val="009C364E"/>
    <w:rsid w:val="009C37F1"/>
    <w:rsid w:val="009C3ABA"/>
    <w:rsid w:val="009C3ADD"/>
    <w:rsid w:val="009C47D5"/>
    <w:rsid w:val="009C4A38"/>
    <w:rsid w:val="009C4A44"/>
    <w:rsid w:val="009C4F21"/>
    <w:rsid w:val="009C51AA"/>
    <w:rsid w:val="009C5241"/>
    <w:rsid w:val="009C5974"/>
    <w:rsid w:val="009C5A35"/>
    <w:rsid w:val="009C5C10"/>
    <w:rsid w:val="009C62E3"/>
    <w:rsid w:val="009C63C5"/>
    <w:rsid w:val="009C68A8"/>
    <w:rsid w:val="009C6CEC"/>
    <w:rsid w:val="009C704B"/>
    <w:rsid w:val="009C7295"/>
    <w:rsid w:val="009C74BD"/>
    <w:rsid w:val="009C75B5"/>
    <w:rsid w:val="009C75CE"/>
    <w:rsid w:val="009C7644"/>
    <w:rsid w:val="009C7B40"/>
    <w:rsid w:val="009D04FB"/>
    <w:rsid w:val="009D0716"/>
    <w:rsid w:val="009D0B4C"/>
    <w:rsid w:val="009D1262"/>
    <w:rsid w:val="009D16DA"/>
    <w:rsid w:val="009D1BC1"/>
    <w:rsid w:val="009D1D08"/>
    <w:rsid w:val="009D26F7"/>
    <w:rsid w:val="009D298F"/>
    <w:rsid w:val="009D2D1D"/>
    <w:rsid w:val="009D2F60"/>
    <w:rsid w:val="009D3587"/>
    <w:rsid w:val="009D3D81"/>
    <w:rsid w:val="009D42A0"/>
    <w:rsid w:val="009D43B2"/>
    <w:rsid w:val="009D45F3"/>
    <w:rsid w:val="009D475F"/>
    <w:rsid w:val="009D47BB"/>
    <w:rsid w:val="009D47FA"/>
    <w:rsid w:val="009D4916"/>
    <w:rsid w:val="009D50D5"/>
    <w:rsid w:val="009D54BE"/>
    <w:rsid w:val="009D570E"/>
    <w:rsid w:val="009D5B21"/>
    <w:rsid w:val="009D5B6B"/>
    <w:rsid w:val="009D619D"/>
    <w:rsid w:val="009D6479"/>
    <w:rsid w:val="009D657B"/>
    <w:rsid w:val="009D66ED"/>
    <w:rsid w:val="009D6B9E"/>
    <w:rsid w:val="009D730F"/>
    <w:rsid w:val="009D7A26"/>
    <w:rsid w:val="009D7E5E"/>
    <w:rsid w:val="009D7FA1"/>
    <w:rsid w:val="009E00EC"/>
    <w:rsid w:val="009E0284"/>
    <w:rsid w:val="009E02AE"/>
    <w:rsid w:val="009E0608"/>
    <w:rsid w:val="009E0812"/>
    <w:rsid w:val="009E0C1F"/>
    <w:rsid w:val="009E127E"/>
    <w:rsid w:val="009E189A"/>
    <w:rsid w:val="009E189E"/>
    <w:rsid w:val="009E1A32"/>
    <w:rsid w:val="009E1A74"/>
    <w:rsid w:val="009E1C0A"/>
    <w:rsid w:val="009E1D00"/>
    <w:rsid w:val="009E2226"/>
    <w:rsid w:val="009E288C"/>
    <w:rsid w:val="009E2DEE"/>
    <w:rsid w:val="009E2EB5"/>
    <w:rsid w:val="009E36C3"/>
    <w:rsid w:val="009E3A2D"/>
    <w:rsid w:val="009E3BEE"/>
    <w:rsid w:val="009E43B1"/>
    <w:rsid w:val="009E490F"/>
    <w:rsid w:val="009E4F43"/>
    <w:rsid w:val="009E5453"/>
    <w:rsid w:val="009E5861"/>
    <w:rsid w:val="009E5938"/>
    <w:rsid w:val="009E5A9A"/>
    <w:rsid w:val="009E637F"/>
    <w:rsid w:val="009E6B22"/>
    <w:rsid w:val="009E730E"/>
    <w:rsid w:val="009E75F5"/>
    <w:rsid w:val="009F008B"/>
    <w:rsid w:val="009F0CE2"/>
    <w:rsid w:val="009F1313"/>
    <w:rsid w:val="009F19A7"/>
    <w:rsid w:val="009F1E47"/>
    <w:rsid w:val="009F2145"/>
    <w:rsid w:val="009F22DF"/>
    <w:rsid w:val="009F2358"/>
    <w:rsid w:val="009F25F3"/>
    <w:rsid w:val="009F280A"/>
    <w:rsid w:val="009F2E76"/>
    <w:rsid w:val="009F3338"/>
    <w:rsid w:val="009F3749"/>
    <w:rsid w:val="009F3948"/>
    <w:rsid w:val="009F397C"/>
    <w:rsid w:val="009F3EB0"/>
    <w:rsid w:val="009F42BA"/>
    <w:rsid w:val="009F447B"/>
    <w:rsid w:val="009F499F"/>
    <w:rsid w:val="009F4D9E"/>
    <w:rsid w:val="009F4EFE"/>
    <w:rsid w:val="009F5A6E"/>
    <w:rsid w:val="009F5B67"/>
    <w:rsid w:val="009F6332"/>
    <w:rsid w:val="009F64AB"/>
    <w:rsid w:val="009F6763"/>
    <w:rsid w:val="009F6BBD"/>
    <w:rsid w:val="009F6F64"/>
    <w:rsid w:val="009F7263"/>
    <w:rsid w:val="009F7927"/>
    <w:rsid w:val="009F7A82"/>
    <w:rsid w:val="009F7B56"/>
    <w:rsid w:val="009F7CDE"/>
    <w:rsid w:val="00A00011"/>
    <w:rsid w:val="00A00B2A"/>
    <w:rsid w:val="00A0145E"/>
    <w:rsid w:val="00A0158F"/>
    <w:rsid w:val="00A01BEA"/>
    <w:rsid w:val="00A02032"/>
    <w:rsid w:val="00A0203D"/>
    <w:rsid w:val="00A02254"/>
    <w:rsid w:val="00A023EC"/>
    <w:rsid w:val="00A024DF"/>
    <w:rsid w:val="00A02778"/>
    <w:rsid w:val="00A02AB5"/>
    <w:rsid w:val="00A037BA"/>
    <w:rsid w:val="00A03942"/>
    <w:rsid w:val="00A03CE1"/>
    <w:rsid w:val="00A03D44"/>
    <w:rsid w:val="00A04142"/>
    <w:rsid w:val="00A04431"/>
    <w:rsid w:val="00A0451B"/>
    <w:rsid w:val="00A0517D"/>
    <w:rsid w:val="00A05464"/>
    <w:rsid w:val="00A055A6"/>
    <w:rsid w:val="00A05EF0"/>
    <w:rsid w:val="00A05FE1"/>
    <w:rsid w:val="00A06021"/>
    <w:rsid w:val="00A06BAE"/>
    <w:rsid w:val="00A06D80"/>
    <w:rsid w:val="00A06EFD"/>
    <w:rsid w:val="00A0753A"/>
    <w:rsid w:val="00A07772"/>
    <w:rsid w:val="00A07812"/>
    <w:rsid w:val="00A07C09"/>
    <w:rsid w:val="00A113BA"/>
    <w:rsid w:val="00A11517"/>
    <w:rsid w:val="00A11EBC"/>
    <w:rsid w:val="00A1237A"/>
    <w:rsid w:val="00A12B1B"/>
    <w:rsid w:val="00A1300A"/>
    <w:rsid w:val="00A1321C"/>
    <w:rsid w:val="00A13684"/>
    <w:rsid w:val="00A137A0"/>
    <w:rsid w:val="00A137E9"/>
    <w:rsid w:val="00A1442F"/>
    <w:rsid w:val="00A14ABE"/>
    <w:rsid w:val="00A14B36"/>
    <w:rsid w:val="00A14C65"/>
    <w:rsid w:val="00A14DB2"/>
    <w:rsid w:val="00A14DBC"/>
    <w:rsid w:val="00A1529B"/>
    <w:rsid w:val="00A15654"/>
    <w:rsid w:val="00A156BB"/>
    <w:rsid w:val="00A15973"/>
    <w:rsid w:val="00A15F94"/>
    <w:rsid w:val="00A165CA"/>
    <w:rsid w:val="00A1661D"/>
    <w:rsid w:val="00A16709"/>
    <w:rsid w:val="00A16C41"/>
    <w:rsid w:val="00A16C78"/>
    <w:rsid w:val="00A1708F"/>
    <w:rsid w:val="00A17AA4"/>
    <w:rsid w:val="00A17DCE"/>
    <w:rsid w:val="00A204C4"/>
    <w:rsid w:val="00A20698"/>
    <w:rsid w:val="00A20A2E"/>
    <w:rsid w:val="00A20D6F"/>
    <w:rsid w:val="00A2189C"/>
    <w:rsid w:val="00A219A5"/>
    <w:rsid w:val="00A21F5E"/>
    <w:rsid w:val="00A22108"/>
    <w:rsid w:val="00A22189"/>
    <w:rsid w:val="00A2273C"/>
    <w:rsid w:val="00A22E53"/>
    <w:rsid w:val="00A23DD3"/>
    <w:rsid w:val="00A23FEB"/>
    <w:rsid w:val="00A240BA"/>
    <w:rsid w:val="00A246B7"/>
    <w:rsid w:val="00A247B7"/>
    <w:rsid w:val="00A24A94"/>
    <w:rsid w:val="00A25172"/>
    <w:rsid w:val="00A253C1"/>
    <w:rsid w:val="00A25449"/>
    <w:rsid w:val="00A25537"/>
    <w:rsid w:val="00A25CD9"/>
    <w:rsid w:val="00A25E1A"/>
    <w:rsid w:val="00A2621F"/>
    <w:rsid w:val="00A267CD"/>
    <w:rsid w:val="00A269EA"/>
    <w:rsid w:val="00A273EA"/>
    <w:rsid w:val="00A27568"/>
    <w:rsid w:val="00A27917"/>
    <w:rsid w:val="00A30402"/>
    <w:rsid w:val="00A30534"/>
    <w:rsid w:val="00A30593"/>
    <w:rsid w:val="00A30706"/>
    <w:rsid w:val="00A30A42"/>
    <w:rsid w:val="00A31100"/>
    <w:rsid w:val="00A311EA"/>
    <w:rsid w:val="00A313BF"/>
    <w:rsid w:val="00A31534"/>
    <w:rsid w:val="00A31573"/>
    <w:rsid w:val="00A31852"/>
    <w:rsid w:val="00A31B3B"/>
    <w:rsid w:val="00A31D2A"/>
    <w:rsid w:val="00A32452"/>
    <w:rsid w:val="00A32C7F"/>
    <w:rsid w:val="00A3332E"/>
    <w:rsid w:val="00A33827"/>
    <w:rsid w:val="00A33FCD"/>
    <w:rsid w:val="00A3408B"/>
    <w:rsid w:val="00A34256"/>
    <w:rsid w:val="00A3434B"/>
    <w:rsid w:val="00A346B3"/>
    <w:rsid w:val="00A34CB7"/>
    <w:rsid w:val="00A34F19"/>
    <w:rsid w:val="00A352A3"/>
    <w:rsid w:val="00A355B1"/>
    <w:rsid w:val="00A35642"/>
    <w:rsid w:val="00A35845"/>
    <w:rsid w:val="00A35AFA"/>
    <w:rsid w:val="00A35E53"/>
    <w:rsid w:val="00A35F25"/>
    <w:rsid w:val="00A363A1"/>
    <w:rsid w:val="00A3651D"/>
    <w:rsid w:val="00A36CF5"/>
    <w:rsid w:val="00A36EA5"/>
    <w:rsid w:val="00A3753B"/>
    <w:rsid w:val="00A37851"/>
    <w:rsid w:val="00A37DC5"/>
    <w:rsid w:val="00A402B2"/>
    <w:rsid w:val="00A4087C"/>
    <w:rsid w:val="00A408EA"/>
    <w:rsid w:val="00A40B02"/>
    <w:rsid w:val="00A40E71"/>
    <w:rsid w:val="00A41225"/>
    <w:rsid w:val="00A4137A"/>
    <w:rsid w:val="00A41505"/>
    <w:rsid w:val="00A41745"/>
    <w:rsid w:val="00A4196D"/>
    <w:rsid w:val="00A41AF7"/>
    <w:rsid w:val="00A42583"/>
    <w:rsid w:val="00A4275D"/>
    <w:rsid w:val="00A42DE8"/>
    <w:rsid w:val="00A42E4E"/>
    <w:rsid w:val="00A434C0"/>
    <w:rsid w:val="00A43977"/>
    <w:rsid w:val="00A43F02"/>
    <w:rsid w:val="00A43FC9"/>
    <w:rsid w:val="00A440CA"/>
    <w:rsid w:val="00A440FC"/>
    <w:rsid w:val="00A441EB"/>
    <w:rsid w:val="00A443C8"/>
    <w:rsid w:val="00A44530"/>
    <w:rsid w:val="00A4477F"/>
    <w:rsid w:val="00A44C06"/>
    <w:rsid w:val="00A45805"/>
    <w:rsid w:val="00A464B1"/>
    <w:rsid w:val="00A46562"/>
    <w:rsid w:val="00A46701"/>
    <w:rsid w:val="00A469E3"/>
    <w:rsid w:val="00A46BC5"/>
    <w:rsid w:val="00A46C73"/>
    <w:rsid w:val="00A46C75"/>
    <w:rsid w:val="00A46CF2"/>
    <w:rsid w:val="00A46E53"/>
    <w:rsid w:val="00A470F9"/>
    <w:rsid w:val="00A476E2"/>
    <w:rsid w:val="00A47795"/>
    <w:rsid w:val="00A477A8"/>
    <w:rsid w:val="00A5014A"/>
    <w:rsid w:val="00A50219"/>
    <w:rsid w:val="00A509F3"/>
    <w:rsid w:val="00A5183E"/>
    <w:rsid w:val="00A518E7"/>
    <w:rsid w:val="00A520CD"/>
    <w:rsid w:val="00A52427"/>
    <w:rsid w:val="00A52B1B"/>
    <w:rsid w:val="00A52C1B"/>
    <w:rsid w:val="00A52F21"/>
    <w:rsid w:val="00A5302B"/>
    <w:rsid w:val="00A53A8B"/>
    <w:rsid w:val="00A53B2A"/>
    <w:rsid w:val="00A53C31"/>
    <w:rsid w:val="00A53E1A"/>
    <w:rsid w:val="00A543A8"/>
    <w:rsid w:val="00A54AC0"/>
    <w:rsid w:val="00A54E63"/>
    <w:rsid w:val="00A54FD0"/>
    <w:rsid w:val="00A55121"/>
    <w:rsid w:val="00A5587B"/>
    <w:rsid w:val="00A55F49"/>
    <w:rsid w:val="00A561D2"/>
    <w:rsid w:val="00A56717"/>
    <w:rsid w:val="00A569E3"/>
    <w:rsid w:val="00A56B55"/>
    <w:rsid w:val="00A56CB5"/>
    <w:rsid w:val="00A57949"/>
    <w:rsid w:val="00A57A5D"/>
    <w:rsid w:val="00A57B6C"/>
    <w:rsid w:val="00A60AD6"/>
    <w:rsid w:val="00A60ADB"/>
    <w:rsid w:val="00A60F50"/>
    <w:rsid w:val="00A6131B"/>
    <w:rsid w:val="00A62296"/>
    <w:rsid w:val="00A6274D"/>
    <w:rsid w:val="00A62C6A"/>
    <w:rsid w:val="00A62DC3"/>
    <w:rsid w:val="00A62FED"/>
    <w:rsid w:val="00A635D5"/>
    <w:rsid w:val="00A640B7"/>
    <w:rsid w:val="00A641E6"/>
    <w:rsid w:val="00A64678"/>
    <w:rsid w:val="00A65EB2"/>
    <w:rsid w:val="00A66640"/>
    <w:rsid w:val="00A6689F"/>
    <w:rsid w:val="00A66B50"/>
    <w:rsid w:val="00A67535"/>
    <w:rsid w:val="00A67567"/>
    <w:rsid w:val="00A6778D"/>
    <w:rsid w:val="00A67846"/>
    <w:rsid w:val="00A67B74"/>
    <w:rsid w:val="00A67C22"/>
    <w:rsid w:val="00A67DFD"/>
    <w:rsid w:val="00A67FF5"/>
    <w:rsid w:val="00A702F3"/>
    <w:rsid w:val="00A70432"/>
    <w:rsid w:val="00A7053B"/>
    <w:rsid w:val="00A705EF"/>
    <w:rsid w:val="00A70C8C"/>
    <w:rsid w:val="00A70EC0"/>
    <w:rsid w:val="00A7111D"/>
    <w:rsid w:val="00A71177"/>
    <w:rsid w:val="00A71228"/>
    <w:rsid w:val="00A719F5"/>
    <w:rsid w:val="00A7256C"/>
    <w:rsid w:val="00A72615"/>
    <w:rsid w:val="00A728A1"/>
    <w:rsid w:val="00A7332F"/>
    <w:rsid w:val="00A73F0C"/>
    <w:rsid w:val="00A74044"/>
    <w:rsid w:val="00A74579"/>
    <w:rsid w:val="00A746E3"/>
    <w:rsid w:val="00A749B7"/>
    <w:rsid w:val="00A75F65"/>
    <w:rsid w:val="00A761C2"/>
    <w:rsid w:val="00A76586"/>
    <w:rsid w:val="00A769B5"/>
    <w:rsid w:val="00A76E24"/>
    <w:rsid w:val="00A76EA2"/>
    <w:rsid w:val="00A77294"/>
    <w:rsid w:val="00A77516"/>
    <w:rsid w:val="00A776A4"/>
    <w:rsid w:val="00A776F2"/>
    <w:rsid w:val="00A777F9"/>
    <w:rsid w:val="00A77BD1"/>
    <w:rsid w:val="00A77C02"/>
    <w:rsid w:val="00A77D9E"/>
    <w:rsid w:val="00A800D4"/>
    <w:rsid w:val="00A807CB"/>
    <w:rsid w:val="00A80856"/>
    <w:rsid w:val="00A808AF"/>
    <w:rsid w:val="00A80A98"/>
    <w:rsid w:val="00A80AAD"/>
    <w:rsid w:val="00A80C0E"/>
    <w:rsid w:val="00A81203"/>
    <w:rsid w:val="00A81377"/>
    <w:rsid w:val="00A81A79"/>
    <w:rsid w:val="00A81F7D"/>
    <w:rsid w:val="00A821CF"/>
    <w:rsid w:val="00A8222A"/>
    <w:rsid w:val="00A82BFF"/>
    <w:rsid w:val="00A83124"/>
    <w:rsid w:val="00A83576"/>
    <w:rsid w:val="00A83669"/>
    <w:rsid w:val="00A83B92"/>
    <w:rsid w:val="00A83C77"/>
    <w:rsid w:val="00A841B4"/>
    <w:rsid w:val="00A84A89"/>
    <w:rsid w:val="00A84C4A"/>
    <w:rsid w:val="00A84E44"/>
    <w:rsid w:val="00A853E6"/>
    <w:rsid w:val="00A8544C"/>
    <w:rsid w:val="00A858AC"/>
    <w:rsid w:val="00A8596B"/>
    <w:rsid w:val="00A85B15"/>
    <w:rsid w:val="00A85B78"/>
    <w:rsid w:val="00A86344"/>
    <w:rsid w:val="00A87021"/>
    <w:rsid w:val="00A87170"/>
    <w:rsid w:val="00A87425"/>
    <w:rsid w:val="00A87431"/>
    <w:rsid w:val="00A879A3"/>
    <w:rsid w:val="00A87D5B"/>
    <w:rsid w:val="00A87E4B"/>
    <w:rsid w:val="00A87FE8"/>
    <w:rsid w:val="00A90181"/>
    <w:rsid w:val="00A90B28"/>
    <w:rsid w:val="00A90C09"/>
    <w:rsid w:val="00A90EDE"/>
    <w:rsid w:val="00A90F06"/>
    <w:rsid w:val="00A90F4C"/>
    <w:rsid w:val="00A91036"/>
    <w:rsid w:val="00A914D8"/>
    <w:rsid w:val="00A91532"/>
    <w:rsid w:val="00A9169A"/>
    <w:rsid w:val="00A91DAA"/>
    <w:rsid w:val="00A92835"/>
    <w:rsid w:val="00A92864"/>
    <w:rsid w:val="00A93951"/>
    <w:rsid w:val="00A93CEC"/>
    <w:rsid w:val="00A945B3"/>
    <w:rsid w:val="00A94734"/>
    <w:rsid w:val="00A94770"/>
    <w:rsid w:val="00A94B37"/>
    <w:rsid w:val="00A94FC6"/>
    <w:rsid w:val="00A9511B"/>
    <w:rsid w:val="00A956AD"/>
    <w:rsid w:val="00A95915"/>
    <w:rsid w:val="00A95CC3"/>
    <w:rsid w:val="00A96281"/>
    <w:rsid w:val="00A9630F"/>
    <w:rsid w:val="00A965B7"/>
    <w:rsid w:val="00A96C0A"/>
    <w:rsid w:val="00A96EB7"/>
    <w:rsid w:val="00A9768E"/>
    <w:rsid w:val="00A976F2"/>
    <w:rsid w:val="00A97BE3"/>
    <w:rsid w:val="00AA0131"/>
    <w:rsid w:val="00AA0345"/>
    <w:rsid w:val="00AA06CC"/>
    <w:rsid w:val="00AA1077"/>
    <w:rsid w:val="00AA17EB"/>
    <w:rsid w:val="00AA194D"/>
    <w:rsid w:val="00AA1A00"/>
    <w:rsid w:val="00AA1C3C"/>
    <w:rsid w:val="00AA1E1C"/>
    <w:rsid w:val="00AA1F3F"/>
    <w:rsid w:val="00AA1FD5"/>
    <w:rsid w:val="00AA20E4"/>
    <w:rsid w:val="00AA22BD"/>
    <w:rsid w:val="00AA242C"/>
    <w:rsid w:val="00AA2CC9"/>
    <w:rsid w:val="00AA3217"/>
    <w:rsid w:val="00AA3C07"/>
    <w:rsid w:val="00AA3F1C"/>
    <w:rsid w:val="00AA3F8D"/>
    <w:rsid w:val="00AA4127"/>
    <w:rsid w:val="00AA416C"/>
    <w:rsid w:val="00AA41D8"/>
    <w:rsid w:val="00AA49C9"/>
    <w:rsid w:val="00AA514C"/>
    <w:rsid w:val="00AA546D"/>
    <w:rsid w:val="00AA5C32"/>
    <w:rsid w:val="00AA6882"/>
    <w:rsid w:val="00AA73E3"/>
    <w:rsid w:val="00AA7495"/>
    <w:rsid w:val="00AA7836"/>
    <w:rsid w:val="00AA7DF7"/>
    <w:rsid w:val="00AA7EC4"/>
    <w:rsid w:val="00AB056D"/>
    <w:rsid w:val="00AB083D"/>
    <w:rsid w:val="00AB152C"/>
    <w:rsid w:val="00AB181B"/>
    <w:rsid w:val="00AB1B6C"/>
    <w:rsid w:val="00AB1C97"/>
    <w:rsid w:val="00AB1E44"/>
    <w:rsid w:val="00AB21C7"/>
    <w:rsid w:val="00AB22B2"/>
    <w:rsid w:val="00AB30F7"/>
    <w:rsid w:val="00AB3F65"/>
    <w:rsid w:val="00AB408B"/>
    <w:rsid w:val="00AB4B5C"/>
    <w:rsid w:val="00AB4CFB"/>
    <w:rsid w:val="00AB4DF3"/>
    <w:rsid w:val="00AB51C9"/>
    <w:rsid w:val="00AB53E6"/>
    <w:rsid w:val="00AB5611"/>
    <w:rsid w:val="00AB5CC9"/>
    <w:rsid w:val="00AB64A6"/>
    <w:rsid w:val="00AB69DA"/>
    <w:rsid w:val="00AB6E00"/>
    <w:rsid w:val="00AB725D"/>
    <w:rsid w:val="00AB79B3"/>
    <w:rsid w:val="00AC053F"/>
    <w:rsid w:val="00AC0C01"/>
    <w:rsid w:val="00AC1453"/>
    <w:rsid w:val="00AC1720"/>
    <w:rsid w:val="00AC1B4A"/>
    <w:rsid w:val="00AC20DB"/>
    <w:rsid w:val="00AC3421"/>
    <w:rsid w:val="00AC4219"/>
    <w:rsid w:val="00AC4262"/>
    <w:rsid w:val="00AC42FE"/>
    <w:rsid w:val="00AC46E7"/>
    <w:rsid w:val="00AC4741"/>
    <w:rsid w:val="00AC48F3"/>
    <w:rsid w:val="00AC4A15"/>
    <w:rsid w:val="00AC51FF"/>
    <w:rsid w:val="00AC5443"/>
    <w:rsid w:val="00AC552C"/>
    <w:rsid w:val="00AC5D16"/>
    <w:rsid w:val="00AC5E60"/>
    <w:rsid w:val="00AC6008"/>
    <w:rsid w:val="00AC6959"/>
    <w:rsid w:val="00AC6AC9"/>
    <w:rsid w:val="00AC6D9A"/>
    <w:rsid w:val="00AC6E38"/>
    <w:rsid w:val="00AC7785"/>
    <w:rsid w:val="00AC7868"/>
    <w:rsid w:val="00AC79C3"/>
    <w:rsid w:val="00AC79D1"/>
    <w:rsid w:val="00AD05FF"/>
    <w:rsid w:val="00AD1151"/>
    <w:rsid w:val="00AD13E6"/>
    <w:rsid w:val="00AD166D"/>
    <w:rsid w:val="00AD2123"/>
    <w:rsid w:val="00AD26D8"/>
    <w:rsid w:val="00AD2F73"/>
    <w:rsid w:val="00AD3740"/>
    <w:rsid w:val="00AD38FE"/>
    <w:rsid w:val="00AD395D"/>
    <w:rsid w:val="00AD3F53"/>
    <w:rsid w:val="00AD43E0"/>
    <w:rsid w:val="00AD4912"/>
    <w:rsid w:val="00AD4DF7"/>
    <w:rsid w:val="00AD50EE"/>
    <w:rsid w:val="00AD5213"/>
    <w:rsid w:val="00AD5474"/>
    <w:rsid w:val="00AD606E"/>
    <w:rsid w:val="00AD658B"/>
    <w:rsid w:val="00AD6701"/>
    <w:rsid w:val="00AD6D89"/>
    <w:rsid w:val="00AD7A55"/>
    <w:rsid w:val="00AE0083"/>
    <w:rsid w:val="00AE053C"/>
    <w:rsid w:val="00AE0B05"/>
    <w:rsid w:val="00AE0D55"/>
    <w:rsid w:val="00AE10CA"/>
    <w:rsid w:val="00AE1168"/>
    <w:rsid w:val="00AE1606"/>
    <w:rsid w:val="00AE1BD4"/>
    <w:rsid w:val="00AE1EF3"/>
    <w:rsid w:val="00AE23A7"/>
    <w:rsid w:val="00AE254B"/>
    <w:rsid w:val="00AE2964"/>
    <w:rsid w:val="00AE2D2C"/>
    <w:rsid w:val="00AE2FEE"/>
    <w:rsid w:val="00AE31EA"/>
    <w:rsid w:val="00AE3594"/>
    <w:rsid w:val="00AE3866"/>
    <w:rsid w:val="00AE39AF"/>
    <w:rsid w:val="00AE3BE1"/>
    <w:rsid w:val="00AE3CB0"/>
    <w:rsid w:val="00AE3E64"/>
    <w:rsid w:val="00AE47F7"/>
    <w:rsid w:val="00AE4BBB"/>
    <w:rsid w:val="00AE4E1F"/>
    <w:rsid w:val="00AE4E30"/>
    <w:rsid w:val="00AE4EEE"/>
    <w:rsid w:val="00AE5488"/>
    <w:rsid w:val="00AE588B"/>
    <w:rsid w:val="00AE60CD"/>
    <w:rsid w:val="00AE6492"/>
    <w:rsid w:val="00AE7ABF"/>
    <w:rsid w:val="00AE7CEA"/>
    <w:rsid w:val="00AF01C8"/>
    <w:rsid w:val="00AF0542"/>
    <w:rsid w:val="00AF09FB"/>
    <w:rsid w:val="00AF0B36"/>
    <w:rsid w:val="00AF1571"/>
    <w:rsid w:val="00AF1682"/>
    <w:rsid w:val="00AF17CD"/>
    <w:rsid w:val="00AF189A"/>
    <w:rsid w:val="00AF1B26"/>
    <w:rsid w:val="00AF1CE4"/>
    <w:rsid w:val="00AF1FE8"/>
    <w:rsid w:val="00AF25A0"/>
    <w:rsid w:val="00AF25B3"/>
    <w:rsid w:val="00AF26B2"/>
    <w:rsid w:val="00AF2F74"/>
    <w:rsid w:val="00AF310A"/>
    <w:rsid w:val="00AF3306"/>
    <w:rsid w:val="00AF33CF"/>
    <w:rsid w:val="00AF34F9"/>
    <w:rsid w:val="00AF3514"/>
    <w:rsid w:val="00AF3B8B"/>
    <w:rsid w:val="00AF43AA"/>
    <w:rsid w:val="00AF4445"/>
    <w:rsid w:val="00AF44F5"/>
    <w:rsid w:val="00AF49F0"/>
    <w:rsid w:val="00AF5549"/>
    <w:rsid w:val="00AF56EA"/>
    <w:rsid w:val="00AF57DB"/>
    <w:rsid w:val="00AF5B5D"/>
    <w:rsid w:val="00AF6799"/>
    <w:rsid w:val="00AF6978"/>
    <w:rsid w:val="00AF6CE3"/>
    <w:rsid w:val="00AF6FE9"/>
    <w:rsid w:val="00AF73EB"/>
    <w:rsid w:val="00AF781D"/>
    <w:rsid w:val="00AF7A5D"/>
    <w:rsid w:val="00AF7C63"/>
    <w:rsid w:val="00B00284"/>
    <w:rsid w:val="00B00483"/>
    <w:rsid w:val="00B004FD"/>
    <w:rsid w:val="00B007D9"/>
    <w:rsid w:val="00B0099E"/>
    <w:rsid w:val="00B00C01"/>
    <w:rsid w:val="00B01288"/>
    <w:rsid w:val="00B014A6"/>
    <w:rsid w:val="00B016DE"/>
    <w:rsid w:val="00B01825"/>
    <w:rsid w:val="00B019CF"/>
    <w:rsid w:val="00B01D2F"/>
    <w:rsid w:val="00B0205A"/>
    <w:rsid w:val="00B02365"/>
    <w:rsid w:val="00B027E0"/>
    <w:rsid w:val="00B02E31"/>
    <w:rsid w:val="00B03A88"/>
    <w:rsid w:val="00B03AAB"/>
    <w:rsid w:val="00B0440A"/>
    <w:rsid w:val="00B04B52"/>
    <w:rsid w:val="00B06957"/>
    <w:rsid w:val="00B07CF6"/>
    <w:rsid w:val="00B07EF3"/>
    <w:rsid w:val="00B10E57"/>
    <w:rsid w:val="00B10F8C"/>
    <w:rsid w:val="00B11341"/>
    <w:rsid w:val="00B1195E"/>
    <w:rsid w:val="00B1205B"/>
    <w:rsid w:val="00B12096"/>
    <w:rsid w:val="00B12667"/>
    <w:rsid w:val="00B12940"/>
    <w:rsid w:val="00B12AAC"/>
    <w:rsid w:val="00B12B86"/>
    <w:rsid w:val="00B12D9D"/>
    <w:rsid w:val="00B1353E"/>
    <w:rsid w:val="00B1357F"/>
    <w:rsid w:val="00B13A15"/>
    <w:rsid w:val="00B13EC9"/>
    <w:rsid w:val="00B13F5B"/>
    <w:rsid w:val="00B1403E"/>
    <w:rsid w:val="00B141B4"/>
    <w:rsid w:val="00B142D3"/>
    <w:rsid w:val="00B14E85"/>
    <w:rsid w:val="00B14F28"/>
    <w:rsid w:val="00B15026"/>
    <w:rsid w:val="00B1537E"/>
    <w:rsid w:val="00B153D1"/>
    <w:rsid w:val="00B154AD"/>
    <w:rsid w:val="00B1566E"/>
    <w:rsid w:val="00B1584D"/>
    <w:rsid w:val="00B158C8"/>
    <w:rsid w:val="00B16CAC"/>
    <w:rsid w:val="00B16EAB"/>
    <w:rsid w:val="00B17663"/>
    <w:rsid w:val="00B17D71"/>
    <w:rsid w:val="00B17EBA"/>
    <w:rsid w:val="00B17EE0"/>
    <w:rsid w:val="00B20426"/>
    <w:rsid w:val="00B20CB1"/>
    <w:rsid w:val="00B20E50"/>
    <w:rsid w:val="00B20E8B"/>
    <w:rsid w:val="00B20F17"/>
    <w:rsid w:val="00B21162"/>
    <w:rsid w:val="00B21189"/>
    <w:rsid w:val="00B214B4"/>
    <w:rsid w:val="00B22088"/>
    <w:rsid w:val="00B22234"/>
    <w:rsid w:val="00B22592"/>
    <w:rsid w:val="00B22997"/>
    <w:rsid w:val="00B22A43"/>
    <w:rsid w:val="00B22D3C"/>
    <w:rsid w:val="00B22FF9"/>
    <w:rsid w:val="00B2351E"/>
    <w:rsid w:val="00B2367A"/>
    <w:rsid w:val="00B23B69"/>
    <w:rsid w:val="00B23F5A"/>
    <w:rsid w:val="00B24254"/>
    <w:rsid w:val="00B242AD"/>
    <w:rsid w:val="00B24DB8"/>
    <w:rsid w:val="00B24F96"/>
    <w:rsid w:val="00B25010"/>
    <w:rsid w:val="00B25415"/>
    <w:rsid w:val="00B25915"/>
    <w:rsid w:val="00B25C12"/>
    <w:rsid w:val="00B25C79"/>
    <w:rsid w:val="00B25E63"/>
    <w:rsid w:val="00B25EC2"/>
    <w:rsid w:val="00B26CF2"/>
    <w:rsid w:val="00B26D4F"/>
    <w:rsid w:val="00B26FC0"/>
    <w:rsid w:val="00B27847"/>
    <w:rsid w:val="00B27959"/>
    <w:rsid w:val="00B27E51"/>
    <w:rsid w:val="00B30133"/>
    <w:rsid w:val="00B303D5"/>
    <w:rsid w:val="00B30587"/>
    <w:rsid w:val="00B30901"/>
    <w:rsid w:val="00B3091F"/>
    <w:rsid w:val="00B30FC2"/>
    <w:rsid w:val="00B313F4"/>
    <w:rsid w:val="00B31409"/>
    <w:rsid w:val="00B31912"/>
    <w:rsid w:val="00B31B7A"/>
    <w:rsid w:val="00B324B9"/>
    <w:rsid w:val="00B32540"/>
    <w:rsid w:val="00B326CC"/>
    <w:rsid w:val="00B32A83"/>
    <w:rsid w:val="00B32BFE"/>
    <w:rsid w:val="00B32F7B"/>
    <w:rsid w:val="00B32FE2"/>
    <w:rsid w:val="00B334C2"/>
    <w:rsid w:val="00B335EE"/>
    <w:rsid w:val="00B33715"/>
    <w:rsid w:val="00B339BB"/>
    <w:rsid w:val="00B33AEC"/>
    <w:rsid w:val="00B33C3A"/>
    <w:rsid w:val="00B33EE8"/>
    <w:rsid w:val="00B34250"/>
    <w:rsid w:val="00B34694"/>
    <w:rsid w:val="00B34C38"/>
    <w:rsid w:val="00B34D98"/>
    <w:rsid w:val="00B34DBA"/>
    <w:rsid w:val="00B34F8E"/>
    <w:rsid w:val="00B3517A"/>
    <w:rsid w:val="00B35528"/>
    <w:rsid w:val="00B35BAF"/>
    <w:rsid w:val="00B35FEC"/>
    <w:rsid w:val="00B361C3"/>
    <w:rsid w:val="00B363CF"/>
    <w:rsid w:val="00B36440"/>
    <w:rsid w:val="00B369C1"/>
    <w:rsid w:val="00B36F95"/>
    <w:rsid w:val="00B36FC1"/>
    <w:rsid w:val="00B3700F"/>
    <w:rsid w:val="00B370FA"/>
    <w:rsid w:val="00B3767A"/>
    <w:rsid w:val="00B377EB"/>
    <w:rsid w:val="00B379D0"/>
    <w:rsid w:val="00B37B81"/>
    <w:rsid w:val="00B37EF1"/>
    <w:rsid w:val="00B37F0E"/>
    <w:rsid w:val="00B403AB"/>
    <w:rsid w:val="00B4060B"/>
    <w:rsid w:val="00B40810"/>
    <w:rsid w:val="00B40A6B"/>
    <w:rsid w:val="00B40B45"/>
    <w:rsid w:val="00B414C1"/>
    <w:rsid w:val="00B4161A"/>
    <w:rsid w:val="00B4199C"/>
    <w:rsid w:val="00B41BA6"/>
    <w:rsid w:val="00B41CDE"/>
    <w:rsid w:val="00B41D6D"/>
    <w:rsid w:val="00B42196"/>
    <w:rsid w:val="00B427CB"/>
    <w:rsid w:val="00B42973"/>
    <w:rsid w:val="00B42AD6"/>
    <w:rsid w:val="00B42BD2"/>
    <w:rsid w:val="00B42EA0"/>
    <w:rsid w:val="00B430DF"/>
    <w:rsid w:val="00B432F9"/>
    <w:rsid w:val="00B43432"/>
    <w:rsid w:val="00B43C02"/>
    <w:rsid w:val="00B43C08"/>
    <w:rsid w:val="00B43C3A"/>
    <w:rsid w:val="00B4433C"/>
    <w:rsid w:val="00B44BBA"/>
    <w:rsid w:val="00B44D47"/>
    <w:rsid w:val="00B44FBC"/>
    <w:rsid w:val="00B4528E"/>
    <w:rsid w:val="00B45617"/>
    <w:rsid w:val="00B45799"/>
    <w:rsid w:val="00B457B1"/>
    <w:rsid w:val="00B45BBC"/>
    <w:rsid w:val="00B461E3"/>
    <w:rsid w:val="00B463C4"/>
    <w:rsid w:val="00B4641A"/>
    <w:rsid w:val="00B4643D"/>
    <w:rsid w:val="00B4666C"/>
    <w:rsid w:val="00B46A8C"/>
    <w:rsid w:val="00B46EF7"/>
    <w:rsid w:val="00B4722B"/>
    <w:rsid w:val="00B4794B"/>
    <w:rsid w:val="00B479CB"/>
    <w:rsid w:val="00B47F55"/>
    <w:rsid w:val="00B50264"/>
    <w:rsid w:val="00B51C6F"/>
    <w:rsid w:val="00B51D20"/>
    <w:rsid w:val="00B52000"/>
    <w:rsid w:val="00B5216D"/>
    <w:rsid w:val="00B522D6"/>
    <w:rsid w:val="00B5236C"/>
    <w:rsid w:val="00B524F1"/>
    <w:rsid w:val="00B5251B"/>
    <w:rsid w:val="00B52645"/>
    <w:rsid w:val="00B52F51"/>
    <w:rsid w:val="00B53163"/>
    <w:rsid w:val="00B53348"/>
    <w:rsid w:val="00B534DF"/>
    <w:rsid w:val="00B53B6F"/>
    <w:rsid w:val="00B53ED0"/>
    <w:rsid w:val="00B54337"/>
    <w:rsid w:val="00B54BC4"/>
    <w:rsid w:val="00B54F00"/>
    <w:rsid w:val="00B5523A"/>
    <w:rsid w:val="00B55FB7"/>
    <w:rsid w:val="00B56A11"/>
    <w:rsid w:val="00B56EBF"/>
    <w:rsid w:val="00B56FEF"/>
    <w:rsid w:val="00B5703C"/>
    <w:rsid w:val="00B57164"/>
    <w:rsid w:val="00B575F3"/>
    <w:rsid w:val="00B579B7"/>
    <w:rsid w:val="00B579ED"/>
    <w:rsid w:val="00B6000C"/>
    <w:rsid w:val="00B6011E"/>
    <w:rsid w:val="00B606E8"/>
    <w:rsid w:val="00B607AF"/>
    <w:rsid w:val="00B609EB"/>
    <w:rsid w:val="00B60AE0"/>
    <w:rsid w:val="00B60CE9"/>
    <w:rsid w:val="00B60D1D"/>
    <w:rsid w:val="00B60E9F"/>
    <w:rsid w:val="00B61156"/>
    <w:rsid w:val="00B6125B"/>
    <w:rsid w:val="00B620D7"/>
    <w:rsid w:val="00B62253"/>
    <w:rsid w:val="00B62486"/>
    <w:rsid w:val="00B628CD"/>
    <w:rsid w:val="00B62F58"/>
    <w:rsid w:val="00B634E7"/>
    <w:rsid w:val="00B63DF1"/>
    <w:rsid w:val="00B640AC"/>
    <w:rsid w:val="00B64118"/>
    <w:rsid w:val="00B645BC"/>
    <w:rsid w:val="00B646D2"/>
    <w:rsid w:val="00B647D3"/>
    <w:rsid w:val="00B64DD3"/>
    <w:rsid w:val="00B64FF2"/>
    <w:rsid w:val="00B652A6"/>
    <w:rsid w:val="00B65358"/>
    <w:rsid w:val="00B655FC"/>
    <w:rsid w:val="00B65C1E"/>
    <w:rsid w:val="00B65DC6"/>
    <w:rsid w:val="00B663F1"/>
    <w:rsid w:val="00B66706"/>
    <w:rsid w:val="00B66E7B"/>
    <w:rsid w:val="00B67589"/>
    <w:rsid w:val="00B67746"/>
    <w:rsid w:val="00B701D9"/>
    <w:rsid w:val="00B7041C"/>
    <w:rsid w:val="00B70426"/>
    <w:rsid w:val="00B71049"/>
    <w:rsid w:val="00B71093"/>
    <w:rsid w:val="00B71146"/>
    <w:rsid w:val="00B718B0"/>
    <w:rsid w:val="00B72106"/>
    <w:rsid w:val="00B724FD"/>
    <w:rsid w:val="00B72769"/>
    <w:rsid w:val="00B72A7B"/>
    <w:rsid w:val="00B72B0A"/>
    <w:rsid w:val="00B735FE"/>
    <w:rsid w:val="00B73B68"/>
    <w:rsid w:val="00B74286"/>
    <w:rsid w:val="00B742A7"/>
    <w:rsid w:val="00B74392"/>
    <w:rsid w:val="00B7472A"/>
    <w:rsid w:val="00B747F1"/>
    <w:rsid w:val="00B74CC6"/>
    <w:rsid w:val="00B751FA"/>
    <w:rsid w:val="00B7521F"/>
    <w:rsid w:val="00B75339"/>
    <w:rsid w:val="00B75356"/>
    <w:rsid w:val="00B755DB"/>
    <w:rsid w:val="00B76675"/>
    <w:rsid w:val="00B775E0"/>
    <w:rsid w:val="00B77BEB"/>
    <w:rsid w:val="00B80027"/>
    <w:rsid w:val="00B80091"/>
    <w:rsid w:val="00B8041E"/>
    <w:rsid w:val="00B8059A"/>
    <w:rsid w:val="00B808E5"/>
    <w:rsid w:val="00B80C72"/>
    <w:rsid w:val="00B8112A"/>
    <w:rsid w:val="00B812CA"/>
    <w:rsid w:val="00B814C9"/>
    <w:rsid w:val="00B8267C"/>
    <w:rsid w:val="00B82A10"/>
    <w:rsid w:val="00B82A67"/>
    <w:rsid w:val="00B8341E"/>
    <w:rsid w:val="00B8348B"/>
    <w:rsid w:val="00B834C3"/>
    <w:rsid w:val="00B83FE9"/>
    <w:rsid w:val="00B84AE6"/>
    <w:rsid w:val="00B85303"/>
    <w:rsid w:val="00B860CB"/>
    <w:rsid w:val="00B86346"/>
    <w:rsid w:val="00B86A9F"/>
    <w:rsid w:val="00B86DF0"/>
    <w:rsid w:val="00B87104"/>
    <w:rsid w:val="00B87794"/>
    <w:rsid w:val="00B87D43"/>
    <w:rsid w:val="00B87DC1"/>
    <w:rsid w:val="00B90040"/>
    <w:rsid w:val="00B904BE"/>
    <w:rsid w:val="00B906F7"/>
    <w:rsid w:val="00B9082B"/>
    <w:rsid w:val="00B90AD1"/>
    <w:rsid w:val="00B90C45"/>
    <w:rsid w:val="00B91080"/>
    <w:rsid w:val="00B9181C"/>
    <w:rsid w:val="00B91EF7"/>
    <w:rsid w:val="00B9244F"/>
    <w:rsid w:val="00B92712"/>
    <w:rsid w:val="00B929A9"/>
    <w:rsid w:val="00B92CAA"/>
    <w:rsid w:val="00B92E70"/>
    <w:rsid w:val="00B92F05"/>
    <w:rsid w:val="00B9328E"/>
    <w:rsid w:val="00B933E3"/>
    <w:rsid w:val="00B93406"/>
    <w:rsid w:val="00B93E80"/>
    <w:rsid w:val="00B94BD5"/>
    <w:rsid w:val="00B956B9"/>
    <w:rsid w:val="00B96166"/>
    <w:rsid w:val="00B96570"/>
    <w:rsid w:val="00B966E2"/>
    <w:rsid w:val="00B967DA"/>
    <w:rsid w:val="00B96D1A"/>
    <w:rsid w:val="00B96D7D"/>
    <w:rsid w:val="00B97C19"/>
    <w:rsid w:val="00B97EDD"/>
    <w:rsid w:val="00B97EDE"/>
    <w:rsid w:val="00BA01AA"/>
    <w:rsid w:val="00BA1112"/>
    <w:rsid w:val="00BA199A"/>
    <w:rsid w:val="00BA1EFB"/>
    <w:rsid w:val="00BA214D"/>
    <w:rsid w:val="00BA236D"/>
    <w:rsid w:val="00BA332C"/>
    <w:rsid w:val="00BA337E"/>
    <w:rsid w:val="00BA38D3"/>
    <w:rsid w:val="00BA3CDB"/>
    <w:rsid w:val="00BA43F9"/>
    <w:rsid w:val="00BA4AF4"/>
    <w:rsid w:val="00BA4BFD"/>
    <w:rsid w:val="00BA4CDE"/>
    <w:rsid w:val="00BA518E"/>
    <w:rsid w:val="00BA536C"/>
    <w:rsid w:val="00BA5CF3"/>
    <w:rsid w:val="00BA5DCA"/>
    <w:rsid w:val="00BA5E69"/>
    <w:rsid w:val="00BA5EFB"/>
    <w:rsid w:val="00BA5F87"/>
    <w:rsid w:val="00BA629F"/>
    <w:rsid w:val="00BA6789"/>
    <w:rsid w:val="00BA73A4"/>
    <w:rsid w:val="00BA7C74"/>
    <w:rsid w:val="00BA7CDB"/>
    <w:rsid w:val="00BA7E07"/>
    <w:rsid w:val="00BA7E54"/>
    <w:rsid w:val="00BA7E70"/>
    <w:rsid w:val="00BA7E8C"/>
    <w:rsid w:val="00BA7F95"/>
    <w:rsid w:val="00BB0F8A"/>
    <w:rsid w:val="00BB10F8"/>
    <w:rsid w:val="00BB1671"/>
    <w:rsid w:val="00BB19C6"/>
    <w:rsid w:val="00BB1F29"/>
    <w:rsid w:val="00BB2751"/>
    <w:rsid w:val="00BB2828"/>
    <w:rsid w:val="00BB2B31"/>
    <w:rsid w:val="00BB2DDB"/>
    <w:rsid w:val="00BB34D9"/>
    <w:rsid w:val="00BB35E8"/>
    <w:rsid w:val="00BB367E"/>
    <w:rsid w:val="00BB3879"/>
    <w:rsid w:val="00BB4212"/>
    <w:rsid w:val="00BB47F6"/>
    <w:rsid w:val="00BB51BA"/>
    <w:rsid w:val="00BB5824"/>
    <w:rsid w:val="00BB6759"/>
    <w:rsid w:val="00BB6EC9"/>
    <w:rsid w:val="00BB7A99"/>
    <w:rsid w:val="00BB7AA4"/>
    <w:rsid w:val="00BB7AA9"/>
    <w:rsid w:val="00BB7E3F"/>
    <w:rsid w:val="00BC042C"/>
    <w:rsid w:val="00BC0A80"/>
    <w:rsid w:val="00BC0B9D"/>
    <w:rsid w:val="00BC0DAE"/>
    <w:rsid w:val="00BC107B"/>
    <w:rsid w:val="00BC1B5F"/>
    <w:rsid w:val="00BC20F7"/>
    <w:rsid w:val="00BC274C"/>
    <w:rsid w:val="00BC2B06"/>
    <w:rsid w:val="00BC2E8D"/>
    <w:rsid w:val="00BC3056"/>
    <w:rsid w:val="00BC3088"/>
    <w:rsid w:val="00BC3442"/>
    <w:rsid w:val="00BC36D9"/>
    <w:rsid w:val="00BC3F3A"/>
    <w:rsid w:val="00BC415D"/>
    <w:rsid w:val="00BC4969"/>
    <w:rsid w:val="00BC4B3E"/>
    <w:rsid w:val="00BC4CBE"/>
    <w:rsid w:val="00BC4EAC"/>
    <w:rsid w:val="00BC515D"/>
    <w:rsid w:val="00BC5391"/>
    <w:rsid w:val="00BC573E"/>
    <w:rsid w:val="00BC607C"/>
    <w:rsid w:val="00BC6080"/>
    <w:rsid w:val="00BC64AF"/>
    <w:rsid w:val="00BC674F"/>
    <w:rsid w:val="00BC6B83"/>
    <w:rsid w:val="00BC6B9F"/>
    <w:rsid w:val="00BC6CA7"/>
    <w:rsid w:val="00BC6E5D"/>
    <w:rsid w:val="00BC7045"/>
    <w:rsid w:val="00BC72B9"/>
    <w:rsid w:val="00BC73AE"/>
    <w:rsid w:val="00BC74CC"/>
    <w:rsid w:val="00BD0059"/>
    <w:rsid w:val="00BD0337"/>
    <w:rsid w:val="00BD06D7"/>
    <w:rsid w:val="00BD0770"/>
    <w:rsid w:val="00BD07B0"/>
    <w:rsid w:val="00BD07D3"/>
    <w:rsid w:val="00BD1BE6"/>
    <w:rsid w:val="00BD1F02"/>
    <w:rsid w:val="00BD2207"/>
    <w:rsid w:val="00BD2A8D"/>
    <w:rsid w:val="00BD2D0F"/>
    <w:rsid w:val="00BD2FB6"/>
    <w:rsid w:val="00BD3019"/>
    <w:rsid w:val="00BD35E8"/>
    <w:rsid w:val="00BD3716"/>
    <w:rsid w:val="00BD37FE"/>
    <w:rsid w:val="00BD4073"/>
    <w:rsid w:val="00BD412B"/>
    <w:rsid w:val="00BD42D1"/>
    <w:rsid w:val="00BD44ED"/>
    <w:rsid w:val="00BD480A"/>
    <w:rsid w:val="00BD4DC8"/>
    <w:rsid w:val="00BD4FC0"/>
    <w:rsid w:val="00BD50C9"/>
    <w:rsid w:val="00BD51A1"/>
    <w:rsid w:val="00BD528C"/>
    <w:rsid w:val="00BD55BF"/>
    <w:rsid w:val="00BD56DA"/>
    <w:rsid w:val="00BD57CB"/>
    <w:rsid w:val="00BD5D8F"/>
    <w:rsid w:val="00BD6626"/>
    <w:rsid w:val="00BD663A"/>
    <w:rsid w:val="00BD6E85"/>
    <w:rsid w:val="00BD745F"/>
    <w:rsid w:val="00BD780D"/>
    <w:rsid w:val="00BD7AF0"/>
    <w:rsid w:val="00BE060E"/>
    <w:rsid w:val="00BE1376"/>
    <w:rsid w:val="00BE16F0"/>
    <w:rsid w:val="00BE1C77"/>
    <w:rsid w:val="00BE1E35"/>
    <w:rsid w:val="00BE1FC4"/>
    <w:rsid w:val="00BE2136"/>
    <w:rsid w:val="00BE2B6D"/>
    <w:rsid w:val="00BE3122"/>
    <w:rsid w:val="00BE3406"/>
    <w:rsid w:val="00BE377C"/>
    <w:rsid w:val="00BE3DDF"/>
    <w:rsid w:val="00BE4394"/>
    <w:rsid w:val="00BE4454"/>
    <w:rsid w:val="00BE44CA"/>
    <w:rsid w:val="00BE45FC"/>
    <w:rsid w:val="00BE5996"/>
    <w:rsid w:val="00BE59EE"/>
    <w:rsid w:val="00BE5F99"/>
    <w:rsid w:val="00BE6485"/>
    <w:rsid w:val="00BE64DA"/>
    <w:rsid w:val="00BE6632"/>
    <w:rsid w:val="00BE67AE"/>
    <w:rsid w:val="00BE6A5D"/>
    <w:rsid w:val="00BE6C68"/>
    <w:rsid w:val="00BE6EA2"/>
    <w:rsid w:val="00BE70B3"/>
    <w:rsid w:val="00BE72BD"/>
    <w:rsid w:val="00BE7926"/>
    <w:rsid w:val="00BE7B1C"/>
    <w:rsid w:val="00BE7F1E"/>
    <w:rsid w:val="00BF01FA"/>
    <w:rsid w:val="00BF0682"/>
    <w:rsid w:val="00BF0B9D"/>
    <w:rsid w:val="00BF0ECB"/>
    <w:rsid w:val="00BF100F"/>
    <w:rsid w:val="00BF18E4"/>
    <w:rsid w:val="00BF1A98"/>
    <w:rsid w:val="00BF1EB9"/>
    <w:rsid w:val="00BF2059"/>
    <w:rsid w:val="00BF27D9"/>
    <w:rsid w:val="00BF280E"/>
    <w:rsid w:val="00BF2B4E"/>
    <w:rsid w:val="00BF30C0"/>
    <w:rsid w:val="00BF33F2"/>
    <w:rsid w:val="00BF3555"/>
    <w:rsid w:val="00BF406E"/>
    <w:rsid w:val="00BF4076"/>
    <w:rsid w:val="00BF415A"/>
    <w:rsid w:val="00BF42BD"/>
    <w:rsid w:val="00BF5531"/>
    <w:rsid w:val="00BF5A0B"/>
    <w:rsid w:val="00BF5F4E"/>
    <w:rsid w:val="00BF67DA"/>
    <w:rsid w:val="00BF6E21"/>
    <w:rsid w:val="00BF6F05"/>
    <w:rsid w:val="00BF70A7"/>
    <w:rsid w:val="00BF7520"/>
    <w:rsid w:val="00BF7839"/>
    <w:rsid w:val="00BF7848"/>
    <w:rsid w:val="00BF7CB8"/>
    <w:rsid w:val="00C00441"/>
    <w:rsid w:val="00C00AF6"/>
    <w:rsid w:val="00C00C0F"/>
    <w:rsid w:val="00C00F28"/>
    <w:rsid w:val="00C01D06"/>
    <w:rsid w:val="00C0229D"/>
    <w:rsid w:val="00C0257A"/>
    <w:rsid w:val="00C027EE"/>
    <w:rsid w:val="00C03062"/>
    <w:rsid w:val="00C03DE9"/>
    <w:rsid w:val="00C048EC"/>
    <w:rsid w:val="00C04B2F"/>
    <w:rsid w:val="00C05292"/>
    <w:rsid w:val="00C054E1"/>
    <w:rsid w:val="00C05580"/>
    <w:rsid w:val="00C05CBA"/>
    <w:rsid w:val="00C05F5C"/>
    <w:rsid w:val="00C069D5"/>
    <w:rsid w:val="00C06B93"/>
    <w:rsid w:val="00C0701A"/>
    <w:rsid w:val="00C076A5"/>
    <w:rsid w:val="00C07779"/>
    <w:rsid w:val="00C07813"/>
    <w:rsid w:val="00C07AC4"/>
    <w:rsid w:val="00C07C65"/>
    <w:rsid w:val="00C07C75"/>
    <w:rsid w:val="00C105DE"/>
    <w:rsid w:val="00C106A7"/>
    <w:rsid w:val="00C10C41"/>
    <w:rsid w:val="00C10D8E"/>
    <w:rsid w:val="00C111BE"/>
    <w:rsid w:val="00C11392"/>
    <w:rsid w:val="00C11439"/>
    <w:rsid w:val="00C1164F"/>
    <w:rsid w:val="00C11C4E"/>
    <w:rsid w:val="00C12338"/>
    <w:rsid w:val="00C123DB"/>
    <w:rsid w:val="00C125D0"/>
    <w:rsid w:val="00C12620"/>
    <w:rsid w:val="00C140C3"/>
    <w:rsid w:val="00C148BE"/>
    <w:rsid w:val="00C15111"/>
    <w:rsid w:val="00C15244"/>
    <w:rsid w:val="00C15407"/>
    <w:rsid w:val="00C157EF"/>
    <w:rsid w:val="00C1587D"/>
    <w:rsid w:val="00C15BF3"/>
    <w:rsid w:val="00C163E6"/>
    <w:rsid w:val="00C167D7"/>
    <w:rsid w:val="00C16B89"/>
    <w:rsid w:val="00C16C8F"/>
    <w:rsid w:val="00C170A3"/>
    <w:rsid w:val="00C176A1"/>
    <w:rsid w:val="00C1784C"/>
    <w:rsid w:val="00C17DAF"/>
    <w:rsid w:val="00C2009D"/>
    <w:rsid w:val="00C20745"/>
    <w:rsid w:val="00C20959"/>
    <w:rsid w:val="00C21F48"/>
    <w:rsid w:val="00C22358"/>
    <w:rsid w:val="00C22498"/>
    <w:rsid w:val="00C229E0"/>
    <w:rsid w:val="00C22D78"/>
    <w:rsid w:val="00C2305F"/>
    <w:rsid w:val="00C24759"/>
    <w:rsid w:val="00C25018"/>
    <w:rsid w:val="00C255AC"/>
    <w:rsid w:val="00C25D07"/>
    <w:rsid w:val="00C25EDB"/>
    <w:rsid w:val="00C2622D"/>
    <w:rsid w:val="00C26D48"/>
    <w:rsid w:val="00C26FC3"/>
    <w:rsid w:val="00C270DB"/>
    <w:rsid w:val="00C275C5"/>
    <w:rsid w:val="00C275D7"/>
    <w:rsid w:val="00C27C09"/>
    <w:rsid w:val="00C30141"/>
    <w:rsid w:val="00C30627"/>
    <w:rsid w:val="00C3072B"/>
    <w:rsid w:val="00C30CA8"/>
    <w:rsid w:val="00C30D9A"/>
    <w:rsid w:val="00C3141B"/>
    <w:rsid w:val="00C31431"/>
    <w:rsid w:val="00C315DA"/>
    <w:rsid w:val="00C31C4A"/>
    <w:rsid w:val="00C32C74"/>
    <w:rsid w:val="00C33487"/>
    <w:rsid w:val="00C337A4"/>
    <w:rsid w:val="00C33A51"/>
    <w:rsid w:val="00C33E9B"/>
    <w:rsid w:val="00C34483"/>
    <w:rsid w:val="00C347A0"/>
    <w:rsid w:val="00C348C6"/>
    <w:rsid w:val="00C34FB0"/>
    <w:rsid w:val="00C355A1"/>
    <w:rsid w:val="00C362EF"/>
    <w:rsid w:val="00C36312"/>
    <w:rsid w:val="00C36A49"/>
    <w:rsid w:val="00C3719E"/>
    <w:rsid w:val="00C374A7"/>
    <w:rsid w:val="00C37FEB"/>
    <w:rsid w:val="00C400F2"/>
    <w:rsid w:val="00C40117"/>
    <w:rsid w:val="00C402BE"/>
    <w:rsid w:val="00C4056B"/>
    <w:rsid w:val="00C405B5"/>
    <w:rsid w:val="00C40963"/>
    <w:rsid w:val="00C40A68"/>
    <w:rsid w:val="00C40D10"/>
    <w:rsid w:val="00C40F12"/>
    <w:rsid w:val="00C41146"/>
    <w:rsid w:val="00C41BB8"/>
    <w:rsid w:val="00C41F4F"/>
    <w:rsid w:val="00C42516"/>
    <w:rsid w:val="00C4263F"/>
    <w:rsid w:val="00C4296D"/>
    <w:rsid w:val="00C42BBB"/>
    <w:rsid w:val="00C42C18"/>
    <w:rsid w:val="00C42D9A"/>
    <w:rsid w:val="00C42DEC"/>
    <w:rsid w:val="00C4304C"/>
    <w:rsid w:val="00C4315E"/>
    <w:rsid w:val="00C437B8"/>
    <w:rsid w:val="00C43988"/>
    <w:rsid w:val="00C439FC"/>
    <w:rsid w:val="00C43B92"/>
    <w:rsid w:val="00C4405B"/>
    <w:rsid w:val="00C4413D"/>
    <w:rsid w:val="00C442AD"/>
    <w:rsid w:val="00C44312"/>
    <w:rsid w:val="00C44510"/>
    <w:rsid w:val="00C4454C"/>
    <w:rsid w:val="00C44E5F"/>
    <w:rsid w:val="00C44F2C"/>
    <w:rsid w:val="00C4528A"/>
    <w:rsid w:val="00C452AD"/>
    <w:rsid w:val="00C45462"/>
    <w:rsid w:val="00C4585C"/>
    <w:rsid w:val="00C45E83"/>
    <w:rsid w:val="00C4616B"/>
    <w:rsid w:val="00C46563"/>
    <w:rsid w:val="00C46573"/>
    <w:rsid w:val="00C46580"/>
    <w:rsid w:val="00C466E5"/>
    <w:rsid w:val="00C50878"/>
    <w:rsid w:val="00C50898"/>
    <w:rsid w:val="00C5109A"/>
    <w:rsid w:val="00C51E64"/>
    <w:rsid w:val="00C5270E"/>
    <w:rsid w:val="00C528B2"/>
    <w:rsid w:val="00C529FA"/>
    <w:rsid w:val="00C52E4A"/>
    <w:rsid w:val="00C530BE"/>
    <w:rsid w:val="00C5345D"/>
    <w:rsid w:val="00C534A9"/>
    <w:rsid w:val="00C53D02"/>
    <w:rsid w:val="00C53D09"/>
    <w:rsid w:val="00C5409B"/>
    <w:rsid w:val="00C542DC"/>
    <w:rsid w:val="00C542EB"/>
    <w:rsid w:val="00C542FB"/>
    <w:rsid w:val="00C546C2"/>
    <w:rsid w:val="00C54728"/>
    <w:rsid w:val="00C54F6F"/>
    <w:rsid w:val="00C554BA"/>
    <w:rsid w:val="00C556A3"/>
    <w:rsid w:val="00C55CD9"/>
    <w:rsid w:val="00C55D6A"/>
    <w:rsid w:val="00C55D6D"/>
    <w:rsid w:val="00C56038"/>
    <w:rsid w:val="00C56946"/>
    <w:rsid w:val="00C56E40"/>
    <w:rsid w:val="00C5713A"/>
    <w:rsid w:val="00C57398"/>
    <w:rsid w:val="00C576F4"/>
    <w:rsid w:val="00C57803"/>
    <w:rsid w:val="00C57898"/>
    <w:rsid w:val="00C57A2A"/>
    <w:rsid w:val="00C57AD2"/>
    <w:rsid w:val="00C57C8E"/>
    <w:rsid w:val="00C600CE"/>
    <w:rsid w:val="00C60131"/>
    <w:rsid w:val="00C601C2"/>
    <w:rsid w:val="00C605AF"/>
    <w:rsid w:val="00C6063E"/>
    <w:rsid w:val="00C60939"/>
    <w:rsid w:val="00C60C97"/>
    <w:rsid w:val="00C60CA4"/>
    <w:rsid w:val="00C60D43"/>
    <w:rsid w:val="00C60DD0"/>
    <w:rsid w:val="00C60F01"/>
    <w:rsid w:val="00C61254"/>
    <w:rsid w:val="00C6165B"/>
    <w:rsid w:val="00C617FB"/>
    <w:rsid w:val="00C61C65"/>
    <w:rsid w:val="00C61C6A"/>
    <w:rsid w:val="00C62B2F"/>
    <w:rsid w:val="00C639FE"/>
    <w:rsid w:val="00C63C43"/>
    <w:rsid w:val="00C63EE2"/>
    <w:rsid w:val="00C63F4A"/>
    <w:rsid w:val="00C64CC5"/>
    <w:rsid w:val="00C64EBF"/>
    <w:rsid w:val="00C65065"/>
    <w:rsid w:val="00C65249"/>
    <w:rsid w:val="00C65706"/>
    <w:rsid w:val="00C65B9E"/>
    <w:rsid w:val="00C664C3"/>
    <w:rsid w:val="00C666DE"/>
    <w:rsid w:val="00C671F0"/>
    <w:rsid w:val="00C679D0"/>
    <w:rsid w:val="00C67FCD"/>
    <w:rsid w:val="00C702C5"/>
    <w:rsid w:val="00C7055F"/>
    <w:rsid w:val="00C706EC"/>
    <w:rsid w:val="00C713E4"/>
    <w:rsid w:val="00C71D30"/>
    <w:rsid w:val="00C71EB3"/>
    <w:rsid w:val="00C722C1"/>
    <w:rsid w:val="00C72323"/>
    <w:rsid w:val="00C7240B"/>
    <w:rsid w:val="00C736ED"/>
    <w:rsid w:val="00C738F6"/>
    <w:rsid w:val="00C741DA"/>
    <w:rsid w:val="00C74427"/>
    <w:rsid w:val="00C74457"/>
    <w:rsid w:val="00C74496"/>
    <w:rsid w:val="00C7465E"/>
    <w:rsid w:val="00C74711"/>
    <w:rsid w:val="00C74C77"/>
    <w:rsid w:val="00C74FD2"/>
    <w:rsid w:val="00C75028"/>
    <w:rsid w:val="00C752B2"/>
    <w:rsid w:val="00C758E0"/>
    <w:rsid w:val="00C7701E"/>
    <w:rsid w:val="00C80290"/>
    <w:rsid w:val="00C80706"/>
    <w:rsid w:val="00C8077E"/>
    <w:rsid w:val="00C80830"/>
    <w:rsid w:val="00C8099A"/>
    <w:rsid w:val="00C80B2B"/>
    <w:rsid w:val="00C80B7F"/>
    <w:rsid w:val="00C80B80"/>
    <w:rsid w:val="00C80DDC"/>
    <w:rsid w:val="00C80EA7"/>
    <w:rsid w:val="00C8119F"/>
    <w:rsid w:val="00C81DAC"/>
    <w:rsid w:val="00C82C89"/>
    <w:rsid w:val="00C82CCE"/>
    <w:rsid w:val="00C83699"/>
    <w:rsid w:val="00C83722"/>
    <w:rsid w:val="00C83B3F"/>
    <w:rsid w:val="00C848B9"/>
    <w:rsid w:val="00C84A10"/>
    <w:rsid w:val="00C851DD"/>
    <w:rsid w:val="00C85227"/>
    <w:rsid w:val="00C853D7"/>
    <w:rsid w:val="00C858CB"/>
    <w:rsid w:val="00C859B9"/>
    <w:rsid w:val="00C85B15"/>
    <w:rsid w:val="00C86BD9"/>
    <w:rsid w:val="00C86DED"/>
    <w:rsid w:val="00C86E75"/>
    <w:rsid w:val="00C86ECA"/>
    <w:rsid w:val="00C8703C"/>
    <w:rsid w:val="00C8778F"/>
    <w:rsid w:val="00C8788B"/>
    <w:rsid w:val="00C87CB0"/>
    <w:rsid w:val="00C87D56"/>
    <w:rsid w:val="00C87DC9"/>
    <w:rsid w:val="00C901F7"/>
    <w:rsid w:val="00C905EF"/>
    <w:rsid w:val="00C9098C"/>
    <w:rsid w:val="00C909E8"/>
    <w:rsid w:val="00C90ADA"/>
    <w:rsid w:val="00C90EBC"/>
    <w:rsid w:val="00C9115A"/>
    <w:rsid w:val="00C911EE"/>
    <w:rsid w:val="00C914EC"/>
    <w:rsid w:val="00C91F40"/>
    <w:rsid w:val="00C923A9"/>
    <w:rsid w:val="00C92B35"/>
    <w:rsid w:val="00C9355F"/>
    <w:rsid w:val="00C94451"/>
    <w:rsid w:val="00C946EB"/>
    <w:rsid w:val="00C94702"/>
    <w:rsid w:val="00C95547"/>
    <w:rsid w:val="00C95706"/>
    <w:rsid w:val="00C95A24"/>
    <w:rsid w:val="00C96615"/>
    <w:rsid w:val="00C968C0"/>
    <w:rsid w:val="00C968D4"/>
    <w:rsid w:val="00C96E9D"/>
    <w:rsid w:val="00C96F87"/>
    <w:rsid w:val="00C96F8B"/>
    <w:rsid w:val="00C9712E"/>
    <w:rsid w:val="00C9747E"/>
    <w:rsid w:val="00C975A4"/>
    <w:rsid w:val="00C977F0"/>
    <w:rsid w:val="00C978F4"/>
    <w:rsid w:val="00C97A62"/>
    <w:rsid w:val="00CA1234"/>
    <w:rsid w:val="00CA13DC"/>
    <w:rsid w:val="00CA156E"/>
    <w:rsid w:val="00CA161A"/>
    <w:rsid w:val="00CA1BB0"/>
    <w:rsid w:val="00CA1E0D"/>
    <w:rsid w:val="00CA206A"/>
    <w:rsid w:val="00CA209D"/>
    <w:rsid w:val="00CA21E9"/>
    <w:rsid w:val="00CA2586"/>
    <w:rsid w:val="00CA27A1"/>
    <w:rsid w:val="00CA3343"/>
    <w:rsid w:val="00CA3478"/>
    <w:rsid w:val="00CA379C"/>
    <w:rsid w:val="00CA437B"/>
    <w:rsid w:val="00CA48B9"/>
    <w:rsid w:val="00CA4D46"/>
    <w:rsid w:val="00CA4E27"/>
    <w:rsid w:val="00CA4EDE"/>
    <w:rsid w:val="00CA52A0"/>
    <w:rsid w:val="00CA6073"/>
    <w:rsid w:val="00CA6179"/>
    <w:rsid w:val="00CA61DD"/>
    <w:rsid w:val="00CA62B6"/>
    <w:rsid w:val="00CA6432"/>
    <w:rsid w:val="00CA64E8"/>
    <w:rsid w:val="00CA688A"/>
    <w:rsid w:val="00CA6ABB"/>
    <w:rsid w:val="00CA6B7A"/>
    <w:rsid w:val="00CA6C67"/>
    <w:rsid w:val="00CA78B3"/>
    <w:rsid w:val="00CA7D6B"/>
    <w:rsid w:val="00CA7F60"/>
    <w:rsid w:val="00CB018B"/>
    <w:rsid w:val="00CB0524"/>
    <w:rsid w:val="00CB09B9"/>
    <w:rsid w:val="00CB114F"/>
    <w:rsid w:val="00CB12DF"/>
    <w:rsid w:val="00CB1681"/>
    <w:rsid w:val="00CB18CC"/>
    <w:rsid w:val="00CB1C09"/>
    <w:rsid w:val="00CB1DA6"/>
    <w:rsid w:val="00CB2604"/>
    <w:rsid w:val="00CB267A"/>
    <w:rsid w:val="00CB27B5"/>
    <w:rsid w:val="00CB2BF2"/>
    <w:rsid w:val="00CB2DFC"/>
    <w:rsid w:val="00CB327C"/>
    <w:rsid w:val="00CB3B53"/>
    <w:rsid w:val="00CB3DC8"/>
    <w:rsid w:val="00CB4341"/>
    <w:rsid w:val="00CB4478"/>
    <w:rsid w:val="00CB456C"/>
    <w:rsid w:val="00CB46A6"/>
    <w:rsid w:val="00CB4DB9"/>
    <w:rsid w:val="00CB6923"/>
    <w:rsid w:val="00CB6CBE"/>
    <w:rsid w:val="00CB6E17"/>
    <w:rsid w:val="00CB70D4"/>
    <w:rsid w:val="00CB724D"/>
    <w:rsid w:val="00CB7876"/>
    <w:rsid w:val="00CB7AC4"/>
    <w:rsid w:val="00CC0419"/>
    <w:rsid w:val="00CC0429"/>
    <w:rsid w:val="00CC0FE7"/>
    <w:rsid w:val="00CC0FEC"/>
    <w:rsid w:val="00CC1390"/>
    <w:rsid w:val="00CC1455"/>
    <w:rsid w:val="00CC18BD"/>
    <w:rsid w:val="00CC1947"/>
    <w:rsid w:val="00CC1A03"/>
    <w:rsid w:val="00CC2B2E"/>
    <w:rsid w:val="00CC2E07"/>
    <w:rsid w:val="00CC30B4"/>
    <w:rsid w:val="00CC36A8"/>
    <w:rsid w:val="00CC39F6"/>
    <w:rsid w:val="00CC3B07"/>
    <w:rsid w:val="00CC3DD5"/>
    <w:rsid w:val="00CC4800"/>
    <w:rsid w:val="00CC500A"/>
    <w:rsid w:val="00CC5218"/>
    <w:rsid w:val="00CC5276"/>
    <w:rsid w:val="00CC546B"/>
    <w:rsid w:val="00CC66E1"/>
    <w:rsid w:val="00CC67AA"/>
    <w:rsid w:val="00CC6C17"/>
    <w:rsid w:val="00CC7055"/>
    <w:rsid w:val="00CC721B"/>
    <w:rsid w:val="00CC738A"/>
    <w:rsid w:val="00CC7B7C"/>
    <w:rsid w:val="00CD0120"/>
    <w:rsid w:val="00CD0412"/>
    <w:rsid w:val="00CD07E7"/>
    <w:rsid w:val="00CD0A83"/>
    <w:rsid w:val="00CD0C14"/>
    <w:rsid w:val="00CD0CF2"/>
    <w:rsid w:val="00CD0FE9"/>
    <w:rsid w:val="00CD112E"/>
    <w:rsid w:val="00CD20F0"/>
    <w:rsid w:val="00CD21E8"/>
    <w:rsid w:val="00CD2AE2"/>
    <w:rsid w:val="00CD2DA5"/>
    <w:rsid w:val="00CD2F99"/>
    <w:rsid w:val="00CD36C5"/>
    <w:rsid w:val="00CD38AC"/>
    <w:rsid w:val="00CD3E9D"/>
    <w:rsid w:val="00CD4264"/>
    <w:rsid w:val="00CD42FA"/>
    <w:rsid w:val="00CD43F4"/>
    <w:rsid w:val="00CD560D"/>
    <w:rsid w:val="00CD56C1"/>
    <w:rsid w:val="00CD57E0"/>
    <w:rsid w:val="00CD57F4"/>
    <w:rsid w:val="00CD5812"/>
    <w:rsid w:val="00CD5869"/>
    <w:rsid w:val="00CD58CC"/>
    <w:rsid w:val="00CD5BB0"/>
    <w:rsid w:val="00CD5CD1"/>
    <w:rsid w:val="00CD6018"/>
    <w:rsid w:val="00CD6048"/>
    <w:rsid w:val="00CD71E5"/>
    <w:rsid w:val="00CD737F"/>
    <w:rsid w:val="00CD7BD8"/>
    <w:rsid w:val="00CD7D6B"/>
    <w:rsid w:val="00CE048B"/>
    <w:rsid w:val="00CE0858"/>
    <w:rsid w:val="00CE088A"/>
    <w:rsid w:val="00CE08E9"/>
    <w:rsid w:val="00CE0987"/>
    <w:rsid w:val="00CE0A67"/>
    <w:rsid w:val="00CE13FB"/>
    <w:rsid w:val="00CE1617"/>
    <w:rsid w:val="00CE1775"/>
    <w:rsid w:val="00CE1808"/>
    <w:rsid w:val="00CE1ECC"/>
    <w:rsid w:val="00CE1FB6"/>
    <w:rsid w:val="00CE21E5"/>
    <w:rsid w:val="00CE25B4"/>
    <w:rsid w:val="00CE27D9"/>
    <w:rsid w:val="00CE295A"/>
    <w:rsid w:val="00CE2EF2"/>
    <w:rsid w:val="00CE31BA"/>
    <w:rsid w:val="00CE3512"/>
    <w:rsid w:val="00CE399B"/>
    <w:rsid w:val="00CE39B3"/>
    <w:rsid w:val="00CE39D9"/>
    <w:rsid w:val="00CE39E4"/>
    <w:rsid w:val="00CE3E15"/>
    <w:rsid w:val="00CE47AA"/>
    <w:rsid w:val="00CE5116"/>
    <w:rsid w:val="00CE57C6"/>
    <w:rsid w:val="00CE58A3"/>
    <w:rsid w:val="00CE59D6"/>
    <w:rsid w:val="00CE59D9"/>
    <w:rsid w:val="00CE5B70"/>
    <w:rsid w:val="00CE65D4"/>
    <w:rsid w:val="00CE6925"/>
    <w:rsid w:val="00CE6976"/>
    <w:rsid w:val="00CE6C78"/>
    <w:rsid w:val="00CE6E71"/>
    <w:rsid w:val="00CE701D"/>
    <w:rsid w:val="00CE7777"/>
    <w:rsid w:val="00CE793C"/>
    <w:rsid w:val="00CE7A5B"/>
    <w:rsid w:val="00CE7C5A"/>
    <w:rsid w:val="00CE7E25"/>
    <w:rsid w:val="00CF04F5"/>
    <w:rsid w:val="00CF0627"/>
    <w:rsid w:val="00CF0700"/>
    <w:rsid w:val="00CF0C4B"/>
    <w:rsid w:val="00CF1736"/>
    <w:rsid w:val="00CF1A8D"/>
    <w:rsid w:val="00CF1B8A"/>
    <w:rsid w:val="00CF1E95"/>
    <w:rsid w:val="00CF21A9"/>
    <w:rsid w:val="00CF225B"/>
    <w:rsid w:val="00CF230C"/>
    <w:rsid w:val="00CF23F4"/>
    <w:rsid w:val="00CF2425"/>
    <w:rsid w:val="00CF2DAC"/>
    <w:rsid w:val="00CF2E40"/>
    <w:rsid w:val="00CF3B7D"/>
    <w:rsid w:val="00CF4490"/>
    <w:rsid w:val="00CF5250"/>
    <w:rsid w:val="00CF58B0"/>
    <w:rsid w:val="00CF596A"/>
    <w:rsid w:val="00CF596B"/>
    <w:rsid w:val="00CF5B48"/>
    <w:rsid w:val="00CF5C97"/>
    <w:rsid w:val="00CF645F"/>
    <w:rsid w:val="00CF78B6"/>
    <w:rsid w:val="00CF7BBD"/>
    <w:rsid w:val="00D00479"/>
    <w:rsid w:val="00D006F5"/>
    <w:rsid w:val="00D00F00"/>
    <w:rsid w:val="00D01160"/>
    <w:rsid w:val="00D0166B"/>
    <w:rsid w:val="00D01C4B"/>
    <w:rsid w:val="00D0283F"/>
    <w:rsid w:val="00D028D7"/>
    <w:rsid w:val="00D0292F"/>
    <w:rsid w:val="00D02E05"/>
    <w:rsid w:val="00D02E5E"/>
    <w:rsid w:val="00D0329C"/>
    <w:rsid w:val="00D03A5A"/>
    <w:rsid w:val="00D03B81"/>
    <w:rsid w:val="00D03DE4"/>
    <w:rsid w:val="00D04227"/>
    <w:rsid w:val="00D0472F"/>
    <w:rsid w:val="00D04E9B"/>
    <w:rsid w:val="00D050C5"/>
    <w:rsid w:val="00D051D2"/>
    <w:rsid w:val="00D0543B"/>
    <w:rsid w:val="00D05A06"/>
    <w:rsid w:val="00D05BD0"/>
    <w:rsid w:val="00D05D7E"/>
    <w:rsid w:val="00D062CE"/>
    <w:rsid w:val="00D063A0"/>
    <w:rsid w:val="00D06FC2"/>
    <w:rsid w:val="00D073FE"/>
    <w:rsid w:val="00D0777E"/>
    <w:rsid w:val="00D07C9F"/>
    <w:rsid w:val="00D07DC0"/>
    <w:rsid w:val="00D10202"/>
    <w:rsid w:val="00D10272"/>
    <w:rsid w:val="00D1137E"/>
    <w:rsid w:val="00D11813"/>
    <w:rsid w:val="00D1198C"/>
    <w:rsid w:val="00D11F11"/>
    <w:rsid w:val="00D12651"/>
    <w:rsid w:val="00D12E02"/>
    <w:rsid w:val="00D12E2D"/>
    <w:rsid w:val="00D13B2F"/>
    <w:rsid w:val="00D13C8D"/>
    <w:rsid w:val="00D13EFC"/>
    <w:rsid w:val="00D1464E"/>
    <w:rsid w:val="00D15010"/>
    <w:rsid w:val="00D15624"/>
    <w:rsid w:val="00D1564A"/>
    <w:rsid w:val="00D1591F"/>
    <w:rsid w:val="00D1593C"/>
    <w:rsid w:val="00D15D9E"/>
    <w:rsid w:val="00D15DB5"/>
    <w:rsid w:val="00D15E89"/>
    <w:rsid w:val="00D16157"/>
    <w:rsid w:val="00D1672B"/>
    <w:rsid w:val="00D16BB7"/>
    <w:rsid w:val="00D17308"/>
    <w:rsid w:val="00D17478"/>
    <w:rsid w:val="00D179B2"/>
    <w:rsid w:val="00D17B63"/>
    <w:rsid w:val="00D17C40"/>
    <w:rsid w:val="00D17F46"/>
    <w:rsid w:val="00D20786"/>
    <w:rsid w:val="00D208C5"/>
    <w:rsid w:val="00D20F98"/>
    <w:rsid w:val="00D217A7"/>
    <w:rsid w:val="00D219C3"/>
    <w:rsid w:val="00D21A36"/>
    <w:rsid w:val="00D22053"/>
    <w:rsid w:val="00D22387"/>
    <w:rsid w:val="00D223AD"/>
    <w:rsid w:val="00D22419"/>
    <w:rsid w:val="00D22A6A"/>
    <w:rsid w:val="00D22C81"/>
    <w:rsid w:val="00D22EE8"/>
    <w:rsid w:val="00D230C3"/>
    <w:rsid w:val="00D234F7"/>
    <w:rsid w:val="00D236A2"/>
    <w:rsid w:val="00D244EC"/>
    <w:rsid w:val="00D247CB"/>
    <w:rsid w:val="00D24834"/>
    <w:rsid w:val="00D2489C"/>
    <w:rsid w:val="00D24CA1"/>
    <w:rsid w:val="00D25670"/>
    <w:rsid w:val="00D25A34"/>
    <w:rsid w:val="00D25D05"/>
    <w:rsid w:val="00D260B7"/>
    <w:rsid w:val="00D261F0"/>
    <w:rsid w:val="00D26370"/>
    <w:rsid w:val="00D3005C"/>
    <w:rsid w:val="00D3058D"/>
    <w:rsid w:val="00D3059D"/>
    <w:rsid w:val="00D306FE"/>
    <w:rsid w:val="00D308BA"/>
    <w:rsid w:val="00D31255"/>
    <w:rsid w:val="00D31318"/>
    <w:rsid w:val="00D31615"/>
    <w:rsid w:val="00D32039"/>
    <w:rsid w:val="00D32115"/>
    <w:rsid w:val="00D33094"/>
    <w:rsid w:val="00D3330F"/>
    <w:rsid w:val="00D33A46"/>
    <w:rsid w:val="00D33C92"/>
    <w:rsid w:val="00D34234"/>
    <w:rsid w:val="00D34409"/>
    <w:rsid w:val="00D35042"/>
    <w:rsid w:val="00D35540"/>
    <w:rsid w:val="00D356FC"/>
    <w:rsid w:val="00D35F1E"/>
    <w:rsid w:val="00D361E6"/>
    <w:rsid w:val="00D361ED"/>
    <w:rsid w:val="00D36463"/>
    <w:rsid w:val="00D3678B"/>
    <w:rsid w:val="00D368A1"/>
    <w:rsid w:val="00D36C4D"/>
    <w:rsid w:val="00D36D0D"/>
    <w:rsid w:val="00D36EB6"/>
    <w:rsid w:val="00D36F8B"/>
    <w:rsid w:val="00D371E7"/>
    <w:rsid w:val="00D37BF9"/>
    <w:rsid w:val="00D40133"/>
    <w:rsid w:val="00D40234"/>
    <w:rsid w:val="00D40D1D"/>
    <w:rsid w:val="00D40E80"/>
    <w:rsid w:val="00D40F48"/>
    <w:rsid w:val="00D41348"/>
    <w:rsid w:val="00D41791"/>
    <w:rsid w:val="00D41B04"/>
    <w:rsid w:val="00D42044"/>
    <w:rsid w:val="00D42232"/>
    <w:rsid w:val="00D422EB"/>
    <w:rsid w:val="00D4282E"/>
    <w:rsid w:val="00D42B6D"/>
    <w:rsid w:val="00D43073"/>
    <w:rsid w:val="00D43658"/>
    <w:rsid w:val="00D43897"/>
    <w:rsid w:val="00D43ACE"/>
    <w:rsid w:val="00D43F5A"/>
    <w:rsid w:val="00D440B8"/>
    <w:rsid w:val="00D44406"/>
    <w:rsid w:val="00D449CD"/>
    <w:rsid w:val="00D44A78"/>
    <w:rsid w:val="00D45027"/>
    <w:rsid w:val="00D45349"/>
    <w:rsid w:val="00D453AC"/>
    <w:rsid w:val="00D45485"/>
    <w:rsid w:val="00D45968"/>
    <w:rsid w:val="00D45B43"/>
    <w:rsid w:val="00D45B61"/>
    <w:rsid w:val="00D45E23"/>
    <w:rsid w:val="00D4657A"/>
    <w:rsid w:val="00D46FAF"/>
    <w:rsid w:val="00D4784E"/>
    <w:rsid w:val="00D47964"/>
    <w:rsid w:val="00D47A20"/>
    <w:rsid w:val="00D47CD7"/>
    <w:rsid w:val="00D47D5E"/>
    <w:rsid w:val="00D47E4C"/>
    <w:rsid w:val="00D47E62"/>
    <w:rsid w:val="00D47FE3"/>
    <w:rsid w:val="00D50224"/>
    <w:rsid w:val="00D503AF"/>
    <w:rsid w:val="00D50955"/>
    <w:rsid w:val="00D510ED"/>
    <w:rsid w:val="00D5128F"/>
    <w:rsid w:val="00D51592"/>
    <w:rsid w:val="00D515C6"/>
    <w:rsid w:val="00D518C6"/>
    <w:rsid w:val="00D51B35"/>
    <w:rsid w:val="00D51BD7"/>
    <w:rsid w:val="00D51FA1"/>
    <w:rsid w:val="00D52038"/>
    <w:rsid w:val="00D5225D"/>
    <w:rsid w:val="00D52394"/>
    <w:rsid w:val="00D524C9"/>
    <w:rsid w:val="00D5292C"/>
    <w:rsid w:val="00D52EAE"/>
    <w:rsid w:val="00D53024"/>
    <w:rsid w:val="00D531D0"/>
    <w:rsid w:val="00D53484"/>
    <w:rsid w:val="00D538D6"/>
    <w:rsid w:val="00D54131"/>
    <w:rsid w:val="00D54152"/>
    <w:rsid w:val="00D54155"/>
    <w:rsid w:val="00D54304"/>
    <w:rsid w:val="00D54872"/>
    <w:rsid w:val="00D55845"/>
    <w:rsid w:val="00D56364"/>
    <w:rsid w:val="00D564A9"/>
    <w:rsid w:val="00D5652E"/>
    <w:rsid w:val="00D56583"/>
    <w:rsid w:val="00D56718"/>
    <w:rsid w:val="00D56AC3"/>
    <w:rsid w:val="00D56BD3"/>
    <w:rsid w:val="00D56C93"/>
    <w:rsid w:val="00D572F3"/>
    <w:rsid w:val="00D579AE"/>
    <w:rsid w:val="00D57AAA"/>
    <w:rsid w:val="00D57FB5"/>
    <w:rsid w:val="00D60640"/>
    <w:rsid w:val="00D60732"/>
    <w:rsid w:val="00D6075D"/>
    <w:rsid w:val="00D60B52"/>
    <w:rsid w:val="00D60CD0"/>
    <w:rsid w:val="00D61334"/>
    <w:rsid w:val="00D6191D"/>
    <w:rsid w:val="00D61A3A"/>
    <w:rsid w:val="00D61B56"/>
    <w:rsid w:val="00D61F85"/>
    <w:rsid w:val="00D633C0"/>
    <w:rsid w:val="00D63835"/>
    <w:rsid w:val="00D63AEA"/>
    <w:rsid w:val="00D63BEA"/>
    <w:rsid w:val="00D63FDF"/>
    <w:rsid w:val="00D643DC"/>
    <w:rsid w:val="00D64546"/>
    <w:rsid w:val="00D64635"/>
    <w:rsid w:val="00D65ABC"/>
    <w:rsid w:val="00D65BBD"/>
    <w:rsid w:val="00D6620D"/>
    <w:rsid w:val="00D66355"/>
    <w:rsid w:val="00D66D56"/>
    <w:rsid w:val="00D67151"/>
    <w:rsid w:val="00D67175"/>
    <w:rsid w:val="00D67AD4"/>
    <w:rsid w:val="00D67C67"/>
    <w:rsid w:val="00D7011E"/>
    <w:rsid w:val="00D703A3"/>
    <w:rsid w:val="00D703A4"/>
    <w:rsid w:val="00D7074F"/>
    <w:rsid w:val="00D7097C"/>
    <w:rsid w:val="00D70C6A"/>
    <w:rsid w:val="00D71046"/>
    <w:rsid w:val="00D714C8"/>
    <w:rsid w:val="00D71642"/>
    <w:rsid w:val="00D7188D"/>
    <w:rsid w:val="00D71937"/>
    <w:rsid w:val="00D71BD9"/>
    <w:rsid w:val="00D7257B"/>
    <w:rsid w:val="00D730C5"/>
    <w:rsid w:val="00D730E6"/>
    <w:rsid w:val="00D739AA"/>
    <w:rsid w:val="00D73DD5"/>
    <w:rsid w:val="00D73EA5"/>
    <w:rsid w:val="00D74095"/>
    <w:rsid w:val="00D74097"/>
    <w:rsid w:val="00D74366"/>
    <w:rsid w:val="00D74B26"/>
    <w:rsid w:val="00D74D2E"/>
    <w:rsid w:val="00D7506A"/>
    <w:rsid w:val="00D756AA"/>
    <w:rsid w:val="00D75748"/>
    <w:rsid w:val="00D75B69"/>
    <w:rsid w:val="00D75CA3"/>
    <w:rsid w:val="00D763EB"/>
    <w:rsid w:val="00D76657"/>
    <w:rsid w:val="00D76D88"/>
    <w:rsid w:val="00D77656"/>
    <w:rsid w:val="00D7779A"/>
    <w:rsid w:val="00D77BF9"/>
    <w:rsid w:val="00D80581"/>
    <w:rsid w:val="00D80CAA"/>
    <w:rsid w:val="00D80EF6"/>
    <w:rsid w:val="00D81079"/>
    <w:rsid w:val="00D81221"/>
    <w:rsid w:val="00D812CA"/>
    <w:rsid w:val="00D81490"/>
    <w:rsid w:val="00D814A5"/>
    <w:rsid w:val="00D81A4C"/>
    <w:rsid w:val="00D81E61"/>
    <w:rsid w:val="00D824B9"/>
    <w:rsid w:val="00D82D5B"/>
    <w:rsid w:val="00D830E2"/>
    <w:rsid w:val="00D83239"/>
    <w:rsid w:val="00D835D7"/>
    <w:rsid w:val="00D83FD8"/>
    <w:rsid w:val="00D840A1"/>
    <w:rsid w:val="00D8463F"/>
    <w:rsid w:val="00D8489C"/>
    <w:rsid w:val="00D84AC5"/>
    <w:rsid w:val="00D85364"/>
    <w:rsid w:val="00D85B8D"/>
    <w:rsid w:val="00D85E85"/>
    <w:rsid w:val="00D86196"/>
    <w:rsid w:val="00D864EC"/>
    <w:rsid w:val="00D86877"/>
    <w:rsid w:val="00D86F28"/>
    <w:rsid w:val="00D86F63"/>
    <w:rsid w:val="00D87B58"/>
    <w:rsid w:val="00D87FF3"/>
    <w:rsid w:val="00D9058D"/>
    <w:rsid w:val="00D90E30"/>
    <w:rsid w:val="00D90F41"/>
    <w:rsid w:val="00D9192D"/>
    <w:rsid w:val="00D927D6"/>
    <w:rsid w:val="00D929DD"/>
    <w:rsid w:val="00D92CCE"/>
    <w:rsid w:val="00D92CE2"/>
    <w:rsid w:val="00D92DED"/>
    <w:rsid w:val="00D92FEB"/>
    <w:rsid w:val="00D9337F"/>
    <w:rsid w:val="00D9364A"/>
    <w:rsid w:val="00D9395F"/>
    <w:rsid w:val="00D93C4C"/>
    <w:rsid w:val="00D93D81"/>
    <w:rsid w:val="00D93FE3"/>
    <w:rsid w:val="00D945EE"/>
    <w:rsid w:val="00D94A45"/>
    <w:rsid w:val="00D94B55"/>
    <w:rsid w:val="00D94BFB"/>
    <w:rsid w:val="00D94CF1"/>
    <w:rsid w:val="00D952A3"/>
    <w:rsid w:val="00D9542E"/>
    <w:rsid w:val="00D956F6"/>
    <w:rsid w:val="00D9591C"/>
    <w:rsid w:val="00D95A98"/>
    <w:rsid w:val="00D961AE"/>
    <w:rsid w:val="00D9622E"/>
    <w:rsid w:val="00D96B6C"/>
    <w:rsid w:val="00D96DB4"/>
    <w:rsid w:val="00D97449"/>
    <w:rsid w:val="00DA0105"/>
    <w:rsid w:val="00DA0175"/>
    <w:rsid w:val="00DA13B4"/>
    <w:rsid w:val="00DA1EDE"/>
    <w:rsid w:val="00DA25E9"/>
    <w:rsid w:val="00DA2AD7"/>
    <w:rsid w:val="00DA2BB9"/>
    <w:rsid w:val="00DA2FBC"/>
    <w:rsid w:val="00DA36E9"/>
    <w:rsid w:val="00DA37CA"/>
    <w:rsid w:val="00DA37D0"/>
    <w:rsid w:val="00DA3D4A"/>
    <w:rsid w:val="00DA41FE"/>
    <w:rsid w:val="00DA4306"/>
    <w:rsid w:val="00DA4487"/>
    <w:rsid w:val="00DA5402"/>
    <w:rsid w:val="00DA5561"/>
    <w:rsid w:val="00DA5627"/>
    <w:rsid w:val="00DA582D"/>
    <w:rsid w:val="00DA598C"/>
    <w:rsid w:val="00DA5BF1"/>
    <w:rsid w:val="00DA5C8A"/>
    <w:rsid w:val="00DA6404"/>
    <w:rsid w:val="00DA6577"/>
    <w:rsid w:val="00DA717A"/>
    <w:rsid w:val="00DA76B7"/>
    <w:rsid w:val="00DA7739"/>
    <w:rsid w:val="00DA77D3"/>
    <w:rsid w:val="00DA7937"/>
    <w:rsid w:val="00DB066C"/>
    <w:rsid w:val="00DB08E8"/>
    <w:rsid w:val="00DB0A9C"/>
    <w:rsid w:val="00DB1055"/>
    <w:rsid w:val="00DB1060"/>
    <w:rsid w:val="00DB113A"/>
    <w:rsid w:val="00DB1142"/>
    <w:rsid w:val="00DB1B10"/>
    <w:rsid w:val="00DB1F65"/>
    <w:rsid w:val="00DB27CB"/>
    <w:rsid w:val="00DB2ACF"/>
    <w:rsid w:val="00DB2ED6"/>
    <w:rsid w:val="00DB41A6"/>
    <w:rsid w:val="00DB43A1"/>
    <w:rsid w:val="00DB5358"/>
    <w:rsid w:val="00DB5629"/>
    <w:rsid w:val="00DB5783"/>
    <w:rsid w:val="00DB57AA"/>
    <w:rsid w:val="00DB5A97"/>
    <w:rsid w:val="00DB5CE2"/>
    <w:rsid w:val="00DB69CF"/>
    <w:rsid w:val="00DB6E49"/>
    <w:rsid w:val="00DB6E70"/>
    <w:rsid w:val="00DB70AA"/>
    <w:rsid w:val="00DB7501"/>
    <w:rsid w:val="00DB7E26"/>
    <w:rsid w:val="00DB7ED0"/>
    <w:rsid w:val="00DC02B1"/>
    <w:rsid w:val="00DC03A2"/>
    <w:rsid w:val="00DC0AD5"/>
    <w:rsid w:val="00DC1384"/>
    <w:rsid w:val="00DC19AB"/>
    <w:rsid w:val="00DC1F93"/>
    <w:rsid w:val="00DC20C3"/>
    <w:rsid w:val="00DC2434"/>
    <w:rsid w:val="00DC30A8"/>
    <w:rsid w:val="00DC31CF"/>
    <w:rsid w:val="00DC39A8"/>
    <w:rsid w:val="00DC3A6A"/>
    <w:rsid w:val="00DC3E94"/>
    <w:rsid w:val="00DC3EB2"/>
    <w:rsid w:val="00DC3FF0"/>
    <w:rsid w:val="00DC43C0"/>
    <w:rsid w:val="00DC4566"/>
    <w:rsid w:val="00DC4B05"/>
    <w:rsid w:val="00DC4DCB"/>
    <w:rsid w:val="00DC53C9"/>
    <w:rsid w:val="00DC5AC5"/>
    <w:rsid w:val="00DC5E18"/>
    <w:rsid w:val="00DC5F97"/>
    <w:rsid w:val="00DC6092"/>
    <w:rsid w:val="00DC61EE"/>
    <w:rsid w:val="00DC65E9"/>
    <w:rsid w:val="00DC65F3"/>
    <w:rsid w:val="00DC6786"/>
    <w:rsid w:val="00DC6D54"/>
    <w:rsid w:val="00DC75CA"/>
    <w:rsid w:val="00DC7A0B"/>
    <w:rsid w:val="00DC7BB4"/>
    <w:rsid w:val="00DC7C50"/>
    <w:rsid w:val="00DD02B8"/>
    <w:rsid w:val="00DD0700"/>
    <w:rsid w:val="00DD0D05"/>
    <w:rsid w:val="00DD0D75"/>
    <w:rsid w:val="00DD0E82"/>
    <w:rsid w:val="00DD16A3"/>
    <w:rsid w:val="00DD1CBC"/>
    <w:rsid w:val="00DD1F22"/>
    <w:rsid w:val="00DD2305"/>
    <w:rsid w:val="00DD25EB"/>
    <w:rsid w:val="00DD262E"/>
    <w:rsid w:val="00DD2703"/>
    <w:rsid w:val="00DD2932"/>
    <w:rsid w:val="00DD2A65"/>
    <w:rsid w:val="00DD2ABB"/>
    <w:rsid w:val="00DD2AC3"/>
    <w:rsid w:val="00DD2AE7"/>
    <w:rsid w:val="00DD2E53"/>
    <w:rsid w:val="00DD2F44"/>
    <w:rsid w:val="00DD354D"/>
    <w:rsid w:val="00DD357F"/>
    <w:rsid w:val="00DD386E"/>
    <w:rsid w:val="00DD3FF7"/>
    <w:rsid w:val="00DD4AAE"/>
    <w:rsid w:val="00DD4DB3"/>
    <w:rsid w:val="00DD5056"/>
    <w:rsid w:val="00DD519C"/>
    <w:rsid w:val="00DD56B8"/>
    <w:rsid w:val="00DD59E1"/>
    <w:rsid w:val="00DD5FAF"/>
    <w:rsid w:val="00DD60BB"/>
    <w:rsid w:val="00DD6B44"/>
    <w:rsid w:val="00DD6BA2"/>
    <w:rsid w:val="00DD6C93"/>
    <w:rsid w:val="00DD6C9C"/>
    <w:rsid w:val="00DD7383"/>
    <w:rsid w:val="00DD76DF"/>
    <w:rsid w:val="00DD77C2"/>
    <w:rsid w:val="00DD7884"/>
    <w:rsid w:val="00DD79D6"/>
    <w:rsid w:val="00DE057E"/>
    <w:rsid w:val="00DE094E"/>
    <w:rsid w:val="00DE0FA8"/>
    <w:rsid w:val="00DE1799"/>
    <w:rsid w:val="00DE1D94"/>
    <w:rsid w:val="00DE1FAB"/>
    <w:rsid w:val="00DE2097"/>
    <w:rsid w:val="00DE2514"/>
    <w:rsid w:val="00DE2765"/>
    <w:rsid w:val="00DE2FDC"/>
    <w:rsid w:val="00DE3404"/>
    <w:rsid w:val="00DE357F"/>
    <w:rsid w:val="00DE3B5A"/>
    <w:rsid w:val="00DE413C"/>
    <w:rsid w:val="00DE45CC"/>
    <w:rsid w:val="00DE4A7F"/>
    <w:rsid w:val="00DE4BAB"/>
    <w:rsid w:val="00DE560F"/>
    <w:rsid w:val="00DE5A37"/>
    <w:rsid w:val="00DE5DFD"/>
    <w:rsid w:val="00DE5FF4"/>
    <w:rsid w:val="00DE64A0"/>
    <w:rsid w:val="00DE658D"/>
    <w:rsid w:val="00DE6D4E"/>
    <w:rsid w:val="00DE6E41"/>
    <w:rsid w:val="00DF003F"/>
    <w:rsid w:val="00DF06E1"/>
    <w:rsid w:val="00DF070D"/>
    <w:rsid w:val="00DF1222"/>
    <w:rsid w:val="00DF1238"/>
    <w:rsid w:val="00DF17D5"/>
    <w:rsid w:val="00DF1946"/>
    <w:rsid w:val="00DF246B"/>
    <w:rsid w:val="00DF2F78"/>
    <w:rsid w:val="00DF327D"/>
    <w:rsid w:val="00DF32E1"/>
    <w:rsid w:val="00DF3502"/>
    <w:rsid w:val="00DF3637"/>
    <w:rsid w:val="00DF3F9A"/>
    <w:rsid w:val="00DF431F"/>
    <w:rsid w:val="00DF4867"/>
    <w:rsid w:val="00DF4F8E"/>
    <w:rsid w:val="00DF5362"/>
    <w:rsid w:val="00DF5596"/>
    <w:rsid w:val="00DF5A07"/>
    <w:rsid w:val="00DF5B1D"/>
    <w:rsid w:val="00DF5B20"/>
    <w:rsid w:val="00DF5CA8"/>
    <w:rsid w:val="00DF5E14"/>
    <w:rsid w:val="00DF672C"/>
    <w:rsid w:val="00DF6AC1"/>
    <w:rsid w:val="00DF7324"/>
    <w:rsid w:val="00DF7D18"/>
    <w:rsid w:val="00E00112"/>
    <w:rsid w:val="00E00AEC"/>
    <w:rsid w:val="00E02057"/>
    <w:rsid w:val="00E02524"/>
    <w:rsid w:val="00E02F9B"/>
    <w:rsid w:val="00E030F9"/>
    <w:rsid w:val="00E03566"/>
    <w:rsid w:val="00E03D80"/>
    <w:rsid w:val="00E040AF"/>
    <w:rsid w:val="00E043C1"/>
    <w:rsid w:val="00E04728"/>
    <w:rsid w:val="00E048B5"/>
    <w:rsid w:val="00E04A80"/>
    <w:rsid w:val="00E04EDF"/>
    <w:rsid w:val="00E04F93"/>
    <w:rsid w:val="00E05057"/>
    <w:rsid w:val="00E05638"/>
    <w:rsid w:val="00E06294"/>
    <w:rsid w:val="00E06708"/>
    <w:rsid w:val="00E06721"/>
    <w:rsid w:val="00E06ACF"/>
    <w:rsid w:val="00E06B1E"/>
    <w:rsid w:val="00E06B66"/>
    <w:rsid w:val="00E06B7E"/>
    <w:rsid w:val="00E06DA9"/>
    <w:rsid w:val="00E070B2"/>
    <w:rsid w:val="00E07114"/>
    <w:rsid w:val="00E072D9"/>
    <w:rsid w:val="00E07A1F"/>
    <w:rsid w:val="00E07D5F"/>
    <w:rsid w:val="00E07E1D"/>
    <w:rsid w:val="00E10215"/>
    <w:rsid w:val="00E10833"/>
    <w:rsid w:val="00E111CC"/>
    <w:rsid w:val="00E11584"/>
    <w:rsid w:val="00E11882"/>
    <w:rsid w:val="00E11EF0"/>
    <w:rsid w:val="00E125C4"/>
    <w:rsid w:val="00E12950"/>
    <w:rsid w:val="00E12952"/>
    <w:rsid w:val="00E129A3"/>
    <w:rsid w:val="00E12D6E"/>
    <w:rsid w:val="00E12D73"/>
    <w:rsid w:val="00E12D8C"/>
    <w:rsid w:val="00E130E7"/>
    <w:rsid w:val="00E13200"/>
    <w:rsid w:val="00E134EE"/>
    <w:rsid w:val="00E13608"/>
    <w:rsid w:val="00E13874"/>
    <w:rsid w:val="00E140D6"/>
    <w:rsid w:val="00E1474A"/>
    <w:rsid w:val="00E148AB"/>
    <w:rsid w:val="00E14C7F"/>
    <w:rsid w:val="00E155EB"/>
    <w:rsid w:val="00E16157"/>
    <w:rsid w:val="00E163D6"/>
    <w:rsid w:val="00E16E97"/>
    <w:rsid w:val="00E16F81"/>
    <w:rsid w:val="00E1768F"/>
    <w:rsid w:val="00E17D96"/>
    <w:rsid w:val="00E20181"/>
    <w:rsid w:val="00E208A9"/>
    <w:rsid w:val="00E20A9E"/>
    <w:rsid w:val="00E20F94"/>
    <w:rsid w:val="00E212D2"/>
    <w:rsid w:val="00E21648"/>
    <w:rsid w:val="00E21C3C"/>
    <w:rsid w:val="00E22AC0"/>
    <w:rsid w:val="00E22CAB"/>
    <w:rsid w:val="00E22E12"/>
    <w:rsid w:val="00E22ED6"/>
    <w:rsid w:val="00E2339E"/>
    <w:rsid w:val="00E23531"/>
    <w:rsid w:val="00E23AFE"/>
    <w:rsid w:val="00E23E82"/>
    <w:rsid w:val="00E23EE2"/>
    <w:rsid w:val="00E24307"/>
    <w:rsid w:val="00E243E5"/>
    <w:rsid w:val="00E24CFB"/>
    <w:rsid w:val="00E254A3"/>
    <w:rsid w:val="00E259CB"/>
    <w:rsid w:val="00E262CE"/>
    <w:rsid w:val="00E265C1"/>
    <w:rsid w:val="00E266F3"/>
    <w:rsid w:val="00E2698C"/>
    <w:rsid w:val="00E269E2"/>
    <w:rsid w:val="00E26A5E"/>
    <w:rsid w:val="00E26B56"/>
    <w:rsid w:val="00E26F1A"/>
    <w:rsid w:val="00E27158"/>
    <w:rsid w:val="00E27556"/>
    <w:rsid w:val="00E275E7"/>
    <w:rsid w:val="00E277DB"/>
    <w:rsid w:val="00E27AF6"/>
    <w:rsid w:val="00E27C12"/>
    <w:rsid w:val="00E306F4"/>
    <w:rsid w:val="00E30CB8"/>
    <w:rsid w:val="00E30D4E"/>
    <w:rsid w:val="00E31308"/>
    <w:rsid w:val="00E3202D"/>
    <w:rsid w:val="00E321CD"/>
    <w:rsid w:val="00E32529"/>
    <w:rsid w:val="00E329FD"/>
    <w:rsid w:val="00E32C1E"/>
    <w:rsid w:val="00E33307"/>
    <w:rsid w:val="00E337F5"/>
    <w:rsid w:val="00E33B55"/>
    <w:rsid w:val="00E3444F"/>
    <w:rsid w:val="00E351CD"/>
    <w:rsid w:val="00E35213"/>
    <w:rsid w:val="00E356DE"/>
    <w:rsid w:val="00E35A3D"/>
    <w:rsid w:val="00E35FF3"/>
    <w:rsid w:val="00E36773"/>
    <w:rsid w:val="00E36CEB"/>
    <w:rsid w:val="00E37175"/>
    <w:rsid w:val="00E37380"/>
    <w:rsid w:val="00E37478"/>
    <w:rsid w:val="00E374BD"/>
    <w:rsid w:val="00E37828"/>
    <w:rsid w:val="00E4038F"/>
    <w:rsid w:val="00E409FC"/>
    <w:rsid w:val="00E40B99"/>
    <w:rsid w:val="00E40D9F"/>
    <w:rsid w:val="00E413A5"/>
    <w:rsid w:val="00E41A14"/>
    <w:rsid w:val="00E41C46"/>
    <w:rsid w:val="00E429CF"/>
    <w:rsid w:val="00E42ABF"/>
    <w:rsid w:val="00E43296"/>
    <w:rsid w:val="00E43BE1"/>
    <w:rsid w:val="00E44782"/>
    <w:rsid w:val="00E44B59"/>
    <w:rsid w:val="00E45092"/>
    <w:rsid w:val="00E45737"/>
    <w:rsid w:val="00E4576C"/>
    <w:rsid w:val="00E45A04"/>
    <w:rsid w:val="00E45D3E"/>
    <w:rsid w:val="00E461DD"/>
    <w:rsid w:val="00E4638E"/>
    <w:rsid w:val="00E469AA"/>
    <w:rsid w:val="00E46BB1"/>
    <w:rsid w:val="00E46C88"/>
    <w:rsid w:val="00E47182"/>
    <w:rsid w:val="00E4743F"/>
    <w:rsid w:val="00E476C2"/>
    <w:rsid w:val="00E47F51"/>
    <w:rsid w:val="00E50158"/>
    <w:rsid w:val="00E5029A"/>
    <w:rsid w:val="00E50381"/>
    <w:rsid w:val="00E5041E"/>
    <w:rsid w:val="00E50C9E"/>
    <w:rsid w:val="00E511A0"/>
    <w:rsid w:val="00E51521"/>
    <w:rsid w:val="00E51B1E"/>
    <w:rsid w:val="00E51C8C"/>
    <w:rsid w:val="00E51F9D"/>
    <w:rsid w:val="00E51FD2"/>
    <w:rsid w:val="00E522D9"/>
    <w:rsid w:val="00E523F1"/>
    <w:rsid w:val="00E527D4"/>
    <w:rsid w:val="00E53233"/>
    <w:rsid w:val="00E5364B"/>
    <w:rsid w:val="00E538B8"/>
    <w:rsid w:val="00E53905"/>
    <w:rsid w:val="00E53FAB"/>
    <w:rsid w:val="00E54A5B"/>
    <w:rsid w:val="00E552B1"/>
    <w:rsid w:val="00E552EA"/>
    <w:rsid w:val="00E55658"/>
    <w:rsid w:val="00E568FA"/>
    <w:rsid w:val="00E56C2E"/>
    <w:rsid w:val="00E56E20"/>
    <w:rsid w:val="00E57138"/>
    <w:rsid w:val="00E5750D"/>
    <w:rsid w:val="00E57976"/>
    <w:rsid w:val="00E60200"/>
    <w:rsid w:val="00E605C2"/>
    <w:rsid w:val="00E60658"/>
    <w:rsid w:val="00E60B2B"/>
    <w:rsid w:val="00E60BF3"/>
    <w:rsid w:val="00E61749"/>
    <w:rsid w:val="00E61810"/>
    <w:rsid w:val="00E61837"/>
    <w:rsid w:val="00E61B55"/>
    <w:rsid w:val="00E61CED"/>
    <w:rsid w:val="00E62151"/>
    <w:rsid w:val="00E623B8"/>
    <w:rsid w:val="00E62AE4"/>
    <w:rsid w:val="00E62EA2"/>
    <w:rsid w:val="00E6300A"/>
    <w:rsid w:val="00E631BD"/>
    <w:rsid w:val="00E632F8"/>
    <w:rsid w:val="00E6372B"/>
    <w:rsid w:val="00E6496D"/>
    <w:rsid w:val="00E64C46"/>
    <w:rsid w:val="00E654F9"/>
    <w:rsid w:val="00E659C2"/>
    <w:rsid w:val="00E66BE0"/>
    <w:rsid w:val="00E66EBD"/>
    <w:rsid w:val="00E67256"/>
    <w:rsid w:val="00E70237"/>
    <w:rsid w:val="00E70417"/>
    <w:rsid w:val="00E70BA7"/>
    <w:rsid w:val="00E70F08"/>
    <w:rsid w:val="00E71077"/>
    <w:rsid w:val="00E712F4"/>
    <w:rsid w:val="00E71440"/>
    <w:rsid w:val="00E71794"/>
    <w:rsid w:val="00E718FD"/>
    <w:rsid w:val="00E71E4B"/>
    <w:rsid w:val="00E71F51"/>
    <w:rsid w:val="00E7203D"/>
    <w:rsid w:val="00E726CB"/>
    <w:rsid w:val="00E72BC8"/>
    <w:rsid w:val="00E72BEE"/>
    <w:rsid w:val="00E72C4C"/>
    <w:rsid w:val="00E72C7E"/>
    <w:rsid w:val="00E72CCC"/>
    <w:rsid w:val="00E72F5F"/>
    <w:rsid w:val="00E7340D"/>
    <w:rsid w:val="00E73750"/>
    <w:rsid w:val="00E73787"/>
    <w:rsid w:val="00E73878"/>
    <w:rsid w:val="00E739FD"/>
    <w:rsid w:val="00E73CF4"/>
    <w:rsid w:val="00E74D20"/>
    <w:rsid w:val="00E753C6"/>
    <w:rsid w:val="00E753DE"/>
    <w:rsid w:val="00E75D9C"/>
    <w:rsid w:val="00E76206"/>
    <w:rsid w:val="00E76875"/>
    <w:rsid w:val="00E76919"/>
    <w:rsid w:val="00E76ABC"/>
    <w:rsid w:val="00E76D6B"/>
    <w:rsid w:val="00E7763F"/>
    <w:rsid w:val="00E77876"/>
    <w:rsid w:val="00E77B16"/>
    <w:rsid w:val="00E77EC3"/>
    <w:rsid w:val="00E80067"/>
    <w:rsid w:val="00E80E71"/>
    <w:rsid w:val="00E81329"/>
    <w:rsid w:val="00E81D6A"/>
    <w:rsid w:val="00E81EA7"/>
    <w:rsid w:val="00E82345"/>
    <w:rsid w:val="00E82898"/>
    <w:rsid w:val="00E82DBD"/>
    <w:rsid w:val="00E83373"/>
    <w:rsid w:val="00E83538"/>
    <w:rsid w:val="00E8389D"/>
    <w:rsid w:val="00E83FBD"/>
    <w:rsid w:val="00E841E1"/>
    <w:rsid w:val="00E84246"/>
    <w:rsid w:val="00E847F4"/>
    <w:rsid w:val="00E84B79"/>
    <w:rsid w:val="00E85551"/>
    <w:rsid w:val="00E85560"/>
    <w:rsid w:val="00E85965"/>
    <w:rsid w:val="00E85CF8"/>
    <w:rsid w:val="00E860BB"/>
    <w:rsid w:val="00E901EA"/>
    <w:rsid w:val="00E9050D"/>
    <w:rsid w:val="00E907D7"/>
    <w:rsid w:val="00E908AC"/>
    <w:rsid w:val="00E9091F"/>
    <w:rsid w:val="00E90923"/>
    <w:rsid w:val="00E91078"/>
    <w:rsid w:val="00E911CD"/>
    <w:rsid w:val="00E91359"/>
    <w:rsid w:val="00E9166A"/>
    <w:rsid w:val="00E9168B"/>
    <w:rsid w:val="00E92057"/>
    <w:rsid w:val="00E921A2"/>
    <w:rsid w:val="00E922EC"/>
    <w:rsid w:val="00E92327"/>
    <w:rsid w:val="00E92950"/>
    <w:rsid w:val="00E92A97"/>
    <w:rsid w:val="00E92D2C"/>
    <w:rsid w:val="00E930E9"/>
    <w:rsid w:val="00E93466"/>
    <w:rsid w:val="00E93606"/>
    <w:rsid w:val="00E93694"/>
    <w:rsid w:val="00E936C3"/>
    <w:rsid w:val="00E9392D"/>
    <w:rsid w:val="00E939AF"/>
    <w:rsid w:val="00E939F5"/>
    <w:rsid w:val="00E94C54"/>
    <w:rsid w:val="00E9524B"/>
    <w:rsid w:val="00E9543B"/>
    <w:rsid w:val="00E954AC"/>
    <w:rsid w:val="00E95721"/>
    <w:rsid w:val="00E958DB"/>
    <w:rsid w:val="00E95DCA"/>
    <w:rsid w:val="00E95FB7"/>
    <w:rsid w:val="00E961FF"/>
    <w:rsid w:val="00E966F9"/>
    <w:rsid w:val="00E9671C"/>
    <w:rsid w:val="00E96B83"/>
    <w:rsid w:val="00E97142"/>
    <w:rsid w:val="00E976B6"/>
    <w:rsid w:val="00E97D70"/>
    <w:rsid w:val="00EA0480"/>
    <w:rsid w:val="00EA0683"/>
    <w:rsid w:val="00EA0A4B"/>
    <w:rsid w:val="00EA0A6E"/>
    <w:rsid w:val="00EA0BA1"/>
    <w:rsid w:val="00EA0E79"/>
    <w:rsid w:val="00EA10D1"/>
    <w:rsid w:val="00EA1270"/>
    <w:rsid w:val="00EA12D2"/>
    <w:rsid w:val="00EA1449"/>
    <w:rsid w:val="00EA1723"/>
    <w:rsid w:val="00EA178A"/>
    <w:rsid w:val="00EA205C"/>
    <w:rsid w:val="00EA244B"/>
    <w:rsid w:val="00EA2C2B"/>
    <w:rsid w:val="00EA2CFD"/>
    <w:rsid w:val="00EA2D60"/>
    <w:rsid w:val="00EA2E98"/>
    <w:rsid w:val="00EA2F3D"/>
    <w:rsid w:val="00EA338D"/>
    <w:rsid w:val="00EA4032"/>
    <w:rsid w:val="00EA4534"/>
    <w:rsid w:val="00EA45CF"/>
    <w:rsid w:val="00EA47CC"/>
    <w:rsid w:val="00EA4989"/>
    <w:rsid w:val="00EA4F2A"/>
    <w:rsid w:val="00EA4FCC"/>
    <w:rsid w:val="00EA5119"/>
    <w:rsid w:val="00EA5546"/>
    <w:rsid w:val="00EA5E4D"/>
    <w:rsid w:val="00EA6082"/>
    <w:rsid w:val="00EA6433"/>
    <w:rsid w:val="00EA649F"/>
    <w:rsid w:val="00EA66B9"/>
    <w:rsid w:val="00EA6BB6"/>
    <w:rsid w:val="00EA6F56"/>
    <w:rsid w:val="00EA7290"/>
    <w:rsid w:val="00EA7A24"/>
    <w:rsid w:val="00EA7AF7"/>
    <w:rsid w:val="00EB0024"/>
    <w:rsid w:val="00EB018C"/>
    <w:rsid w:val="00EB045B"/>
    <w:rsid w:val="00EB076B"/>
    <w:rsid w:val="00EB0A64"/>
    <w:rsid w:val="00EB0A81"/>
    <w:rsid w:val="00EB0ABE"/>
    <w:rsid w:val="00EB11C1"/>
    <w:rsid w:val="00EB12FE"/>
    <w:rsid w:val="00EB2070"/>
    <w:rsid w:val="00EB26EE"/>
    <w:rsid w:val="00EB2AA7"/>
    <w:rsid w:val="00EB2EC8"/>
    <w:rsid w:val="00EB32CB"/>
    <w:rsid w:val="00EB3806"/>
    <w:rsid w:val="00EB3AC4"/>
    <w:rsid w:val="00EB3F59"/>
    <w:rsid w:val="00EB497B"/>
    <w:rsid w:val="00EB4AD8"/>
    <w:rsid w:val="00EB4B46"/>
    <w:rsid w:val="00EB503D"/>
    <w:rsid w:val="00EB50D3"/>
    <w:rsid w:val="00EB511D"/>
    <w:rsid w:val="00EB5315"/>
    <w:rsid w:val="00EB5390"/>
    <w:rsid w:val="00EB5647"/>
    <w:rsid w:val="00EB5C25"/>
    <w:rsid w:val="00EB5EFD"/>
    <w:rsid w:val="00EB6204"/>
    <w:rsid w:val="00EB622E"/>
    <w:rsid w:val="00EB629C"/>
    <w:rsid w:val="00EB641A"/>
    <w:rsid w:val="00EB7092"/>
    <w:rsid w:val="00EB7460"/>
    <w:rsid w:val="00EB77E7"/>
    <w:rsid w:val="00EB7A71"/>
    <w:rsid w:val="00EB7FC6"/>
    <w:rsid w:val="00EC0125"/>
    <w:rsid w:val="00EC016A"/>
    <w:rsid w:val="00EC02B2"/>
    <w:rsid w:val="00EC02DB"/>
    <w:rsid w:val="00EC0396"/>
    <w:rsid w:val="00EC0928"/>
    <w:rsid w:val="00EC0D1B"/>
    <w:rsid w:val="00EC0EF4"/>
    <w:rsid w:val="00EC1319"/>
    <w:rsid w:val="00EC15E1"/>
    <w:rsid w:val="00EC1BD9"/>
    <w:rsid w:val="00EC1CF4"/>
    <w:rsid w:val="00EC1E70"/>
    <w:rsid w:val="00EC1FD6"/>
    <w:rsid w:val="00EC2533"/>
    <w:rsid w:val="00EC265E"/>
    <w:rsid w:val="00EC34EB"/>
    <w:rsid w:val="00EC3826"/>
    <w:rsid w:val="00EC39B1"/>
    <w:rsid w:val="00EC3B90"/>
    <w:rsid w:val="00EC3E6B"/>
    <w:rsid w:val="00EC440F"/>
    <w:rsid w:val="00EC4A24"/>
    <w:rsid w:val="00EC5081"/>
    <w:rsid w:val="00EC5337"/>
    <w:rsid w:val="00EC5C5D"/>
    <w:rsid w:val="00EC6517"/>
    <w:rsid w:val="00EC6813"/>
    <w:rsid w:val="00EC68EC"/>
    <w:rsid w:val="00EC6A5F"/>
    <w:rsid w:val="00EC7321"/>
    <w:rsid w:val="00EC7655"/>
    <w:rsid w:val="00ED0E15"/>
    <w:rsid w:val="00ED140A"/>
    <w:rsid w:val="00ED15C7"/>
    <w:rsid w:val="00ED1698"/>
    <w:rsid w:val="00ED1ACD"/>
    <w:rsid w:val="00ED20ED"/>
    <w:rsid w:val="00ED2187"/>
    <w:rsid w:val="00ED29DA"/>
    <w:rsid w:val="00ED2D3A"/>
    <w:rsid w:val="00ED2DB8"/>
    <w:rsid w:val="00ED2F9D"/>
    <w:rsid w:val="00ED30C0"/>
    <w:rsid w:val="00ED3A88"/>
    <w:rsid w:val="00ED3C0C"/>
    <w:rsid w:val="00ED3E6F"/>
    <w:rsid w:val="00ED548C"/>
    <w:rsid w:val="00ED59EE"/>
    <w:rsid w:val="00ED5DC0"/>
    <w:rsid w:val="00ED5EAD"/>
    <w:rsid w:val="00ED6852"/>
    <w:rsid w:val="00ED7209"/>
    <w:rsid w:val="00ED7955"/>
    <w:rsid w:val="00EE0127"/>
    <w:rsid w:val="00EE0DF1"/>
    <w:rsid w:val="00EE12B2"/>
    <w:rsid w:val="00EE2472"/>
    <w:rsid w:val="00EE309C"/>
    <w:rsid w:val="00EE314B"/>
    <w:rsid w:val="00EE31B3"/>
    <w:rsid w:val="00EE3483"/>
    <w:rsid w:val="00EE3BC4"/>
    <w:rsid w:val="00EE3BEF"/>
    <w:rsid w:val="00EE3C51"/>
    <w:rsid w:val="00EE42F8"/>
    <w:rsid w:val="00EE43C7"/>
    <w:rsid w:val="00EE4979"/>
    <w:rsid w:val="00EE4A13"/>
    <w:rsid w:val="00EE4D3C"/>
    <w:rsid w:val="00EE4ED2"/>
    <w:rsid w:val="00EE5873"/>
    <w:rsid w:val="00EE5ABE"/>
    <w:rsid w:val="00EE5BC2"/>
    <w:rsid w:val="00EE5C52"/>
    <w:rsid w:val="00EE6166"/>
    <w:rsid w:val="00EE68BC"/>
    <w:rsid w:val="00EE6921"/>
    <w:rsid w:val="00EE6A66"/>
    <w:rsid w:val="00EE7020"/>
    <w:rsid w:val="00EE79F8"/>
    <w:rsid w:val="00EE7A66"/>
    <w:rsid w:val="00EE7DF0"/>
    <w:rsid w:val="00EF0105"/>
    <w:rsid w:val="00EF0684"/>
    <w:rsid w:val="00EF0B77"/>
    <w:rsid w:val="00EF0D6E"/>
    <w:rsid w:val="00EF102A"/>
    <w:rsid w:val="00EF116F"/>
    <w:rsid w:val="00EF1AFD"/>
    <w:rsid w:val="00EF2125"/>
    <w:rsid w:val="00EF2811"/>
    <w:rsid w:val="00EF2835"/>
    <w:rsid w:val="00EF28EB"/>
    <w:rsid w:val="00EF340C"/>
    <w:rsid w:val="00EF361D"/>
    <w:rsid w:val="00EF396A"/>
    <w:rsid w:val="00EF3A68"/>
    <w:rsid w:val="00EF3B71"/>
    <w:rsid w:val="00EF3B9E"/>
    <w:rsid w:val="00EF4216"/>
    <w:rsid w:val="00EF4606"/>
    <w:rsid w:val="00EF4917"/>
    <w:rsid w:val="00EF4921"/>
    <w:rsid w:val="00EF4B60"/>
    <w:rsid w:val="00EF4D06"/>
    <w:rsid w:val="00EF4D67"/>
    <w:rsid w:val="00EF4DF4"/>
    <w:rsid w:val="00EF50D6"/>
    <w:rsid w:val="00EF5387"/>
    <w:rsid w:val="00EF5554"/>
    <w:rsid w:val="00EF595B"/>
    <w:rsid w:val="00EF5D06"/>
    <w:rsid w:val="00EF5E19"/>
    <w:rsid w:val="00EF6D2D"/>
    <w:rsid w:val="00EF7F8C"/>
    <w:rsid w:val="00F006D8"/>
    <w:rsid w:val="00F007F6"/>
    <w:rsid w:val="00F00C66"/>
    <w:rsid w:val="00F00CA6"/>
    <w:rsid w:val="00F00E28"/>
    <w:rsid w:val="00F012CA"/>
    <w:rsid w:val="00F012FD"/>
    <w:rsid w:val="00F01620"/>
    <w:rsid w:val="00F0198D"/>
    <w:rsid w:val="00F01EDB"/>
    <w:rsid w:val="00F0246F"/>
    <w:rsid w:val="00F0285F"/>
    <w:rsid w:val="00F02953"/>
    <w:rsid w:val="00F02DD2"/>
    <w:rsid w:val="00F0311C"/>
    <w:rsid w:val="00F035F8"/>
    <w:rsid w:val="00F041B6"/>
    <w:rsid w:val="00F04449"/>
    <w:rsid w:val="00F04E46"/>
    <w:rsid w:val="00F0514C"/>
    <w:rsid w:val="00F051D0"/>
    <w:rsid w:val="00F0571F"/>
    <w:rsid w:val="00F05C6A"/>
    <w:rsid w:val="00F05C8B"/>
    <w:rsid w:val="00F06223"/>
    <w:rsid w:val="00F06945"/>
    <w:rsid w:val="00F06B25"/>
    <w:rsid w:val="00F06D67"/>
    <w:rsid w:val="00F079A1"/>
    <w:rsid w:val="00F07F64"/>
    <w:rsid w:val="00F1035C"/>
    <w:rsid w:val="00F111CF"/>
    <w:rsid w:val="00F115FD"/>
    <w:rsid w:val="00F11A8B"/>
    <w:rsid w:val="00F12C12"/>
    <w:rsid w:val="00F13326"/>
    <w:rsid w:val="00F137C9"/>
    <w:rsid w:val="00F13B1F"/>
    <w:rsid w:val="00F13D81"/>
    <w:rsid w:val="00F14735"/>
    <w:rsid w:val="00F14A1B"/>
    <w:rsid w:val="00F14CA1"/>
    <w:rsid w:val="00F150D0"/>
    <w:rsid w:val="00F154D8"/>
    <w:rsid w:val="00F15AA0"/>
    <w:rsid w:val="00F1633F"/>
    <w:rsid w:val="00F167DA"/>
    <w:rsid w:val="00F16897"/>
    <w:rsid w:val="00F16EBB"/>
    <w:rsid w:val="00F16FD1"/>
    <w:rsid w:val="00F17230"/>
    <w:rsid w:val="00F17238"/>
    <w:rsid w:val="00F172CF"/>
    <w:rsid w:val="00F176BA"/>
    <w:rsid w:val="00F1791C"/>
    <w:rsid w:val="00F179A1"/>
    <w:rsid w:val="00F17D53"/>
    <w:rsid w:val="00F17FE6"/>
    <w:rsid w:val="00F20384"/>
    <w:rsid w:val="00F20770"/>
    <w:rsid w:val="00F20C3F"/>
    <w:rsid w:val="00F21315"/>
    <w:rsid w:val="00F214EF"/>
    <w:rsid w:val="00F21C20"/>
    <w:rsid w:val="00F21F46"/>
    <w:rsid w:val="00F220D0"/>
    <w:rsid w:val="00F221F4"/>
    <w:rsid w:val="00F227D0"/>
    <w:rsid w:val="00F22B63"/>
    <w:rsid w:val="00F22DE3"/>
    <w:rsid w:val="00F234DE"/>
    <w:rsid w:val="00F236E0"/>
    <w:rsid w:val="00F23B5B"/>
    <w:rsid w:val="00F23FF5"/>
    <w:rsid w:val="00F240D8"/>
    <w:rsid w:val="00F24DB0"/>
    <w:rsid w:val="00F24E95"/>
    <w:rsid w:val="00F25C72"/>
    <w:rsid w:val="00F2607C"/>
    <w:rsid w:val="00F263EC"/>
    <w:rsid w:val="00F26624"/>
    <w:rsid w:val="00F270D2"/>
    <w:rsid w:val="00F27561"/>
    <w:rsid w:val="00F27F47"/>
    <w:rsid w:val="00F301CA"/>
    <w:rsid w:val="00F306F2"/>
    <w:rsid w:val="00F30826"/>
    <w:rsid w:val="00F30F3F"/>
    <w:rsid w:val="00F30F49"/>
    <w:rsid w:val="00F30F89"/>
    <w:rsid w:val="00F3132B"/>
    <w:rsid w:val="00F3159A"/>
    <w:rsid w:val="00F31D0B"/>
    <w:rsid w:val="00F32150"/>
    <w:rsid w:val="00F32F79"/>
    <w:rsid w:val="00F3322B"/>
    <w:rsid w:val="00F3327F"/>
    <w:rsid w:val="00F3331F"/>
    <w:rsid w:val="00F33532"/>
    <w:rsid w:val="00F33B09"/>
    <w:rsid w:val="00F33DB8"/>
    <w:rsid w:val="00F3433A"/>
    <w:rsid w:val="00F344BC"/>
    <w:rsid w:val="00F356D3"/>
    <w:rsid w:val="00F35AD4"/>
    <w:rsid w:val="00F35C46"/>
    <w:rsid w:val="00F36014"/>
    <w:rsid w:val="00F36261"/>
    <w:rsid w:val="00F363F3"/>
    <w:rsid w:val="00F36DEC"/>
    <w:rsid w:val="00F36F1B"/>
    <w:rsid w:val="00F36F1F"/>
    <w:rsid w:val="00F37380"/>
    <w:rsid w:val="00F374E7"/>
    <w:rsid w:val="00F376A9"/>
    <w:rsid w:val="00F376DF"/>
    <w:rsid w:val="00F37D85"/>
    <w:rsid w:val="00F40054"/>
    <w:rsid w:val="00F4015B"/>
    <w:rsid w:val="00F401C2"/>
    <w:rsid w:val="00F40274"/>
    <w:rsid w:val="00F408EE"/>
    <w:rsid w:val="00F41120"/>
    <w:rsid w:val="00F4126B"/>
    <w:rsid w:val="00F416E7"/>
    <w:rsid w:val="00F417C3"/>
    <w:rsid w:val="00F4186C"/>
    <w:rsid w:val="00F419B3"/>
    <w:rsid w:val="00F41A37"/>
    <w:rsid w:val="00F41B1A"/>
    <w:rsid w:val="00F432DF"/>
    <w:rsid w:val="00F43774"/>
    <w:rsid w:val="00F43F0E"/>
    <w:rsid w:val="00F440B7"/>
    <w:rsid w:val="00F44245"/>
    <w:rsid w:val="00F44AB6"/>
    <w:rsid w:val="00F44B00"/>
    <w:rsid w:val="00F44B43"/>
    <w:rsid w:val="00F44CCC"/>
    <w:rsid w:val="00F44DB8"/>
    <w:rsid w:val="00F4528B"/>
    <w:rsid w:val="00F4610D"/>
    <w:rsid w:val="00F467FE"/>
    <w:rsid w:val="00F46A55"/>
    <w:rsid w:val="00F46C71"/>
    <w:rsid w:val="00F46D11"/>
    <w:rsid w:val="00F46F4C"/>
    <w:rsid w:val="00F471B1"/>
    <w:rsid w:val="00F47768"/>
    <w:rsid w:val="00F4798D"/>
    <w:rsid w:val="00F47C85"/>
    <w:rsid w:val="00F47CAD"/>
    <w:rsid w:val="00F47E0D"/>
    <w:rsid w:val="00F5039B"/>
    <w:rsid w:val="00F50414"/>
    <w:rsid w:val="00F5076E"/>
    <w:rsid w:val="00F507DD"/>
    <w:rsid w:val="00F50EAE"/>
    <w:rsid w:val="00F51680"/>
    <w:rsid w:val="00F519F5"/>
    <w:rsid w:val="00F51FDD"/>
    <w:rsid w:val="00F51FEC"/>
    <w:rsid w:val="00F5291D"/>
    <w:rsid w:val="00F52B48"/>
    <w:rsid w:val="00F52C31"/>
    <w:rsid w:val="00F53464"/>
    <w:rsid w:val="00F5388D"/>
    <w:rsid w:val="00F54685"/>
    <w:rsid w:val="00F550DA"/>
    <w:rsid w:val="00F55120"/>
    <w:rsid w:val="00F559E3"/>
    <w:rsid w:val="00F55FB4"/>
    <w:rsid w:val="00F564BC"/>
    <w:rsid w:val="00F56CDF"/>
    <w:rsid w:val="00F579D7"/>
    <w:rsid w:val="00F60103"/>
    <w:rsid w:val="00F602D7"/>
    <w:rsid w:val="00F605F2"/>
    <w:rsid w:val="00F60606"/>
    <w:rsid w:val="00F606EB"/>
    <w:rsid w:val="00F60B17"/>
    <w:rsid w:val="00F60B9C"/>
    <w:rsid w:val="00F61038"/>
    <w:rsid w:val="00F61105"/>
    <w:rsid w:val="00F6128D"/>
    <w:rsid w:val="00F612C0"/>
    <w:rsid w:val="00F615E9"/>
    <w:rsid w:val="00F61785"/>
    <w:rsid w:val="00F61821"/>
    <w:rsid w:val="00F6222F"/>
    <w:rsid w:val="00F624F7"/>
    <w:rsid w:val="00F62590"/>
    <w:rsid w:val="00F62DB2"/>
    <w:rsid w:val="00F63124"/>
    <w:rsid w:val="00F634B2"/>
    <w:rsid w:val="00F63D09"/>
    <w:rsid w:val="00F64488"/>
    <w:rsid w:val="00F64791"/>
    <w:rsid w:val="00F64B56"/>
    <w:rsid w:val="00F64E80"/>
    <w:rsid w:val="00F654B9"/>
    <w:rsid w:val="00F658AE"/>
    <w:rsid w:val="00F65DCD"/>
    <w:rsid w:val="00F66725"/>
    <w:rsid w:val="00F66833"/>
    <w:rsid w:val="00F66FCA"/>
    <w:rsid w:val="00F67004"/>
    <w:rsid w:val="00F67691"/>
    <w:rsid w:val="00F679CA"/>
    <w:rsid w:val="00F67ACE"/>
    <w:rsid w:val="00F67E3E"/>
    <w:rsid w:val="00F7025C"/>
    <w:rsid w:val="00F7052D"/>
    <w:rsid w:val="00F70A84"/>
    <w:rsid w:val="00F71757"/>
    <w:rsid w:val="00F71B9A"/>
    <w:rsid w:val="00F72099"/>
    <w:rsid w:val="00F721CF"/>
    <w:rsid w:val="00F72659"/>
    <w:rsid w:val="00F72B19"/>
    <w:rsid w:val="00F72B54"/>
    <w:rsid w:val="00F72D82"/>
    <w:rsid w:val="00F72F0F"/>
    <w:rsid w:val="00F73262"/>
    <w:rsid w:val="00F73A27"/>
    <w:rsid w:val="00F73EBB"/>
    <w:rsid w:val="00F743EA"/>
    <w:rsid w:val="00F747B3"/>
    <w:rsid w:val="00F74D04"/>
    <w:rsid w:val="00F74EA4"/>
    <w:rsid w:val="00F74EB5"/>
    <w:rsid w:val="00F751BE"/>
    <w:rsid w:val="00F765C8"/>
    <w:rsid w:val="00F76B33"/>
    <w:rsid w:val="00F7707E"/>
    <w:rsid w:val="00F7741E"/>
    <w:rsid w:val="00F775FC"/>
    <w:rsid w:val="00F77D0E"/>
    <w:rsid w:val="00F77EB3"/>
    <w:rsid w:val="00F77FAB"/>
    <w:rsid w:val="00F811CA"/>
    <w:rsid w:val="00F81687"/>
    <w:rsid w:val="00F818FB"/>
    <w:rsid w:val="00F8198D"/>
    <w:rsid w:val="00F822D3"/>
    <w:rsid w:val="00F8257C"/>
    <w:rsid w:val="00F82692"/>
    <w:rsid w:val="00F82BAF"/>
    <w:rsid w:val="00F82D7B"/>
    <w:rsid w:val="00F82DF7"/>
    <w:rsid w:val="00F83218"/>
    <w:rsid w:val="00F849AB"/>
    <w:rsid w:val="00F84D01"/>
    <w:rsid w:val="00F84D0D"/>
    <w:rsid w:val="00F85030"/>
    <w:rsid w:val="00F85400"/>
    <w:rsid w:val="00F8570E"/>
    <w:rsid w:val="00F85849"/>
    <w:rsid w:val="00F85BE6"/>
    <w:rsid w:val="00F85C7B"/>
    <w:rsid w:val="00F85FBA"/>
    <w:rsid w:val="00F865DD"/>
    <w:rsid w:val="00F86873"/>
    <w:rsid w:val="00F86980"/>
    <w:rsid w:val="00F86C11"/>
    <w:rsid w:val="00F87547"/>
    <w:rsid w:val="00F87930"/>
    <w:rsid w:val="00F87B23"/>
    <w:rsid w:val="00F87D7F"/>
    <w:rsid w:val="00F90424"/>
    <w:rsid w:val="00F90450"/>
    <w:rsid w:val="00F90D4B"/>
    <w:rsid w:val="00F90F18"/>
    <w:rsid w:val="00F913B4"/>
    <w:rsid w:val="00F913E6"/>
    <w:rsid w:val="00F91AEB"/>
    <w:rsid w:val="00F91EF8"/>
    <w:rsid w:val="00F92080"/>
    <w:rsid w:val="00F92334"/>
    <w:rsid w:val="00F926EB"/>
    <w:rsid w:val="00F92B17"/>
    <w:rsid w:val="00F92E68"/>
    <w:rsid w:val="00F931C9"/>
    <w:rsid w:val="00F933A6"/>
    <w:rsid w:val="00F93673"/>
    <w:rsid w:val="00F9384C"/>
    <w:rsid w:val="00F93ACE"/>
    <w:rsid w:val="00F93F76"/>
    <w:rsid w:val="00F94432"/>
    <w:rsid w:val="00F9454B"/>
    <w:rsid w:val="00F946CD"/>
    <w:rsid w:val="00F94731"/>
    <w:rsid w:val="00F948EA"/>
    <w:rsid w:val="00F949E6"/>
    <w:rsid w:val="00F965A0"/>
    <w:rsid w:val="00F96E5C"/>
    <w:rsid w:val="00F97263"/>
    <w:rsid w:val="00F976A9"/>
    <w:rsid w:val="00F9779C"/>
    <w:rsid w:val="00F97C7E"/>
    <w:rsid w:val="00FA10C1"/>
    <w:rsid w:val="00FA14E0"/>
    <w:rsid w:val="00FA16B5"/>
    <w:rsid w:val="00FA187B"/>
    <w:rsid w:val="00FA1E53"/>
    <w:rsid w:val="00FA2250"/>
    <w:rsid w:val="00FA26BE"/>
    <w:rsid w:val="00FA2AE5"/>
    <w:rsid w:val="00FA2C11"/>
    <w:rsid w:val="00FA2C3F"/>
    <w:rsid w:val="00FA2C92"/>
    <w:rsid w:val="00FA466F"/>
    <w:rsid w:val="00FA4A00"/>
    <w:rsid w:val="00FA4D2E"/>
    <w:rsid w:val="00FA50FF"/>
    <w:rsid w:val="00FA5869"/>
    <w:rsid w:val="00FA5BDF"/>
    <w:rsid w:val="00FA5F3A"/>
    <w:rsid w:val="00FA60B6"/>
    <w:rsid w:val="00FA6143"/>
    <w:rsid w:val="00FA61BD"/>
    <w:rsid w:val="00FA626D"/>
    <w:rsid w:val="00FA677A"/>
    <w:rsid w:val="00FA69BC"/>
    <w:rsid w:val="00FA6B61"/>
    <w:rsid w:val="00FA6F6E"/>
    <w:rsid w:val="00FA7021"/>
    <w:rsid w:val="00FA73D3"/>
    <w:rsid w:val="00FA743A"/>
    <w:rsid w:val="00FA7BA3"/>
    <w:rsid w:val="00FA7C70"/>
    <w:rsid w:val="00FB0415"/>
    <w:rsid w:val="00FB06D1"/>
    <w:rsid w:val="00FB0BD0"/>
    <w:rsid w:val="00FB0F4A"/>
    <w:rsid w:val="00FB1100"/>
    <w:rsid w:val="00FB1379"/>
    <w:rsid w:val="00FB1810"/>
    <w:rsid w:val="00FB1BD3"/>
    <w:rsid w:val="00FB2437"/>
    <w:rsid w:val="00FB28C7"/>
    <w:rsid w:val="00FB33A6"/>
    <w:rsid w:val="00FB3D01"/>
    <w:rsid w:val="00FB3F82"/>
    <w:rsid w:val="00FB430C"/>
    <w:rsid w:val="00FB4369"/>
    <w:rsid w:val="00FB4E1A"/>
    <w:rsid w:val="00FB5205"/>
    <w:rsid w:val="00FB5BF2"/>
    <w:rsid w:val="00FB5F98"/>
    <w:rsid w:val="00FB61DE"/>
    <w:rsid w:val="00FB63D5"/>
    <w:rsid w:val="00FB6CA1"/>
    <w:rsid w:val="00FB6F60"/>
    <w:rsid w:val="00FB6FD8"/>
    <w:rsid w:val="00FB796B"/>
    <w:rsid w:val="00FB79E9"/>
    <w:rsid w:val="00FB7CDE"/>
    <w:rsid w:val="00FC13C4"/>
    <w:rsid w:val="00FC1783"/>
    <w:rsid w:val="00FC1EC2"/>
    <w:rsid w:val="00FC1ECD"/>
    <w:rsid w:val="00FC224D"/>
    <w:rsid w:val="00FC2303"/>
    <w:rsid w:val="00FC23CF"/>
    <w:rsid w:val="00FC25EC"/>
    <w:rsid w:val="00FC263F"/>
    <w:rsid w:val="00FC29F1"/>
    <w:rsid w:val="00FC34F9"/>
    <w:rsid w:val="00FC38D7"/>
    <w:rsid w:val="00FC3B1A"/>
    <w:rsid w:val="00FC4181"/>
    <w:rsid w:val="00FC4322"/>
    <w:rsid w:val="00FC55A3"/>
    <w:rsid w:val="00FC5C13"/>
    <w:rsid w:val="00FC5DD9"/>
    <w:rsid w:val="00FC5FE3"/>
    <w:rsid w:val="00FC614D"/>
    <w:rsid w:val="00FC63E5"/>
    <w:rsid w:val="00FC746B"/>
    <w:rsid w:val="00FC78BC"/>
    <w:rsid w:val="00FC7BF2"/>
    <w:rsid w:val="00FC7E72"/>
    <w:rsid w:val="00FD01BA"/>
    <w:rsid w:val="00FD0367"/>
    <w:rsid w:val="00FD07AF"/>
    <w:rsid w:val="00FD0CED"/>
    <w:rsid w:val="00FD0D74"/>
    <w:rsid w:val="00FD12AC"/>
    <w:rsid w:val="00FD138B"/>
    <w:rsid w:val="00FD1E19"/>
    <w:rsid w:val="00FD201F"/>
    <w:rsid w:val="00FD238B"/>
    <w:rsid w:val="00FD2713"/>
    <w:rsid w:val="00FD2732"/>
    <w:rsid w:val="00FD298B"/>
    <w:rsid w:val="00FD3076"/>
    <w:rsid w:val="00FD3503"/>
    <w:rsid w:val="00FD4418"/>
    <w:rsid w:val="00FD55E1"/>
    <w:rsid w:val="00FD5600"/>
    <w:rsid w:val="00FD5924"/>
    <w:rsid w:val="00FD5AE6"/>
    <w:rsid w:val="00FD6285"/>
    <w:rsid w:val="00FD6397"/>
    <w:rsid w:val="00FD6479"/>
    <w:rsid w:val="00FD6B5B"/>
    <w:rsid w:val="00FD7243"/>
    <w:rsid w:val="00FD72EC"/>
    <w:rsid w:val="00FD7AC3"/>
    <w:rsid w:val="00FE023A"/>
    <w:rsid w:val="00FE0BCA"/>
    <w:rsid w:val="00FE0FB3"/>
    <w:rsid w:val="00FE170E"/>
    <w:rsid w:val="00FE186D"/>
    <w:rsid w:val="00FE1D66"/>
    <w:rsid w:val="00FE2872"/>
    <w:rsid w:val="00FE2986"/>
    <w:rsid w:val="00FE2A38"/>
    <w:rsid w:val="00FE2D5C"/>
    <w:rsid w:val="00FE314F"/>
    <w:rsid w:val="00FE3177"/>
    <w:rsid w:val="00FE3292"/>
    <w:rsid w:val="00FE34B3"/>
    <w:rsid w:val="00FE34D4"/>
    <w:rsid w:val="00FE3B1A"/>
    <w:rsid w:val="00FE40E6"/>
    <w:rsid w:val="00FE4223"/>
    <w:rsid w:val="00FE4675"/>
    <w:rsid w:val="00FE493F"/>
    <w:rsid w:val="00FE4DBA"/>
    <w:rsid w:val="00FE4E4E"/>
    <w:rsid w:val="00FE4F67"/>
    <w:rsid w:val="00FE536D"/>
    <w:rsid w:val="00FE5939"/>
    <w:rsid w:val="00FE5B3D"/>
    <w:rsid w:val="00FE6195"/>
    <w:rsid w:val="00FE687F"/>
    <w:rsid w:val="00FE716E"/>
    <w:rsid w:val="00FE7271"/>
    <w:rsid w:val="00FE73C4"/>
    <w:rsid w:val="00FE76C5"/>
    <w:rsid w:val="00FE77A4"/>
    <w:rsid w:val="00FE7857"/>
    <w:rsid w:val="00FE7C08"/>
    <w:rsid w:val="00FE7C64"/>
    <w:rsid w:val="00FF03E6"/>
    <w:rsid w:val="00FF0667"/>
    <w:rsid w:val="00FF0884"/>
    <w:rsid w:val="00FF08AD"/>
    <w:rsid w:val="00FF14D7"/>
    <w:rsid w:val="00FF1682"/>
    <w:rsid w:val="00FF1DEF"/>
    <w:rsid w:val="00FF2ECB"/>
    <w:rsid w:val="00FF3021"/>
    <w:rsid w:val="00FF30FE"/>
    <w:rsid w:val="00FF3AAE"/>
    <w:rsid w:val="00FF3BAB"/>
    <w:rsid w:val="00FF3CEA"/>
    <w:rsid w:val="00FF3EA9"/>
    <w:rsid w:val="00FF4146"/>
    <w:rsid w:val="00FF53C8"/>
    <w:rsid w:val="00FF5450"/>
    <w:rsid w:val="00FF59C5"/>
    <w:rsid w:val="00FF5A83"/>
    <w:rsid w:val="00FF6797"/>
    <w:rsid w:val="00FF69B3"/>
    <w:rsid w:val="00FF6AD8"/>
    <w:rsid w:val="00FF6CF7"/>
    <w:rsid w:val="00FF6F05"/>
    <w:rsid w:val="00FF729F"/>
    <w:rsid w:val="00FF74E2"/>
    <w:rsid w:val="00FF7852"/>
    <w:rsid w:val="00FF7B8E"/>
    <w:rsid w:val="00FF7D4A"/>
    <w:rsid w:val="00FF7FE9"/>
    <w:rsid w:val="068F866B"/>
    <w:rsid w:val="06989C3B"/>
    <w:rsid w:val="092154C2"/>
    <w:rsid w:val="0F1B76A1"/>
    <w:rsid w:val="11A8A20E"/>
    <w:rsid w:val="12FCAF03"/>
    <w:rsid w:val="14A24206"/>
    <w:rsid w:val="16322D58"/>
    <w:rsid w:val="18D528BD"/>
    <w:rsid w:val="199FEF8C"/>
    <w:rsid w:val="233688CE"/>
    <w:rsid w:val="29A65AFF"/>
    <w:rsid w:val="2E1FED90"/>
    <w:rsid w:val="3B42E73A"/>
    <w:rsid w:val="3DD9776B"/>
    <w:rsid w:val="492FB4FC"/>
    <w:rsid w:val="4CAED460"/>
    <w:rsid w:val="4CDBA6C4"/>
    <w:rsid w:val="5A29904D"/>
    <w:rsid w:val="5E0C96FD"/>
    <w:rsid w:val="5EA4FD37"/>
    <w:rsid w:val="5EABB20B"/>
    <w:rsid w:val="612CBB4A"/>
    <w:rsid w:val="635BF7D9"/>
    <w:rsid w:val="685F91D4"/>
    <w:rsid w:val="68B5CEEA"/>
    <w:rsid w:val="690BF705"/>
    <w:rsid w:val="6A3803E0"/>
    <w:rsid w:val="6AFD6A80"/>
    <w:rsid w:val="6DDA05B8"/>
    <w:rsid w:val="6E33A72E"/>
    <w:rsid w:val="6F9FFE78"/>
    <w:rsid w:val="7262326F"/>
    <w:rsid w:val="73C2D205"/>
    <w:rsid w:val="7496B4B0"/>
    <w:rsid w:val="76A65B6D"/>
    <w:rsid w:val="7C05E867"/>
    <w:rsid w:val="7DF892E3"/>
    <w:rsid w:val="7F7152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5C7C"/>
  <w15:docId w15:val="{35015F23-3A34-4E33-B57B-7D53962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18"/>
        <w:szCs w:val="18"/>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7CB"/>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qFormat/>
    <w:rsid w:val="00CC721B"/>
    <w:pPr>
      <w:keepNext/>
      <w:numPr>
        <w:numId w:val="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basedOn w:val="Normln"/>
    <w:next w:val="Normln"/>
    <w:link w:val="Nadpis2Char"/>
    <w:qFormat/>
    <w:rsid w:val="00317BE2"/>
    <w:pPr>
      <w:numPr>
        <w:ilvl w:val="1"/>
        <w:numId w:val="3"/>
      </w:numPr>
      <w:spacing w:before="60" w:after="60"/>
      <w:jc w:val="both"/>
      <w:outlineLvl w:val="1"/>
    </w:pPr>
    <w:rPr>
      <w:rFonts w:eastAsiaTheme="majorEastAsia" w:cstheme="majorBidi"/>
      <w:bCs/>
    </w:rPr>
  </w:style>
  <w:style w:type="paragraph" w:styleId="Nadpis3">
    <w:name w:val="heading 3"/>
    <w:basedOn w:val="Nadpis2"/>
    <w:next w:val="Normln"/>
    <w:link w:val="Nadpis3Char"/>
    <w:uiPriority w:val="9"/>
    <w:unhideWhenUsed/>
    <w:qFormat/>
    <w:rsid w:val="008F073E"/>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qFormat/>
    <w:rsid w:val="00B004FD"/>
    <w:pPr>
      <w:numPr>
        <w:ilvl w:val="3"/>
      </w:numPr>
      <w:tabs>
        <w:tab w:val="num" w:pos="360"/>
      </w:tabs>
      <w:ind w:left="1163"/>
      <w:outlineLvl w:val="3"/>
    </w:pPr>
  </w:style>
  <w:style w:type="paragraph" w:styleId="Nadpis5">
    <w:name w:val="heading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983CC9"/>
    <w:rPr>
      <w:rFonts w:eastAsiaTheme="majorEastAsia" w:cstheme="majorBidi"/>
      <w:b/>
      <w:bCs/>
      <w:caps/>
      <w:sz w:val="20"/>
      <w:szCs w:val="20"/>
    </w:rPr>
  </w:style>
  <w:style w:type="character" w:customStyle="1" w:styleId="Nadpis2Char">
    <w:name w:val="Nadpis 2 Char"/>
    <w:basedOn w:val="Standardnpsmoodstavce"/>
    <w:link w:val="Nadpis2"/>
    <w:rsid w:val="00317BE2"/>
    <w:rPr>
      <w:rFonts w:eastAsiaTheme="majorEastAsia" w:cstheme="majorBidi"/>
      <w:bCs/>
    </w:rPr>
  </w:style>
  <w:style w:type="character" w:customStyle="1" w:styleId="Nadpis3Char">
    <w:name w:val="Nadpis 3 Char"/>
    <w:basedOn w:val="Standardnpsmoodstavce"/>
    <w:link w:val="Nadpis3"/>
    <w:uiPriority w:val="9"/>
    <w:rsid w:val="008F073E"/>
    <w:rPr>
      <w:rFonts w:eastAsiaTheme="majorEastAsia" w:cstheme="majorBidi"/>
      <w:bC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004FD"/>
    <w:rPr>
      <w:rFonts w:eastAsiaTheme="majorEastAsia" w:cstheme="majorBidi"/>
      <w:bCs/>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AE548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písmena odrážky"/>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style>
  <w:style w:type="character" w:customStyle="1" w:styleId="TitulkaChar">
    <w:name w:val="Titulka Char"/>
    <w:basedOn w:val="Nadpis1Char"/>
    <w:link w:val="Titulka"/>
    <w:rsid w:val="009425D8"/>
    <w:rPr>
      <w:rFonts w:eastAsiaTheme="majorEastAsia" w:cstheme="majorBidi"/>
      <w:b/>
      <w:bCs/>
      <w:caps/>
      <w:sz w:val="20"/>
      <w:szCs w:val="20"/>
    </w:rPr>
  </w:style>
  <w:style w:type="paragraph" w:styleId="Nadpisobsahu">
    <w:name w:val="TOC Heading"/>
    <w:basedOn w:val="Nadpis1"/>
    <w:next w:val="Normln"/>
    <w:uiPriority w:val="39"/>
    <w:semiHidden/>
    <w:unhideWhenUsed/>
    <w:qFormat/>
    <w:rsid w:val="00A25172"/>
    <w:p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customStyle="1" w:styleId="Nevyeenzmnka1">
    <w:name w:val="Nevyřešená zmínka1"/>
    <w:basedOn w:val="Standardnpsmoodstavce"/>
    <w:uiPriority w:val="99"/>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basedOn w:val="Normln"/>
    <w:link w:val="TextkomenteChar"/>
    <w:uiPriority w:val="99"/>
    <w:unhideWhenUsed/>
    <w:rsid w:val="0054333A"/>
    <w:pPr>
      <w:widowControl w:val="0"/>
      <w:suppressAutoHyphens/>
      <w:spacing w:after="0" w:line="240" w:lineRule="auto"/>
    </w:pPr>
    <w:rPr>
      <w:rFonts w:ascii="Times New Roman" w:eastAsia="Lucida Sans Unicode" w:hAnsi="Times New Roman"/>
      <w:sz w:val="20"/>
      <w:lang w:eastAsia="cs-CZ"/>
    </w:rPr>
  </w:style>
  <w:style w:type="character" w:customStyle="1" w:styleId="TextkomenteChar">
    <w:name w:val="Text komentáře Char"/>
    <w:basedOn w:val="Standardnpsmoodstavce"/>
    <w:link w:val="Textkomente"/>
    <w:uiPriority w:val="99"/>
    <w:rsid w:val="0054333A"/>
    <w:rPr>
      <w:rFonts w:ascii="Times New Roman" w:eastAsia="Lucida Sans Unicode" w:hAnsi="Times New Roman"/>
      <w:sz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olor w:val="3366FF"/>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Default">
    <w:name w:val="Default"/>
    <w:rsid w:val="006111E6"/>
    <w:pPr>
      <w:autoSpaceDE w:val="0"/>
      <w:autoSpaceDN w:val="0"/>
      <w:adjustRightInd w:val="0"/>
      <w:spacing w:after="0" w:line="240" w:lineRule="auto"/>
    </w:pPr>
    <w:rPr>
      <w:rFonts w:ascii="Times New Roman" w:hAnsi="Times New Roman"/>
      <w:color w:val="000000"/>
      <w:sz w:val="24"/>
      <w:szCs w:val="24"/>
    </w:rPr>
  </w:style>
  <w:style w:type="paragraph" w:customStyle="1" w:styleId="slovnodstdosmlouvy">
    <w:name w:val="číslování odst. do smlouvy"/>
    <w:basedOn w:val="Nadpis2"/>
    <w:qFormat/>
    <w:rsid w:val="00D643DC"/>
    <w:pPr>
      <w:numPr>
        <w:ilvl w:val="0"/>
        <w:numId w:val="2"/>
      </w:numPr>
      <w:tabs>
        <w:tab w:val="num" w:pos="360"/>
        <w:tab w:val="center" w:pos="4536"/>
        <w:tab w:val="right" w:pos="9072"/>
      </w:tabs>
      <w:spacing w:before="240" w:after="120" w:line="240" w:lineRule="auto"/>
      <w:ind w:left="0" w:firstLine="0"/>
    </w:pPr>
    <w:rPr>
      <w:rFonts w:ascii="Arial" w:eastAsia="Times New Roman" w:hAnsi="Arial" w:cs="Times New Roman"/>
      <w:bCs w:val="0"/>
      <w:sz w:val="20"/>
      <w:szCs w:val="24"/>
      <w:lang w:eastAsia="cs-CZ"/>
    </w:rPr>
  </w:style>
  <w:style w:type="paragraph" w:customStyle="1" w:styleId="Nzevplohy">
    <w:name w:val="Název přílohy"/>
    <w:basedOn w:val="Normln"/>
    <w:autoRedefine/>
    <w:rsid w:val="002439E2"/>
    <w:pPr>
      <w:pBdr>
        <w:bottom w:val="single" w:sz="18" w:space="2" w:color="auto"/>
      </w:pBdr>
      <w:spacing w:after="0" w:line="240" w:lineRule="auto"/>
      <w:ind w:left="1416" w:firstLine="708"/>
    </w:pPr>
    <w:rPr>
      <w:rFonts w:eastAsia="Times New Roman"/>
      <w:b/>
      <w:sz w:val="32"/>
    </w:rPr>
  </w:style>
  <w:style w:type="paragraph" w:customStyle="1" w:styleId="Tunsted">
    <w:name w:val="Tučné střed"/>
    <w:basedOn w:val="Normln"/>
    <w:link w:val="TunstedChar"/>
    <w:uiPriority w:val="99"/>
    <w:rsid w:val="00BD2D0F"/>
    <w:pPr>
      <w:spacing w:before="60" w:after="60" w:line="240" w:lineRule="auto"/>
      <w:jc w:val="center"/>
    </w:pPr>
    <w:rPr>
      <w:rFonts w:ascii="Arial" w:eastAsia="Times New Roman" w:hAnsi="Arial"/>
      <w:b/>
      <w:bCs/>
      <w:sz w:val="22"/>
      <w:lang w:eastAsia="cs-CZ"/>
    </w:rPr>
  </w:style>
  <w:style w:type="paragraph" w:customStyle="1" w:styleId="Normlnsted">
    <w:name w:val="Normální střed"/>
    <w:basedOn w:val="Normln"/>
    <w:link w:val="NormlnstedChar"/>
    <w:uiPriority w:val="99"/>
    <w:rsid w:val="00BD2D0F"/>
    <w:pPr>
      <w:spacing w:after="0" w:line="240" w:lineRule="auto"/>
      <w:jc w:val="center"/>
    </w:pPr>
    <w:rPr>
      <w:rFonts w:ascii="Arial" w:eastAsia="Times New Roman" w:hAnsi="Arial"/>
      <w:sz w:val="22"/>
      <w:lang w:eastAsia="cs-CZ"/>
    </w:rPr>
  </w:style>
  <w:style w:type="character" w:customStyle="1" w:styleId="TunstedChar">
    <w:name w:val="Tučné střed Char"/>
    <w:link w:val="Tunsted"/>
    <w:uiPriority w:val="99"/>
    <w:locked/>
    <w:rsid w:val="00BD2D0F"/>
    <w:rPr>
      <w:rFonts w:ascii="Arial" w:eastAsia="Times New Roman" w:hAnsi="Arial"/>
      <w:b/>
      <w:bCs/>
      <w:sz w:val="22"/>
      <w:lang w:eastAsia="cs-CZ"/>
    </w:rPr>
  </w:style>
  <w:style w:type="paragraph" w:customStyle="1" w:styleId="Normlnvlevo">
    <w:name w:val="Normální vlevo"/>
    <w:basedOn w:val="Normln"/>
    <w:link w:val="NormlnvlevoChar"/>
    <w:uiPriority w:val="99"/>
    <w:rsid w:val="00BD2D0F"/>
    <w:pPr>
      <w:spacing w:after="0" w:line="240" w:lineRule="auto"/>
      <w:jc w:val="both"/>
    </w:pPr>
    <w:rPr>
      <w:rFonts w:ascii="Arial" w:eastAsia="Times New Roman" w:hAnsi="Arial"/>
      <w:sz w:val="22"/>
      <w:lang w:eastAsia="cs-CZ"/>
    </w:rPr>
  </w:style>
  <w:style w:type="character" w:customStyle="1" w:styleId="4DNormlnChar">
    <w:name w:val="4D Normální Char"/>
    <w:basedOn w:val="Standardnpsmoodstavce"/>
    <w:link w:val="4DNormln"/>
    <w:uiPriority w:val="99"/>
    <w:locked/>
    <w:rsid w:val="002439E2"/>
    <w:rPr>
      <w:rFonts w:ascii="Arial" w:eastAsia="Calibri" w:hAnsi="Arial" w:cs="Arial"/>
      <w:sz w:val="20"/>
      <w:szCs w:val="20"/>
      <w:lang w:eastAsia="cs-CZ"/>
    </w:rPr>
  </w:style>
  <w:style w:type="paragraph" w:customStyle="1" w:styleId="4DNormln">
    <w:name w:val="4D Normální"/>
    <w:link w:val="4DNormlnChar"/>
    <w:uiPriority w:val="99"/>
    <w:rsid w:val="002439E2"/>
    <w:pPr>
      <w:spacing w:after="0" w:line="240" w:lineRule="auto"/>
    </w:pPr>
    <w:rPr>
      <w:rFonts w:ascii="Arial" w:eastAsia="Calibri" w:hAnsi="Arial" w:cs="Arial"/>
      <w:sz w:val="20"/>
      <w:szCs w:val="20"/>
      <w:lang w:eastAsia="cs-CZ"/>
    </w:rPr>
  </w:style>
  <w:style w:type="character" w:customStyle="1" w:styleId="NormlnvlevoChar">
    <w:name w:val="Normální vlevo Char"/>
    <w:link w:val="Normlnvlevo"/>
    <w:uiPriority w:val="99"/>
    <w:locked/>
    <w:rsid w:val="005B4C08"/>
    <w:rPr>
      <w:rFonts w:ascii="Arial" w:eastAsia="Times New Roman" w:hAnsi="Arial"/>
      <w:sz w:val="22"/>
      <w:lang w:eastAsia="cs-CZ"/>
    </w:rPr>
  </w:style>
  <w:style w:type="paragraph" w:customStyle="1" w:styleId="Tun">
    <w:name w:val="Tučné"/>
    <w:basedOn w:val="Normln"/>
    <w:link w:val="TunCharChar"/>
    <w:rsid w:val="005B4C08"/>
    <w:pPr>
      <w:spacing w:before="60" w:after="60" w:line="240" w:lineRule="auto"/>
      <w:ind w:firstLine="567"/>
      <w:jc w:val="both"/>
    </w:pPr>
    <w:rPr>
      <w:rFonts w:ascii="Arial" w:eastAsia="Times New Roman" w:hAnsi="Arial"/>
      <w:b/>
      <w:sz w:val="22"/>
      <w:lang w:eastAsia="cs-CZ"/>
    </w:rPr>
  </w:style>
  <w:style w:type="character" w:customStyle="1" w:styleId="TunCharChar">
    <w:name w:val="Tučné Char Char"/>
    <w:link w:val="Tun"/>
    <w:rsid w:val="005B4C08"/>
    <w:rPr>
      <w:rFonts w:ascii="Arial" w:eastAsia="Times New Roman" w:hAnsi="Arial"/>
      <w:b/>
      <w:sz w:val="22"/>
      <w:lang w:eastAsia="cs-CZ"/>
    </w:rPr>
  </w:style>
  <w:style w:type="paragraph" w:customStyle="1" w:styleId="Tunvlevo">
    <w:name w:val="Tučné vlevo"/>
    <w:basedOn w:val="Normln"/>
    <w:link w:val="TunvlevoChar"/>
    <w:autoRedefine/>
    <w:uiPriority w:val="99"/>
    <w:rsid w:val="00F67691"/>
    <w:pPr>
      <w:spacing w:after="0" w:line="240" w:lineRule="auto"/>
    </w:pPr>
    <w:rPr>
      <w:rFonts w:eastAsia="Times New Roman"/>
      <w:b/>
      <w:bCs/>
      <w:lang w:eastAsia="cs-CZ"/>
    </w:rPr>
  </w:style>
  <w:style w:type="character" w:customStyle="1" w:styleId="TunvlevoChar">
    <w:name w:val="Tučné vlevo Char"/>
    <w:basedOn w:val="Standardnpsmoodstavce"/>
    <w:link w:val="Tunvlevo"/>
    <w:uiPriority w:val="99"/>
    <w:rsid w:val="00F67691"/>
    <w:rPr>
      <w:rFonts w:eastAsia="Times New Roman"/>
      <w:b/>
      <w:bCs/>
      <w:lang w:eastAsia="cs-CZ"/>
    </w:rPr>
  </w:style>
  <w:style w:type="character" w:customStyle="1" w:styleId="OdstavecseseznamemChar">
    <w:name w:val="Odstavec se seznamem Char"/>
    <w:aliases w:val="Bullet Number Char,A-Odrážky1 Char,písmena odrážky Char"/>
    <w:basedOn w:val="Standardnpsmoodstavce"/>
    <w:link w:val="Odstavecseseznamem"/>
    <w:uiPriority w:val="34"/>
    <w:qFormat/>
    <w:locked/>
    <w:rsid w:val="006E29D9"/>
    <w:rPr>
      <w:rFonts w:ascii="Verdana" w:hAnsi="Verdana"/>
      <w:sz w:val="18"/>
    </w:rPr>
  </w:style>
  <w:style w:type="character" w:customStyle="1" w:styleId="normaltextrun">
    <w:name w:val="normaltextrun"/>
    <w:basedOn w:val="Standardnpsmoodstavce"/>
    <w:rsid w:val="00DD16A3"/>
  </w:style>
  <w:style w:type="table" w:customStyle="1" w:styleId="Svtltabulkasmkou1zvraznn11">
    <w:name w:val="Světlá tabulka s mřížkou 1 – zvýraznění 11"/>
    <w:basedOn w:val="Normlntabulka"/>
    <w:next w:val="Svtltabulkasmkou1zvraznn1"/>
    <w:uiPriority w:val="46"/>
    <w:rsid w:val="00CC66E1"/>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CC66E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dresaHTML">
    <w:name w:val="HTML Address"/>
    <w:basedOn w:val="Normln"/>
    <w:link w:val="AdresaHTMLChar"/>
    <w:uiPriority w:val="99"/>
    <w:semiHidden/>
    <w:unhideWhenUsed/>
    <w:rsid w:val="005A115E"/>
    <w:pPr>
      <w:spacing w:after="0" w:line="240" w:lineRule="auto"/>
    </w:pPr>
    <w:rPr>
      <w:i/>
      <w:iCs/>
    </w:rPr>
  </w:style>
  <w:style w:type="character" w:customStyle="1" w:styleId="AdresaHTMLChar">
    <w:name w:val="Adresa HTML Char"/>
    <w:basedOn w:val="Standardnpsmoodstavce"/>
    <w:link w:val="AdresaHTML"/>
    <w:uiPriority w:val="99"/>
    <w:semiHidden/>
    <w:rsid w:val="005A115E"/>
    <w:rPr>
      <w:rFonts w:ascii="Verdana" w:hAnsi="Verdana"/>
      <w:i/>
      <w:iCs/>
      <w:sz w:val="18"/>
    </w:rPr>
  </w:style>
  <w:style w:type="paragraph" w:styleId="Adresanaoblku">
    <w:name w:val="envelope address"/>
    <w:basedOn w:val="Normln"/>
    <w:uiPriority w:val="99"/>
    <w:semiHidden/>
    <w:unhideWhenUsed/>
    <w:rsid w:val="005A115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5A115E"/>
    <w:pPr>
      <w:spacing w:after="0" w:line="240" w:lineRule="auto"/>
    </w:pPr>
  </w:style>
  <w:style w:type="paragraph" w:styleId="Bibliografie">
    <w:name w:val="Bibliography"/>
    <w:basedOn w:val="Normln"/>
    <w:next w:val="Normln"/>
    <w:uiPriority w:val="37"/>
    <w:semiHidden/>
    <w:unhideWhenUsed/>
    <w:rsid w:val="005A115E"/>
  </w:style>
  <w:style w:type="paragraph" w:styleId="Citt">
    <w:name w:val="Quote"/>
    <w:basedOn w:val="Normln"/>
    <w:next w:val="Normln"/>
    <w:link w:val="CittChar"/>
    <w:uiPriority w:val="29"/>
    <w:rsid w:val="005A115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A115E"/>
    <w:rPr>
      <w:rFonts w:ascii="Verdana" w:hAnsi="Verdana"/>
      <w:i/>
      <w:iCs/>
      <w:color w:val="404040" w:themeColor="text1" w:themeTint="BF"/>
      <w:sz w:val="18"/>
    </w:rPr>
  </w:style>
  <w:style w:type="paragraph" w:styleId="slovanseznam">
    <w:name w:val="List Number"/>
    <w:basedOn w:val="Normln"/>
    <w:uiPriority w:val="99"/>
    <w:semiHidden/>
    <w:unhideWhenUsed/>
    <w:rsid w:val="005A115E"/>
    <w:pPr>
      <w:numPr>
        <w:numId w:val="4"/>
      </w:numPr>
      <w:contextualSpacing/>
    </w:pPr>
  </w:style>
  <w:style w:type="paragraph" w:styleId="slovanseznam2">
    <w:name w:val="List Number 2"/>
    <w:basedOn w:val="Normln"/>
    <w:uiPriority w:val="99"/>
    <w:semiHidden/>
    <w:unhideWhenUsed/>
    <w:rsid w:val="005A115E"/>
    <w:pPr>
      <w:numPr>
        <w:numId w:val="5"/>
      </w:numPr>
      <w:contextualSpacing/>
    </w:pPr>
  </w:style>
  <w:style w:type="paragraph" w:styleId="slovanseznam3">
    <w:name w:val="List Number 3"/>
    <w:basedOn w:val="Normln"/>
    <w:uiPriority w:val="99"/>
    <w:semiHidden/>
    <w:unhideWhenUsed/>
    <w:rsid w:val="005A115E"/>
    <w:pPr>
      <w:numPr>
        <w:numId w:val="6"/>
      </w:numPr>
      <w:contextualSpacing/>
    </w:pPr>
  </w:style>
  <w:style w:type="paragraph" w:styleId="slovanseznam4">
    <w:name w:val="List Number 4"/>
    <w:basedOn w:val="Normln"/>
    <w:uiPriority w:val="99"/>
    <w:semiHidden/>
    <w:unhideWhenUsed/>
    <w:rsid w:val="005A115E"/>
    <w:pPr>
      <w:numPr>
        <w:numId w:val="7"/>
      </w:numPr>
      <w:contextualSpacing/>
    </w:pPr>
  </w:style>
  <w:style w:type="paragraph" w:styleId="slovanseznam5">
    <w:name w:val="List Number 5"/>
    <w:basedOn w:val="Normln"/>
    <w:uiPriority w:val="99"/>
    <w:semiHidden/>
    <w:unhideWhenUsed/>
    <w:rsid w:val="005A115E"/>
    <w:pPr>
      <w:numPr>
        <w:numId w:val="8"/>
      </w:numPr>
      <w:contextualSpacing/>
    </w:pPr>
  </w:style>
  <w:style w:type="paragraph" w:styleId="Datum">
    <w:name w:val="Date"/>
    <w:basedOn w:val="Normln"/>
    <w:next w:val="Normln"/>
    <w:link w:val="DatumChar"/>
    <w:uiPriority w:val="99"/>
    <w:semiHidden/>
    <w:unhideWhenUsed/>
    <w:rsid w:val="005A115E"/>
  </w:style>
  <w:style w:type="character" w:customStyle="1" w:styleId="DatumChar">
    <w:name w:val="Datum Char"/>
    <w:basedOn w:val="Standardnpsmoodstavce"/>
    <w:link w:val="Datum"/>
    <w:uiPriority w:val="99"/>
    <w:semiHidden/>
    <w:rsid w:val="005A115E"/>
    <w:rPr>
      <w:rFonts w:ascii="Verdana" w:hAnsi="Verdana"/>
      <w:sz w:val="18"/>
    </w:rPr>
  </w:style>
  <w:style w:type="paragraph" w:styleId="FormtovanvHTML">
    <w:name w:val="HTML Preformatted"/>
    <w:basedOn w:val="Normln"/>
    <w:link w:val="FormtovanvHTMLChar"/>
    <w:uiPriority w:val="99"/>
    <w:semiHidden/>
    <w:unhideWhenUsed/>
    <w:rsid w:val="005A11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A115E"/>
    <w:rPr>
      <w:rFonts w:ascii="Consolas" w:hAnsi="Consolas"/>
      <w:sz w:val="20"/>
      <w:szCs w:val="20"/>
    </w:rPr>
  </w:style>
  <w:style w:type="paragraph" w:styleId="Hlavikaobsahu">
    <w:name w:val="toa heading"/>
    <w:basedOn w:val="Normln"/>
    <w:next w:val="Normln"/>
    <w:uiPriority w:val="99"/>
    <w:semiHidden/>
    <w:unhideWhenUsed/>
    <w:rsid w:val="005A115E"/>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5A115E"/>
    <w:pPr>
      <w:spacing w:after="0" w:line="240" w:lineRule="auto"/>
      <w:ind w:left="180" w:hanging="180"/>
    </w:pPr>
  </w:style>
  <w:style w:type="paragraph" w:styleId="Hlavikarejstku">
    <w:name w:val="index heading"/>
    <w:basedOn w:val="Normln"/>
    <w:next w:val="Rejstk1"/>
    <w:uiPriority w:val="99"/>
    <w:semiHidden/>
    <w:unhideWhenUsed/>
    <w:rsid w:val="005A115E"/>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5A115E"/>
    <w:pPr>
      <w:spacing w:after="0" w:line="240" w:lineRule="auto"/>
    </w:pPr>
  </w:style>
  <w:style w:type="character" w:customStyle="1" w:styleId="NadpispoznmkyChar">
    <w:name w:val="Nadpis poznámky Char"/>
    <w:basedOn w:val="Standardnpsmoodstavce"/>
    <w:link w:val="Nadpispoznmky"/>
    <w:uiPriority w:val="99"/>
    <w:semiHidden/>
    <w:rsid w:val="005A115E"/>
    <w:rPr>
      <w:rFonts w:ascii="Verdana" w:hAnsi="Verdana"/>
      <w:sz w:val="18"/>
    </w:rPr>
  </w:style>
  <w:style w:type="paragraph" w:styleId="Nzev">
    <w:name w:val="Title"/>
    <w:basedOn w:val="Normln"/>
    <w:next w:val="Normln"/>
    <w:link w:val="NzevChar"/>
    <w:uiPriority w:val="10"/>
    <w:rsid w:val="005A1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A115E"/>
    <w:rPr>
      <w:rFonts w:asciiTheme="majorHAnsi" w:eastAsiaTheme="majorEastAsia" w:hAnsiTheme="majorHAnsi" w:cstheme="majorBidi"/>
      <w:spacing w:val="-10"/>
      <w:kern w:val="28"/>
      <w:sz w:val="56"/>
      <w:szCs w:val="56"/>
    </w:rPr>
  </w:style>
  <w:style w:type="paragraph" w:styleId="Normlnweb">
    <w:name w:val="Normal (Web)"/>
    <w:basedOn w:val="Normln"/>
    <w:uiPriority w:val="99"/>
    <w:semiHidden/>
    <w:unhideWhenUsed/>
    <w:rsid w:val="005A115E"/>
    <w:rPr>
      <w:rFonts w:ascii="Times New Roman" w:hAnsi="Times New Roman"/>
      <w:sz w:val="24"/>
      <w:szCs w:val="24"/>
    </w:rPr>
  </w:style>
  <w:style w:type="paragraph" w:styleId="Normlnodsazen">
    <w:name w:val="Normal Indent"/>
    <w:basedOn w:val="Normln"/>
    <w:uiPriority w:val="99"/>
    <w:semiHidden/>
    <w:unhideWhenUsed/>
    <w:rsid w:val="005A115E"/>
    <w:pPr>
      <w:ind w:left="708"/>
    </w:pPr>
  </w:style>
  <w:style w:type="paragraph" w:styleId="Obsah2">
    <w:name w:val="toc 2"/>
    <w:basedOn w:val="Normln"/>
    <w:next w:val="Normln"/>
    <w:autoRedefine/>
    <w:uiPriority w:val="39"/>
    <w:semiHidden/>
    <w:unhideWhenUsed/>
    <w:rsid w:val="005A115E"/>
    <w:pPr>
      <w:spacing w:after="100"/>
      <w:ind w:left="180"/>
    </w:pPr>
  </w:style>
  <w:style w:type="paragraph" w:styleId="Obsah3">
    <w:name w:val="toc 3"/>
    <w:basedOn w:val="Normln"/>
    <w:next w:val="Normln"/>
    <w:autoRedefine/>
    <w:uiPriority w:val="39"/>
    <w:semiHidden/>
    <w:unhideWhenUsed/>
    <w:rsid w:val="005A115E"/>
    <w:pPr>
      <w:spacing w:after="100"/>
      <w:ind w:left="360"/>
    </w:pPr>
  </w:style>
  <w:style w:type="paragraph" w:styleId="Obsah4">
    <w:name w:val="toc 4"/>
    <w:basedOn w:val="Normln"/>
    <w:next w:val="Normln"/>
    <w:autoRedefine/>
    <w:uiPriority w:val="39"/>
    <w:semiHidden/>
    <w:unhideWhenUsed/>
    <w:rsid w:val="005A115E"/>
    <w:pPr>
      <w:spacing w:after="100"/>
      <w:ind w:left="540"/>
    </w:pPr>
  </w:style>
  <w:style w:type="paragraph" w:styleId="Obsah5">
    <w:name w:val="toc 5"/>
    <w:basedOn w:val="Normln"/>
    <w:next w:val="Normln"/>
    <w:autoRedefine/>
    <w:uiPriority w:val="39"/>
    <w:semiHidden/>
    <w:unhideWhenUsed/>
    <w:rsid w:val="005A115E"/>
    <w:pPr>
      <w:spacing w:after="100"/>
      <w:ind w:left="720"/>
    </w:pPr>
  </w:style>
  <w:style w:type="paragraph" w:styleId="Obsah6">
    <w:name w:val="toc 6"/>
    <w:basedOn w:val="Normln"/>
    <w:next w:val="Normln"/>
    <w:autoRedefine/>
    <w:uiPriority w:val="39"/>
    <w:semiHidden/>
    <w:unhideWhenUsed/>
    <w:rsid w:val="005A115E"/>
    <w:pPr>
      <w:spacing w:after="100"/>
      <w:ind w:left="900"/>
    </w:pPr>
  </w:style>
  <w:style w:type="paragraph" w:styleId="Obsah7">
    <w:name w:val="toc 7"/>
    <w:basedOn w:val="Normln"/>
    <w:next w:val="Normln"/>
    <w:autoRedefine/>
    <w:uiPriority w:val="39"/>
    <w:semiHidden/>
    <w:unhideWhenUsed/>
    <w:rsid w:val="005A115E"/>
    <w:pPr>
      <w:spacing w:after="100"/>
      <w:ind w:left="1080"/>
    </w:pPr>
  </w:style>
  <w:style w:type="paragraph" w:styleId="Obsah8">
    <w:name w:val="toc 8"/>
    <w:basedOn w:val="Normln"/>
    <w:next w:val="Normln"/>
    <w:autoRedefine/>
    <w:uiPriority w:val="39"/>
    <w:semiHidden/>
    <w:unhideWhenUsed/>
    <w:rsid w:val="005A115E"/>
    <w:pPr>
      <w:spacing w:after="100"/>
      <w:ind w:left="1260"/>
    </w:pPr>
  </w:style>
  <w:style w:type="paragraph" w:styleId="Obsah9">
    <w:name w:val="toc 9"/>
    <w:basedOn w:val="Normln"/>
    <w:next w:val="Normln"/>
    <w:autoRedefine/>
    <w:uiPriority w:val="39"/>
    <w:semiHidden/>
    <w:unhideWhenUsed/>
    <w:rsid w:val="005A115E"/>
    <w:pPr>
      <w:spacing w:after="100"/>
      <w:ind w:left="1440"/>
    </w:pPr>
  </w:style>
  <w:style w:type="paragraph" w:styleId="Osloven">
    <w:name w:val="Salutation"/>
    <w:basedOn w:val="Normln"/>
    <w:next w:val="Normln"/>
    <w:link w:val="OslovenChar"/>
    <w:uiPriority w:val="99"/>
    <w:semiHidden/>
    <w:unhideWhenUsed/>
    <w:rsid w:val="005A115E"/>
  </w:style>
  <w:style w:type="character" w:customStyle="1" w:styleId="OslovenChar">
    <w:name w:val="Oslovení Char"/>
    <w:basedOn w:val="Standardnpsmoodstavce"/>
    <w:link w:val="Osloven"/>
    <w:uiPriority w:val="99"/>
    <w:semiHidden/>
    <w:rsid w:val="005A115E"/>
    <w:rPr>
      <w:rFonts w:ascii="Verdana" w:hAnsi="Verdana"/>
      <w:sz w:val="18"/>
    </w:rPr>
  </w:style>
  <w:style w:type="paragraph" w:styleId="Podpis">
    <w:name w:val="Signature"/>
    <w:basedOn w:val="Normln"/>
    <w:link w:val="PodpisChar"/>
    <w:uiPriority w:val="99"/>
    <w:semiHidden/>
    <w:unhideWhenUsed/>
    <w:rsid w:val="005A115E"/>
    <w:pPr>
      <w:spacing w:after="0" w:line="240" w:lineRule="auto"/>
      <w:ind w:left="4252"/>
    </w:pPr>
  </w:style>
  <w:style w:type="character" w:customStyle="1" w:styleId="PodpisChar">
    <w:name w:val="Podpis Char"/>
    <w:basedOn w:val="Standardnpsmoodstavce"/>
    <w:link w:val="Podpis"/>
    <w:uiPriority w:val="99"/>
    <w:semiHidden/>
    <w:rsid w:val="005A115E"/>
    <w:rPr>
      <w:rFonts w:ascii="Verdana" w:hAnsi="Verdana"/>
      <w:sz w:val="18"/>
    </w:rPr>
  </w:style>
  <w:style w:type="paragraph" w:styleId="Podpise-mailu">
    <w:name w:val="E-mail Signature"/>
    <w:basedOn w:val="Normln"/>
    <w:link w:val="Podpise-mailuChar"/>
    <w:uiPriority w:val="99"/>
    <w:semiHidden/>
    <w:unhideWhenUsed/>
    <w:rsid w:val="005A115E"/>
    <w:pPr>
      <w:spacing w:after="0" w:line="240" w:lineRule="auto"/>
    </w:pPr>
  </w:style>
  <w:style w:type="character" w:customStyle="1" w:styleId="Podpise-mailuChar">
    <w:name w:val="Podpis e-mailu Char"/>
    <w:basedOn w:val="Standardnpsmoodstavce"/>
    <w:link w:val="Podpise-mailu"/>
    <w:uiPriority w:val="99"/>
    <w:semiHidden/>
    <w:rsid w:val="005A115E"/>
    <w:rPr>
      <w:rFonts w:ascii="Verdana" w:hAnsi="Verdana"/>
      <w:sz w:val="18"/>
    </w:rPr>
  </w:style>
  <w:style w:type="paragraph" w:styleId="Pokraovnseznamu">
    <w:name w:val="List Continue"/>
    <w:basedOn w:val="Normln"/>
    <w:uiPriority w:val="99"/>
    <w:semiHidden/>
    <w:unhideWhenUsed/>
    <w:rsid w:val="005A115E"/>
    <w:pPr>
      <w:spacing w:after="120"/>
      <w:ind w:left="283"/>
      <w:contextualSpacing/>
    </w:pPr>
  </w:style>
  <w:style w:type="paragraph" w:styleId="Pokraovnseznamu2">
    <w:name w:val="List Continue 2"/>
    <w:basedOn w:val="Normln"/>
    <w:uiPriority w:val="99"/>
    <w:semiHidden/>
    <w:unhideWhenUsed/>
    <w:rsid w:val="005A115E"/>
    <w:pPr>
      <w:spacing w:after="120"/>
      <w:ind w:left="566"/>
      <w:contextualSpacing/>
    </w:pPr>
  </w:style>
  <w:style w:type="paragraph" w:styleId="Pokraovnseznamu3">
    <w:name w:val="List Continue 3"/>
    <w:basedOn w:val="Normln"/>
    <w:uiPriority w:val="99"/>
    <w:semiHidden/>
    <w:unhideWhenUsed/>
    <w:rsid w:val="005A115E"/>
    <w:pPr>
      <w:spacing w:after="120"/>
      <w:ind w:left="849"/>
      <w:contextualSpacing/>
    </w:pPr>
  </w:style>
  <w:style w:type="paragraph" w:styleId="Pokraovnseznamu4">
    <w:name w:val="List Continue 4"/>
    <w:basedOn w:val="Normln"/>
    <w:uiPriority w:val="99"/>
    <w:semiHidden/>
    <w:unhideWhenUsed/>
    <w:rsid w:val="005A115E"/>
    <w:pPr>
      <w:spacing w:after="120"/>
      <w:ind w:left="1132"/>
      <w:contextualSpacing/>
    </w:pPr>
  </w:style>
  <w:style w:type="paragraph" w:styleId="Pokraovnseznamu5">
    <w:name w:val="List Continue 5"/>
    <w:basedOn w:val="Normln"/>
    <w:uiPriority w:val="99"/>
    <w:semiHidden/>
    <w:unhideWhenUsed/>
    <w:rsid w:val="005A115E"/>
    <w:pPr>
      <w:spacing w:after="120"/>
      <w:ind w:left="1415"/>
      <w:contextualSpacing/>
    </w:pPr>
  </w:style>
  <w:style w:type="paragraph" w:styleId="Prosttext">
    <w:name w:val="Plain Text"/>
    <w:basedOn w:val="Normln"/>
    <w:link w:val="ProsttextChar"/>
    <w:uiPriority w:val="99"/>
    <w:semiHidden/>
    <w:unhideWhenUsed/>
    <w:rsid w:val="005A115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A115E"/>
    <w:rPr>
      <w:rFonts w:ascii="Consolas" w:hAnsi="Consolas"/>
      <w:sz w:val="21"/>
      <w:szCs w:val="21"/>
    </w:rPr>
  </w:style>
  <w:style w:type="paragraph" w:styleId="Rejstk2">
    <w:name w:val="index 2"/>
    <w:basedOn w:val="Normln"/>
    <w:next w:val="Normln"/>
    <w:autoRedefine/>
    <w:uiPriority w:val="99"/>
    <w:semiHidden/>
    <w:unhideWhenUsed/>
    <w:rsid w:val="005A115E"/>
    <w:pPr>
      <w:spacing w:after="0" w:line="240" w:lineRule="auto"/>
      <w:ind w:left="360" w:hanging="180"/>
    </w:pPr>
  </w:style>
  <w:style w:type="paragraph" w:styleId="Rejstk3">
    <w:name w:val="index 3"/>
    <w:basedOn w:val="Normln"/>
    <w:next w:val="Normln"/>
    <w:autoRedefine/>
    <w:uiPriority w:val="99"/>
    <w:semiHidden/>
    <w:unhideWhenUsed/>
    <w:rsid w:val="005A115E"/>
    <w:pPr>
      <w:spacing w:after="0" w:line="240" w:lineRule="auto"/>
      <w:ind w:left="540" w:hanging="180"/>
    </w:pPr>
  </w:style>
  <w:style w:type="paragraph" w:styleId="Rejstk4">
    <w:name w:val="index 4"/>
    <w:basedOn w:val="Normln"/>
    <w:next w:val="Normln"/>
    <w:autoRedefine/>
    <w:uiPriority w:val="99"/>
    <w:semiHidden/>
    <w:unhideWhenUsed/>
    <w:rsid w:val="005A115E"/>
    <w:pPr>
      <w:spacing w:after="0" w:line="240" w:lineRule="auto"/>
      <w:ind w:left="720" w:hanging="180"/>
    </w:pPr>
  </w:style>
  <w:style w:type="paragraph" w:styleId="Rejstk5">
    <w:name w:val="index 5"/>
    <w:basedOn w:val="Normln"/>
    <w:next w:val="Normln"/>
    <w:autoRedefine/>
    <w:uiPriority w:val="99"/>
    <w:semiHidden/>
    <w:unhideWhenUsed/>
    <w:rsid w:val="005A115E"/>
    <w:pPr>
      <w:spacing w:after="0" w:line="240" w:lineRule="auto"/>
      <w:ind w:left="900" w:hanging="180"/>
    </w:pPr>
  </w:style>
  <w:style w:type="paragraph" w:styleId="Rejstk6">
    <w:name w:val="index 6"/>
    <w:basedOn w:val="Normln"/>
    <w:next w:val="Normln"/>
    <w:autoRedefine/>
    <w:uiPriority w:val="99"/>
    <w:semiHidden/>
    <w:unhideWhenUsed/>
    <w:rsid w:val="005A115E"/>
    <w:pPr>
      <w:spacing w:after="0" w:line="240" w:lineRule="auto"/>
      <w:ind w:left="1080" w:hanging="180"/>
    </w:pPr>
  </w:style>
  <w:style w:type="paragraph" w:styleId="Rejstk7">
    <w:name w:val="index 7"/>
    <w:basedOn w:val="Normln"/>
    <w:next w:val="Normln"/>
    <w:autoRedefine/>
    <w:uiPriority w:val="99"/>
    <w:semiHidden/>
    <w:unhideWhenUsed/>
    <w:rsid w:val="005A115E"/>
    <w:pPr>
      <w:spacing w:after="0" w:line="240" w:lineRule="auto"/>
      <w:ind w:left="1260" w:hanging="180"/>
    </w:pPr>
  </w:style>
  <w:style w:type="paragraph" w:styleId="Rejstk8">
    <w:name w:val="index 8"/>
    <w:basedOn w:val="Normln"/>
    <w:next w:val="Normln"/>
    <w:autoRedefine/>
    <w:uiPriority w:val="99"/>
    <w:semiHidden/>
    <w:unhideWhenUsed/>
    <w:rsid w:val="005A115E"/>
    <w:pPr>
      <w:spacing w:after="0" w:line="240" w:lineRule="auto"/>
      <w:ind w:left="1440" w:hanging="180"/>
    </w:pPr>
  </w:style>
  <w:style w:type="paragraph" w:styleId="Rejstk9">
    <w:name w:val="index 9"/>
    <w:basedOn w:val="Normln"/>
    <w:next w:val="Normln"/>
    <w:autoRedefine/>
    <w:uiPriority w:val="99"/>
    <w:semiHidden/>
    <w:unhideWhenUsed/>
    <w:rsid w:val="005A115E"/>
    <w:pPr>
      <w:spacing w:after="0" w:line="240" w:lineRule="auto"/>
      <w:ind w:left="1620" w:hanging="180"/>
    </w:pPr>
  </w:style>
  <w:style w:type="paragraph" w:styleId="Rozloendokumentu">
    <w:name w:val="Document Map"/>
    <w:basedOn w:val="Normln"/>
    <w:link w:val="RozloendokumentuChar"/>
    <w:uiPriority w:val="99"/>
    <w:semiHidden/>
    <w:unhideWhenUsed/>
    <w:rsid w:val="005A115E"/>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5A115E"/>
    <w:rPr>
      <w:rFonts w:ascii="Segoe UI" w:hAnsi="Segoe UI" w:cs="Segoe UI"/>
      <w:sz w:val="16"/>
      <w:szCs w:val="16"/>
    </w:rPr>
  </w:style>
  <w:style w:type="paragraph" w:styleId="Seznam">
    <w:name w:val="List"/>
    <w:basedOn w:val="Normln"/>
    <w:uiPriority w:val="99"/>
    <w:semiHidden/>
    <w:unhideWhenUsed/>
    <w:rsid w:val="005A115E"/>
    <w:pPr>
      <w:ind w:left="283" w:hanging="283"/>
      <w:contextualSpacing/>
    </w:pPr>
  </w:style>
  <w:style w:type="paragraph" w:styleId="Seznam2">
    <w:name w:val="List 2"/>
    <w:basedOn w:val="Normln"/>
    <w:uiPriority w:val="99"/>
    <w:semiHidden/>
    <w:unhideWhenUsed/>
    <w:rsid w:val="005A115E"/>
    <w:pPr>
      <w:ind w:left="566" w:hanging="283"/>
      <w:contextualSpacing/>
    </w:pPr>
  </w:style>
  <w:style w:type="paragraph" w:styleId="Seznam3">
    <w:name w:val="List 3"/>
    <w:basedOn w:val="Normln"/>
    <w:uiPriority w:val="99"/>
    <w:semiHidden/>
    <w:unhideWhenUsed/>
    <w:rsid w:val="005A115E"/>
    <w:pPr>
      <w:ind w:left="849" w:hanging="283"/>
      <w:contextualSpacing/>
    </w:pPr>
  </w:style>
  <w:style w:type="paragraph" w:styleId="Seznam4">
    <w:name w:val="List 4"/>
    <w:basedOn w:val="Normln"/>
    <w:uiPriority w:val="99"/>
    <w:semiHidden/>
    <w:unhideWhenUsed/>
    <w:rsid w:val="005A115E"/>
    <w:pPr>
      <w:ind w:left="1132" w:hanging="283"/>
      <w:contextualSpacing/>
    </w:pPr>
  </w:style>
  <w:style w:type="paragraph" w:styleId="Seznam5">
    <w:name w:val="List 5"/>
    <w:basedOn w:val="Normln"/>
    <w:uiPriority w:val="99"/>
    <w:semiHidden/>
    <w:unhideWhenUsed/>
    <w:rsid w:val="005A115E"/>
    <w:pPr>
      <w:ind w:left="1415" w:hanging="283"/>
      <w:contextualSpacing/>
    </w:pPr>
  </w:style>
  <w:style w:type="paragraph" w:styleId="Seznamcitac">
    <w:name w:val="table of authorities"/>
    <w:basedOn w:val="Normln"/>
    <w:next w:val="Normln"/>
    <w:uiPriority w:val="99"/>
    <w:semiHidden/>
    <w:unhideWhenUsed/>
    <w:rsid w:val="005A115E"/>
    <w:pPr>
      <w:spacing w:after="0"/>
      <w:ind w:left="180" w:hanging="180"/>
    </w:pPr>
  </w:style>
  <w:style w:type="paragraph" w:styleId="Seznamobrzk">
    <w:name w:val="table of figures"/>
    <w:basedOn w:val="Normln"/>
    <w:next w:val="Normln"/>
    <w:uiPriority w:val="99"/>
    <w:semiHidden/>
    <w:unhideWhenUsed/>
    <w:rsid w:val="005A115E"/>
    <w:pPr>
      <w:spacing w:after="0"/>
    </w:pPr>
  </w:style>
  <w:style w:type="paragraph" w:styleId="Seznamsodrkami">
    <w:name w:val="List Bullet"/>
    <w:basedOn w:val="Normln"/>
    <w:uiPriority w:val="99"/>
    <w:semiHidden/>
    <w:unhideWhenUsed/>
    <w:rsid w:val="005A115E"/>
    <w:pPr>
      <w:numPr>
        <w:numId w:val="9"/>
      </w:numPr>
      <w:contextualSpacing/>
    </w:pPr>
  </w:style>
  <w:style w:type="paragraph" w:styleId="Seznamsodrkami2">
    <w:name w:val="List Bullet 2"/>
    <w:basedOn w:val="Normln"/>
    <w:uiPriority w:val="99"/>
    <w:semiHidden/>
    <w:unhideWhenUsed/>
    <w:rsid w:val="005A115E"/>
    <w:pPr>
      <w:numPr>
        <w:numId w:val="10"/>
      </w:numPr>
      <w:contextualSpacing/>
    </w:pPr>
  </w:style>
  <w:style w:type="paragraph" w:styleId="Seznamsodrkami3">
    <w:name w:val="List Bullet 3"/>
    <w:basedOn w:val="Normln"/>
    <w:uiPriority w:val="99"/>
    <w:semiHidden/>
    <w:unhideWhenUsed/>
    <w:rsid w:val="005A115E"/>
    <w:pPr>
      <w:numPr>
        <w:numId w:val="11"/>
      </w:numPr>
      <w:contextualSpacing/>
    </w:pPr>
  </w:style>
  <w:style w:type="paragraph" w:styleId="Seznamsodrkami4">
    <w:name w:val="List Bullet 4"/>
    <w:basedOn w:val="Normln"/>
    <w:uiPriority w:val="99"/>
    <w:semiHidden/>
    <w:unhideWhenUsed/>
    <w:rsid w:val="005A115E"/>
    <w:pPr>
      <w:numPr>
        <w:numId w:val="12"/>
      </w:numPr>
      <w:contextualSpacing/>
    </w:pPr>
  </w:style>
  <w:style w:type="paragraph" w:styleId="Seznamsodrkami5">
    <w:name w:val="List Bullet 5"/>
    <w:basedOn w:val="Normln"/>
    <w:uiPriority w:val="99"/>
    <w:semiHidden/>
    <w:unhideWhenUsed/>
    <w:rsid w:val="005A115E"/>
    <w:pPr>
      <w:numPr>
        <w:numId w:val="13"/>
      </w:numPr>
      <w:contextualSpacing/>
    </w:pPr>
  </w:style>
  <w:style w:type="paragraph" w:styleId="Textmakra">
    <w:name w:val="macro"/>
    <w:link w:val="TextmakraChar"/>
    <w:uiPriority w:val="99"/>
    <w:semiHidden/>
    <w:unhideWhenUsed/>
    <w:rsid w:val="005A115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makraChar">
    <w:name w:val="Text makra Char"/>
    <w:basedOn w:val="Standardnpsmoodstavce"/>
    <w:link w:val="Textmakra"/>
    <w:uiPriority w:val="99"/>
    <w:semiHidden/>
    <w:rsid w:val="005A115E"/>
    <w:rPr>
      <w:rFonts w:ascii="Consolas" w:hAnsi="Consolas"/>
      <w:sz w:val="20"/>
      <w:szCs w:val="20"/>
    </w:rPr>
  </w:style>
  <w:style w:type="paragraph" w:styleId="Textpoznpodarou">
    <w:name w:val="footnote text"/>
    <w:basedOn w:val="Normln"/>
    <w:link w:val="TextpoznpodarouChar"/>
    <w:uiPriority w:val="99"/>
    <w:semiHidden/>
    <w:unhideWhenUsed/>
    <w:rsid w:val="005A11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A115E"/>
    <w:rPr>
      <w:rFonts w:ascii="Verdana" w:hAnsi="Verdana"/>
      <w:sz w:val="20"/>
      <w:szCs w:val="20"/>
    </w:rPr>
  </w:style>
  <w:style w:type="paragraph" w:styleId="Textvbloku">
    <w:name w:val="Block Text"/>
    <w:basedOn w:val="Normln"/>
    <w:uiPriority w:val="99"/>
    <w:semiHidden/>
    <w:unhideWhenUsed/>
    <w:rsid w:val="005A11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extvysvtlivek">
    <w:name w:val="endnote text"/>
    <w:basedOn w:val="Normln"/>
    <w:link w:val="TextvysvtlivekChar"/>
    <w:semiHidden/>
    <w:unhideWhenUsed/>
    <w:rsid w:val="005A115E"/>
    <w:pPr>
      <w:spacing w:after="0" w:line="240" w:lineRule="auto"/>
    </w:pPr>
    <w:rPr>
      <w:sz w:val="20"/>
      <w:szCs w:val="20"/>
    </w:rPr>
  </w:style>
  <w:style w:type="character" w:customStyle="1" w:styleId="TextvysvtlivekChar">
    <w:name w:val="Text vysvětlivek Char"/>
    <w:basedOn w:val="Standardnpsmoodstavce"/>
    <w:link w:val="Textvysvtlivek"/>
    <w:semiHidden/>
    <w:rsid w:val="005A115E"/>
    <w:rPr>
      <w:rFonts w:ascii="Verdana" w:hAnsi="Verdana"/>
      <w:sz w:val="20"/>
      <w:szCs w:val="20"/>
    </w:rPr>
  </w:style>
  <w:style w:type="paragraph" w:styleId="Titulek">
    <w:name w:val="caption"/>
    <w:basedOn w:val="Normln"/>
    <w:next w:val="Normln"/>
    <w:uiPriority w:val="35"/>
    <w:semiHidden/>
    <w:unhideWhenUsed/>
    <w:qFormat/>
    <w:rsid w:val="005A115E"/>
    <w:pPr>
      <w:spacing w:line="240" w:lineRule="auto"/>
    </w:pPr>
    <w:rPr>
      <w:i/>
      <w:iCs/>
      <w:color w:val="1F497D" w:themeColor="text2"/>
    </w:rPr>
  </w:style>
  <w:style w:type="paragraph" w:styleId="Vrazncitt">
    <w:name w:val="Intense Quote"/>
    <w:basedOn w:val="Normln"/>
    <w:next w:val="Normln"/>
    <w:link w:val="VrazncittChar"/>
    <w:uiPriority w:val="30"/>
    <w:rsid w:val="005A11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A115E"/>
    <w:rPr>
      <w:rFonts w:ascii="Verdana" w:hAnsi="Verdana"/>
      <w:i/>
      <w:iCs/>
      <w:color w:val="4F81BD" w:themeColor="accent1"/>
      <w:sz w:val="18"/>
    </w:rPr>
  </w:style>
  <w:style w:type="paragraph" w:styleId="Zhlavzprvy">
    <w:name w:val="Message Header"/>
    <w:basedOn w:val="Normln"/>
    <w:link w:val="ZhlavzprvyChar"/>
    <w:uiPriority w:val="99"/>
    <w:semiHidden/>
    <w:unhideWhenUsed/>
    <w:rsid w:val="005A11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5A115E"/>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5A115E"/>
    <w:pPr>
      <w:spacing w:after="200"/>
      <w:ind w:firstLine="360"/>
    </w:pPr>
  </w:style>
  <w:style w:type="character" w:customStyle="1" w:styleId="Zkladntext-prvnodsazenChar">
    <w:name w:val="Základní text - první odsazený Char"/>
    <w:basedOn w:val="ZkladntextChar"/>
    <w:link w:val="Zkladntext-prvnodsazen"/>
    <w:uiPriority w:val="99"/>
    <w:semiHidden/>
    <w:rsid w:val="005A115E"/>
    <w:rPr>
      <w:rFonts w:ascii="Verdana" w:hAnsi="Verdana"/>
      <w:sz w:val="18"/>
    </w:rPr>
  </w:style>
  <w:style w:type="paragraph" w:styleId="Zkladntextodsazen">
    <w:name w:val="Body Text Indent"/>
    <w:basedOn w:val="Normln"/>
    <w:link w:val="ZkladntextodsazenChar"/>
    <w:uiPriority w:val="99"/>
    <w:semiHidden/>
    <w:unhideWhenUsed/>
    <w:rsid w:val="005A115E"/>
    <w:pPr>
      <w:spacing w:after="120"/>
      <w:ind w:left="283"/>
    </w:pPr>
  </w:style>
  <w:style w:type="character" w:customStyle="1" w:styleId="ZkladntextodsazenChar">
    <w:name w:val="Základní text odsazený Char"/>
    <w:basedOn w:val="Standardnpsmoodstavce"/>
    <w:link w:val="Zkladntextodsazen"/>
    <w:uiPriority w:val="99"/>
    <w:semiHidden/>
    <w:rsid w:val="005A115E"/>
    <w:rPr>
      <w:rFonts w:ascii="Verdana" w:hAnsi="Verdana"/>
      <w:sz w:val="18"/>
    </w:rPr>
  </w:style>
  <w:style w:type="paragraph" w:styleId="Zkladntext-prvnodsazen2">
    <w:name w:val="Body Text First Indent 2"/>
    <w:basedOn w:val="Zkladntextodsazen"/>
    <w:link w:val="Zkladntext-prvnodsazen2Char"/>
    <w:uiPriority w:val="99"/>
    <w:semiHidden/>
    <w:unhideWhenUsed/>
    <w:rsid w:val="005A115E"/>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5A115E"/>
    <w:rPr>
      <w:rFonts w:ascii="Verdana" w:hAnsi="Verdana"/>
      <w:sz w:val="18"/>
    </w:rPr>
  </w:style>
  <w:style w:type="paragraph" w:styleId="Zkladntext2">
    <w:name w:val="Body Text 2"/>
    <w:basedOn w:val="Normln"/>
    <w:link w:val="Zkladntext2Char"/>
    <w:uiPriority w:val="99"/>
    <w:semiHidden/>
    <w:unhideWhenUsed/>
    <w:rsid w:val="005A115E"/>
    <w:pPr>
      <w:spacing w:after="120" w:line="480" w:lineRule="auto"/>
    </w:pPr>
  </w:style>
  <w:style w:type="character" w:customStyle="1" w:styleId="Zkladntext2Char">
    <w:name w:val="Základní text 2 Char"/>
    <w:basedOn w:val="Standardnpsmoodstavce"/>
    <w:link w:val="Zkladntext2"/>
    <w:uiPriority w:val="99"/>
    <w:semiHidden/>
    <w:rsid w:val="005A115E"/>
    <w:rPr>
      <w:rFonts w:ascii="Verdana" w:hAnsi="Verdana"/>
      <w:sz w:val="18"/>
    </w:rPr>
  </w:style>
  <w:style w:type="paragraph" w:styleId="Zkladntext3">
    <w:name w:val="Body Text 3"/>
    <w:basedOn w:val="Normln"/>
    <w:link w:val="Zkladntext3Char"/>
    <w:uiPriority w:val="99"/>
    <w:semiHidden/>
    <w:unhideWhenUsed/>
    <w:rsid w:val="005A115E"/>
    <w:pPr>
      <w:spacing w:after="120"/>
    </w:pPr>
    <w:rPr>
      <w:sz w:val="16"/>
      <w:szCs w:val="16"/>
    </w:rPr>
  </w:style>
  <w:style w:type="character" w:customStyle="1" w:styleId="Zkladntext3Char">
    <w:name w:val="Základní text 3 Char"/>
    <w:basedOn w:val="Standardnpsmoodstavce"/>
    <w:link w:val="Zkladntext3"/>
    <w:uiPriority w:val="99"/>
    <w:semiHidden/>
    <w:rsid w:val="005A115E"/>
    <w:rPr>
      <w:rFonts w:ascii="Verdana" w:hAnsi="Verdana"/>
      <w:sz w:val="16"/>
      <w:szCs w:val="16"/>
    </w:rPr>
  </w:style>
  <w:style w:type="paragraph" w:styleId="Zkladntextodsazen2">
    <w:name w:val="Body Text Indent 2"/>
    <w:basedOn w:val="Normln"/>
    <w:link w:val="Zkladntextodsazen2Char"/>
    <w:uiPriority w:val="99"/>
    <w:semiHidden/>
    <w:unhideWhenUsed/>
    <w:rsid w:val="005A115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A115E"/>
    <w:rPr>
      <w:rFonts w:ascii="Verdana" w:hAnsi="Verdana"/>
      <w:sz w:val="18"/>
    </w:rPr>
  </w:style>
  <w:style w:type="paragraph" w:styleId="Zkladntextodsazen3">
    <w:name w:val="Body Text Indent 3"/>
    <w:basedOn w:val="Normln"/>
    <w:link w:val="Zkladntextodsazen3Char"/>
    <w:uiPriority w:val="99"/>
    <w:semiHidden/>
    <w:unhideWhenUsed/>
    <w:rsid w:val="005A115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A115E"/>
    <w:rPr>
      <w:rFonts w:ascii="Verdana" w:hAnsi="Verdana"/>
      <w:sz w:val="16"/>
      <w:szCs w:val="16"/>
    </w:rPr>
  </w:style>
  <w:style w:type="paragraph" w:styleId="Zvr">
    <w:name w:val="Closing"/>
    <w:basedOn w:val="Normln"/>
    <w:link w:val="ZvrChar"/>
    <w:uiPriority w:val="99"/>
    <w:semiHidden/>
    <w:unhideWhenUsed/>
    <w:rsid w:val="005A115E"/>
    <w:pPr>
      <w:spacing w:after="0" w:line="240" w:lineRule="auto"/>
      <w:ind w:left="4252"/>
    </w:pPr>
  </w:style>
  <w:style w:type="character" w:customStyle="1" w:styleId="ZvrChar">
    <w:name w:val="Závěr Char"/>
    <w:basedOn w:val="Standardnpsmoodstavce"/>
    <w:link w:val="Zvr"/>
    <w:uiPriority w:val="99"/>
    <w:semiHidden/>
    <w:rsid w:val="005A115E"/>
    <w:rPr>
      <w:rFonts w:ascii="Verdana" w:hAnsi="Verdana"/>
      <w:sz w:val="18"/>
    </w:rPr>
  </w:style>
  <w:style w:type="paragraph" w:styleId="Zptenadresanaoblku">
    <w:name w:val="envelope return"/>
    <w:basedOn w:val="Normln"/>
    <w:uiPriority w:val="99"/>
    <w:semiHidden/>
    <w:unhideWhenUsed/>
    <w:rsid w:val="005A115E"/>
    <w:pPr>
      <w:spacing w:after="0" w:line="240" w:lineRule="auto"/>
    </w:pPr>
    <w:rPr>
      <w:rFonts w:asciiTheme="majorHAnsi" w:eastAsiaTheme="majorEastAsia" w:hAnsiTheme="majorHAnsi" w:cstheme="majorBidi"/>
      <w:sz w:val="20"/>
      <w:szCs w:val="20"/>
    </w:rPr>
  </w:style>
  <w:style w:type="paragraph" w:customStyle="1" w:styleId="textodrky">
    <w:name w:val="text odrážky"/>
    <w:basedOn w:val="Nadpis2"/>
    <w:qFormat/>
    <w:rsid w:val="00317BE2"/>
    <w:pPr>
      <w:numPr>
        <w:ilvl w:val="0"/>
        <w:numId w:val="14"/>
      </w:numPr>
    </w:pPr>
    <w:rPr>
      <w:rFonts w:eastAsia="Times New Roman" w:cs="Times New Roman"/>
      <w:bCs w:val="0"/>
      <w:szCs w:val="20"/>
      <w:lang w:eastAsia="x-none"/>
    </w:rPr>
  </w:style>
  <w:style w:type="paragraph" w:customStyle="1" w:styleId="11tlo">
    <w:name w:val="1.1 tělo"/>
    <w:basedOn w:val="Nadpis2"/>
    <w:qFormat/>
    <w:rsid w:val="00D94A45"/>
    <w:pPr>
      <w:numPr>
        <w:ilvl w:val="0"/>
        <w:numId w:val="15"/>
      </w:numPr>
      <w:spacing w:before="120" w:after="120"/>
      <w:ind w:left="567" w:hanging="567"/>
    </w:pPr>
    <w:rPr>
      <w:rFonts w:eastAsia="Times New Roman" w:cs="Times New Roman"/>
      <w:bCs w:val="0"/>
      <w:szCs w:val="20"/>
      <w:lang w:val="x-none" w:eastAsia="x-none"/>
    </w:rPr>
  </w:style>
  <w:style w:type="paragraph" w:customStyle="1" w:styleId="Normln2rove">
    <w:name w:val="Normální 2.úroveň"/>
    <w:basedOn w:val="Normln"/>
    <w:rsid w:val="00313074"/>
    <w:pPr>
      <w:numPr>
        <w:numId w:val="16"/>
      </w:numPr>
      <w:spacing w:after="0"/>
      <w:ind w:left="709"/>
      <w:jc w:val="both"/>
    </w:pPr>
    <w:rPr>
      <w:rFonts w:ascii="Arial" w:eastAsia="Times New Roman" w:hAnsi="Arial"/>
      <w:lang w:eastAsia="cs-CZ"/>
    </w:rPr>
  </w:style>
  <w:style w:type="character" w:customStyle="1" w:styleId="Zmnka1">
    <w:name w:val="Zmínka1"/>
    <w:basedOn w:val="Standardnpsmoodstavce"/>
    <w:uiPriority w:val="99"/>
    <w:unhideWhenUsed/>
    <w:rsid w:val="00313074"/>
    <w:rPr>
      <w:color w:val="2B579A"/>
      <w:shd w:val="clear" w:color="auto" w:fill="E1DFDD"/>
    </w:rPr>
  </w:style>
  <w:style w:type="paragraph" w:customStyle="1" w:styleId="puntk3">
    <w:name w:val="puntík  3"/>
    <w:basedOn w:val="Nadpis2"/>
    <w:qFormat/>
    <w:rsid w:val="00B35528"/>
    <w:pPr>
      <w:numPr>
        <w:ilvl w:val="0"/>
        <w:numId w:val="17"/>
      </w:numPr>
      <w:tabs>
        <w:tab w:val="left" w:pos="709"/>
      </w:tabs>
      <w:ind w:left="1985" w:hanging="284"/>
    </w:pPr>
  </w:style>
  <w:style w:type="numbering" w:customStyle="1" w:styleId="Styl1">
    <w:name w:val="Styl1"/>
    <w:uiPriority w:val="99"/>
    <w:rsid w:val="00847CD0"/>
    <w:pPr>
      <w:numPr>
        <w:numId w:val="18"/>
      </w:numPr>
    </w:pPr>
  </w:style>
  <w:style w:type="paragraph" w:customStyle="1" w:styleId="NadpisP8">
    <w:name w:val="Nadpis P8"/>
    <w:basedOn w:val="Nadpis1"/>
    <w:qFormat/>
    <w:rsid w:val="006638CA"/>
    <w:pPr>
      <w:numPr>
        <w:numId w:val="39"/>
      </w:numPr>
      <w:tabs>
        <w:tab w:val="clear" w:pos="284"/>
      </w:tabs>
    </w:pPr>
  </w:style>
  <w:style w:type="paragraph" w:customStyle="1" w:styleId="P81">
    <w:name w:val="P8_1"/>
    <w:basedOn w:val="Odstavecseseznamem"/>
    <w:link w:val="P81Char"/>
    <w:qFormat/>
    <w:rsid w:val="001D2067"/>
    <w:pPr>
      <w:spacing w:before="120" w:after="120"/>
      <w:jc w:val="both"/>
    </w:pPr>
    <w:rPr>
      <w:rFonts w:cs="Arial"/>
    </w:rPr>
  </w:style>
  <w:style w:type="character" w:customStyle="1" w:styleId="eop">
    <w:name w:val="eop"/>
    <w:basedOn w:val="Standardnpsmoodstavce"/>
    <w:rsid w:val="00A4275D"/>
  </w:style>
  <w:style w:type="paragraph" w:customStyle="1" w:styleId="NadpisP7">
    <w:name w:val="Nadpis P7"/>
    <w:basedOn w:val="NadpisP8"/>
    <w:qFormat/>
    <w:rsid w:val="00746D07"/>
  </w:style>
  <w:style w:type="numbering" w:customStyle="1" w:styleId="Styl2">
    <w:name w:val="Styl2"/>
    <w:uiPriority w:val="99"/>
    <w:rsid w:val="00A247B7"/>
    <w:pPr>
      <w:numPr>
        <w:numId w:val="30"/>
      </w:numPr>
    </w:pPr>
  </w:style>
  <w:style w:type="paragraph" w:customStyle="1" w:styleId="NadpisP5">
    <w:name w:val="Nadpis P5"/>
    <w:basedOn w:val="NadpisP7"/>
    <w:qFormat/>
    <w:rsid w:val="000F6B65"/>
    <w:pPr>
      <w:keepLines/>
      <w:numPr>
        <w:numId w:val="31"/>
      </w:numPr>
      <w:spacing w:before="360"/>
    </w:pPr>
    <w:rPr>
      <w:szCs w:val="18"/>
    </w:rPr>
  </w:style>
  <w:style w:type="paragraph" w:customStyle="1" w:styleId="Styl20">
    <w:name w:val="Styl 2"/>
    <w:basedOn w:val="Normln"/>
    <w:qFormat/>
    <w:rsid w:val="00DD0D05"/>
    <w:pPr>
      <w:numPr>
        <w:numId w:val="33"/>
      </w:numPr>
      <w:spacing w:before="60" w:after="60"/>
      <w:jc w:val="both"/>
    </w:pPr>
    <w:rPr>
      <w:rFonts w:eastAsia="Times New Roman"/>
      <w:kern w:val="0"/>
      <w:szCs w:val="20"/>
      <w:lang w:eastAsia="cs-CZ"/>
    </w:rPr>
  </w:style>
  <w:style w:type="paragraph" w:customStyle="1" w:styleId="P5-3">
    <w:name w:val="P5-3"/>
    <w:basedOn w:val="NadpisP5"/>
    <w:qFormat/>
    <w:rsid w:val="00840BC5"/>
    <w:pPr>
      <w:numPr>
        <w:numId w:val="37"/>
      </w:numPr>
    </w:pPr>
    <w:rPr>
      <w:rFonts w:eastAsia="Verdana" w:cs="Verdana"/>
      <w:bCs w:val="0"/>
      <w:color w:val="000000" w:themeColor="text1"/>
      <w:szCs w:val="22"/>
    </w:rPr>
  </w:style>
  <w:style w:type="table" w:customStyle="1" w:styleId="Mkatabulky1">
    <w:name w:val="Mřížka tabulky1"/>
    <w:basedOn w:val="Normlntabulka"/>
    <w:next w:val="Mkatabulky"/>
    <w:uiPriority w:val="59"/>
    <w:rsid w:val="003D6789"/>
    <w:pPr>
      <w:spacing w:after="0" w:line="240" w:lineRule="auto"/>
    </w:pPr>
    <w:rPr>
      <w:rFonts w:asciiTheme="minorHAnsi" w:hAnsiTheme="minorHAnsi" w:cstheme="minorBidi"/>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pdokumentumodr">
    <w:name w:val="Typ dokumentu_modrá"/>
    <w:basedOn w:val="Normln"/>
    <w:autoRedefine/>
    <w:uiPriority w:val="99"/>
    <w:rsid w:val="00F4126B"/>
    <w:pPr>
      <w:spacing w:before="360" w:after="0" w:line="240" w:lineRule="auto"/>
      <w:jc w:val="center"/>
    </w:pPr>
    <w:rPr>
      <w:rFonts w:eastAsia="Times New Roman" w:cs="Arial"/>
      <w:b/>
      <w:bCs/>
      <w:color w:val="000080"/>
      <w:kern w:val="0"/>
      <w:sz w:val="24"/>
      <w:szCs w:val="24"/>
      <w:lang w:eastAsia="cs-CZ"/>
    </w:rPr>
  </w:style>
  <w:style w:type="paragraph" w:customStyle="1" w:styleId="paragraph">
    <w:name w:val="paragraph"/>
    <w:basedOn w:val="Normln"/>
    <w:rsid w:val="00E73750"/>
    <w:pPr>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spellingerror">
    <w:name w:val="spellingerror"/>
    <w:basedOn w:val="Standardnpsmoodstavce"/>
    <w:rsid w:val="00E73750"/>
  </w:style>
  <w:style w:type="paragraph" w:customStyle="1" w:styleId="P5-5">
    <w:name w:val="P5-5"/>
    <w:basedOn w:val="Odstavecseseznamem"/>
    <w:qFormat/>
    <w:rsid w:val="00655094"/>
    <w:pPr>
      <w:numPr>
        <w:numId w:val="38"/>
      </w:numPr>
      <w:spacing w:before="240" w:after="240"/>
    </w:pPr>
    <w:rPr>
      <w:bCs/>
    </w:rPr>
  </w:style>
  <w:style w:type="paragraph" w:styleId="Revize">
    <w:name w:val="Revision"/>
    <w:hidden/>
    <w:uiPriority w:val="99"/>
    <w:semiHidden/>
    <w:rsid w:val="00180E7C"/>
    <w:pPr>
      <w:spacing w:after="0" w:line="240" w:lineRule="auto"/>
    </w:pPr>
  </w:style>
  <w:style w:type="character" w:customStyle="1" w:styleId="apple-converted-space">
    <w:name w:val="apple-converted-space"/>
    <w:basedOn w:val="Standardnpsmoodstavce"/>
    <w:rsid w:val="00484FA9"/>
  </w:style>
  <w:style w:type="character" w:styleId="Sledovanodkaz">
    <w:name w:val="FollowedHyperlink"/>
    <w:basedOn w:val="Standardnpsmoodstavce"/>
    <w:uiPriority w:val="99"/>
    <w:semiHidden/>
    <w:unhideWhenUsed/>
    <w:rsid w:val="00FB430C"/>
    <w:rPr>
      <w:color w:val="800080" w:themeColor="followedHyperlink"/>
      <w:u w:val="single"/>
    </w:rPr>
  </w:style>
  <w:style w:type="paragraph" w:customStyle="1" w:styleId="P51">
    <w:name w:val="P5_1"/>
    <w:basedOn w:val="P81"/>
    <w:link w:val="P51Char"/>
    <w:qFormat/>
    <w:rsid w:val="00655094"/>
    <w:pPr>
      <w:numPr>
        <w:numId w:val="32"/>
      </w:numPr>
    </w:pPr>
  </w:style>
  <w:style w:type="character" w:customStyle="1" w:styleId="P81Char">
    <w:name w:val="P8_1 Char"/>
    <w:basedOn w:val="OdstavecseseznamemChar"/>
    <w:link w:val="P81"/>
    <w:rsid w:val="00655094"/>
    <w:rPr>
      <w:rFonts w:ascii="Verdana" w:hAnsi="Verdana" w:cs="Arial"/>
      <w:sz w:val="18"/>
    </w:rPr>
  </w:style>
  <w:style w:type="character" w:customStyle="1" w:styleId="P51Char">
    <w:name w:val="P5_1 Char"/>
    <w:basedOn w:val="P81Char"/>
    <w:link w:val="P51"/>
    <w:rsid w:val="00655094"/>
    <w:rPr>
      <w:rFonts w:ascii="Verdana" w:hAnsi="Verdana" w:cs="Arial"/>
      <w:sz w:val="18"/>
    </w:rPr>
  </w:style>
  <w:style w:type="paragraph" w:customStyle="1" w:styleId="P5-5-1">
    <w:name w:val="P5-5-1"/>
    <w:basedOn w:val="P5-5"/>
    <w:qFormat/>
    <w:rsid w:val="00302480"/>
    <w:pPr>
      <w:numPr>
        <w:numId w:val="0"/>
      </w:numPr>
    </w:pPr>
  </w:style>
  <w:style w:type="character" w:styleId="Odkaznavysvtlivky">
    <w:name w:val="endnote reference"/>
    <w:basedOn w:val="Standardnpsmoodstavce"/>
    <w:semiHidden/>
    <w:unhideWhenUsed/>
    <w:rsid w:val="0012726B"/>
    <w:rPr>
      <w:vertAlign w:val="superscript"/>
    </w:rPr>
  </w:style>
  <w:style w:type="paragraph" w:customStyle="1" w:styleId="Zhlav20Bcentr">
    <w:name w:val="Záhlaví_20_B_centr"/>
    <w:basedOn w:val="Normln"/>
    <w:next w:val="Normln"/>
    <w:uiPriority w:val="99"/>
    <w:rsid w:val="00FD6479"/>
    <w:pPr>
      <w:keepNext/>
      <w:spacing w:before="360" w:after="120" w:line="240" w:lineRule="auto"/>
      <w:jc w:val="center"/>
      <w:outlineLvl w:val="0"/>
    </w:pPr>
    <w:rPr>
      <w:rFonts w:ascii="Arial" w:eastAsia="Times New Roman" w:hAnsi="Arial" w:cs="Arial"/>
      <w:b/>
      <w:bCs/>
      <w:color w:val="000080"/>
      <w:kern w:val="32"/>
      <w:sz w:val="40"/>
      <w:szCs w:val="32"/>
      <w:lang w:eastAsia="cs-CZ"/>
    </w:rPr>
  </w:style>
  <w:style w:type="paragraph" w:customStyle="1" w:styleId="Nzevdokumentumodr">
    <w:name w:val="Název dokumentu_modrá"/>
    <w:basedOn w:val="Normln"/>
    <w:uiPriority w:val="99"/>
    <w:rsid w:val="00FD6479"/>
    <w:pPr>
      <w:spacing w:before="480" w:after="120" w:line="240" w:lineRule="auto"/>
      <w:jc w:val="center"/>
    </w:pPr>
    <w:rPr>
      <w:rFonts w:ascii="Arial" w:eastAsia="Times New Roman" w:hAnsi="Arial"/>
      <w:b/>
      <w:bCs/>
      <w:i/>
      <w:iCs/>
      <w:color w:val="000080"/>
      <w:kern w:val="0"/>
      <w:sz w:val="36"/>
      <w:szCs w:val="20"/>
      <w:lang w:eastAsia="cs-CZ"/>
    </w:rPr>
  </w:style>
  <w:style w:type="character" w:customStyle="1" w:styleId="NormlnstedChar">
    <w:name w:val="Normální střed Char"/>
    <w:link w:val="Normlnsted"/>
    <w:uiPriority w:val="99"/>
    <w:locked/>
    <w:rsid w:val="00FD6479"/>
    <w:rPr>
      <w:rFonts w:ascii="Arial" w:eastAsia="Times New Roman" w:hAnsi="Arial"/>
      <w:sz w:val="22"/>
      <w:lang w:eastAsia="cs-CZ"/>
    </w:rPr>
  </w:style>
  <w:style w:type="character" w:customStyle="1" w:styleId="Nevyeenzmnka2">
    <w:name w:val="Nevyřešená zmínka2"/>
    <w:basedOn w:val="Standardnpsmoodstavce"/>
    <w:uiPriority w:val="99"/>
    <w:semiHidden/>
    <w:unhideWhenUsed/>
    <w:rsid w:val="00CE6925"/>
    <w:rPr>
      <w:color w:val="605E5C"/>
      <w:shd w:val="clear" w:color="auto" w:fill="E1DFDD"/>
    </w:rPr>
  </w:style>
  <w:style w:type="character" w:customStyle="1" w:styleId="Nevyeenzmnka3">
    <w:name w:val="Nevyřešená zmínka3"/>
    <w:basedOn w:val="Standardnpsmoodstavce"/>
    <w:uiPriority w:val="99"/>
    <w:semiHidden/>
    <w:unhideWhenUsed/>
    <w:rsid w:val="00C8077E"/>
    <w:rPr>
      <w:color w:val="605E5C"/>
      <w:shd w:val="clear" w:color="auto" w:fill="E1DFDD"/>
    </w:rPr>
  </w:style>
  <w:style w:type="character" w:styleId="Nevyeenzmnka">
    <w:name w:val="Unresolved Mention"/>
    <w:basedOn w:val="Standardnpsmoodstavce"/>
    <w:uiPriority w:val="99"/>
    <w:semiHidden/>
    <w:unhideWhenUsed/>
    <w:rsid w:val="00DC3E94"/>
    <w:rPr>
      <w:color w:val="605E5C"/>
      <w:shd w:val="clear" w:color="auto" w:fill="E1DFDD"/>
    </w:rPr>
  </w:style>
  <w:style w:type="character" w:styleId="Zmnka">
    <w:name w:val="Mention"/>
    <w:basedOn w:val="Standardnpsmoodstavce"/>
    <w:uiPriority w:val="99"/>
    <w:unhideWhenUsed/>
    <w:rsid w:val="001F1DB4"/>
    <w:rPr>
      <w:color w:val="2B579A"/>
      <w:shd w:val="clear" w:color="auto" w:fill="E1DFDD"/>
    </w:rPr>
  </w:style>
  <w:style w:type="paragraph" w:customStyle="1" w:styleId="msonormal0">
    <w:name w:val="msonormal"/>
    <w:basedOn w:val="Normln"/>
    <w:rsid w:val="00203F6F"/>
    <w:pPr>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xl66">
    <w:name w:val="xl66"/>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kern w:val="0"/>
      <w:lang w:eastAsia="cs-CZ"/>
    </w:rPr>
  </w:style>
  <w:style w:type="paragraph" w:customStyle="1" w:styleId="xl67">
    <w:name w:val="xl67"/>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lang w:eastAsia="cs-CZ"/>
    </w:rPr>
  </w:style>
  <w:style w:type="paragraph" w:customStyle="1" w:styleId="xl68">
    <w:name w:val="xl68"/>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lang w:eastAsia="cs-CZ"/>
    </w:rPr>
  </w:style>
  <w:style w:type="paragraph" w:customStyle="1" w:styleId="xl69">
    <w:name w:val="xl69"/>
    <w:basedOn w:val="Normln"/>
    <w:rsid w:val="00203F6F"/>
    <w:pPr>
      <w:spacing w:before="100" w:beforeAutospacing="1" w:after="100" w:afterAutospacing="1" w:line="240" w:lineRule="auto"/>
      <w:jc w:val="center"/>
      <w:textAlignment w:val="center"/>
    </w:pPr>
    <w:rPr>
      <w:rFonts w:eastAsia="Times New Roman"/>
      <w:kern w:val="0"/>
      <w:lang w:eastAsia="cs-CZ"/>
    </w:rPr>
  </w:style>
  <w:style w:type="paragraph" w:customStyle="1" w:styleId="xl70">
    <w:name w:val="xl70"/>
    <w:basedOn w:val="Normln"/>
    <w:rsid w:val="00203F6F"/>
    <w:pPr>
      <w:spacing w:before="100" w:beforeAutospacing="1" w:after="100" w:afterAutospacing="1" w:line="240" w:lineRule="auto"/>
      <w:textAlignment w:val="center"/>
    </w:pPr>
    <w:rPr>
      <w:rFonts w:eastAsia="Times New Roman"/>
      <w:kern w:val="0"/>
      <w:lang w:eastAsia="cs-CZ"/>
    </w:rPr>
  </w:style>
  <w:style w:type="paragraph" w:customStyle="1" w:styleId="xl71">
    <w:name w:val="xl71"/>
    <w:basedOn w:val="Normln"/>
    <w:rsid w:val="00203F6F"/>
    <w:pPr>
      <w:spacing w:before="100" w:beforeAutospacing="1" w:after="100" w:afterAutospacing="1" w:line="240" w:lineRule="auto"/>
      <w:textAlignment w:val="center"/>
    </w:pPr>
    <w:rPr>
      <w:rFonts w:eastAsia="Times New Roman"/>
      <w:kern w:val="0"/>
      <w:lang w:eastAsia="cs-CZ"/>
    </w:rPr>
  </w:style>
  <w:style w:type="paragraph" w:customStyle="1" w:styleId="xl72">
    <w:name w:val="xl72"/>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kern w:val="0"/>
      <w:lang w:eastAsia="cs-CZ"/>
    </w:rPr>
  </w:style>
  <w:style w:type="paragraph" w:customStyle="1" w:styleId="xl73">
    <w:name w:val="xl73"/>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kern w:val="0"/>
      <w:lang w:eastAsia="cs-CZ"/>
    </w:rPr>
  </w:style>
  <w:style w:type="paragraph" w:customStyle="1" w:styleId="xl74">
    <w:name w:val="xl74"/>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lang w:eastAsia="cs-CZ"/>
    </w:rPr>
  </w:style>
  <w:style w:type="paragraph" w:customStyle="1" w:styleId="xl75">
    <w:name w:val="xl75"/>
    <w:basedOn w:val="Normln"/>
    <w:rsid w:val="0021211A"/>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textAlignment w:val="center"/>
    </w:pPr>
    <w:rPr>
      <w:rFonts w:eastAsia="Times New Roman"/>
      <w:b/>
      <w:bCs/>
      <w:kern w:val="0"/>
      <w:lang w:eastAsia="cs-CZ"/>
    </w:rPr>
  </w:style>
  <w:style w:type="paragraph" w:customStyle="1" w:styleId="xl76">
    <w:name w:val="xl76"/>
    <w:basedOn w:val="Normln"/>
    <w:rsid w:val="0021211A"/>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textAlignment w:val="center"/>
    </w:pPr>
    <w:rPr>
      <w:rFonts w:eastAsia="Times New Roman"/>
      <w:b/>
      <w:bCs/>
      <w:kern w:val="0"/>
      <w:lang w:eastAsia="cs-CZ"/>
    </w:rPr>
  </w:style>
  <w:style w:type="table" w:customStyle="1" w:styleId="Mkatabulky2">
    <w:name w:val="Mřížka tabulky2"/>
    <w:basedOn w:val="Normlntabulka"/>
    <w:next w:val="Mkatabulky"/>
    <w:uiPriority w:val="59"/>
    <w:rsid w:val="00D02E05"/>
    <w:pPr>
      <w:spacing w:after="0" w:line="240" w:lineRule="auto"/>
    </w:pPr>
    <w:rPr>
      <w:rFonts w:ascii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050">
      <w:bodyDiv w:val="1"/>
      <w:marLeft w:val="0"/>
      <w:marRight w:val="0"/>
      <w:marTop w:val="0"/>
      <w:marBottom w:val="0"/>
      <w:divBdr>
        <w:top w:val="none" w:sz="0" w:space="0" w:color="auto"/>
        <w:left w:val="none" w:sz="0" w:space="0" w:color="auto"/>
        <w:bottom w:val="none" w:sz="0" w:space="0" w:color="auto"/>
        <w:right w:val="none" w:sz="0" w:space="0" w:color="auto"/>
      </w:divBdr>
    </w:div>
    <w:div w:id="95057972">
      <w:bodyDiv w:val="1"/>
      <w:marLeft w:val="0"/>
      <w:marRight w:val="0"/>
      <w:marTop w:val="0"/>
      <w:marBottom w:val="0"/>
      <w:divBdr>
        <w:top w:val="none" w:sz="0" w:space="0" w:color="auto"/>
        <w:left w:val="none" w:sz="0" w:space="0" w:color="auto"/>
        <w:bottom w:val="none" w:sz="0" w:space="0" w:color="auto"/>
        <w:right w:val="none" w:sz="0" w:space="0" w:color="auto"/>
      </w:divBdr>
      <w:divsChild>
        <w:div w:id="1601646735">
          <w:marLeft w:val="0"/>
          <w:marRight w:val="0"/>
          <w:marTop w:val="0"/>
          <w:marBottom w:val="0"/>
          <w:divBdr>
            <w:top w:val="none" w:sz="0" w:space="0" w:color="auto"/>
            <w:left w:val="none" w:sz="0" w:space="0" w:color="auto"/>
            <w:bottom w:val="none" w:sz="0" w:space="0" w:color="auto"/>
            <w:right w:val="none" w:sz="0" w:space="0" w:color="auto"/>
          </w:divBdr>
        </w:div>
      </w:divsChild>
    </w:div>
    <w:div w:id="132211140">
      <w:bodyDiv w:val="1"/>
      <w:marLeft w:val="0"/>
      <w:marRight w:val="0"/>
      <w:marTop w:val="0"/>
      <w:marBottom w:val="0"/>
      <w:divBdr>
        <w:top w:val="none" w:sz="0" w:space="0" w:color="auto"/>
        <w:left w:val="none" w:sz="0" w:space="0" w:color="auto"/>
        <w:bottom w:val="none" w:sz="0" w:space="0" w:color="auto"/>
        <w:right w:val="none" w:sz="0" w:space="0" w:color="auto"/>
      </w:divBdr>
    </w:div>
    <w:div w:id="244802236">
      <w:bodyDiv w:val="1"/>
      <w:marLeft w:val="0"/>
      <w:marRight w:val="0"/>
      <w:marTop w:val="0"/>
      <w:marBottom w:val="0"/>
      <w:divBdr>
        <w:top w:val="none" w:sz="0" w:space="0" w:color="auto"/>
        <w:left w:val="none" w:sz="0" w:space="0" w:color="auto"/>
        <w:bottom w:val="none" w:sz="0" w:space="0" w:color="auto"/>
        <w:right w:val="none" w:sz="0" w:space="0" w:color="auto"/>
      </w:divBdr>
    </w:div>
    <w:div w:id="293370784">
      <w:bodyDiv w:val="1"/>
      <w:marLeft w:val="0"/>
      <w:marRight w:val="0"/>
      <w:marTop w:val="0"/>
      <w:marBottom w:val="0"/>
      <w:divBdr>
        <w:top w:val="none" w:sz="0" w:space="0" w:color="auto"/>
        <w:left w:val="none" w:sz="0" w:space="0" w:color="auto"/>
        <w:bottom w:val="none" w:sz="0" w:space="0" w:color="auto"/>
        <w:right w:val="none" w:sz="0" w:space="0" w:color="auto"/>
      </w:divBdr>
    </w:div>
    <w:div w:id="315765096">
      <w:bodyDiv w:val="1"/>
      <w:marLeft w:val="0"/>
      <w:marRight w:val="0"/>
      <w:marTop w:val="0"/>
      <w:marBottom w:val="0"/>
      <w:divBdr>
        <w:top w:val="none" w:sz="0" w:space="0" w:color="auto"/>
        <w:left w:val="none" w:sz="0" w:space="0" w:color="auto"/>
        <w:bottom w:val="none" w:sz="0" w:space="0" w:color="auto"/>
        <w:right w:val="none" w:sz="0" w:space="0" w:color="auto"/>
      </w:divBdr>
    </w:div>
    <w:div w:id="553272115">
      <w:bodyDiv w:val="1"/>
      <w:marLeft w:val="0"/>
      <w:marRight w:val="0"/>
      <w:marTop w:val="0"/>
      <w:marBottom w:val="0"/>
      <w:divBdr>
        <w:top w:val="none" w:sz="0" w:space="0" w:color="auto"/>
        <w:left w:val="none" w:sz="0" w:space="0" w:color="auto"/>
        <w:bottom w:val="none" w:sz="0" w:space="0" w:color="auto"/>
        <w:right w:val="none" w:sz="0" w:space="0" w:color="auto"/>
      </w:divBdr>
    </w:div>
    <w:div w:id="595021401">
      <w:bodyDiv w:val="1"/>
      <w:marLeft w:val="0"/>
      <w:marRight w:val="0"/>
      <w:marTop w:val="0"/>
      <w:marBottom w:val="0"/>
      <w:divBdr>
        <w:top w:val="none" w:sz="0" w:space="0" w:color="auto"/>
        <w:left w:val="none" w:sz="0" w:space="0" w:color="auto"/>
        <w:bottom w:val="none" w:sz="0" w:space="0" w:color="auto"/>
        <w:right w:val="none" w:sz="0" w:space="0" w:color="auto"/>
      </w:divBdr>
    </w:div>
    <w:div w:id="656886741">
      <w:bodyDiv w:val="1"/>
      <w:marLeft w:val="0"/>
      <w:marRight w:val="0"/>
      <w:marTop w:val="0"/>
      <w:marBottom w:val="0"/>
      <w:divBdr>
        <w:top w:val="none" w:sz="0" w:space="0" w:color="auto"/>
        <w:left w:val="none" w:sz="0" w:space="0" w:color="auto"/>
        <w:bottom w:val="none" w:sz="0" w:space="0" w:color="auto"/>
        <w:right w:val="none" w:sz="0" w:space="0" w:color="auto"/>
      </w:divBdr>
    </w:div>
    <w:div w:id="659383054">
      <w:bodyDiv w:val="1"/>
      <w:marLeft w:val="0"/>
      <w:marRight w:val="0"/>
      <w:marTop w:val="0"/>
      <w:marBottom w:val="0"/>
      <w:divBdr>
        <w:top w:val="none" w:sz="0" w:space="0" w:color="auto"/>
        <w:left w:val="none" w:sz="0" w:space="0" w:color="auto"/>
        <w:bottom w:val="none" w:sz="0" w:space="0" w:color="auto"/>
        <w:right w:val="none" w:sz="0" w:space="0" w:color="auto"/>
      </w:divBdr>
    </w:div>
    <w:div w:id="691345117">
      <w:bodyDiv w:val="1"/>
      <w:marLeft w:val="0"/>
      <w:marRight w:val="0"/>
      <w:marTop w:val="0"/>
      <w:marBottom w:val="0"/>
      <w:divBdr>
        <w:top w:val="none" w:sz="0" w:space="0" w:color="auto"/>
        <w:left w:val="none" w:sz="0" w:space="0" w:color="auto"/>
        <w:bottom w:val="none" w:sz="0" w:space="0" w:color="auto"/>
        <w:right w:val="none" w:sz="0" w:space="0" w:color="auto"/>
      </w:divBdr>
    </w:div>
    <w:div w:id="722560216">
      <w:bodyDiv w:val="1"/>
      <w:marLeft w:val="0"/>
      <w:marRight w:val="0"/>
      <w:marTop w:val="0"/>
      <w:marBottom w:val="0"/>
      <w:divBdr>
        <w:top w:val="none" w:sz="0" w:space="0" w:color="auto"/>
        <w:left w:val="none" w:sz="0" w:space="0" w:color="auto"/>
        <w:bottom w:val="none" w:sz="0" w:space="0" w:color="auto"/>
        <w:right w:val="none" w:sz="0" w:space="0" w:color="auto"/>
      </w:divBdr>
    </w:div>
    <w:div w:id="795950517">
      <w:bodyDiv w:val="1"/>
      <w:marLeft w:val="0"/>
      <w:marRight w:val="0"/>
      <w:marTop w:val="0"/>
      <w:marBottom w:val="0"/>
      <w:divBdr>
        <w:top w:val="none" w:sz="0" w:space="0" w:color="auto"/>
        <w:left w:val="none" w:sz="0" w:space="0" w:color="auto"/>
        <w:bottom w:val="none" w:sz="0" w:space="0" w:color="auto"/>
        <w:right w:val="none" w:sz="0" w:space="0" w:color="auto"/>
      </w:divBdr>
    </w:div>
    <w:div w:id="878207919">
      <w:bodyDiv w:val="1"/>
      <w:marLeft w:val="0"/>
      <w:marRight w:val="0"/>
      <w:marTop w:val="0"/>
      <w:marBottom w:val="0"/>
      <w:divBdr>
        <w:top w:val="none" w:sz="0" w:space="0" w:color="auto"/>
        <w:left w:val="none" w:sz="0" w:space="0" w:color="auto"/>
        <w:bottom w:val="none" w:sz="0" w:space="0" w:color="auto"/>
        <w:right w:val="none" w:sz="0" w:space="0" w:color="auto"/>
      </w:divBdr>
    </w:div>
    <w:div w:id="937565887">
      <w:bodyDiv w:val="1"/>
      <w:marLeft w:val="0"/>
      <w:marRight w:val="0"/>
      <w:marTop w:val="0"/>
      <w:marBottom w:val="0"/>
      <w:divBdr>
        <w:top w:val="none" w:sz="0" w:space="0" w:color="auto"/>
        <w:left w:val="none" w:sz="0" w:space="0" w:color="auto"/>
        <w:bottom w:val="none" w:sz="0" w:space="0" w:color="auto"/>
        <w:right w:val="none" w:sz="0" w:space="0" w:color="auto"/>
      </w:divBdr>
    </w:div>
    <w:div w:id="949432699">
      <w:bodyDiv w:val="1"/>
      <w:marLeft w:val="0"/>
      <w:marRight w:val="0"/>
      <w:marTop w:val="0"/>
      <w:marBottom w:val="0"/>
      <w:divBdr>
        <w:top w:val="none" w:sz="0" w:space="0" w:color="auto"/>
        <w:left w:val="none" w:sz="0" w:space="0" w:color="auto"/>
        <w:bottom w:val="none" w:sz="0" w:space="0" w:color="auto"/>
        <w:right w:val="none" w:sz="0" w:space="0" w:color="auto"/>
      </w:divBdr>
      <w:divsChild>
        <w:div w:id="1125201588">
          <w:marLeft w:val="0"/>
          <w:marRight w:val="0"/>
          <w:marTop w:val="0"/>
          <w:marBottom w:val="0"/>
          <w:divBdr>
            <w:top w:val="none" w:sz="0" w:space="0" w:color="auto"/>
            <w:left w:val="none" w:sz="0" w:space="0" w:color="auto"/>
            <w:bottom w:val="none" w:sz="0" w:space="0" w:color="auto"/>
            <w:right w:val="none" w:sz="0" w:space="0" w:color="auto"/>
          </w:divBdr>
        </w:div>
      </w:divsChild>
    </w:div>
    <w:div w:id="1147436710">
      <w:bodyDiv w:val="1"/>
      <w:marLeft w:val="0"/>
      <w:marRight w:val="0"/>
      <w:marTop w:val="0"/>
      <w:marBottom w:val="0"/>
      <w:divBdr>
        <w:top w:val="none" w:sz="0" w:space="0" w:color="auto"/>
        <w:left w:val="none" w:sz="0" w:space="0" w:color="auto"/>
        <w:bottom w:val="none" w:sz="0" w:space="0" w:color="auto"/>
        <w:right w:val="none" w:sz="0" w:space="0" w:color="auto"/>
      </w:divBdr>
    </w:div>
    <w:div w:id="1164737438">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66570496">
      <w:bodyDiv w:val="1"/>
      <w:marLeft w:val="0"/>
      <w:marRight w:val="0"/>
      <w:marTop w:val="0"/>
      <w:marBottom w:val="0"/>
      <w:divBdr>
        <w:top w:val="none" w:sz="0" w:space="0" w:color="auto"/>
        <w:left w:val="none" w:sz="0" w:space="0" w:color="auto"/>
        <w:bottom w:val="none" w:sz="0" w:space="0" w:color="auto"/>
        <w:right w:val="none" w:sz="0" w:space="0" w:color="auto"/>
      </w:divBdr>
    </w:div>
    <w:div w:id="1312296170">
      <w:bodyDiv w:val="1"/>
      <w:marLeft w:val="0"/>
      <w:marRight w:val="0"/>
      <w:marTop w:val="0"/>
      <w:marBottom w:val="0"/>
      <w:divBdr>
        <w:top w:val="none" w:sz="0" w:space="0" w:color="auto"/>
        <w:left w:val="none" w:sz="0" w:space="0" w:color="auto"/>
        <w:bottom w:val="none" w:sz="0" w:space="0" w:color="auto"/>
        <w:right w:val="none" w:sz="0" w:space="0" w:color="auto"/>
      </w:divBdr>
    </w:div>
    <w:div w:id="1405107279">
      <w:bodyDiv w:val="1"/>
      <w:marLeft w:val="0"/>
      <w:marRight w:val="0"/>
      <w:marTop w:val="0"/>
      <w:marBottom w:val="0"/>
      <w:divBdr>
        <w:top w:val="none" w:sz="0" w:space="0" w:color="auto"/>
        <w:left w:val="none" w:sz="0" w:space="0" w:color="auto"/>
        <w:bottom w:val="none" w:sz="0" w:space="0" w:color="auto"/>
        <w:right w:val="none" w:sz="0" w:space="0" w:color="auto"/>
      </w:divBdr>
    </w:div>
    <w:div w:id="1419129616">
      <w:bodyDiv w:val="1"/>
      <w:marLeft w:val="0"/>
      <w:marRight w:val="0"/>
      <w:marTop w:val="0"/>
      <w:marBottom w:val="0"/>
      <w:divBdr>
        <w:top w:val="none" w:sz="0" w:space="0" w:color="auto"/>
        <w:left w:val="none" w:sz="0" w:space="0" w:color="auto"/>
        <w:bottom w:val="none" w:sz="0" w:space="0" w:color="auto"/>
        <w:right w:val="none" w:sz="0" w:space="0" w:color="auto"/>
      </w:divBdr>
    </w:div>
    <w:div w:id="1518152619">
      <w:bodyDiv w:val="1"/>
      <w:marLeft w:val="0"/>
      <w:marRight w:val="0"/>
      <w:marTop w:val="0"/>
      <w:marBottom w:val="0"/>
      <w:divBdr>
        <w:top w:val="none" w:sz="0" w:space="0" w:color="auto"/>
        <w:left w:val="none" w:sz="0" w:space="0" w:color="auto"/>
        <w:bottom w:val="none" w:sz="0" w:space="0" w:color="auto"/>
        <w:right w:val="none" w:sz="0" w:space="0" w:color="auto"/>
      </w:divBdr>
    </w:div>
    <w:div w:id="1522207354">
      <w:bodyDiv w:val="1"/>
      <w:marLeft w:val="0"/>
      <w:marRight w:val="0"/>
      <w:marTop w:val="0"/>
      <w:marBottom w:val="0"/>
      <w:divBdr>
        <w:top w:val="none" w:sz="0" w:space="0" w:color="auto"/>
        <w:left w:val="none" w:sz="0" w:space="0" w:color="auto"/>
        <w:bottom w:val="none" w:sz="0" w:space="0" w:color="auto"/>
        <w:right w:val="none" w:sz="0" w:space="0" w:color="auto"/>
      </w:divBdr>
    </w:div>
    <w:div w:id="1758940818">
      <w:bodyDiv w:val="1"/>
      <w:marLeft w:val="0"/>
      <w:marRight w:val="0"/>
      <w:marTop w:val="0"/>
      <w:marBottom w:val="0"/>
      <w:divBdr>
        <w:top w:val="none" w:sz="0" w:space="0" w:color="auto"/>
        <w:left w:val="none" w:sz="0" w:space="0" w:color="auto"/>
        <w:bottom w:val="none" w:sz="0" w:space="0" w:color="auto"/>
        <w:right w:val="none" w:sz="0" w:space="0" w:color="auto"/>
      </w:divBdr>
    </w:div>
    <w:div w:id="1775436997">
      <w:bodyDiv w:val="1"/>
      <w:marLeft w:val="0"/>
      <w:marRight w:val="0"/>
      <w:marTop w:val="0"/>
      <w:marBottom w:val="0"/>
      <w:divBdr>
        <w:top w:val="none" w:sz="0" w:space="0" w:color="auto"/>
        <w:left w:val="none" w:sz="0" w:space="0" w:color="auto"/>
        <w:bottom w:val="none" w:sz="0" w:space="0" w:color="auto"/>
        <w:right w:val="none" w:sz="0" w:space="0" w:color="auto"/>
      </w:divBdr>
    </w:div>
    <w:div w:id="1777554653">
      <w:bodyDiv w:val="1"/>
      <w:marLeft w:val="0"/>
      <w:marRight w:val="0"/>
      <w:marTop w:val="0"/>
      <w:marBottom w:val="0"/>
      <w:divBdr>
        <w:top w:val="none" w:sz="0" w:space="0" w:color="auto"/>
        <w:left w:val="none" w:sz="0" w:space="0" w:color="auto"/>
        <w:bottom w:val="none" w:sz="0" w:space="0" w:color="auto"/>
        <w:right w:val="none" w:sz="0" w:space="0" w:color="auto"/>
      </w:divBdr>
    </w:div>
    <w:div w:id="1920208798">
      <w:bodyDiv w:val="1"/>
      <w:marLeft w:val="0"/>
      <w:marRight w:val="0"/>
      <w:marTop w:val="0"/>
      <w:marBottom w:val="0"/>
      <w:divBdr>
        <w:top w:val="none" w:sz="0" w:space="0" w:color="auto"/>
        <w:left w:val="none" w:sz="0" w:space="0" w:color="auto"/>
        <w:bottom w:val="none" w:sz="0" w:space="0" w:color="auto"/>
        <w:right w:val="none" w:sz="0" w:space="0" w:color="auto"/>
      </w:divBdr>
    </w:div>
    <w:div w:id="2022538252">
      <w:bodyDiv w:val="1"/>
      <w:marLeft w:val="0"/>
      <w:marRight w:val="0"/>
      <w:marTop w:val="0"/>
      <w:marBottom w:val="0"/>
      <w:divBdr>
        <w:top w:val="none" w:sz="0" w:space="0" w:color="auto"/>
        <w:left w:val="none" w:sz="0" w:space="0" w:color="auto"/>
        <w:bottom w:val="none" w:sz="0" w:space="0" w:color="auto"/>
        <w:right w:val="none" w:sz="0" w:space="0" w:color="auto"/>
      </w:divBdr>
    </w:div>
    <w:div w:id="2109500258">
      <w:bodyDiv w:val="1"/>
      <w:marLeft w:val="0"/>
      <w:marRight w:val="0"/>
      <w:marTop w:val="0"/>
      <w:marBottom w:val="0"/>
      <w:divBdr>
        <w:top w:val="none" w:sz="0" w:space="0" w:color="auto"/>
        <w:left w:val="none" w:sz="0" w:space="0" w:color="auto"/>
        <w:bottom w:val="none" w:sz="0" w:space="0" w:color="auto"/>
        <w:right w:val="none" w:sz="0" w:space="0" w:color="auto"/>
      </w:divBdr>
    </w:div>
    <w:div w:id="2111656545">
      <w:bodyDiv w:val="1"/>
      <w:marLeft w:val="0"/>
      <w:marRight w:val="0"/>
      <w:marTop w:val="0"/>
      <w:marBottom w:val="0"/>
      <w:divBdr>
        <w:top w:val="none" w:sz="0" w:space="0" w:color="auto"/>
        <w:left w:val="none" w:sz="0" w:space="0" w:color="auto"/>
        <w:bottom w:val="none" w:sz="0" w:space="0" w:color="auto"/>
        <w:right w:val="none" w:sz="0" w:space="0" w:color="auto"/>
      </w:divBdr>
    </w:div>
    <w:div w:id="2125154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20XXXX@dia.gov.cz" TargetMode="Externa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5.xml"/><Relationship Id="rId34" Type="http://schemas.openxmlformats.org/officeDocument/2006/relationships/image" Target="media/image3.emf"/><Relationship Id="rId42"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oman.czendlik@dia.gov.cz"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image" Target="media/image6.emf"/><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ra.hnatova@spcss.cz"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XXXX@spcss.cz"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image" Target="media/image4.emf"/><Relationship Id="rId43" Type="http://schemas.openxmlformats.org/officeDocument/2006/relationships/header" Target="header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era.hnatova@spcss.cz"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18.xml"/><Relationship Id="rId20" Type="http://schemas.openxmlformats.org/officeDocument/2006/relationships/header" Target="header4.xml"/><Relationship Id="rId41"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7865ea-4f6d-4639-860b-cea086b46d22" xsi:nil="true"/>
    <lcf76f155ced4ddcb4097134ff3c332f xmlns="7bf3351d-5cc4-4293-bb22-8974c0dc17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558D315C65A4FA87C48EA45CDD028" ma:contentTypeVersion="10" ma:contentTypeDescription="Create a new document." ma:contentTypeScope="" ma:versionID="2d8288a2324590e7f5587972ebaf5a70">
  <xsd:schema xmlns:xsd="http://www.w3.org/2001/XMLSchema" xmlns:xs="http://www.w3.org/2001/XMLSchema" xmlns:p="http://schemas.microsoft.com/office/2006/metadata/properties" xmlns:ns2="7bf3351d-5cc4-4293-bb22-8974c0dc17f6" xmlns:ns3="8d7865ea-4f6d-4639-860b-cea086b46d22" targetNamespace="http://schemas.microsoft.com/office/2006/metadata/properties" ma:root="true" ma:fieldsID="7941ca83bb856d48b868ab815651ef68" ns2:_="" ns3:_="">
    <xsd:import namespace="7bf3351d-5cc4-4293-bb22-8974c0dc17f6"/>
    <xsd:import namespace="8d7865ea-4f6d-4639-860b-cea086b46d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3351d-5cc4-4293-bb22-8974c0dc1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865ea-4f6d-4639-860b-cea086b46d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cc6fdd-8845-47ad-9498-990e88e38e37}" ma:internalName="TaxCatchAll" ma:showField="CatchAllData" ma:web="8d7865ea-4f6d-4639-860b-cea086b46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C7C1-4F11-4D4F-8D87-D6DF1F2EF84A}">
  <ds:schemaRefs>
    <ds:schemaRef ds:uri="http://schemas.microsoft.com/sharepoint/v3/contenttype/forms"/>
  </ds:schemaRefs>
</ds:datastoreItem>
</file>

<file path=customXml/itemProps2.xml><?xml version="1.0" encoding="utf-8"?>
<ds:datastoreItem xmlns:ds="http://schemas.openxmlformats.org/officeDocument/2006/customXml" ds:itemID="{EFF79786-5A61-4CBB-BE47-10437416FE84}">
  <ds:schemaRefs>
    <ds:schemaRef ds:uri="http://schemas.microsoft.com/office/2006/metadata/properties"/>
    <ds:schemaRef ds:uri="http://schemas.microsoft.com/office/infopath/2007/PartnerControls"/>
    <ds:schemaRef ds:uri="8d7865ea-4f6d-4639-860b-cea086b46d22"/>
    <ds:schemaRef ds:uri="7bf3351d-5cc4-4293-bb22-8974c0dc17f6"/>
  </ds:schemaRefs>
</ds:datastoreItem>
</file>

<file path=customXml/itemProps3.xml><?xml version="1.0" encoding="utf-8"?>
<ds:datastoreItem xmlns:ds="http://schemas.openxmlformats.org/officeDocument/2006/customXml" ds:itemID="{ED52B23B-0715-44FE-95F6-C1BC6C52A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3351d-5cc4-4293-bb22-8974c0dc17f6"/>
    <ds:schemaRef ds:uri="8d7865ea-4f6d-4639-860b-cea086b4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FBA95-E503-405B-8980-FD19D0AB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7972</Words>
  <Characters>48755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Judita.Jamrichova@spcss.cz</dc:creator>
  <cp:keywords/>
  <cp:lastModifiedBy>Hubová Renáta</cp:lastModifiedBy>
  <cp:revision>2</cp:revision>
  <cp:lastPrinted>2025-02-17T17:12:00Z</cp:lastPrinted>
  <dcterms:created xsi:type="dcterms:W3CDTF">2025-04-28T12:13:00Z</dcterms:created>
  <dcterms:modified xsi:type="dcterms:W3CDTF">2025-04-28T12:13:00Z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inka.tjunikovova@spcss.cz</vt:lpwstr>
  </property>
  <property fmtid="{D5CDD505-2E9C-101B-9397-08002B2CF9AE}" pid="5" name="MSIP_Label_8b33fbad-f6f4-45bd-b8c1-f46f3711dcc6_SetDate">
    <vt:lpwstr>2018-10-18T07:30:40.1190420Z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ContentTypeId">
    <vt:lpwstr>0x010100661558D315C65A4FA87C48EA45CDD028</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2024-12-16T13:02:48Z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5b6b85cd-44ef-4d66-86d4-603dd2160780</vt:lpwstr>
  </property>
  <property fmtid="{D5CDD505-2E9C-101B-9397-08002B2CF9AE}" pid="16" name="MSIP_Label_defa4170-0d19-0005-0004-bc88714345d2_ActionId">
    <vt:lpwstr>89dc9afd-6f9b-4df7-9d92-596b32db223b</vt:lpwstr>
  </property>
  <property fmtid="{D5CDD505-2E9C-101B-9397-08002B2CF9AE}" pid="17" name="MSIP_Label_defa4170-0d19-0005-0004-bc88714345d2_ContentBits">
    <vt:lpwstr>0</vt:lpwstr>
  </property>
</Properties>
</file>