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947D5" w14:textId="404E77C5" w:rsidR="005D3572" w:rsidRPr="00D17C3D" w:rsidRDefault="005D3572" w:rsidP="00400264">
      <w:pPr>
        <w:pStyle w:val="ABRANormln"/>
        <w:rPr>
          <w:color w:val="0D0D0D" w:themeColor="text1" w:themeTint="F2"/>
        </w:rPr>
      </w:pPr>
      <w:bookmarkStart w:id="0" w:name="_Hlk504136014"/>
      <w:bookmarkStart w:id="1" w:name="_GoBack"/>
      <w:bookmarkEnd w:id="1"/>
    </w:p>
    <w:p w14:paraId="543580B5" w14:textId="59987DCF" w:rsidR="005D3572" w:rsidRPr="00D17C3D" w:rsidRDefault="003323D3" w:rsidP="00400264">
      <w:pPr>
        <w:pStyle w:val="ABRANormln"/>
        <w:rPr>
          <w:color w:val="0D0D0D" w:themeColor="text1" w:themeTint="F2"/>
        </w:rPr>
      </w:pPr>
      <w:r w:rsidRPr="00D17C3D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40826" wp14:editId="2F6B9EAA">
                <wp:simplePos x="0" y="0"/>
                <wp:positionH relativeFrom="margin">
                  <wp:posOffset>1137285</wp:posOffset>
                </wp:positionH>
                <wp:positionV relativeFrom="page">
                  <wp:posOffset>3962400</wp:posOffset>
                </wp:positionV>
                <wp:extent cx="5048250" cy="280035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04502" w14:textId="71C5792A" w:rsidR="00714727" w:rsidRPr="005C6CF3" w:rsidRDefault="00714727" w:rsidP="00B01F0B">
                            <w:pPr>
                              <w:pStyle w:val="ABRASTitulnstrana1rove"/>
                              <w:rPr>
                                <w:color w:val="0D0D0D" w:themeColor="text1" w:themeTint="F2"/>
                              </w:rPr>
                            </w:pPr>
                            <w:r w:rsidRPr="005C6CF3">
                              <w:rPr>
                                <w:color w:val="0D0D0D" w:themeColor="text1" w:themeTint="F2"/>
                              </w:rPr>
                              <w:t xml:space="preserve">Všeobecné obchodní PODMÍNKY </w:t>
                            </w:r>
                            <w:r w:rsidR="006F0186">
                              <w:rPr>
                                <w:color w:val="0D0D0D" w:themeColor="text1" w:themeTint="F2"/>
                              </w:rPr>
                              <w:t xml:space="preserve">INEKON SYSTEMS </w:t>
                            </w:r>
                            <w:r w:rsidR="005E2D0C">
                              <w:rPr>
                                <w:color w:val="0D0D0D" w:themeColor="text1" w:themeTint="F2"/>
                              </w:rPr>
                              <w:t>S.R.O.</w:t>
                            </w:r>
                            <w:r w:rsidRPr="005C6CF3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09242882" w14:textId="77777777" w:rsidR="00714727" w:rsidRPr="005C6CF3" w:rsidRDefault="00714727" w:rsidP="00B01F0B">
                            <w:pPr>
                              <w:pStyle w:val="ABRASTitulnstrana1rove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4B32C157" w14:textId="535958B0" w:rsidR="00714727" w:rsidRPr="005C6CF3" w:rsidRDefault="00714727" w:rsidP="00B01F0B">
                            <w:pPr>
                              <w:pStyle w:val="ABRASTitulnstrana1rove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5C6CF3">
                              <w:rPr>
                                <w:rStyle w:val="ABRASTitulnstrana2roveChar"/>
                                <w:color w:val="0D0D0D" w:themeColor="text1" w:themeTint="F2"/>
                                <w:sz w:val="28"/>
                                <w:szCs w:val="28"/>
                              </w:rPr>
                              <w:t>Datum ÚČINNOSTI od:</w:t>
                            </w:r>
                            <w:r w:rsidR="00EF5696">
                              <w:rPr>
                                <w:rStyle w:val="ABRASTitulnstrana2roveChar"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7119D0">
                              <w:rPr>
                                <w:rStyle w:val="ABRASTitulnstrana2roveChar"/>
                                <w:color w:val="0D0D0D" w:themeColor="text1" w:themeTint="F2"/>
                                <w:sz w:val="28"/>
                                <w:szCs w:val="28"/>
                              </w:rPr>
                              <w:t>1.1.2024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740826" id="Rectangle 39" o:spid="_x0000_s1026" style="position:absolute;left:0;text-align:left;margin-left:89.55pt;margin-top:312pt;width:397.5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" filled="f" stroked="f" strokeweight="1pt">
                <v:textbox inset="0,0,0,0">
                  <w:txbxContent>
                    <w:p w14:paraId="36C04502" w14:textId="71C5792A" w:rsidR="00714727" w:rsidRPr="005C6CF3" w:rsidRDefault="00714727" w:rsidP="00B01F0B">
                      <w:pPr>
                        <w:pStyle w:val="ABRASTitulnstrana1rove"/>
                        <w:rPr>
                          <w:color w:val="0D0D0D" w:themeColor="text1" w:themeTint="F2"/>
                        </w:rPr>
                      </w:pPr>
                      <w:r w:rsidRPr="005C6CF3">
                        <w:rPr>
                          <w:color w:val="0D0D0D" w:themeColor="text1" w:themeTint="F2"/>
                        </w:rPr>
                        <w:t xml:space="preserve">Všeobecné obchodní PODMÍNKY </w:t>
                      </w:r>
                      <w:r w:rsidR="006F0186">
                        <w:rPr>
                          <w:color w:val="0D0D0D" w:themeColor="text1" w:themeTint="F2"/>
                        </w:rPr>
                        <w:t xml:space="preserve">INEKON SYSTEMS </w:t>
                      </w:r>
                      <w:r w:rsidR="005E2D0C">
                        <w:rPr>
                          <w:color w:val="0D0D0D" w:themeColor="text1" w:themeTint="F2"/>
                        </w:rPr>
                        <w:t>S.R.O.</w:t>
                      </w:r>
                      <w:r w:rsidRPr="005C6CF3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09242882" w14:textId="77777777" w:rsidR="00714727" w:rsidRPr="005C6CF3" w:rsidRDefault="00714727" w:rsidP="00B01F0B">
                      <w:pPr>
                        <w:pStyle w:val="ABRASTitulnstrana1rove"/>
                        <w:rPr>
                          <w:color w:val="0D0D0D" w:themeColor="text1" w:themeTint="F2"/>
                        </w:rPr>
                      </w:pPr>
                    </w:p>
                    <w:p w14:paraId="4B32C157" w14:textId="535958B0" w:rsidR="00714727" w:rsidRPr="005C6CF3" w:rsidRDefault="00714727" w:rsidP="00B01F0B">
                      <w:pPr>
                        <w:pStyle w:val="ABRASTitulnstrana1rove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5C6CF3">
                        <w:rPr>
                          <w:rStyle w:val="ABRASTitulnstrana2roveChar"/>
                          <w:color w:val="0D0D0D" w:themeColor="text1" w:themeTint="F2"/>
                          <w:sz w:val="28"/>
                          <w:szCs w:val="28"/>
                        </w:rPr>
                        <w:t>Datum ÚČINNOSTI od:</w:t>
                      </w:r>
                      <w:r w:rsidR="00EF5696">
                        <w:rPr>
                          <w:rStyle w:val="ABRASTitulnstrana2roveChar"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7119D0">
                        <w:rPr>
                          <w:rStyle w:val="ABRASTitulnstrana2roveChar"/>
                          <w:color w:val="0D0D0D" w:themeColor="text1" w:themeTint="F2"/>
                          <w:sz w:val="28"/>
                          <w:szCs w:val="28"/>
                        </w:rPr>
                        <w:t>1.1.2024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D3572" w:rsidRPr="00D17C3D">
        <w:rPr>
          <w:color w:val="0D0D0D" w:themeColor="text1" w:themeTint="F2"/>
        </w:rPr>
        <w:t xml:space="preserve"> </w:t>
      </w:r>
    </w:p>
    <w:p w14:paraId="1D27BAD5" w14:textId="31C47A67" w:rsidR="0019347C" w:rsidRPr="00D17C3D" w:rsidRDefault="0003333E" w:rsidP="00400264">
      <w:pPr>
        <w:pStyle w:val="ABRANormln"/>
        <w:rPr>
          <w:color w:val="0D0D0D" w:themeColor="text1" w:themeTint="F2"/>
        </w:rPr>
      </w:pPr>
      <w:r w:rsidRPr="00D17C3D">
        <w:rPr>
          <w:color w:val="0D0D0D" w:themeColor="text1" w:themeTint="F2"/>
        </w:rPr>
        <w:t xml:space="preserve"> </w:t>
      </w:r>
      <w:r w:rsidR="00B3542E" w:rsidRPr="00D17C3D">
        <w:rPr>
          <w:color w:val="0D0D0D" w:themeColor="text1" w:themeTint="F2"/>
        </w:rPr>
        <w:br w:type="page"/>
      </w:r>
    </w:p>
    <w:bookmarkEnd w:id="0"/>
    <w:p w14:paraId="1B394C21" w14:textId="77777777" w:rsidR="0019347C" w:rsidRPr="00D17C3D" w:rsidRDefault="0019347C" w:rsidP="3AAD949A">
      <w:pPr>
        <w:pStyle w:val="ABRASNadpis1rove"/>
        <w:numPr>
          <w:ilvl w:val="0"/>
          <w:numId w:val="0"/>
        </w:numPr>
        <w:rPr>
          <w:color w:val="0D0D0D" w:themeColor="text1" w:themeTint="F2"/>
        </w:rPr>
        <w:sectPr w:rsidR="0019347C" w:rsidRPr="00D17C3D" w:rsidSect="00CF4305"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276" w:left="1134" w:header="794" w:footer="592" w:gutter="0"/>
          <w:cols w:space="708"/>
          <w:titlePg/>
          <w:docGrid w:linePitch="360"/>
        </w:sectPr>
      </w:pPr>
    </w:p>
    <w:p w14:paraId="0634817B" w14:textId="0424D5C8" w:rsidR="002C3A1A" w:rsidRPr="00D17C3D" w:rsidRDefault="00D93A80" w:rsidP="00804AB5">
      <w:pPr>
        <w:pStyle w:val="ABRASNadpis1rove"/>
        <w:spacing w:before="120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lastRenderedPageBreak/>
        <w:t xml:space="preserve">Působnost Všeobecných </w:t>
      </w:r>
      <w:r w:rsidR="00CF2F27" w:rsidRPr="3AAD949A">
        <w:rPr>
          <w:color w:val="0D0D0D" w:themeColor="text1" w:themeTint="F2"/>
          <w:sz w:val="19"/>
          <w:szCs w:val="19"/>
        </w:rPr>
        <w:t>o</w:t>
      </w:r>
      <w:r w:rsidRPr="3AAD949A">
        <w:rPr>
          <w:color w:val="0D0D0D" w:themeColor="text1" w:themeTint="F2"/>
          <w:sz w:val="19"/>
          <w:szCs w:val="19"/>
        </w:rPr>
        <w:t xml:space="preserve">bchodních podmínek </w:t>
      </w:r>
      <w:r w:rsidR="006F0186" w:rsidRPr="3AAD949A">
        <w:rPr>
          <w:color w:val="0D0D0D" w:themeColor="text1" w:themeTint="F2"/>
          <w:sz w:val="19"/>
          <w:szCs w:val="19"/>
        </w:rPr>
        <w:t>INEKON SYSTEMS S.R.O.</w:t>
      </w:r>
    </w:p>
    <w:p w14:paraId="2757F2B9" w14:textId="37DB28B9" w:rsidR="002C3A1A" w:rsidRPr="00A15020" w:rsidRDefault="002C3A1A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Tyto Všeobecné obchodní podmínky </w:t>
      </w:r>
      <w:r w:rsidR="006F0186" w:rsidRPr="00A15020">
        <w:rPr>
          <w:color w:val="0D0D0D" w:themeColor="text1" w:themeTint="F2"/>
          <w:sz w:val="15"/>
          <w:szCs w:val="15"/>
        </w:rPr>
        <w:t>INEKON SYSTEMS s.r.o.</w:t>
      </w:r>
      <w:r w:rsidR="003134B8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>(dále jen „</w:t>
      </w:r>
      <w:r w:rsidRPr="00A15020">
        <w:rPr>
          <w:b/>
          <w:color w:val="0D0D0D" w:themeColor="text1" w:themeTint="F2"/>
          <w:sz w:val="15"/>
          <w:szCs w:val="15"/>
        </w:rPr>
        <w:t>VOP</w:t>
      </w:r>
      <w:r w:rsidRPr="00A15020">
        <w:rPr>
          <w:color w:val="0D0D0D" w:themeColor="text1" w:themeTint="F2"/>
          <w:sz w:val="15"/>
          <w:szCs w:val="15"/>
        </w:rPr>
        <w:t xml:space="preserve">“) </w:t>
      </w:r>
      <w:r w:rsidR="002373DC" w:rsidRPr="00A15020">
        <w:rPr>
          <w:color w:val="0D0D0D" w:themeColor="text1" w:themeTint="F2"/>
          <w:sz w:val="15"/>
          <w:szCs w:val="15"/>
        </w:rPr>
        <w:t xml:space="preserve">platí pro všechny smluvní </w:t>
      </w:r>
      <w:r w:rsidR="002373DC" w:rsidRPr="00A15020">
        <w:rPr>
          <w:color w:val="auto"/>
          <w:sz w:val="15"/>
          <w:szCs w:val="15"/>
        </w:rPr>
        <w:t>vztahy</w:t>
      </w:r>
      <w:r w:rsidR="002373DC" w:rsidRPr="00A15020">
        <w:rPr>
          <w:color w:val="0D0D0D" w:themeColor="text1" w:themeTint="F2"/>
          <w:sz w:val="15"/>
          <w:szCs w:val="15"/>
        </w:rPr>
        <w:t xml:space="preserve"> mezi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2373DC" w:rsidRPr="00A15020">
        <w:rPr>
          <w:color w:val="0D0D0D" w:themeColor="text1" w:themeTint="F2"/>
          <w:sz w:val="15"/>
          <w:szCs w:val="15"/>
        </w:rPr>
        <w:t>společností</w:t>
      </w:r>
      <w:r w:rsidR="006F0186" w:rsidRPr="00A15020">
        <w:rPr>
          <w:color w:val="0D0D0D" w:themeColor="text1" w:themeTint="F2"/>
          <w:sz w:val="15"/>
          <w:szCs w:val="15"/>
        </w:rPr>
        <w:t xml:space="preserve"> INEKON SYSTEMS s.r.o</w:t>
      </w:r>
      <w:r w:rsidR="002373DC" w:rsidRPr="00A15020">
        <w:rPr>
          <w:color w:val="0D0D0D" w:themeColor="text1" w:themeTint="F2"/>
          <w:sz w:val="15"/>
          <w:szCs w:val="15"/>
        </w:rPr>
        <w:t xml:space="preserve">., IČ: </w:t>
      </w:r>
      <w:r w:rsidR="006F0186" w:rsidRPr="00A15020">
        <w:rPr>
          <w:color w:val="0D0D0D" w:themeColor="text1" w:themeTint="F2"/>
          <w:sz w:val="15"/>
          <w:szCs w:val="15"/>
        </w:rPr>
        <w:t>27252167</w:t>
      </w:r>
      <w:r w:rsidR="002373DC" w:rsidRPr="00A15020">
        <w:rPr>
          <w:color w:val="0D0D0D" w:themeColor="text1" w:themeTint="F2"/>
          <w:sz w:val="15"/>
          <w:szCs w:val="15"/>
        </w:rPr>
        <w:t xml:space="preserve">, se sídlem Praha </w:t>
      </w:r>
      <w:r w:rsidR="006F0186" w:rsidRPr="00A15020">
        <w:rPr>
          <w:color w:val="0D0D0D" w:themeColor="text1" w:themeTint="F2"/>
          <w:sz w:val="15"/>
          <w:szCs w:val="15"/>
        </w:rPr>
        <w:t>7 - Holešovice</w:t>
      </w:r>
      <w:r w:rsidR="002373DC" w:rsidRPr="00A15020">
        <w:rPr>
          <w:color w:val="0D0D0D" w:themeColor="text1" w:themeTint="F2"/>
          <w:sz w:val="15"/>
          <w:szCs w:val="15"/>
        </w:rPr>
        <w:t xml:space="preserve">, </w:t>
      </w:r>
      <w:r w:rsidR="006F0186" w:rsidRPr="00A15020">
        <w:rPr>
          <w:color w:val="0D0D0D" w:themeColor="text1" w:themeTint="F2"/>
          <w:sz w:val="15"/>
          <w:szCs w:val="15"/>
        </w:rPr>
        <w:t>Jankovcova 1569/2c</w:t>
      </w:r>
      <w:r w:rsidR="002373DC" w:rsidRPr="00A15020">
        <w:rPr>
          <w:color w:val="0D0D0D" w:themeColor="text1" w:themeTint="F2"/>
          <w:sz w:val="15"/>
          <w:szCs w:val="15"/>
        </w:rPr>
        <w:t>, PSČ 1</w:t>
      </w:r>
      <w:r w:rsidR="006F0186" w:rsidRPr="00A15020">
        <w:rPr>
          <w:color w:val="0D0D0D" w:themeColor="text1" w:themeTint="F2"/>
          <w:sz w:val="15"/>
          <w:szCs w:val="15"/>
        </w:rPr>
        <w:t>70</w:t>
      </w:r>
      <w:r w:rsidR="002373DC" w:rsidRPr="00A15020">
        <w:rPr>
          <w:color w:val="0D0D0D" w:themeColor="text1" w:themeTint="F2"/>
          <w:sz w:val="15"/>
          <w:szCs w:val="15"/>
        </w:rPr>
        <w:t xml:space="preserve"> 00, zaps. v obchodním rejstříku u Městského soudu v Praze odd.</w:t>
      </w:r>
      <w:r w:rsidR="006F0186" w:rsidRPr="00A15020">
        <w:rPr>
          <w:color w:val="0D0D0D" w:themeColor="text1" w:themeTint="F2"/>
          <w:sz w:val="15"/>
          <w:szCs w:val="15"/>
        </w:rPr>
        <w:t>C</w:t>
      </w:r>
      <w:r w:rsidR="002373DC" w:rsidRPr="00A15020">
        <w:rPr>
          <w:color w:val="0D0D0D" w:themeColor="text1" w:themeTint="F2"/>
          <w:sz w:val="15"/>
          <w:szCs w:val="15"/>
        </w:rPr>
        <w:t xml:space="preserve">, vložka </w:t>
      </w:r>
      <w:r w:rsidR="006F0186" w:rsidRPr="00A15020">
        <w:rPr>
          <w:color w:val="0D0D0D" w:themeColor="text1" w:themeTint="F2"/>
          <w:sz w:val="15"/>
          <w:szCs w:val="15"/>
        </w:rPr>
        <w:t xml:space="preserve">107766 </w:t>
      </w:r>
      <w:r w:rsidR="009B7F6F" w:rsidRPr="00A15020">
        <w:rPr>
          <w:color w:val="0D0D0D" w:themeColor="text1" w:themeTint="F2"/>
          <w:sz w:val="15"/>
          <w:szCs w:val="15"/>
        </w:rPr>
        <w:t>(dále je „</w:t>
      </w:r>
      <w:r w:rsidR="006F0186" w:rsidRPr="00A15020">
        <w:rPr>
          <w:b/>
          <w:color w:val="0D0D0D" w:themeColor="text1" w:themeTint="F2"/>
          <w:sz w:val="15"/>
          <w:szCs w:val="15"/>
        </w:rPr>
        <w:t>Inekon</w:t>
      </w:r>
      <w:r w:rsidR="009B7F6F" w:rsidRPr="00A15020">
        <w:rPr>
          <w:color w:val="0D0D0D" w:themeColor="text1" w:themeTint="F2"/>
          <w:sz w:val="15"/>
          <w:szCs w:val="15"/>
        </w:rPr>
        <w:t>“)</w:t>
      </w:r>
      <w:r w:rsidR="002373DC" w:rsidRPr="00A15020">
        <w:rPr>
          <w:color w:val="0D0D0D" w:themeColor="text1" w:themeTint="F2"/>
          <w:sz w:val="15"/>
          <w:szCs w:val="15"/>
        </w:rPr>
        <w:t>, na straně jedné</w:t>
      </w:r>
      <w:r w:rsidRPr="00A15020">
        <w:rPr>
          <w:color w:val="0D0D0D" w:themeColor="text1" w:themeTint="F2"/>
          <w:sz w:val="15"/>
          <w:szCs w:val="15"/>
        </w:rPr>
        <w:t xml:space="preserve"> a </w:t>
      </w:r>
      <w:r w:rsidR="002373DC" w:rsidRPr="00A15020">
        <w:rPr>
          <w:color w:val="0D0D0D" w:themeColor="text1" w:themeTint="F2"/>
          <w:sz w:val="15"/>
          <w:szCs w:val="15"/>
        </w:rPr>
        <w:t>jejími zákazníky na straně druhé (dále jen „</w:t>
      </w:r>
      <w:r w:rsidR="002373DC" w:rsidRPr="00A15020">
        <w:rPr>
          <w:b/>
          <w:color w:val="0D0D0D" w:themeColor="text1" w:themeTint="F2"/>
          <w:sz w:val="15"/>
          <w:szCs w:val="15"/>
        </w:rPr>
        <w:t>Zákazníci</w:t>
      </w:r>
      <w:r w:rsidR="002373DC" w:rsidRPr="00A15020">
        <w:rPr>
          <w:color w:val="0D0D0D" w:themeColor="text1" w:themeTint="F2"/>
          <w:sz w:val="15"/>
          <w:szCs w:val="15"/>
        </w:rPr>
        <w:t xml:space="preserve">“), jakož i pro všechna jednání o takových smluvních vztazích, a to od okamžiku, kdy se tyto VOP staly poprvé součástí </w:t>
      </w:r>
      <w:r w:rsidR="009B7F6F" w:rsidRPr="00A15020">
        <w:rPr>
          <w:color w:val="0D0D0D" w:themeColor="text1" w:themeTint="F2"/>
          <w:sz w:val="15"/>
          <w:szCs w:val="15"/>
        </w:rPr>
        <w:t xml:space="preserve">jakékoliv smlouvy mezi </w:t>
      </w:r>
      <w:r w:rsidR="006F0186" w:rsidRPr="00A15020">
        <w:rPr>
          <w:color w:val="0D0D0D" w:themeColor="text1" w:themeTint="F2"/>
          <w:sz w:val="15"/>
          <w:szCs w:val="15"/>
        </w:rPr>
        <w:t xml:space="preserve">Inekonem </w:t>
      </w:r>
      <w:r w:rsidR="009B7F6F" w:rsidRPr="00A15020">
        <w:rPr>
          <w:color w:val="0D0D0D" w:themeColor="text1" w:themeTint="F2"/>
          <w:sz w:val="15"/>
          <w:szCs w:val="15"/>
        </w:rPr>
        <w:t>a Zákazníkem, nebylo-li výslovně dohodnuto jinak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74076F08" w14:textId="6DB600AB" w:rsidR="009B7F6F" w:rsidRPr="00A15020" w:rsidRDefault="009B7F6F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VOP platí do doby úplného vypořádání všech pohledávek vzniklých mezi </w:t>
      </w:r>
      <w:r w:rsidR="006F0186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a Zákazníkem, a to ve znění platném k okamžiku vzniku smluvního vztahu, pokud nedojde k jejich změně (viz </w:t>
      </w:r>
      <w:r w:rsidR="00804A74" w:rsidRPr="00A15020">
        <w:rPr>
          <w:color w:val="0D0D0D" w:themeColor="text1" w:themeTint="F2"/>
          <w:sz w:val="15"/>
          <w:szCs w:val="15"/>
        </w:rPr>
        <w:t xml:space="preserve">článek </w:t>
      </w:r>
      <w:r w:rsidR="0077387E" w:rsidRPr="00A15020">
        <w:rPr>
          <w:color w:val="0D0D0D" w:themeColor="text1" w:themeTint="F2"/>
          <w:sz w:val="15"/>
          <w:szCs w:val="15"/>
        </w:rPr>
        <w:t xml:space="preserve">3 </w:t>
      </w:r>
      <w:r w:rsidRPr="00A15020">
        <w:rPr>
          <w:color w:val="0D0D0D" w:themeColor="text1" w:themeTint="F2"/>
          <w:sz w:val="15"/>
          <w:szCs w:val="15"/>
        </w:rPr>
        <w:t>těchto VOP).</w:t>
      </w:r>
    </w:p>
    <w:p w14:paraId="5C3B7F37" w14:textId="7A449A8D" w:rsidR="009B7F6F" w:rsidRPr="00A15020" w:rsidRDefault="009B7F6F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 rámci smluvního vztahu mezi </w:t>
      </w:r>
      <w:r w:rsidR="006F0186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a Zákazníkem týkajícího se konkrétního obchodu nebo služby se v případě rozporu mezi příslušnou smlouvou a VOP použije přednostně úprava použitá v příslušné smlouvě. </w:t>
      </w:r>
    </w:p>
    <w:p w14:paraId="718C3DD0" w14:textId="11D89B48" w:rsidR="00D93A80" w:rsidRPr="00A15020" w:rsidRDefault="00D93A80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Pokud se kterékoliv ustanovení příslušné smlouvy nebo VOP ukáže být nebo se stane neplatným nebo neúčinným nebo se k němu ze zákona nebude přihlížet, nebude tím dotčena platnost, účinnost ani právní bezvadnost zbývajících ustanovení. Zákazník je v takovém případě povinen bez zbytečného odkladu po obdržení výzvy </w:t>
      </w:r>
      <w:r w:rsidR="006F0186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>uzavřít s </w:t>
      </w:r>
      <w:r w:rsidR="006F0186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dohodu, jejímž obsahem </w:t>
      </w:r>
      <w:r w:rsidRPr="00A15020">
        <w:rPr>
          <w:color w:val="0D0D0D" w:themeColor="text1" w:themeTint="F2"/>
          <w:spacing w:val="-2"/>
          <w:sz w:val="15"/>
          <w:szCs w:val="15"/>
        </w:rPr>
        <w:t>bude nahrazení takového neplatného nebo neúčinného ustanovení</w:t>
      </w:r>
      <w:r w:rsidRPr="00A15020">
        <w:rPr>
          <w:color w:val="0D0D0D" w:themeColor="text1" w:themeTint="F2"/>
          <w:sz w:val="15"/>
          <w:szCs w:val="15"/>
        </w:rPr>
        <w:t xml:space="preserve"> nebo ustanovení, k němuž se nepřihlíží, a to ustanovením co možná nejvíce odpovídajícím smyslu a účelu původního ustanovení.</w:t>
      </w:r>
    </w:p>
    <w:p w14:paraId="2C2C56CA" w14:textId="40D7D690" w:rsidR="00F97AC1" w:rsidRPr="00A15020" w:rsidRDefault="00F97AC1" w:rsidP="005935A9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Termíny definované jednotlivými smlouvami platí i pro VOP a naopak, pokud v konkrétním případě není výslovně stanoveno jinak.</w:t>
      </w:r>
    </w:p>
    <w:p w14:paraId="3C0A5189" w14:textId="0839BD1B" w:rsidR="007A6AF8" w:rsidRPr="00D17C3D" w:rsidRDefault="007A6AF8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Definice některých termínů</w:t>
      </w:r>
    </w:p>
    <w:p w14:paraId="18694CB0" w14:textId="1E2D9339" w:rsidR="007A6AF8" w:rsidRPr="00A15020" w:rsidRDefault="00B23352" w:rsidP="00B35DFD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Doplněk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softwarové řešení rozšiřující vlastnosti či funkce Produktu, které již existuje a k němuž může Zákazník získat licenci nad rámec licence k Produktu za cenu uvedenou v Ceníku (dále jen „</w:t>
      </w:r>
      <w:r w:rsidR="007A6AF8" w:rsidRPr="00A15020">
        <w:rPr>
          <w:b/>
          <w:color w:val="0D0D0D" w:themeColor="text1" w:themeTint="F2"/>
          <w:sz w:val="15"/>
          <w:szCs w:val="15"/>
        </w:rPr>
        <w:t>Katalogový Doplněk</w:t>
      </w:r>
      <w:r w:rsidR="007A6AF8" w:rsidRPr="00A15020">
        <w:rPr>
          <w:color w:val="0D0D0D" w:themeColor="text1" w:themeTint="F2"/>
          <w:sz w:val="15"/>
          <w:szCs w:val="15"/>
        </w:rPr>
        <w:t xml:space="preserve">“) nebo které </w:t>
      </w:r>
      <w:r w:rsidR="006F0186" w:rsidRPr="00A15020">
        <w:rPr>
          <w:color w:val="0D0D0D" w:themeColor="text1" w:themeTint="F2"/>
          <w:sz w:val="15"/>
          <w:szCs w:val="15"/>
        </w:rPr>
        <w:t xml:space="preserve">Inekon </w:t>
      </w:r>
      <w:r w:rsidR="007A6AF8" w:rsidRPr="00A15020">
        <w:rPr>
          <w:color w:val="0D0D0D" w:themeColor="text1" w:themeTint="F2"/>
          <w:sz w:val="15"/>
          <w:szCs w:val="15"/>
        </w:rPr>
        <w:t>vytvoří pro Zákazníka na základě objednávky Zákazníka jako aplikaci k Produktu, např. tisková sestava, skript, report, úprava realizovaná definičními nástroji Produktu, jiné softwarové řešení napojené na Produkt (dále jen „</w:t>
      </w:r>
      <w:r w:rsidR="007A6AF8" w:rsidRPr="00A15020">
        <w:rPr>
          <w:b/>
          <w:color w:val="0D0D0D" w:themeColor="text1" w:themeTint="F2"/>
          <w:sz w:val="15"/>
          <w:szCs w:val="15"/>
        </w:rPr>
        <w:t>Uživatelský Doplněk</w:t>
      </w:r>
      <w:r w:rsidR="007A6AF8" w:rsidRPr="00A15020">
        <w:rPr>
          <w:color w:val="0D0D0D" w:themeColor="text1" w:themeTint="F2"/>
          <w:sz w:val="15"/>
          <w:szCs w:val="15"/>
        </w:rPr>
        <w:t>“).</w:t>
      </w:r>
    </w:p>
    <w:p w14:paraId="20D9AD2B" w14:textId="707B2752" w:rsidR="00890E7B" w:rsidRPr="00A15020" w:rsidRDefault="00890E7B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„</w:t>
      </w:r>
      <w:r w:rsidRPr="00A15020">
        <w:rPr>
          <w:b/>
          <w:bCs/>
          <w:color w:val="0D0D0D" w:themeColor="text1" w:themeTint="F2"/>
          <w:sz w:val="15"/>
          <w:szCs w:val="15"/>
        </w:rPr>
        <w:t>Krizová situace</w:t>
      </w:r>
      <w:r w:rsidRPr="00A15020">
        <w:rPr>
          <w:color w:val="0D0D0D" w:themeColor="text1" w:themeTint="F2"/>
          <w:sz w:val="15"/>
          <w:szCs w:val="15"/>
        </w:rPr>
        <w:t>“</w:t>
      </w:r>
      <w:r w:rsidR="00E65C05" w:rsidRPr="00A15020">
        <w:rPr>
          <w:color w:val="0D0D0D" w:themeColor="text1" w:themeTint="F2"/>
          <w:sz w:val="15"/>
          <w:szCs w:val="15"/>
        </w:rPr>
        <w:t>.</w:t>
      </w:r>
      <w:r w:rsidRPr="00A15020">
        <w:rPr>
          <w:bCs/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Krizová situace nastává tehdy, když Software nebo jeho část nelze spustit. </w:t>
      </w:r>
      <w:r w:rsidR="00E70EDE" w:rsidRPr="00A15020">
        <w:rPr>
          <w:color w:val="0D0D0D" w:themeColor="text1" w:themeTint="F2"/>
          <w:sz w:val="15"/>
          <w:szCs w:val="15"/>
        </w:rPr>
        <w:t xml:space="preserve">Neprobíhají automatické aktualizace dat do systému jako celku nebo dochází k opakované ztrátě dat. </w:t>
      </w:r>
      <w:r w:rsidR="00CF7137" w:rsidRPr="00A15020">
        <w:rPr>
          <w:color w:val="0D0D0D" w:themeColor="text1" w:themeTint="F2"/>
          <w:sz w:val="15"/>
          <w:szCs w:val="15"/>
        </w:rPr>
        <w:t>Za Krizovou situaci se nepovažuje skutečnost, že systém neposkytuje určité funkce, pokud nejsou popsány v technické dokumentaci, ani závada na technickém vybavení Zákazníka.</w:t>
      </w:r>
    </w:p>
    <w:p w14:paraId="1AAFB629" w14:textId="05BE53C0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Licenční smlouva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smlouva</w:t>
      </w:r>
      <w:r w:rsidRPr="00A15020">
        <w:rPr>
          <w:color w:val="0D0D0D" w:themeColor="text1" w:themeTint="F2"/>
          <w:sz w:val="15"/>
          <w:szCs w:val="15"/>
        </w:rPr>
        <w:t xml:space="preserve"> o</w:t>
      </w:r>
      <w:r w:rsidR="007A6AF8" w:rsidRPr="00A15020">
        <w:rPr>
          <w:color w:val="0D0D0D" w:themeColor="text1" w:themeTint="F2"/>
          <w:sz w:val="15"/>
          <w:szCs w:val="15"/>
        </w:rPr>
        <w:t xml:space="preserve"> poskyt</w:t>
      </w:r>
      <w:r w:rsidRPr="00A15020">
        <w:rPr>
          <w:color w:val="0D0D0D" w:themeColor="text1" w:themeTint="F2"/>
          <w:sz w:val="15"/>
          <w:szCs w:val="15"/>
        </w:rPr>
        <w:t>nutí</w:t>
      </w:r>
      <w:r w:rsidR="007A6AF8" w:rsidRPr="00A15020">
        <w:rPr>
          <w:color w:val="0D0D0D" w:themeColor="text1" w:themeTint="F2"/>
          <w:sz w:val="15"/>
          <w:szCs w:val="15"/>
        </w:rPr>
        <w:t xml:space="preserve"> licenc</w:t>
      </w:r>
      <w:r w:rsidRPr="00A15020">
        <w:rPr>
          <w:color w:val="0D0D0D" w:themeColor="text1" w:themeTint="F2"/>
          <w:sz w:val="15"/>
          <w:szCs w:val="15"/>
        </w:rPr>
        <w:t>e</w:t>
      </w:r>
      <w:r w:rsidR="007A6AF8" w:rsidRPr="00A15020">
        <w:rPr>
          <w:color w:val="0D0D0D" w:themeColor="text1" w:themeTint="F2"/>
          <w:sz w:val="15"/>
          <w:szCs w:val="15"/>
        </w:rPr>
        <w:t xml:space="preserve"> k Produktu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Zákazníkovi, která rovněž obsahuje ujednání o poskytování služeb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Zákazníkovi k Produktu </w:t>
      </w:r>
      <w:r w:rsidR="007A6AF8" w:rsidRPr="00A15020">
        <w:rPr>
          <w:color w:val="0D0D0D" w:themeColor="text1" w:themeTint="F2"/>
          <w:sz w:val="15"/>
          <w:szCs w:val="15"/>
        </w:rPr>
        <w:t>souhrnně v této smlouvě označovan</w:t>
      </w:r>
      <w:r w:rsidRPr="00A15020">
        <w:rPr>
          <w:color w:val="0D0D0D" w:themeColor="text1" w:themeTint="F2"/>
          <w:sz w:val="15"/>
          <w:szCs w:val="15"/>
        </w:rPr>
        <w:t>ých</w:t>
      </w:r>
      <w:r w:rsidR="007A6AF8" w:rsidRPr="00A15020">
        <w:rPr>
          <w:color w:val="0D0D0D" w:themeColor="text1" w:themeTint="F2"/>
          <w:sz w:val="15"/>
          <w:szCs w:val="15"/>
        </w:rPr>
        <w:t xml:space="preserve"> jako Licenční služba</w:t>
      </w:r>
      <w:r w:rsidR="00A96039" w:rsidRPr="00A15020">
        <w:rPr>
          <w:color w:val="0D0D0D" w:themeColor="text1" w:themeTint="F2"/>
          <w:sz w:val="15"/>
          <w:szCs w:val="15"/>
        </w:rPr>
        <w:t xml:space="preserve"> (Smlouva o poskytnutí licence a licenční služby)</w:t>
      </w:r>
      <w:r w:rsidR="007A6AF8" w:rsidRPr="00A15020">
        <w:rPr>
          <w:color w:val="0D0D0D" w:themeColor="text1" w:themeTint="F2"/>
          <w:sz w:val="15"/>
          <w:szCs w:val="15"/>
        </w:rPr>
        <w:t xml:space="preserve">. </w:t>
      </w:r>
    </w:p>
    <w:p w14:paraId="6EDAE18F" w14:textId="773ACF45" w:rsidR="00BC1C09" w:rsidRPr="00A15020" w:rsidRDefault="005935A9" w:rsidP="00BC1C09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„</w:t>
      </w:r>
      <w:r w:rsidRPr="00A15020">
        <w:rPr>
          <w:b/>
          <w:bCs/>
          <w:color w:val="0D0D0D" w:themeColor="text1" w:themeTint="F2"/>
          <w:sz w:val="15"/>
          <w:szCs w:val="15"/>
        </w:rPr>
        <w:t>Modul</w:t>
      </w:r>
      <w:r w:rsidRPr="00A15020">
        <w:rPr>
          <w:color w:val="0D0D0D" w:themeColor="text1" w:themeTint="F2"/>
          <w:sz w:val="15"/>
          <w:szCs w:val="15"/>
        </w:rPr>
        <w:t xml:space="preserve">“ je </w:t>
      </w:r>
      <w:r w:rsidR="00BC1C09" w:rsidRPr="00A15020">
        <w:rPr>
          <w:color w:val="0D0D0D" w:themeColor="text1" w:themeTint="F2"/>
          <w:sz w:val="15"/>
          <w:szCs w:val="15"/>
        </w:rPr>
        <w:t>pro účely těchto VOP softwarové řešení, které je jako modul označeno v konfiguraci Produktu v příslušné Licenční smlouvě (popř. je do konfigurace Produktu zahrnuto v důsledku Rozšíření Licence). Moduly jsou uvedeny rovněž v Ceníku.</w:t>
      </w:r>
      <w:r w:rsidR="00112644" w:rsidRPr="00A15020">
        <w:rPr>
          <w:color w:val="0D0D0D" w:themeColor="text1" w:themeTint="F2"/>
          <w:sz w:val="15"/>
          <w:szCs w:val="15"/>
        </w:rPr>
        <w:t xml:space="preserve"> Modulem může být i softwarový produkt třetí strany.</w:t>
      </w:r>
    </w:p>
    <w:p w14:paraId="351DC343" w14:textId="1BA3AA4C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Multiverze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Licence, jejíž součástí je poskytnutí práva Zákazníkovi ze strany </w:t>
      </w:r>
      <w:r w:rsidR="00E65C05" w:rsidRPr="00A15020">
        <w:rPr>
          <w:color w:val="0D0D0D" w:themeColor="text1" w:themeTint="F2"/>
          <w:sz w:val="15"/>
          <w:szCs w:val="15"/>
        </w:rPr>
        <w:t>Inekonu</w:t>
      </w:r>
      <w:r w:rsidR="007A6AF8" w:rsidRPr="00A15020">
        <w:rPr>
          <w:color w:val="0D0D0D" w:themeColor="text1" w:themeTint="F2"/>
          <w:sz w:val="15"/>
          <w:szCs w:val="15"/>
        </w:rPr>
        <w:t xml:space="preserve"> (i) užívat </w:t>
      </w:r>
      <w:r w:rsidRPr="00A15020">
        <w:rPr>
          <w:color w:val="0D0D0D" w:themeColor="text1" w:themeTint="F2"/>
          <w:sz w:val="15"/>
          <w:szCs w:val="15"/>
        </w:rPr>
        <w:t>Produkt</w:t>
      </w:r>
      <w:r w:rsidR="007A6AF8" w:rsidRPr="00A15020">
        <w:rPr>
          <w:color w:val="0D0D0D" w:themeColor="text1" w:themeTint="F2"/>
          <w:sz w:val="15"/>
          <w:szCs w:val="15"/>
        </w:rPr>
        <w:t xml:space="preserve"> </w:t>
      </w:r>
      <w:r w:rsidR="007A6AF8" w:rsidRPr="00A15020">
        <w:rPr>
          <w:color w:val="0D0D0D" w:themeColor="text1" w:themeTint="F2"/>
          <w:sz w:val="15"/>
          <w:szCs w:val="15"/>
        </w:rPr>
        <w:t xml:space="preserve">ve prospěch třetí osoby, a to pro zpracování dat pro takovou třetí osobu, a / nebo (ii) umožnit užití </w:t>
      </w:r>
      <w:r w:rsidRPr="00A15020">
        <w:rPr>
          <w:color w:val="0D0D0D" w:themeColor="text1" w:themeTint="F2"/>
          <w:sz w:val="15"/>
          <w:szCs w:val="15"/>
        </w:rPr>
        <w:t xml:space="preserve">Produktu </w:t>
      </w:r>
      <w:r w:rsidR="007A6AF8" w:rsidRPr="00A15020">
        <w:rPr>
          <w:color w:val="0D0D0D" w:themeColor="text1" w:themeTint="F2"/>
          <w:sz w:val="15"/>
          <w:szCs w:val="15"/>
        </w:rPr>
        <w:t>v</w:t>
      </w:r>
      <w:r w:rsidR="006A6732" w:rsidRPr="00A15020">
        <w:rPr>
          <w:color w:val="0D0D0D" w:themeColor="text1" w:themeTint="F2"/>
          <w:sz w:val="15"/>
          <w:szCs w:val="15"/>
        </w:rPr>
        <w:t xml:space="preserve"> </w:t>
      </w:r>
      <w:r w:rsidR="007A6AF8" w:rsidRPr="00A15020">
        <w:rPr>
          <w:color w:val="0D0D0D" w:themeColor="text1" w:themeTint="F2"/>
          <w:sz w:val="15"/>
          <w:szCs w:val="15"/>
        </w:rPr>
        <w:t>rámci Licence Zákazníka třetím osobám</w:t>
      </w:r>
      <w:r w:rsidR="008448A5" w:rsidRPr="00A15020">
        <w:rPr>
          <w:color w:val="0D0D0D" w:themeColor="text1" w:themeTint="F2"/>
          <w:sz w:val="15"/>
          <w:szCs w:val="15"/>
        </w:rPr>
        <w:t xml:space="preserve"> předem odsouhlaseným ze strany </w:t>
      </w:r>
      <w:r w:rsidR="00E65C05" w:rsidRPr="00A15020">
        <w:rPr>
          <w:color w:val="0D0D0D" w:themeColor="text1" w:themeTint="F2"/>
          <w:sz w:val="15"/>
          <w:szCs w:val="15"/>
        </w:rPr>
        <w:t>Inekonu</w:t>
      </w:r>
      <w:r w:rsidR="007A6AF8" w:rsidRPr="00A15020">
        <w:rPr>
          <w:color w:val="0D0D0D" w:themeColor="text1" w:themeTint="F2"/>
          <w:sz w:val="15"/>
          <w:szCs w:val="15"/>
        </w:rPr>
        <w:t>.</w:t>
      </w:r>
    </w:p>
    <w:p w14:paraId="2ED2B7B8" w14:textId="4DF41985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Pracovní doba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doba mezi 8:00</w:t>
      </w:r>
      <w:r w:rsidR="0072442C" w:rsidRPr="00A15020">
        <w:rPr>
          <w:color w:val="0D0D0D" w:themeColor="text1" w:themeTint="F2"/>
          <w:sz w:val="15"/>
          <w:szCs w:val="15"/>
        </w:rPr>
        <w:t xml:space="preserve"> hod.</w:t>
      </w:r>
      <w:r w:rsidR="007A6AF8" w:rsidRPr="00A15020">
        <w:rPr>
          <w:color w:val="0D0D0D" w:themeColor="text1" w:themeTint="F2"/>
          <w:sz w:val="15"/>
          <w:szCs w:val="15"/>
        </w:rPr>
        <w:t xml:space="preserve"> a 17:00</w:t>
      </w:r>
      <w:r w:rsidR="0072442C" w:rsidRPr="00A15020">
        <w:rPr>
          <w:color w:val="0D0D0D" w:themeColor="text1" w:themeTint="F2"/>
          <w:sz w:val="15"/>
          <w:szCs w:val="15"/>
        </w:rPr>
        <w:t xml:space="preserve"> hod.</w:t>
      </w:r>
      <w:r w:rsidR="007A6AF8" w:rsidRPr="00A15020">
        <w:rPr>
          <w:color w:val="0D0D0D" w:themeColor="text1" w:themeTint="F2"/>
          <w:sz w:val="15"/>
          <w:szCs w:val="15"/>
        </w:rPr>
        <w:t xml:space="preserve"> v každý pracovní den. </w:t>
      </w:r>
    </w:p>
    <w:p w14:paraId="64DED77F" w14:textId="0084BC4B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pacing w:val="4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pacing w:val="4"/>
          <w:sz w:val="15"/>
          <w:szCs w:val="15"/>
        </w:rPr>
        <w:t>Problém</w:t>
      </w:r>
      <w:r w:rsidRPr="00A15020">
        <w:rPr>
          <w:b/>
          <w:color w:val="0D0D0D" w:themeColor="text1" w:themeTint="F2"/>
          <w:spacing w:val="4"/>
          <w:sz w:val="15"/>
          <w:szCs w:val="15"/>
        </w:rPr>
        <w:t>“</w:t>
      </w:r>
      <w:r w:rsidR="007A6AF8" w:rsidRPr="00A15020">
        <w:rPr>
          <w:color w:val="0D0D0D" w:themeColor="text1" w:themeTint="F2"/>
          <w:spacing w:val="4"/>
          <w:sz w:val="15"/>
          <w:szCs w:val="15"/>
        </w:rPr>
        <w:t xml:space="preserve"> je vada Produktu či výpadek služby zajišťované </w:t>
      </w:r>
      <w:r w:rsidR="00001D28" w:rsidRPr="00A15020">
        <w:rPr>
          <w:color w:val="0D0D0D" w:themeColor="text1" w:themeTint="F2"/>
          <w:spacing w:val="4"/>
          <w:sz w:val="15"/>
          <w:szCs w:val="15"/>
        </w:rPr>
        <w:t>Inekonem</w:t>
      </w:r>
      <w:r w:rsidR="007A6AF8" w:rsidRPr="00A15020">
        <w:rPr>
          <w:color w:val="0D0D0D" w:themeColor="text1" w:themeTint="F2"/>
          <w:spacing w:val="4"/>
          <w:sz w:val="15"/>
          <w:szCs w:val="15"/>
        </w:rPr>
        <w:t xml:space="preserve">. Problém </w:t>
      </w:r>
      <w:r w:rsidR="00270661" w:rsidRPr="00A15020">
        <w:rPr>
          <w:color w:val="0D0D0D" w:themeColor="text1" w:themeTint="F2"/>
          <w:sz w:val="15"/>
          <w:szCs w:val="15"/>
        </w:rPr>
        <w:t>nepředstavuje</w:t>
      </w:r>
      <w:r w:rsidR="00270661" w:rsidRPr="00A15020">
        <w:rPr>
          <w:color w:val="0D0D0D" w:themeColor="text1" w:themeTint="F2"/>
          <w:spacing w:val="4"/>
          <w:sz w:val="15"/>
          <w:szCs w:val="15"/>
        </w:rPr>
        <w:t xml:space="preserve"> </w:t>
      </w:r>
      <w:r w:rsidR="007A6AF8" w:rsidRPr="00A15020">
        <w:rPr>
          <w:color w:val="0D0D0D" w:themeColor="text1" w:themeTint="F2"/>
          <w:spacing w:val="4"/>
          <w:sz w:val="15"/>
          <w:szCs w:val="15"/>
        </w:rPr>
        <w:t>skutečnost,</w:t>
      </w:r>
      <w:r w:rsidR="007A6AF8" w:rsidRPr="00A15020">
        <w:rPr>
          <w:color w:val="0D0D0D" w:themeColor="text1" w:themeTint="F2"/>
          <w:sz w:val="15"/>
          <w:szCs w:val="15"/>
        </w:rPr>
        <w:t xml:space="preserve"> že Produkt neposkytuje určité funkce, pokud nejsou popsány v technické dokumentaci, ani závada na technickém vybavení.</w:t>
      </w:r>
    </w:p>
    <w:p w14:paraId="57343710" w14:textId="5CF488A2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Produkty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jsou informační systémy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Inekonu </w:t>
      </w:r>
      <w:r w:rsidR="007A6AF8" w:rsidRPr="00A15020">
        <w:rPr>
          <w:color w:val="0D0D0D" w:themeColor="text1" w:themeTint="F2"/>
          <w:sz w:val="15"/>
          <w:szCs w:val="15"/>
        </w:rPr>
        <w:t>obsahují</w:t>
      </w:r>
      <w:r w:rsidR="00B479AA" w:rsidRPr="00A15020">
        <w:rPr>
          <w:color w:val="0D0D0D" w:themeColor="text1" w:themeTint="F2"/>
          <w:sz w:val="15"/>
          <w:szCs w:val="15"/>
        </w:rPr>
        <w:t>cí</w:t>
      </w:r>
      <w:r w:rsidR="007A6AF8" w:rsidRPr="00A15020">
        <w:rPr>
          <w:color w:val="0D0D0D" w:themeColor="text1" w:themeTint="F2"/>
          <w:sz w:val="15"/>
          <w:szCs w:val="15"/>
        </w:rPr>
        <w:t xml:space="preserve"> počítačové programy ve strojovém kódu, technickou / uživatelskou dokumentaci v elektronické podobě (která je přímo součástí jejich instalace) a know-how</w:t>
      </w:r>
      <w:r w:rsidR="00B479AA" w:rsidRPr="00A15020">
        <w:rPr>
          <w:color w:val="0D0D0D" w:themeColor="text1" w:themeTint="F2"/>
          <w:sz w:val="15"/>
          <w:szCs w:val="15"/>
        </w:rPr>
        <w:t>, k nimž je</w:t>
      </w:r>
      <w:r w:rsidR="007A6AF8" w:rsidRPr="00A15020">
        <w:rPr>
          <w:color w:val="0D0D0D" w:themeColor="text1" w:themeTint="F2"/>
          <w:sz w:val="15"/>
          <w:szCs w:val="15"/>
        </w:rPr>
        <w:t xml:space="preserve">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 </w:t>
      </w:r>
      <w:r w:rsidR="007A6AF8" w:rsidRPr="00A15020">
        <w:rPr>
          <w:color w:val="0D0D0D" w:themeColor="text1" w:themeTint="F2"/>
          <w:sz w:val="15"/>
          <w:szCs w:val="15"/>
        </w:rPr>
        <w:t xml:space="preserve">oprávněn vykonávat majetková autorská práva, </w:t>
      </w:r>
      <w:r w:rsidR="00AD2B84" w:rsidRPr="00A15020">
        <w:rPr>
          <w:color w:val="0D0D0D" w:themeColor="text1" w:themeTint="F2"/>
          <w:sz w:val="15"/>
          <w:szCs w:val="15"/>
        </w:rPr>
        <w:t xml:space="preserve">jejichž součástí mohou být i softwarové produkty třetích osob, </w:t>
      </w:r>
      <w:r w:rsidR="00937E45" w:rsidRPr="00A15020">
        <w:rPr>
          <w:color w:val="0D0D0D" w:themeColor="text1" w:themeTint="F2"/>
          <w:sz w:val="15"/>
          <w:szCs w:val="15"/>
        </w:rPr>
        <w:t xml:space="preserve">k nimž má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7A6AF8" w:rsidRPr="00A15020">
        <w:rPr>
          <w:color w:val="0D0D0D" w:themeColor="text1" w:themeTint="F2"/>
          <w:sz w:val="15"/>
          <w:szCs w:val="15"/>
        </w:rPr>
        <w:t>právo užití, jakož i právo poskytnout Zákazníkovi oprávnění k</w:t>
      </w:r>
      <w:r w:rsidR="00937E45" w:rsidRPr="00A15020">
        <w:rPr>
          <w:color w:val="0D0D0D" w:themeColor="text1" w:themeTint="F2"/>
          <w:sz w:val="15"/>
          <w:szCs w:val="15"/>
        </w:rPr>
        <w:t xml:space="preserve"> jejich </w:t>
      </w:r>
      <w:r w:rsidR="007A6AF8" w:rsidRPr="00A15020">
        <w:rPr>
          <w:color w:val="0D0D0D" w:themeColor="text1" w:themeTint="F2"/>
          <w:sz w:val="15"/>
          <w:szCs w:val="15"/>
        </w:rPr>
        <w:t xml:space="preserve">užití </w:t>
      </w:r>
      <w:r w:rsidR="00B479AA" w:rsidRPr="00A15020">
        <w:rPr>
          <w:color w:val="0D0D0D" w:themeColor="text1" w:themeTint="F2"/>
          <w:sz w:val="15"/>
          <w:szCs w:val="15"/>
        </w:rPr>
        <w:t>a služby k</w:t>
      </w:r>
      <w:r w:rsidR="007519D5" w:rsidRPr="00A15020">
        <w:rPr>
          <w:color w:val="0D0D0D" w:themeColor="text1" w:themeTint="F2"/>
          <w:sz w:val="15"/>
          <w:szCs w:val="15"/>
        </w:rPr>
        <w:t> </w:t>
      </w:r>
      <w:r w:rsidR="00B479AA" w:rsidRPr="00A15020">
        <w:rPr>
          <w:color w:val="0D0D0D" w:themeColor="text1" w:themeTint="F2"/>
          <w:sz w:val="15"/>
          <w:szCs w:val="15"/>
        </w:rPr>
        <w:t>nim</w:t>
      </w:r>
      <w:r w:rsidR="008922CF" w:rsidRPr="00A15020">
        <w:rPr>
          <w:color w:val="0D0D0D" w:themeColor="text1" w:themeTint="F2"/>
          <w:sz w:val="15"/>
          <w:szCs w:val="15"/>
        </w:rPr>
        <w:t>. P</w:t>
      </w:r>
      <w:r w:rsidR="007B07DE" w:rsidRPr="00A15020">
        <w:rPr>
          <w:color w:val="0D0D0D" w:themeColor="text1" w:themeTint="F2"/>
          <w:sz w:val="15"/>
          <w:szCs w:val="15"/>
        </w:rPr>
        <w:t>rávo k</w:t>
      </w:r>
      <w:r w:rsidR="00D47632" w:rsidRPr="00A15020">
        <w:rPr>
          <w:color w:val="0D0D0D" w:themeColor="text1" w:themeTint="F2"/>
          <w:sz w:val="15"/>
          <w:szCs w:val="15"/>
        </w:rPr>
        <w:t> </w:t>
      </w:r>
      <w:r w:rsidR="007B07DE" w:rsidRPr="00A15020">
        <w:rPr>
          <w:color w:val="0D0D0D" w:themeColor="text1" w:themeTint="F2"/>
          <w:sz w:val="15"/>
          <w:szCs w:val="15"/>
        </w:rPr>
        <w:t>užití</w:t>
      </w:r>
      <w:r w:rsidR="00D47632" w:rsidRPr="00A15020">
        <w:rPr>
          <w:color w:val="0D0D0D" w:themeColor="text1" w:themeTint="F2"/>
          <w:sz w:val="15"/>
          <w:szCs w:val="15"/>
        </w:rPr>
        <w:t xml:space="preserve"> programů třetích osob, které jsou součástí Produktů,</w:t>
      </w:r>
      <w:r w:rsidR="007B07DE" w:rsidRPr="00A15020">
        <w:rPr>
          <w:color w:val="0D0D0D" w:themeColor="text1" w:themeTint="F2"/>
          <w:sz w:val="15"/>
          <w:szCs w:val="15"/>
        </w:rPr>
        <w:t xml:space="preserve"> </w:t>
      </w:r>
      <w:r w:rsidR="008922CF" w:rsidRPr="00A15020">
        <w:rPr>
          <w:color w:val="0D0D0D" w:themeColor="text1" w:themeTint="F2"/>
          <w:sz w:val="15"/>
          <w:szCs w:val="15"/>
        </w:rPr>
        <w:t xml:space="preserve">může být </w:t>
      </w:r>
      <w:r w:rsidR="007B07DE" w:rsidRPr="00A15020">
        <w:rPr>
          <w:color w:val="0D0D0D" w:themeColor="text1" w:themeTint="F2"/>
          <w:sz w:val="15"/>
          <w:szCs w:val="15"/>
        </w:rPr>
        <w:t>Zákazníkovi poskytnuto</w:t>
      </w:r>
      <w:r w:rsidR="00937E45" w:rsidRPr="00A15020">
        <w:rPr>
          <w:color w:val="0D0D0D" w:themeColor="text1" w:themeTint="F2"/>
          <w:sz w:val="15"/>
          <w:szCs w:val="15"/>
        </w:rPr>
        <w:t xml:space="preserve"> i</w:t>
      </w:r>
      <w:r w:rsidR="007B07DE" w:rsidRPr="00A15020">
        <w:rPr>
          <w:color w:val="0D0D0D" w:themeColor="text1" w:themeTint="F2"/>
          <w:sz w:val="15"/>
          <w:szCs w:val="15"/>
        </w:rPr>
        <w:t xml:space="preserve"> na základě samostatných licenčních podmínek, které jsou uvedeny v dokumentaci k Produktům (</w:t>
      </w:r>
      <w:r w:rsidR="00D47632" w:rsidRPr="00A15020">
        <w:rPr>
          <w:color w:val="0D0D0D" w:themeColor="text1" w:themeTint="F2"/>
          <w:sz w:val="15"/>
          <w:szCs w:val="15"/>
        </w:rPr>
        <w:t xml:space="preserve">na Webových stránkách, </w:t>
      </w:r>
      <w:r w:rsidR="007B07DE" w:rsidRPr="00A15020">
        <w:rPr>
          <w:color w:val="0D0D0D" w:themeColor="text1" w:themeTint="F2"/>
          <w:sz w:val="15"/>
          <w:szCs w:val="15"/>
        </w:rPr>
        <w:t xml:space="preserve">v souborech „čti mě“, souborech s oznámeními nebo jiných podobných dokumentech či souborech). Zákazníkova oprávnění používat takovéto počítačové programy podléhající licenci třetí strany vyplývají z příslušných samostatných licenčních podmínek a nejsou </w:t>
      </w:r>
      <w:r w:rsidR="00AF4EDA" w:rsidRPr="00A15020">
        <w:rPr>
          <w:color w:val="0D0D0D" w:themeColor="text1" w:themeTint="F2"/>
          <w:sz w:val="15"/>
          <w:szCs w:val="15"/>
        </w:rPr>
        <w:t xml:space="preserve">ze strany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Inekonu </w:t>
      </w:r>
      <w:r w:rsidR="007B07DE" w:rsidRPr="00A15020">
        <w:rPr>
          <w:color w:val="0D0D0D" w:themeColor="text1" w:themeTint="F2"/>
          <w:sz w:val="15"/>
          <w:szCs w:val="15"/>
        </w:rPr>
        <w:t xml:space="preserve">nijak omezena. Pokud některá z příslušných licencí třetích stran vyžaduje, aby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AF4EDA" w:rsidRPr="00A15020">
        <w:rPr>
          <w:color w:val="0D0D0D" w:themeColor="text1" w:themeTint="F2"/>
          <w:sz w:val="15"/>
          <w:szCs w:val="15"/>
        </w:rPr>
        <w:t xml:space="preserve">poskytl </w:t>
      </w:r>
      <w:r w:rsidR="007B07DE" w:rsidRPr="00A15020">
        <w:rPr>
          <w:color w:val="0D0D0D" w:themeColor="text1" w:themeTint="F2"/>
          <w:sz w:val="15"/>
          <w:szCs w:val="15"/>
        </w:rPr>
        <w:t>zdrojový kód obsažený v</w:t>
      </w:r>
      <w:r w:rsidR="00AF4EDA" w:rsidRPr="00A15020">
        <w:rPr>
          <w:color w:val="0D0D0D" w:themeColor="text1" w:themeTint="F2"/>
          <w:sz w:val="15"/>
          <w:szCs w:val="15"/>
        </w:rPr>
        <w:t> počítačovém programu</w:t>
      </w:r>
      <w:r w:rsidR="007B07DE" w:rsidRPr="00A15020">
        <w:rPr>
          <w:color w:val="0D0D0D" w:themeColor="text1" w:themeTint="F2"/>
          <w:sz w:val="15"/>
          <w:szCs w:val="15"/>
        </w:rPr>
        <w:t xml:space="preserve"> podléhající</w:t>
      </w:r>
      <w:r w:rsidR="00AF4EDA" w:rsidRPr="00A15020">
        <w:rPr>
          <w:color w:val="0D0D0D" w:themeColor="text1" w:themeTint="F2"/>
          <w:sz w:val="15"/>
          <w:szCs w:val="15"/>
        </w:rPr>
        <w:t>m</w:t>
      </w:r>
      <w:r w:rsidR="007B07DE" w:rsidRPr="00A15020">
        <w:rPr>
          <w:color w:val="0D0D0D" w:themeColor="text1" w:themeTint="F2"/>
          <w:sz w:val="15"/>
          <w:szCs w:val="15"/>
        </w:rPr>
        <w:t xml:space="preserve"> licenci třetí strany,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7B07DE" w:rsidRPr="00A15020">
        <w:rPr>
          <w:color w:val="0D0D0D" w:themeColor="text1" w:themeTint="F2"/>
          <w:sz w:val="15"/>
          <w:szCs w:val="15"/>
        </w:rPr>
        <w:t xml:space="preserve">tak může učinit na písemnou výzvu, pokud žadatel uhradí případné související náklady na doručení a manipulaci. </w:t>
      </w:r>
      <w:r w:rsidR="00AF4EDA" w:rsidRPr="00A15020">
        <w:rPr>
          <w:color w:val="0D0D0D" w:themeColor="text1" w:themeTint="F2"/>
          <w:sz w:val="15"/>
          <w:szCs w:val="15"/>
        </w:rPr>
        <w:t>Počítačový program</w:t>
      </w:r>
      <w:r w:rsidR="007B07DE" w:rsidRPr="00A15020">
        <w:rPr>
          <w:color w:val="0D0D0D" w:themeColor="text1" w:themeTint="F2"/>
          <w:sz w:val="15"/>
          <w:szCs w:val="15"/>
        </w:rPr>
        <w:t>, kter</w:t>
      </w:r>
      <w:r w:rsidR="00AF4EDA" w:rsidRPr="00A15020">
        <w:rPr>
          <w:color w:val="0D0D0D" w:themeColor="text1" w:themeTint="F2"/>
          <w:sz w:val="15"/>
          <w:szCs w:val="15"/>
        </w:rPr>
        <w:t>ý</w:t>
      </w:r>
      <w:r w:rsidR="007B07DE" w:rsidRPr="00A15020">
        <w:rPr>
          <w:color w:val="0D0D0D" w:themeColor="text1" w:themeTint="F2"/>
          <w:sz w:val="15"/>
          <w:szCs w:val="15"/>
        </w:rPr>
        <w:t xml:space="preserve"> </w:t>
      </w:r>
      <w:r w:rsidR="00AF4EDA" w:rsidRPr="00A15020">
        <w:rPr>
          <w:color w:val="0D0D0D" w:themeColor="text1" w:themeTint="F2"/>
          <w:sz w:val="15"/>
          <w:szCs w:val="15"/>
        </w:rPr>
        <w:t xml:space="preserve">nepodléhá </w:t>
      </w:r>
      <w:r w:rsidR="007B07DE" w:rsidRPr="00A15020">
        <w:rPr>
          <w:color w:val="0D0D0D" w:themeColor="text1" w:themeTint="F2"/>
          <w:sz w:val="15"/>
          <w:szCs w:val="15"/>
        </w:rPr>
        <w:t>licenci třetí strany, je pro případ pochybností součást</w:t>
      </w:r>
      <w:r w:rsidR="00143CD2" w:rsidRPr="00A15020">
        <w:rPr>
          <w:color w:val="0D0D0D" w:themeColor="text1" w:themeTint="F2"/>
          <w:sz w:val="15"/>
          <w:szCs w:val="15"/>
        </w:rPr>
        <w:t>í</w:t>
      </w:r>
      <w:r w:rsidR="007B07DE" w:rsidRPr="00A15020">
        <w:rPr>
          <w:color w:val="0D0D0D" w:themeColor="text1" w:themeTint="F2"/>
          <w:sz w:val="15"/>
          <w:szCs w:val="15"/>
        </w:rPr>
        <w:t xml:space="preserve"> </w:t>
      </w:r>
      <w:r w:rsidR="00AF4EDA" w:rsidRPr="00A15020">
        <w:rPr>
          <w:color w:val="0D0D0D" w:themeColor="text1" w:themeTint="F2"/>
          <w:sz w:val="15"/>
          <w:szCs w:val="15"/>
        </w:rPr>
        <w:t xml:space="preserve">toho kterého Produktu </w:t>
      </w:r>
      <w:r w:rsidR="007B07DE" w:rsidRPr="00A15020">
        <w:rPr>
          <w:color w:val="0D0D0D" w:themeColor="text1" w:themeTint="F2"/>
          <w:sz w:val="15"/>
          <w:szCs w:val="15"/>
        </w:rPr>
        <w:t xml:space="preserve">a </w:t>
      </w:r>
      <w:r w:rsidR="00AF4EDA" w:rsidRPr="00A15020">
        <w:rPr>
          <w:color w:val="0D0D0D" w:themeColor="text1" w:themeTint="F2"/>
          <w:sz w:val="15"/>
          <w:szCs w:val="15"/>
        </w:rPr>
        <w:t xml:space="preserve">licenci k němu uděluje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 </w:t>
      </w:r>
      <w:r w:rsidR="00AF4EDA" w:rsidRPr="00A15020">
        <w:rPr>
          <w:color w:val="0D0D0D" w:themeColor="text1" w:themeTint="F2"/>
          <w:sz w:val="15"/>
          <w:szCs w:val="15"/>
        </w:rPr>
        <w:t>v rámci poskytnutí licence k tomu kterému Produktu</w:t>
      </w:r>
      <w:r w:rsidR="007B07DE" w:rsidRPr="00A15020">
        <w:rPr>
          <w:color w:val="0D0D0D" w:themeColor="text1" w:themeTint="F2"/>
          <w:sz w:val="15"/>
          <w:szCs w:val="15"/>
        </w:rPr>
        <w:t>.</w:t>
      </w:r>
      <w:r w:rsidR="00937E45" w:rsidRPr="00A15020">
        <w:rPr>
          <w:color w:val="0D0D0D" w:themeColor="text1" w:themeTint="F2"/>
          <w:sz w:val="15"/>
          <w:szCs w:val="15"/>
        </w:rPr>
        <w:t xml:space="preserve"> Pokud je v konkrétní Licenční smlouvě ve specifikaci konfigurace Produktu </w:t>
      </w:r>
      <w:r w:rsidR="00D477AD" w:rsidRPr="00A15020">
        <w:rPr>
          <w:color w:val="0D0D0D" w:themeColor="text1" w:themeTint="F2"/>
          <w:sz w:val="15"/>
          <w:szCs w:val="15"/>
        </w:rPr>
        <w:t xml:space="preserve">jako Modul </w:t>
      </w:r>
      <w:r w:rsidR="00937E45" w:rsidRPr="00A15020">
        <w:rPr>
          <w:color w:val="0D0D0D" w:themeColor="text1" w:themeTint="F2"/>
          <w:sz w:val="15"/>
          <w:szCs w:val="15"/>
        </w:rPr>
        <w:t>uveden softwarový produkt třetí strany, je Zákazník oprávněn jej užívat za obdobných podmínek jako Produkt, tj. za podmínek vyplývajících z Licenční smlouvy a těchto VOP.</w:t>
      </w:r>
      <w:r w:rsidR="00EC29B9" w:rsidRPr="00A15020">
        <w:rPr>
          <w:color w:val="0D0D0D" w:themeColor="text1" w:themeTint="F2"/>
          <w:sz w:val="15"/>
          <w:szCs w:val="15"/>
        </w:rPr>
        <w:t xml:space="preserve"> Právo užívat softwarový produkt třetí strany jako </w:t>
      </w:r>
      <w:r w:rsidR="00D477AD" w:rsidRPr="00A15020">
        <w:rPr>
          <w:color w:val="0D0D0D" w:themeColor="text1" w:themeTint="F2"/>
          <w:sz w:val="15"/>
          <w:szCs w:val="15"/>
        </w:rPr>
        <w:t xml:space="preserve">Modul </w:t>
      </w:r>
      <w:r w:rsidR="00EC29B9" w:rsidRPr="00A15020">
        <w:rPr>
          <w:color w:val="0D0D0D" w:themeColor="text1" w:themeTint="F2"/>
          <w:sz w:val="15"/>
          <w:szCs w:val="15"/>
        </w:rPr>
        <w:t xml:space="preserve">může Zákazník získat rovněž na základě Rozšíření Licence </w:t>
      </w:r>
      <w:r w:rsidR="00112644" w:rsidRPr="00A15020">
        <w:rPr>
          <w:color w:val="0D0D0D" w:themeColor="text1" w:themeTint="F2"/>
          <w:sz w:val="15"/>
          <w:szCs w:val="15"/>
        </w:rPr>
        <w:t xml:space="preserve">a i v tomto případě </w:t>
      </w:r>
      <w:r w:rsidR="00EC29B9" w:rsidRPr="00A15020">
        <w:rPr>
          <w:color w:val="0D0D0D" w:themeColor="text1" w:themeTint="F2"/>
          <w:sz w:val="15"/>
          <w:szCs w:val="15"/>
        </w:rPr>
        <w:t>je oprávněn jej užívat za obdobných podmínek jako Produkt, tj. za podmínek vyplývajících z Licenční smlouvy a těchto VOP.</w:t>
      </w:r>
    </w:p>
    <w:p w14:paraId="406D4CCC" w14:textId="6ED89AD6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Reakční doba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služba, v jejímž rámci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 </w:t>
      </w:r>
      <w:r w:rsidR="007A6AF8" w:rsidRPr="00A15020">
        <w:rPr>
          <w:color w:val="0D0D0D" w:themeColor="text1" w:themeTint="F2"/>
          <w:sz w:val="15"/>
          <w:szCs w:val="15"/>
        </w:rPr>
        <w:t xml:space="preserve">garantuje, že v případě vzniku Problému zajistí servisní zásah do určité doby od jeho nahlášení, přičemž o vhodném postupu rozhoduje </w:t>
      </w:r>
      <w:r w:rsidR="00001D28" w:rsidRPr="00A15020">
        <w:rPr>
          <w:color w:val="0D0D0D" w:themeColor="text1" w:themeTint="F2"/>
          <w:sz w:val="15"/>
          <w:szCs w:val="15"/>
        </w:rPr>
        <w:t>Inekon</w:t>
      </w:r>
      <w:r w:rsidR="007A6AF8" w:rsidRPr="00A15020">
        <w:rPr>
          <w:color w:val="0D0D0D" w:themeColor="text1" w:themeTint="F2"/>
          <w:sz w:val="15"/>
          <w:szCs w:val="15"/>
        </w:rPr>
        <w:t xml:space="preserve">. Samotné servisní zásahy provedené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Inekonem </w:t>
      </w:r>
      <w:r w:rsidR="007A6AF8" w:rsidRPr="00A15020">
        <w:rPr>
          <w:color w:val="0D0D0D" w:themeColor="text1" w:themeTint="F2"/>
          <w:sz w:val="15"/>
          <w:szCs w:val="15"/>
        </w:rPr>
        <w:t>v rámci této služby je Zákazník povinen uhradit dle Ceníku. Typy Reakčních dob jsou tyto:</w:t>
      </w:r>
    </w:p>
    <w:p w14:paraId="3C280913" w14:textId="5E4C0216" w:rsidR="000C63C8" w:rsidRPr="00A15020" w:rsidRDefault="000C63C8">
      <w:pPr>
        <w:pStyle w:val="ABRASNormlnisl2rove"/>
        <w:numPr>
          <w:ilvl w:val="0"/>
          <w:numId w:val="16"/>
        </w:numPr>
        <w:ind w:left="92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R</w:t>
      </w:r>
      <w:r w:rsidR="007A6AF8" w:rsidRPr="00A15020">
        <w:rPr>
          <w:b/>
          <w:color w:val="0D0D0D" w:themeColor="text1" w:themeTint="F2"/>
          <w:sz w:val="15"/>
          <w:szCs w:val="15"/>
        </w:rPr>
        <w:t>eakční doba 8x5x24</w:t>
      </w:r>
      <w:r w:rsidR="007A6AF8" w:rsidRPr="00A15020">
        <w:rPr>
          <w:color w:val="0D0D0D" w:themeColor="text1" w:themeTint="F2"/>
          <w:sz w:val="15"/>
          <w:szCs w:val="15"/>
        </w:rPr>
        <w:t xml:space="preserve"> </w:t>
      </w:r>
      <w:r w:rsidR="003A4EB0" w:rsidRPr="00A15020">
        <w:rPr>
          <w:color w:val="0D0D0D" w:themeColor="text1" w:themeTint="F2"/>
          <w:sz w:val="15"/>
          <w:szCs w:val="15"/>
        </w:rPr>
        <w:t>–</w:t>
      </w:r>
      <w:r w:rsidR="007A6AF8" w:rsidRPr="00A15020">
        <w:rPr>
          <w:color w:val="0D0D0D" w:themeColor="text1" w:themeTint="F2"/>
          <w:sz w:val="15"/>
          <w:szCs w:val="15"/>
        </w:rPr>
        <w:t xml:space="preserve"> </w:t>
      </w:r>
      <w:r w:rsidR="003A4EB0" w:rsidRPr="00A15020">
        <w:rPr>
          <w:color w:val="0D0D0D" w:themeColor="text1" w:themeTint="F2"/>
          <w:sz w:val="15"/>
          <w:szCs w:val="15"/>
        </w:rPr>
        <w:t>Problém lze nahlásit v pracovní době od 8</w:t>
      </w:r>
      <w:r w:rsidR="00EA5491" w:rsidRPr="00A15020">
        <w:rPr>
          <w:color w:val="0D0D0D" w:themeColor="text1" w:themeTint="F2"/>
          <w:sz w:val="15"/>
          <w:szCs w:val="15"/>
        </w:rPr>
        <w:t>:00</w:t>
      </w:r>
      <w:r w:rsidR="003A4EB0" w:rsidRPr="00A15020">
        <w:rPr>
          <w:color w:val="0D0D0D" w:themeColor="text1" w:themeTint="F2"/>
          <w:sz w:val="15"/>
          <w:szCs w:val="15"/>
        </w:rPr>
        <w:t xml:space="preserve"> do 1</w:t>
      </w:r>
      <w:r w:rsidR="00E65C05" w:rsidRPr="00A15020">
        <w:rPr>
          <w:color w:val="0D0D0D" w:themeColor="text1" w:themeTint="F2"/>
          <w:sz w:val="15"/>
          <w:szCs w:val="15"/>
        </w:rPr>
        <w:t>6</w:t>
      </w:r>
      <w:r w:rsidR="00EA5491" w:rsidRPr="00A15020">
        <w:rPr>
          <w:color w:val="0D0D0D" w:themeColor="text1" w:themeTint="F2"/>
          <w:sz w:val="15"/>
          <w:szCs w:val="15"/>
        </w:rPr>
        <w:t>:00</w:t>
      </w:r>
      <w:r w:rsidR="003A4EB0" w:rsidRPr="00A15020">
        <w:rPr>
          <w:color w:val="0D0D0D" w:themeColor="text1" w:themeTint="F2"/>
          <w:sz w:val="15"/>
          <w:szCs w:val="15"/>
        </w:rPr>
        <w:t xml:space="preserve"> v pracovní dny a </w:t>
      </w:r>
      <w:r w:rsidR="007A6AF8" w:rsidRPr="00A15020">
        <w:rPr>
          <w:color w:val="0D0D0D" w:themeColor="text1" w:themeTint="F2"/>
          <w:sz w:val="15"/>
          <w:szCs w:val="15"/>
        </w:rPr>
        <w:t xml:space="preserve">servisní zásah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7A6AF8" w:rsidRPr="00A15020">
        <w:rPr>
          <w:color w:val="0D0D0D" w:themeColor="text1" w:themeTint="F2"/>
          <w:sz w:val="15"/>
          <w:szCs w:val="15"/>
        </w:rPr>
        <w:t>zajistí do 24 hodin od nahlášení</w:t>
      </w:r>
      <w:r w:rsidR="003A4EB0" w:rsidRPr="00A15020">
        <w:rPr>
          <w:color w:val="0D0D0D" w:themeColor="text1" w:themeTint="F2"/>
          <w:sz w:val="15"/>
          <w:szCs w:val="15"/>
        </w:rPr>
        <w:t xml:space="preserve"> (je-li Problém nahlášený v pátek, </w:t>
      </w:r>
      <w:r w:rsidR="00CC3AC2" w:rsidRPr="00A15020">
        <w:rPr>
          <w:color w:val="0D0D0D" w:themeColor="text1" w:themeTint="F2"/>
          <w:sz w:val="15"/>
          <w:szCs w:val="15"/>
        </w:rPr>
        <w:t>začne být řešen</w:t>
      </w:r>
      <w:r w:rsidR="003A4EB0" w:rsidRPr="00A15020">
        <w:rPr>
          <w:color w:val="0D0D0D" w:themeColor="text1" w:themeTint="F2"/>
          <w:sz w:val="15"/>
          <w:szCs w:val="15"/>
        </w:rPr>
        <w:t xml:space="preserve"> </w:t>
      </w:r>
      <w:r w:rsidR="00EA5491" w:rsidRPr="00A15020">
        <w:rPr>
          <w:color w:val="0D0D0D" w:themeColor="text1" w:themeTint="F2"/>
          <w:sz w:val="15"/>
          <w:szCs w:val="15"/>
        </w:rPr>
        <w:t>v</w:t>
      </w:r>
      <w:r w:rsidR="003A4EB0" w:rsidRPr="00A15020">
        <w:rPr>
          <w:color w:val="0D0D0D" w:themeColor="text1" w:themeTint="F2"/>
          <w:sz w:val="15"/>
          <w:szCs w:val="15"/>
        </w:rPr>
        <w:t xml:space="preserve"> pondělí)</w:t>
      </w:r>
      <w:r w:rsidR="001A5317" w:rsidRPr="00A15020">
        <w:rPr>
          <w:color w:val="0D0D0D" w:themeColor="text1" w:themeTint="F2"/>
          <w:sz w:val="15"/>
          <w:szCs w:val="15"/>
        </w:rPr>
        <w:t>;</w:t>
      </w:r>
    </w:p>
    <w:p w14:paraId="2778B6EF" w14:textId="3A81D504" w:rsidR="005B7A3D" w:rsidRPr="00A15020" w:rsidRDefault="005B7A3D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 xml:space="preserve">„Rozšíření Licence“ </w:t>
      </w:r>
      <w:r w:rsidRPr="00A15020">
        <w:rPr>
          <w:color w:val="0D0D0D" w:themeColor="text1" w:themeTint="F2"/>
          <w:sz w:val="15"/>
          <w:szCs w:val="15"/>
        </w:rPr>
        <w:t>označuje</w:t>
      </w:r>
      <w:r w:rsidRPr="00A15020">
        <w:rPr>
          <w:b/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případy, kdy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poskytne Zákazníkovi na základě objednávky Zákazníka učiněné telefonicky, prostřednictvím elektronické pošty či Zákaznického portálu nebo písemně v průběhu trvání příslušné Licenční smlouvy další uživatelské přístupy k Produktu nebo užívací oprávnění k dalším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Pr="00A15020">
        <w:rPr>
          <w:color w:val="0D0D0D" w:themeColor="text1" w:themeTint="F2"/>
          <w:sz w:val="15"/>
          <w:szCs w:val="15"/>
        </w:rPr>
        <w:t>odulům (dále jen „</w:t>
      </w:r>
      <w:r w:rsidRPr="00A15020">
        <w:rPr>
          <w:b/>
          <w:color w:val="0D0D0D" w:themeColor="text1" w:themeTint="F2"/>
          <w:sz w:val="15"/>
          <w:szCs w:val="15"/>
        </w:rPr>
        <w:t>Rozšíření konfigurace</w:t>
      </w:r>
      <w:r w:rsidRPr="00A15020">
        <w:rPr>
          <w:color w:val="0D0D0D" w:themeColor="text1" w:themeTint="F2"/>
          <w:sz w:val="15"/>
          <w:szCs w:val="15"/>
        </w:rPr>
        <w:t xml:space="preserve">“) nebo pokud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poskytne Zákazníkovi užívací oprávnění k již existujícím softwarovým řešením uvedeným v Ceníku (dále jen „</w:t>
      </w:r>
      <w:r w:rsidRPr="00A15020">
        <w:rPr>
          <w:b/>
          <w:color w:val="0D0D0D" w:themeColor="text1" w:themeTint="F2"/>
          <w:sz w:val="15"/>
          <w:szCs w:val="15"/>
        </w:rPr>
        <w:t>Katalogové doplňky</w:t>
      </w:r>
      <w:r w:rsidRPr="00A15020">
        <w:rPr>
          <w:color w:val="0D0D0D" w:themeColor="text1" w:themeTint="F2"/>
          <w:sz w:val="15"/>
          <w:szCs w:val="15"/>
        </w:rPr>
        <w:t xml:space="preserve">“) nebo pokud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vytvoří pro Zákazníka na základě objednávky Zákazníka aplikace k Produktu - např. tiskové sestavy, skripty, reporty (dále jen „</w:t>
      </w:r>
      <w:r w:rsidRPr="00A15020">
        <w:rPr>
          <w:b/>
          <w:color w:val="0D0D0D" w:themeColor="text1" w:themeTint="F2"/>
          <w:sz w:val="15"/>
          <w:szCs w:val="15"/>
        </w:rPr>
        <w:t>Uživatelské doplňky</w:t>
      </w:r>
      <w:r w:rsidRPr="00A15020">
        <w:rPr>
          <w:color w:val="0D0D0D" w:themeColor="text1" w:themeTint="F2"/>
          <w:sz w:val="15"/>
          <w:szCs w:val="15"/>
        </w:rPr>
        <w:t xml:space="preserve">“). </w:t>
      </w:r>
    </w:p>
    <w:p w14:paraId="5D0EAA04" w14:textId="381F1CE1" w:rsidR="005B7A3D" w:rsidRPr="00A15020" w:rsidRDefault="005B7A3D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lastRenderedPageBreak/>
        <w:t xml:space="preserve">„Redukce Licence“ </w:t>
      </w:r>
      <w:r w:rsidRPr="00A15020">
        <w:rPr>
          <w:color w:val="0D0D0D" w:themeColor="text1" w:themeTint="F2"/>
          <w:sz w:val="15"/>
          <w:szCs w:val="15"/>
        </w:rPr>
        <w:t>označuje snížení rozsahu</w:t>
      </w:r>
      <w:r w:rsidRPr="00A15020">
        <w:rPr>
          <w:b/>
          <w:color w:val="0D0D0D" w:themeColor="text1" w:themeTint="F2"/>
          <w:sz w:val="15"/>
          <w:szCs w:val="15"/>
        </w:rPr>
        <w:t xml:space="preserve"> </w:t>
      </w:r>
      <w:r w:rsidR="00107739" w:rsidRPr="00A15020">
        <w:rPr>
          <w:color w:val="0D0D0D" w:themeColor="text1" w:themeTint="F2"/>
          <w:sz w:val="15"/>
          <w:szCs w:val="15"/>
        </w:rPr>
        <w:t>licenčních oprávnění</w:t>
      </w:r>
      <w:r w:rsidR="00107739" w:rsidRPr="00A15020">
        <w:rPr>
          <w:b/>
          <w:color w:val="0D0D0D" w:themeColor="text1" w:themeTint="F2"/>
          <w:sz w:val="15"/>
          <w:szCs w:val="15"/>
        </w:rPr>
        <w:t xml:space="preserve"> </w:t>
      </w:r>
      <w:r w:rsidR="00107739" w:rsidRPr="00A15020">
        <w:rPr>
          <w:color w:val="0D0D0D" w:themeColor="text1" w:themeTint="F2"/>
          <w:sz w:val="15"/>
          <w:szCs w:val="15"/>
        </w:rPr>
        <w:t xml:space="preserve">k Produktu </w:t>
      </w:r>
      <w:r w:rsidRPr="00A15020">
        <w:rPr>
          <w:color w:val="0D0D0D" w:themeColor="text1" w:themeTint="F2"/>
          <w:sz w:val="15"/>
          <w:szCs w:val="15"/>
        </w:rPr>
        <w:t xml:space="preserve">(o jednotlivé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Pr="00A15020">
        <w:rPr>
          <w:color w:val="0D0D0D" w:themeColor="text1" w:themeTint="F2"/>
          <w:sz w:val="15"/>
          <w:szCs w:val="15"/>
        </w:rPr>
        <w:t>oduly či uživatelské přístupy) v průběhu trvání Licenční smlouvy na základě dohody Zákazníka</w:t>
      </w:r>
      <w:r w:rsidR="00D73761" w:rsidRPr="00A15020">
        <w:rPr>
          <w:color w:val="0D0D0D" w:themeColor="text1" w:themeTint="F2"/>
          <w:sz w:val="15"/>
          <w:szCs w:val="15"/>
        </w:rPr>
        <w:t xml:space="preserve"> a </w:t>
      </w:r>
      <w:r w:rsidR="00113B6B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 xml:space="preserve">. </w:t>
      </w:r>
    </w:p>
    <w:p w14:paraId="4C69B0B7" w14:textId="4DCFA96A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Vzdálená správa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poskytování služeb Zákazníkovi prostřednictvím sítě Internet, pokud dle posouzení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="007A6AF8" w:rsidRPr="00A15020">
        <w:rPr>
          <w:color w:val="0D0D0D" w:themeColor="text1" w:themeTint="F2"/>
          <w:sz w:val="15"/>
          <w:szCs w:val="15"/>
        </w:rPr>
        <w:t xml:space="preserve">Vzdálenou správu umožňuje povaha konkrétní služby, poskytnutí služby prostřednictvím Vzdálené správy je smysluplné a je k dispozici dostatečně kvalitní datové spojení. Podmínkou využití Vzdálené správy je, že Zákazník zpřístupní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="007A6AF8" w:rsidRPr="00A15020">
        <w:rPr>
          <w:color w:val="0D0D0D" w:themeColor="text1" w:themeTint="F2"/>
          <w:sz w:val="15"/>
          <w:szCs w:val="15"/>
        </w:rPr>
        <w:t xml:space="preserve">Produkt a příslušné servery prostřednictvím vhodného softwarového nástroje a poskytne jí potřebné přístupové kódy a hesla. </w:t>
      </w:r>
    </w:p>
    <w:p w14:paraId="0DAD411D" w14:textId="3EA6D518" w:rsidR="007A6AF8" w:rsidRPr="00A15020" w:rsidRDefault="00B23352" w:rsidP="00CC3AC2">
      <w:pPr>
        <w:pStyle w:val="ABRASNormlnisl2rove"/>
        <w:tabs>
          <w:tab w:val="clear" w:pos="397"/>
        </w:tabs>
        <w:ind w:left="567" w:hanging="567"/>
        <w:jc w:val="both"/>
        <w:rPr>
          <w:sz w:val="15"/>
          <w:szCs w:val="15"/>
        </w:rPr>
      </w:pPr>
      <w:r w:rsidRPr="00A15020">
        <w:rPr>
          <w:b/>
          <w:sz w:val="15"/>
          <w:szCs w:val="15"/>
        </w:rPr>
        <w:t>„</w:t>
      </w:r>
      <w:r w:rsidR="007A6AF8" w:rsidRPr="00A15020">
        <w:rPr>
          <w:b/>
          <w:sz w:val="15"/>
          <w:szCs w:val="15"/>
        </w:rPr>
        <w:t>Webové stránky</w:t>
      </w:r>
      <w:r w:rsidRPr="00A15020">
        <w:rPr>
          <w:b/>
          <w:sz w:val="15"/>
          <w:szCs w:val="15"/>
        </w:rPr>
        <w:t>“</w:t>
      </w:r>
      <w:r w:rsidR="007A6AF8" w:rsidRPr="00A15020">
        <w:rPr>
          <w:sz w:val="15"/>
          <w:szCs w:val="15"/>
        </w:rPr>
        <w:t xml:space="preserve"> jsou internetové stránky</w:t>
      </w:r>
      <w:r w:rsidR="00CC3AC2" w:rsidRPr="00A15020">
        <w:rPr>
          <w:sz w:val="15"/>
          <w:szCs w:val="15"/>
        </w:rPr>
        <w:t xml:space="preserve"> www. </w:t>
      </w:r>
      <w:r w:rsidR="00CC3AC2" w:rsidRPr="00A15020">
        <w:rPr>
          <w:color w:val="0D0D0D" w:themeColor="text1" w:themeTint="F2"/>
          <w:sz w:val="15"/>
          <w:szCs w:val="15"/>
        </w:rPr>
        <w:t>bnavig.cz</w:t>
      </w:r>
      <w:r w:rsidR="00113B6B" w:rsidRPr="00A15020">
        <w:rPr>
          <w:sz w:val="15"/>
          <w:szCs w:val="15"/>
        </w:rPr>
        <w:t>.</w:t>
      </w:r>
    </w:p>
    <w:p w14:paraId="4AA7A6D6" w14:textId="56116450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Zákaznický portál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webový portál určený pro komunikaci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="007A6AF8" w:rsidRPr="00A15020">
        <w:rPr>
          <w:color w:val="0D0D0D" w:themeColor="text1" w:themeTint="F2"/>
          <w:sz w:val="15"/>
          <w:szCs w:val="15"/>
        </w:rPr>
        <w:t xml:space="preserve">a Zákazníků, </w:t>
      </w:r>
      <w:r w:rsidR="002E6E93" w:rsidRPr="00A15020">
        <w:rPr>
          <w:color w:val="0D0D0D" w:themeColor="text1" w:themeTint="F2"/>
          <w:sz w:val="15"/>
          <w:szCs w:val="15"/>
        </w:rPr>
        <w:t xml:space="preserve">na který je </w:t>
      </w:r>
      <w:r w:rsidR="007A6AF8" w:rsidRPr="00A15020">
        <w:rPr>
          <w:color w:val="0D0D0D" w:themeColor="text1" w:themeTint="F2"/>
          <w:sz w:val="15"/>
          <w:szCs w:val="15"/>
        </w:rPr>
        <w:t xml:space="preserve">přístup umožněn pouze registrovaným uživatelům Produktu či služeb </w:t>
      </w:r>
      <w:r w:rsidR="00113B6B" w:rsidRPr="00A15020">
        <w:rPr>
          <w:color w:val="0D0D0D" w:themeColor="text1" w:themeTint="F2"/>
          <w:sz w:val="15"/>
          <w:szCs w:val="15"/>
        </w:rPr>
        <w:t>Inekonu</w:t>
      </w:r>
      <w:r w:rsidR="007A6AF8" w:rsidRPr="00A15020">
        <w:rPr>
          <w:color w:val="0D0D0D" w:themeColor="text1" w:themeTint="F2"/>
          <w:sz w:val="15"/>
          <w:szCs w:val="15"/>
        </w:rPr>
        <w:t>.</w:t>
      </w:r>
    </w:p>
    <w:p w14:paraId="1CB84D84" w14:textId="77777777" w:rsidR="00D93A80" w:rsidRPr="00804AB5" w:rsidRDefault="00D93A80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Změny VOP</w:t>
      </w:r>
      <w:r w:rsidR="000952FD" w:rsidRPr="3AAD949A">
        <w:rPr>
          <w:color w:val="0D0D0D" w:themeColor="text1" w:themeTint="F2"/>
          <w:sz w:val="19"/>
          <w:szCs w:val="19"/>
        </w:rPr>
        <w:t xml:space="preserve"> </w:t>
      </w:r>
    </w:p>
    <w:p w14:paraId="65827866" w14:textId="7C55DFF1" w:rsidR="00D93A80" w:rsidRPr="00A15020" w:rsidRDefault="00113B6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282DEA92" w:rsidRPr="00A15020">
        <w:rPr>
          <w:color w:val="0D0D0D" w:themeColor="text1" w:themeTint="F2"/>
          <w:sz w:val="15"/>
          <w:szCs w:val="15"/>
        </w:rPr>
        <w:t>je oprávněn VOP změnit nebo do nich doplnit nov</w:t>
      </w:r>
      <w:r w:rsidR="00E65C05" w:rsidRPr="00A15020">
        <w:rPr>
          <w:color w:val="0D0D0D" w:themeColor="text1" w:themeTint="F2"/>
          <w:sz w:val="15"/>
          <w:szCs w:val="15"/>
        </w:rPr>
        <w:t>á</w:t>
      </w:r>
      <w:r w:rsidR="282DEA92" w:rsidRPr="00A15020">
        <w:rPr>
          <w:color w:val="0D0D0D" w:themeColor="text1" w:themeTint="F2"/>
          <w:sz w:val="15"/>
          <w:szCs w:val="15"/>
        </w:rPr>
        <w:t xml:space="preserve"> ustanovení. Znění změn a doplňků nebo úplné znění takto novelizovaných VOP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282DEA92" w:rsidRPr="00A15020">
        <w:rPr>
          <w:color w:val="0D0D0D" w:themeColor="text1" w:themeTint="F2"/>
          <w:sz w:val="15"/>
          <w:szCs w:val="15"/>
        </w:rPr>
        <w:t>zašle Zákazníkovi nejpozději 14 dnů před datem navrhované účinnosti takové novelizace jejich zveřejněním na Webových stránkách. Pokud Zákazník s</w:t>
      </w:r>
      <w:r w:rsidR="00A15020" w:rsidRPr="00A15020">
        <w:rPr>
          <w:color w:val="0D0D0D" w:themeColor="text1" w:themeTint="F2"/>
          <w:sz w:val="15"/>
          <w:szCs w:val="15"/>
        </w:rPr>
        <w:t xml:space="preserve"> </w:t>
      </w:r>
      <w:r w:rsidR="282DEA92" w:rsidRPr="00A15020">
        <w:rPr>
          <w:color w:val="0D0D0D" w:themeColor="text1" w:themeTint="F2"/>
          <w:sz w:val="15"/>
          <w:szCs w:val="15"/>
        </w:rPr>
        <w:t>navrženou novelizací VOP nebude souhlasit, je oprávněn z</w:t>
      </w:r>
      <w:r w:rsidR="00A15020" w:rsidRPr="00A15020">
        <w:rPr>
          <w:color w:val="0D0D0D" w:themeColor="text1" w:themeTint="F2"/>
          <w:sz w:val="15"/>
          <w:szCs w:val="15"/>
        </w:rPr>
        <w:t xml:space="preserve"> t</w:t>
      </w:r>
      <w:r w:rsidR="282DEA92" w:rsidRPr="00A15020">
        <w:rPr>
          <w:color w:val="0D0D0D" w:themeColor="text1" w:themeTint="F2"/>
          <w:sz w:val="15"/>
          <w:szCs w:val="15"/>
        </w:rPr>
        <w:t>ohoto důvodu příslušný smluvní vztah vypovědět s</w:t>
      </w:r>
      <w:r w:rsidR="00A15020" w:rsidRPr="00A15020">
        <w:rPr>
          <w:color w:val="0D0D0D" w:themeColor="text1" w:themeTint="F2"/>
          <w:sz w:val="15"/>
          <w:szCs w:val="15"/>
        </w:rPr>
        <w:t xml:space="preserve"> </w:t>
      </w:r>
      <w:r w:rsidR="282DEA92" w:rsidRPr="00A15020">
        <w:rPr>
          <w:color w:val="0D0D0D" w:themeColor="text1" w:themeTint="F2"/>
          <w:sz w:val="15"/>
          <w:szCs w:val="15"/>
        </w:rPr>
        <w:t>účinností ke</w:t>
      </w:r>
      <w:r w:rsidR="00A15020" w:rsidRPr="00A15020">
        <w:rPr>
          <w:color w:val="0D0D0D" w:themeColor="text1" w:themeTint="F2"/>
          <w:sz w:val="15"/>
          <w:szCs w:val="15"/>
        </w:rPr>
        <w:t xml:space="preserve"> </w:t>
      </w:r>
      <w:r w:rsidR="282DEA92" w:rsidRPr="00A15020">
        <w:rPr>
          <w:color w:val="0D0D0D" w:themeColor="text1" w:themeTint="F2"/>
          <w:sz w:val="15"/>
          <w:szCs w:val="15"/>
        </w:rPr>
        <w:t>dni bezprostředně předcházejícímu dni, v němž nab</w:t>
      </w:r>
      <w:r w:rsidR="00843501" w:rsidRPr="00A15020">
        <w:rPr>
          <w:color w:val="0D0D0D" w:themeColor="text1" w:themeTint="F2"/>
          <w:sz w:val="15"/>
          <w:szCs w:val="15"/>
        </w:rPr>
        <w:t>u</w:t>
      </w:r>
      <w:r w:rsidR="282DEA92" w:rsidRPr="00A15020">
        <w:rPr>
          <w:color w:val="0D0D0D" w:themeColor="text1" w:themeTint="F2"/>
          <w:sz w:val="15"/>
          <w:szCs w:val="15"/>
        </w:rPr>
        <w:t>de účinnosti navrhovaná novelizace nebo, pokud takové právo Zákazníkovi zakládá zákon, s účinností vyplývající ze zákona. Pokud Zákazník takto smluvní vztah nevypoví, stává se nové znění VOP závazným pro uzavřený smluvní vztah jako změna původně sjednaných podmínek smluvního vztahu, a to s účinností od dne uvedeného v příslušné novelizaci VOP jako den nabytí účinnosti nového znění VOP.</w:t>
      </w:r>
    </w:p>
    <w:p w14:paraId="5951CAC7" w14:textId="58139632" w:rsidR="00D93A80" w:rsidRPr="00A15020" w:rsidRDefault="00D93A80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 případě, že se práva </w:t>
      </w:r>
      <w:r w:rsidR="00804A74" w:rsidRPr="00A15020">
        <w:rPr>
          <w:color w:val="0D0D0D" w:themeColor="text1" w:themeTint="F2"/>
          <w:sz w:val="15"/>
          <w:szCs w:val="15"/>
        </w:rPr>
        <w:t xml:space="preserve">či </w:t>
      </w:r>
      <w:r w:rsidRPr="00A15020">
        <w:rPr>
          <w:color w:val="0D0D0D" w:themeColor="text1" w:themeTint="F2"/>
          <w:sz w:val="15"/>
          <w:szCs w:val="15"/>
        </w:rPr>
        <w:t xml:space="preserve">povinnosti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a Zákazníka upravené VOP změní přímo v důsledku změny právního předpisu, od něhož se nelze smluvně odchýlit, nepostupuje se podle odst. </w:t>
      </w:r>
      <w:r w:rsidR="00B23352" w:rsidRPr="00A15020">
        <w:rPr>
          <w:color w:val="0D0D0D" w:themeColor="text1" w:themeTint="F2"/>
          <w:sz w:val="15"/>
          <w:szCs w:val="15"/>
        </w:rPr>
        <w:t>3</w:t>
      </w:r>
      <w:r w:rsidRPr="00A15020">
        <w:rPr>
          <w:color w:val="0D0D0D" w:themeColor="text1" w:themeTint="F2"/>
          <w:sz w:val="15"/>
          <w:szCs w:val="15"/>
        </w:rPr>
        <w:t xml:space="preserve">.1. VOP. O takových změnách bude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Zákazníka informovat.</w:t>
      </w:r>
    </w:p>
    <w:p w14:paraId="31DD1973" w14:textId="0275EFC8" w:rsidR="007A6AF8" w:rsidRPr="00A15020" w:rsidRDefault="5F544E10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VOP v aktuálním znění jsou trvale zveřejněny na Webových stránkách a v tištěné podobě jsou k dispozici v sídle </w:t>
      </w:r>
      <w:r w:rsidR="00113B6B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0A260C80" w14:textId="4DC1436B" w:rsidR="00163424" w:rsidRPr="00804AB5" w:rsidRDefault="00163424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Vznik, změna a zánik smluvního vztahu</w:t>
      </w:r>
    </w:p>
    <w:p w14:paraId="70BA350E" w14:textId="4FD6123D" w:rsidR="00163424" w:rsidRPr="00A15020" w:rsidRDefault="0016342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Pokud konkrétní smlouva nebo VOP nestanoví jinak, může smlouva nebo závazek mezi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a Zákazníkem vzniknout, být změněn nebo zrušen jen písemně. To platí i v případech, kdy písemná forma není vyžadována právními předpisy. Pokud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nestanoví jinak nebo pokud nebylo ujednáno jinak, právní jednání v</w:t>
      </w:r>
      <w:r w:rsidR="004125CC" w:rsidRPr="00A15020">
        <w:rPr>
          <w:color w:val="0D0D0D" w:themeColor="text1" w:themeTint="F2"/>
          <w:sz w:val="15"/>
          <w:szCs w:val="15"/>
        </w:rPr>
        <w:t xml:space="preserve"> jiné</w:t>
      </w:r>
      <w:r w:rsidRPr="00A15020">
        <w:rPr>
          <w:color w:val="0D0D0D" w:themeColor="text1" w:themeTint="F2"/>
          <w:sz w:val="15"/>
          <w:szCs w:val="15"/>
        </w:rPr>
        <w:t xml:space="preserve"> než písemné formě</w:t>
      </w:r>
      <w:r w:rsidR="004125CC" w:rsidRPr="00A15020">
        <w:rPr>
          <w:color w:val="0D0D0D" w:themeColor="text1" w:themeTint="F2"/>
          <w:sz w:val="15"/>
          <w:szCs w:val="15"/>
        </w:rPr>
        <w:t>,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nezavazuje.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rovněž vylučuje přijetí návrhu na uzavření smlouvy nebo dohody s jakýmkoliv dodatkem či odchylkou; odpověď na nabídku s dodatkem či odchylkou </w:t>
      </w:r>
      <w:r w:rsidR="003916FB" w:rsidRPr="00A15020">
        <w:rPr>
          <w:color w:val="0D0D0D" w:themeColor="text1" w:themeTint="F2"/>
          <w:sz w:val="15"/>
          <w:szCs w:val="15"/>
        </w:rPr>
        <w:t xml:space="preserve">není </w:t>
      </w:r>
      <w:r w:rsidRPr="00A15020">
        <w:rPr>
          <w:color w:val="0D0D0D" w:themeColor="text1" w:themeTint="F2"/>
          <w:sz w:val="15"/>
          <w:szCs w:val="15"/>
        </w:rPr>
        <w:t>přijetí</w:t>
      </w:r>
      <w:r w:rsidR="003916FB" w:rsidRPr="00A15020">
        <w:rPr>
          <w:color w:val="0D0D0D" w:themeColor="text1" w:themeTint="F2"/>
          <w:sz w:val="15"/>
          <w:szCs w:val="15"/>
        </w:rPr>
        <w:t>m</w:t>
      </w:r>
      <w:r w:rsidRPr="00A15020">
        <w:rPr>
          <w:color w:val="0D0D0D" w:themeColor="text1" w:themeTint="F2"/>
          <w:sz w:val="15"/>
          <w:szCs w:val="15"/>
        </w:rPr>
        <w:t xml:space="preserve"> nabídky, ale nový</w:t>
      </w:r>
      <w:r w:rsidR="003916FB" w:rsidRPr="00A15020">
        <w:rPr>
          <w:color w:val="0D0D0D" w:themeColor="text1" w:themeTint="F2"/>
          <w:sz w:val="15"/>
          <w:szCs w:val="15"/>
        </w:rPr>
        <w:t>m</w:t>
      </w:r>
      <w:r w:rsidRPr="00A15020">
        <w:rPr>
          <w:color w:val="0D0D0D" w:themeColor="text1" w:themeTint="F2"/>
          <w:sz w:val="15"/>
          <w:szCs w:val="15"/>
        </w:rPr>
        <w:t xml:space="preserve"> návrh</w:t>
      </w:r>
      <w:r w:rsidR="003916FB" w:rsidRPr="00A15020">
        <w:rPr>
          <w:color w:val="0D0D0D" w:themeColor="text1" w:themeTint="F2"/>
          <w:sz w:val="15"/>
          <w:szCs w:val="15"/>
        </w:rPr>
        <w:t>em</w:t>
      </w:r>
      <w:r w:rsidRPr="00A15020">
        <w:rPr>
          <w:color w:val="0D0D0D" w:themeColor="text1" w:themeTint="F2"/>
          <w:sz w:val="15"/>
          <w:szCs w:val="15"/>
        </w:rPr>
        <w:t xml:space="preserve">. </w:t>
      </w:r>
    </w:p>
    <w:p w14:paraId="349B8F40" w14:textId="0EEF5382" w:rsidR="00B51061" w:rsidRPr="00A15020" w:rsidRDefault="00113B6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B51061" w:rsidRPr="00A15020">
        <w:rPr>
          <w:color w:val="0D0D0D" w:themeColor="text1" w:themeTint="F2"/>
          <w:sz w:val="15"/>
          <w:szCs w:val="15"/>
        </w:rPr>
        <w:t xml:space="preserve">je oprávněn od konkrétní smlouvy odstoupit, pokud Zákazník poruší své povinnosti vyplývající pro něj z </w:t>
      </w:r>
      <w:r w:rsidR="00804A74" w:rsidRPr="00A15020">
        <w:rPr>
          <w:color w:val="0D0D0D" w:themeColor="text1" w:themeTint="F2"/>
          <w:sz w:val="15"/>
          <w:szCs w:val="15"/>
        </w:rPr>
        <w:t>dané</w:t>
      </w:r>
      <w:r w:rsidR="00B51061" w:rsidRPr="00A15020">
        <w:rPr>
          <w:color w:val="0D0D0D" w:themeColor="text1" w:themeTint="F2"/>
          <w:sz w:val="15"/>
          <w:szCs w:val="15"/>
        </w:rPr>
        <w:t xml:space="preserve"> smlouvy podstatným způsobem, a dále v případě likvidace Zákazníka či jeho úpadku. </w:t>
      </w:r>
      <w:r w:rsidR="003916FB" w:rsidRPr="00A15020">
        <w:rPr>
          <w:color w:val="0D0D0D" w:themeColor="text1" w:themeTint="F2"/>
          <w:sz w:val="15"/>
          <w:szCs w:val="15"/>
        </w:rPr>
        <w:t>P</w:t>
      </w:r>
      <w:r w:rsidR="00B51061" w:rsidRPr="00A15020">
        <w:rPr>
          <w:color w:val="0D0D0D" w:themeColor="text1" w:themeTint="F2"/>
          <w:sz w:val="15"/>
          <w:szCs w:val="15"/>
        </w:rPr>
        <w:t>orušení</w:t>
      </w:r>
      <w:r w:rsidR="003916FB" w:rsidRPr="00A15020">
        <w:rPr>
          <w:color w:val="0D0D0D" w:themeColor="text1" w:themeTint="F2"/>
          <w:sz w:val="15"/>
          <w:szCs w:val="15"/>
        </w:rPr>
        <w:t>m</w:t>
      </w:r>
      <w:r w:rsidR="00B51061" w:rsidRPr="00A15020">
        <w:rPr>
          <w:color w:val="0D0D0D" w:themeColor="text1" w:themeTint="F2"/>
          <w:sz w:val="15"/>
          <w:szCs w:val="15"/>
        </w:rPr>
        <w:t xml:space="preserve"> smluvních povinností Zákazníkem podstatným způsobem </w:t>
      </w:r>
      <w:r w:rsidR="003916FB" w:rsidRPr="00A15020">
        <w:rPr>
          <w:color w:val="0D0D0D" w:themeColor="text1" w:themeTint="F2"/>
          <w:sz w:val="15"/>
          <w:szCs w:val="15"/>
        </w:rPr>
        <w:t xml:space="preserve">je </w:t>
      </w:r>
      <w:r w:rsidR="00B51061" w:rsidRPr="00A15020">
        <w:rPr>
          <w:color w:val="0D0D0D" w:themeColor="text1" w:themeTint="F2"/>
          <w:sz w:val="15"/>
          <w:szCs w:val="15"/>
        </w:rPr>
        <w:t xml:space="preserve">především, ale nejen, prodlení s jakoukoliv úhradou </w:t>
      </w:r>
      <w:r w:rsidR="008F6B22" w:rsidRPr="00A15020">
        <w:rPr>
          <w:color w:val="0D0D0D" w:themeColor="text1" w:themeTint="F2"/>
          <w:sz w:val="15"/>
          <w:szCs w:val="15"/>
        </w:rPr>
        <w:t xml:space="preserve">dle </w:t>
      </w:r>
      <w:r w:rsidR="00B51061" w:rsidRPr="00A15020">
        <w:rPr>
          <w:color w:val="0D0D0D" w:themeColor="text1" w:themeTint="F2"/>
          <w:sz w:val="15"/>
          <w:szCs w:val="15"/>
        </w:rPr>
        <w:t xml:space="preserve">smlouvy delší než 30 dnů, jakož i užívání </w:t>
      </w:r>
      <w:r w:rsidR="00A6684F" w:rsidRPr="00A15020">
        <w:rPr>
          <w:color w:val="0D0D0D" w:themeColor="text1" w:themeTint="F2"/>
          <w:sz w:val="15"/>
          <w:szCs w:val="15"/>
        </w:rPr>
        <w:t>P</w:t>
      </w:r>
      <w:r w:rsidR="00B51061" w:rsidRPr="00A15020">
        <w:rPr>
          <w:color w:val="0D0D0D" w:themeColor="text1" w:themeTint="F2"/>
          <w:sz w:val="15"/>
          <w:szCs w:val="15"/>
        </w:rPr>
        <w:t xml:space="preserve">roduktů v rozporu s příslušnou smlouvou a / nebo zákonem. Sdělení o odstoupení musí mít písemnou formu, přičemž smlouva zaniká s účinky do budoucna (ex nunc) doručením tohoto sdělení </w:t>
      </w:r>
      <w:r w:rsidR="00B51061" w:rsidRPr="00A15020">
        <w:rPr>
          <w:color w:val="0D0D0D" w:themeColor="text1" w:themeTint="F2"/>
          <w:sz w:val="15"/>
          <w:szCs w:val="15"/>
        </w:rPr>
        <w:t xml:space="preserve">Zákazníkovi, pokud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B51061" w:rsidRPr="00A15020">
        <w:rPr>
          <w:color w:val="0D0D0D" w:themeColor="text1" w:themeTint="F2"/>
          <w:sz w:val="15"/>
          <w:szCs w:val="15"/>
        </w:rPr>
        <w:t>nestanoví v tomto sdělení o odstoupení jinak.</w:t>
      </w:r>
    </w:p>
    <w:p w14:paraId="1D12CAC8" w14:textId="7B1DF6FF" w:rsidR="00FD5BD1" w:rsidRPr="00A15020" w:rsidRDefault="00FD5BD1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Ukončením konkrétní smlouvy nebo její části nejsou dotčena práva, a tak ani ustanovení týkající se smluvních pokut, úroků z prodlení, ochrany důvěrných informací, zajištění pohledávky kterékoliv ze Smluvních stran, řešení sporů a ustanovení týkající se těch práv a povinností, z jejichž povahy vyplývá, že mají trvat i po (částečném) ukončení Smlouvy, zejména jde o povinnost poskytnout peněžitá plnění za plnění poskytnutá před (částečným) ukončením smlouvy.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není po zániku či ukončení žádné smlouvy či její části kterýmkoliv způsobem povin</w:t>
      </w:r>
      <w:r w:rsidR="00113B6B" w:rsidRPr="00A15020">
        <w:rPr>
          <w:color w:val="0D0D0D" w:themeColor="text1" w:themeTint="F2"/>
          <w:sz w:val="15"/>
          <w:szCs w:val="15"/>
        </w:rPr>
        <w:t>e</w:t>
      </w:r>
      <w:r w:rsidRPr="00A15020">
        <w:rPr>
          <w:color w:val="0D0D0D" w:themeColor="text1" w:themeTint="F2"/>
          <w:sz w:val="15"/>
          <w:szCs w:val="15"/>
        </w:rPr>
        <w:t xml:space="preserve">n vracet jakékoli částky úplat přijatých na základě takové smlouvy od Zákazníka. </w:t>
      </w:r>
    </w:p>
    <w:p w14:paraId="3B3BBAA6" w14:textId="3523D8FC" w:rsidR="00B51061" w:rsidRPr="00804AB5" w:rsidRDefault="00B51061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Odměna za služby</w:t>
      </w:r>
      <w:r w:rsidR="00297C0F" w:rsidRPr="3AAD949A">
        <w:rPr>
          <w:color w:val="0D0D0D" w:themeColor="text1" w:themeTint="F2"/>
          <w:sz w:val="19"/>
          <w:szCs w:val="19"/>
        </w:rPr>
        <w:t xml:space="preserve"> a plnění, promlčení</w:t>
      </w:r>
      <w:r w:rsidR="007A483E" w:rsidRPr="3AAD949A">
        <w:rPr>
          <w:color w:val="0D0D0D" w:themeColor="text1" w:themeTint="F2"/>
          <w:sz w:val="19"/>
          <w:szCs w:val="19"/>
        </w:rPr>
        <w:t>, úroky z</w:t>
      </w:r>
      <w:r w:rsidR="006A6732" w:rsidRPr="3AAD949A">
        <w:rPr>
          <w:color w:val="0D0D0D" w:themeColor="text1" w:themeTint="F2"/>
          <w:sz w:val="19"/>
          <w:szCs w:val="19"/>
        </w:rPr>
        <w:t xml:space="preserve"> </w:t>
      </w:r>
      <w:r w:rsidR="007A483E" w:rsidRPr="3AAD949A">
        <w:rPr>
          <w:color w:val="0D0D0D" w:themeColor="text1" w:themeTint="F2"/>
          <w:sz w:val="19"/>
          <w:szCs w:val="19"/>
        </w:rPr>
        <w:t>prodlení</w:t>
      </w:r>
      <w:r w:rsidR="00E0357C" w:rsidRPr="3AAD949A">
        <w:rPr>
          <w:color w:val="0D0D0D" w:themeColor="text1" w:themeTint="F2"/>
          <w:sz w:val="19"/>
          <w:szCs w:val="19"/>
        </w:rPr>
        <w:t>, Inflace</w:t>
      </w:r>
      <w:r w:rsidR="00980F1B" w:rsidRPr="3AAD949A">
        <w:rPr>
          <w:color w:val="0D0D0D" w:themeColor="text1" w:themeTint="F2"/>
          <w:sz w:val="19"/>
          <w:szCs w:val="19"/>
        </w:rPr>
        <w:t>, Smluvní pokuta</w:t>
      </w:r>
    </w:p>
    <w:p w14:paraId="71497CBB" w14:textId="057D2C25" w:rsidR="00B51061" w:rsidRPr="00A15020" w:rsidRDefault="00B51061" w:rsidP="000732BD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Není-li se Zákazníkem dohodnuto jinak, řídí se odměny, </w:t>
      </w:r>
      <w:r w:rsidR="004125CC" w:rsidRPr="00A15020">
        <w:rPr>
          <w:color w:val="0D0D0D" w:themeColor="text1" w:themeTint="F2"/>
          <w:sz w:val="15"/>
          <w:szCs w:val="15"/>
        </w:rPr>
        <w:t>poplatky,</w:t>
      </w:r>
      <w:r w:rsidRPr="00A15020">
        <w:rPr>
          <w:color w:val="0D0D0D" w:themeColor="text1" w:themeTint="F2"/>
          <w:sz w:val="15"/>
          <w:szCs w:val="15"/>
        </w:rPr>
        <w:t xml:space="preserve"> resp. jiné ceny za služby a plnění poskytnutá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Zákazníkovi ceníkem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="00297C0F" w:rsidRPr="00A15020">
        <w:rPr>
          <w:color w:val="0D0D0D" w:themeColor="text1" w:themeTint="F2"/>
          <w:sz w:val="15"/>
          <w:szCs w:val="15"/>
        </w:rPr>
        <w:t>(dále jen „</w:t>
      </w:r>
      <w:r w:rsidR="00297C0F" w:rsidRPr="00A15020">
        <w:rPr>
          <w:b/>
          <w:color w:val="0D0D0D" w:themeColor="text1" w:themeTint="F2"/>
          <w:sz w:val="15"/>
          <w:szCs w:val="15"/>
        </w:rPr>
        <w:t>Ceník</w:t>
      </w:r>
      <w:r w:rsidR="00297C0F" w:rsidRPr="00A15020">
        <w:rPr>
          <w:color w:val="0D0D0D" w:themeColor="text1" w:themeTint="F2"/>
          <w:sz w:val="15"/>
          <w:szCs w:val="15"/>
        </w:rPr>
        <w:t xml:space="preserve">“) </w:t>
      </w:r>
      <w:r w:rsidRPr="00A15020">
        <w:rPr>
          <w:color w:val="0D0D0D" w:themeColor="text1" w:themeTint="F2"/>
          <w:sz w:val="15"/>
          <w:szCs w:val="15"/>
        </w:rPr>
        <w:t xml:space="preserve">ve znění aktuálním v době poskytnutí příslušného plnění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>Zákazníkovi.</w:t>
      </w:r>
      <w:r w:rsidR="001403E0" w:rsidRPr="00A15020">
        <w:rPr>
          <w:color w:val="0D0D0D" w:themeColor="text1" w:themeTint="F2"/>
          <w:sz w:val="15"/>
          <w:szCs w:val="15"/>
        </w:rPr>
        <w:t xml:space="preserve"> Ceník je dostupný na </w:t>
      </w:r>
      <w:r w:rsidR="00382070" w:rsidRPr="00A15020">
        <w:rPr>
          <w:color w:val="0D0D0D" w:themeColor="text1" w:themeTint="F2"/>
          <w:sz w:val="15"/>
          <w:szCs w:val="15"/>
        </w:rPr>
        <w:t xml:space="preserve">webové adrese </w:t>
      </w:r>
      <w:hyperlink r:id="rId14" w:history="1">
        <w:r w:rsidR="00382070" w:rsidRPr="00A15020">
          <w:rPr>
            <w:color w:val="0D0D0D" w:themeColor="text1" w:themeTint="F2"/>
            <w:sz w:val="15"/>
            <w:szCs w:val="15"/>
          </w:rPr>
          <w:t>https://bns.bi/ceniky-bns</w:t>
        </w:r>
      </w:hyperlink>
      <w:r w:rsidR="00382070" w:rsidRPr="00A15020">
        <w:rPr>
          <w:color w:val="0D0D0D" w:themeColor="text1" w:themeTint="F2"/>
          <w:sz w:val="15"/>
          <w:szCs w:val="15"/>
        </w:rPr>
        <w:t>.</w:t>
      </w:r>
      <w:r w:rsidR="00382070" w:rsidRPr="00A15020">
        <w:rPr>
          <w:rFonts w:eastAsia="Times New Roman"/>
          <w:sz w:val="15"/>
          <w:szCs w:val="15"/>
        </w:rPr>
        <w:t xml:space="preserve">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="5F544E10" w:rsidRPr="00A15020">
        <w:rPr>
          <w:color w:val="0D0D0D" w:themeColor="text1" w:themeTint="F2"/>
          <w:sz w:val="15"/>
          <w:szCs w:val="15"/>
        </w:rPr>
        <w:t xml:space="preserve">je oprávněn Ceník v průběhu trvání smluvního vztahu se Zákazníkem měnit. </w:t>
      </w:r>
    </w:p>
    <w:p w14:paraId="2B431223" w14:textId="5B296526" w:rsidR="00E0357C" w:rsidRPr="00A15020" w:rsidRDefault="00E0357C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Vedle cen za služby a jiná plnění poskytovaná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Zákazníkovi je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oprávněn</w:t>
      </w:r>
      <w:r w:rsidR="0011734A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>vyúčtovat Zákazníkovi i každý výjezd ze svého sídla či provozovny do sídla či provozovny Zákazníka</w:t>
      </w:r>
      <w:r w:rsidR="00725F02" w:rsidRPr="00A15020">
        <w:rPr>
          <w:color w:val="0D0D0D" w:themeColor="text1" w:themeTint="F2"/>
          <w:sz w:val="15"/>
          <w:szCs w:val="15"/>
        </w:rPr>
        <w:t xml:space="preserve"> s výjimkou </w:t>
      </w:r>
      <w:r w:rsidR="00A15ED5" w:rsidRPr="00A15020">
        <w:rPr>
          <w:color w:val="0D0D0D" w:themeColor="text1" w:themeTint="F2"/>
          <w:sz w:val="15"/>
          <w:szCs w:val="15"/>
        </w:rPr>
        <w:t xml:space="preserve">výjezdů za účelem </w:t>
      </w:r>
      <w:r w:rsidR="00725F02" w:rsidRPr="00A15020">
        <w:rPr>
          <w:color w:val="0D0D0D" w:themeColor="text1" w:themeTint="F2"/>
          <w:sz w:val="15"/>
          <w:szCs w:val="15"/>
        </w:rPr>
        <w:t>obchodníh</w:t>
      </w:r>
      <w:r w:rsidR="00A15ED5" w:rsidRPr="00A15020">
        <w:rPr>
          <w:color w:val="0D0D0D" w:themeColor="text1" w:themeTint="F2"/>
          <w:sz w:val="15"/>
          <w:szCs w:val="15"/>
        </w:rPr>
        <w:t>o</w:t>
      </w:r>
      <w:r w:rsidR="00725F02" w:rsidRPr="00A15020">
        <w:rPr>
          <w:color w:val="0D0D0D" w:themeColor="text1" w:themeTint="F2"/>
          <w:sz w:val="15"/>
          <w:szCs w:val="15"/>
        </w:rPr>
        <w:t xml:space="preserve"> jednání</w:t>
      </w:r>
      <w:r w:rsidR="00A15ED5" w:rsidRPr="00A15020">
        <w:rPr>
          <w:color w:val="0D0D0D" w:themeColor="text1" w:themeTint="F2"/>
          <w:sz w:val="15"/>
          <w:szCs w:val="15"/>
        </w:rPr>
        <w:t xml:space="preserve"> se Zákazníkem</w:t>
      </w:r>
      <w:r w:rsidRPr="00A15020">
        <w:rPr>
          <w:color w:val="0D0D0D" w:themeColor="text1" w:themeTint="F2"/>
          <w:sz w:val="15"/>
          <w:szCs w:val="15"/>
        </w:rPr>
        <w:t>, a to dle Ceníku.</w:t>
      </w:r>
    </w:p>
    <w:p w14:paraId="471B9A76" w14:textId="30B4CAAF" w:rsidR="00FD5BD1" w:rsidRPr="00A15020" w:rsidRDefault="00FD5BD1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Jakákoliv </w:t>
      </w:r>
      <w:r w:rsidR="00270661" w:rsidRPr="00A15020">
        <w:rPr>
          <w:color w:val="0D0D0D" w:themeColor="text1" w:themeTint="F2"/>
          <w:sz w:val="15"/>
          <w:szCs w:val="15"/>
        </w:rPr>
        <w:t xml:space="preserve">platba </w:t>
      </w:r>
      <w:r w:rsidRPr="00A15020">
        <w:rPr>
          <w:color w:val="0D0D0D" w:themeColor="text1" w:themeTint="F2"/>
          <w:sz w:val="15"/>
          <w:szCs w:val="15"/>
        </w:rPr>
        <w:t xml:space="preserve">ze strany Zákazníka ve prospěch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prováděná bezhotovostním platebním stykem </w:t>
      </w:r>
      <w:r w:rsidR="00270661" w:rsidRPr="00A15020">
        <w:rPr>
          <w:color w:val="0D0D0D" w:themeColor="text1" w:themeTint="F2"/>
          <w:sz w:val="15"/>
          <w:szCs w:val="15"/>
        </w:rPr>
        <w:t>je</w:t>
      </w:r>
      <w:r w:rsidRPr="00A15020">
        <w:rPr>
          <w:color w:val="0D0D0D" w:themeColor="text1" w:themeTint="F2"/>
          <w:sz w:val="15"/>
          <w:szCs w:val="15"/>
        </w:rPr>
        <w:t xml:space="preserve"> uhrazen</w:t>
      </w:r>
      <w:r w:rsidR="00270661" w:rsidRPr="00A15020">
        <w:rPr>
          <w:color w:val="0D0D0D" w:themeColor="text1" w:themeTint="F2"/>
          <w:sz w:val="15"/>
          <w:szCs w:val="15"/>
        </w:rPr>
        <w:t>a</w:t>
      </w:r>
      <w:r w:rsidRPr="00A15020">
        <w:rPr>
          <w:color w:val="0D0D0D" w:themeColor="text1" w:themeTint="F2"/>
          <w:sz w:val="15"/>
          <w:szCs w:val="15"/>
        </w:rPr>
        <w:t xml:space="preserve"> až okamžikem jejího připsání na příslušný bankovní účet </w:t>
      </w:r>
      <w:r w:rsidR="00113B6B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0901813B" w14:textId="5CADB304" w:rsidR="00FD5BD1" w:rsidRPr="00A15020" w:rsidRDefault="00113B6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7731F0" w:rsidRPr="00A15020">
        <w:rPr>
          <w:color w:val="0D0D0D" w:themeColor="text1" w:themeTint="F2"/>
          <w:sz w:val="15"/>
          <w:szCs w:val="15"/>
        </w:rPr>
        <w:t>je oprávněn</w:t>
      </w:r>
      <w:r w:rsidR="00FD5BD1" w:rsidRPr="00A15020">
        <w:rPr>
          <w:color w:val="0D0D0D" w:themeColor="text1" w:themeTint="F2"/>
          <w:sz w:val="15"/>
          <w:szCs w:val="15"/>
        </w:rPr>
        <w:t xml:space="preserve"> zasílat Zákazníkovi faktury v elektronické podobě.</w:t>
      </w:r>
    </w:p>
    <w:p w14:paraId="0F8E827A" w14:textId="5F1D6AA7" w:rsidR="007A483E" w:rsidRPr="00A15020" w:rsidRDefault="007A483E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Uplatněním nároku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na uhrazení jakékoliv smluvní pokuty z jakéhokoliv vztahu se Zákazníkem není dotčeno právo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na náhradu škody v plné výši vzniklé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>porušením povinnosti, ke které se smluvní pokuta vztahuje.</w:t>
      </w:r>
    </w:p>
    <w:p w14:paraId="69304AC6" w14:textId="022886BA" w:rsidR="007A483E" w:rsidRPr="00A15020" w:rsidRDefault="007A483E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 případě, že se Zákazník dostane do prodlení s kteroukoliv úhradou dle konkrétní smlouvy s </w:t>
      </w:r>
      <w:r w:rsidR="00113B6B" w:rsidRPr="00A15020">
        <w:rPr>
          <w:color w:val="0D0D0D" w:themeColor="text1" w:themeTint="F2"/>
          <w:sz w:val="15"/>
          <w:szCs w:val="15"/>
        </w:rPr>
        <w:t>Inekonem</w:t>
      </w:r>
      <w:r w:rsidRPr="00A15020">
        <w:rPr>
          <w:color w:val="0D0D0D" w:themeColor="text1" w:themeTint="F2"/>
          <w:sz w:val="15"/>
          <w:szCs w:val="15"/>
        </w:rPr>
        <w:t xml:space="preserve">, vzniká mu povinnost uhradit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úroky z prodlení ve výši 0,05 % z dlužné částky za každý den prodlení. </w:t>
      </w:r>
      <w:r w:rsidR="00437AC8" w:rsidRPr="00A15020">
        <w:rPr>
          <w:color w:val="0D0D0D" w:themeColor="text1" w:themeTint="F2"/>
          <w:sz w:val="15"/>
          <w:szCs w:val="15"/>
        </w:rPr>
        <w:t xml:space="preserve">Pokud není sjednáno jinak,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je současně oprávněn počínaje prvním dnem prodlení </w:t>
      </w:r>
      <w:r w:rsidR="00E0357C" w:rsidRPr="00A15020">
        <w:rPr>
          <w:color w:val="0D0D0D" w:themeColor="text1" w:themeTint="F2"/>
          <w:sz w:val="15"/>
          <w:szCs w:val="15"/>
        </w:rPr>
        <w:t xml:space="preserve">Zákazníka </w:t>
      </w:r>
      <w:r w:rsidRPr="00A15020">
        <w:rPr>
          <w:color w:val="0D0D0D" w:themeColor="text1" w:themeTint="F2"/>
          <w:sz w:val="15"/>
          <w:szCs w:val="15"/>
        </w:rPr>
        <w:t xml:space="preserve">s úhradou přerušit </w:t>
      </w:r>
      <w:r w:rsidR="00E0357C" w:rsidRPr="00A15020">
        <w:rPr>
          <w:color w:val="0D0D0D" w:themeColor="text1" w:themeTint="F2"/>
          <w:sz w:val="15"/>
          <w:szCs w:val="15"/>
        </w:rPr>
        <w:t xml:space="preserve">poskytování služeb či plnění dle konkrétní smlouvy </w:t>
      </w:r>
      <w:r w:rsidRPr="00A15020">
        <w:rPr>
          <w:color w:val="0D0D0D" w:themeColor="text1" w:themeTint="F2"/>
          <w:sz w:val="15"/>
          <w:szCs w:val="15"/>
        </w:rPr>
        <w:t xml:space="preserve">do doby uhrazení veškerých dlužných částek </w:t>
      </w:r>
      <w:r w:rsidR="00E0357C" w:rsidRPr="00A15020">
        <w:rPr>
          <w:color w:val="0D0D0D" w:themeColor="text1" w:themeTint="F2"/>
          <w:sz w:val="15"/>
          <w:szCs w:val="15"/>
        </w:rPr>
        <w:t>Zákazníkem</w:t>
      </w:r>
      <w:r w:rsidRPr="00A15020">
        <w:rPr>
          <w:color w:val="0D0D0D" w:themeColor="text1" w:themeTint="F2"/>
          <w:sz w:val="15"/>
          <w:szCs w:val="15"/>
        </w:rPr>
        <w:t xml:space="preserve">. O tom, že přerušil </w:t>
      </w:r>
      <w:r w:rsidR="00E0357C" w:rsidRPr="00A15020">
        <w:rPr>
          <w:color w:val="0D0D0D" w:themeColor="text1" w:themeTint="F2"/>
          <w:sz w:val="15"/>
          <w:szCs w:val="15"/>
        </w:rPr>
        <w:t xml:space="preserve">poskytování plnění či služeb, se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zavazuje </w:t>
      </w:r>
      <w:r w:rsidR="00E0357C" w:rsidRPr="00A15020">
        <w:rPr>
          <w:color w:val="0D0D0D" w:themeColor="text1" w:themeTint="F2"/>
          <w:sz w:val="15"/>
          <w:szCs w:val="15"/>
        </w:rPr>
        <w:t xml:space="preserve">Zákazníka </w:t>
      </w:r>
      <w:r w:rsidRPr="00A15020">
        <w:rPr>
          <w:color w:val="0D0D0D" w:themeColor="text1" w:themeTint="F2"/>
          <w:sz w:val="15"/>
          <w:szCs w:val="15"/>
        </w:rPr>
        <w:t xml:space="preserve">bez zbytečného odkladu písemně informovat. </w:t>
      </w:r>
    </w:p>
    <w:p w14:paraId="0CF9A8EA" w14:textId="19AF7E80" w:rsidR="00FF41BB" w:rsidRPr="00A15020" w:rsidRDefault="00113B6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FF41BB" w:rsidRPr="00A15020">
        <w:rPr>
          <w:color w:val="0D0D0D" w:themeColor="text1" w:themeTint="F2"/>
          <w:sz w:val="15"/>
          <w:szCs w:val="15"/>
        </w:rPr>
        <w:t xml:space="preserve">je kdykoliv oprávněn jednostranně provést navýšení cen zohledňující inflaci publikovanou Českým statistickým úřadem. Toto navýšení bude určené vynásobením jednotlivých publikovaných indexů míry inflace vyjádřených </w:t>
      </w:r>
      <w:r w:rsidR="00E402E9" w:rsidRPr="00A15020">
        <w:rPr>
          <w:color w:val="0D0D0D" w:themeColor="text1" w:themeTint="F2"/>
          <w:sz w:val="15"/>
          <w:szCs w:val="15"/>
        </w:rPr>
        <w:t xml:space="preserve">průměrným </w:t>
      </w:r>
      <w:r w:rsidR="00FF41BB" w:rsidRPr="00A15020">
        <w:rPr>
          <w:color w:val="0D0D0D" w:themeColor="text1" w:themeTint="F2"/>
          <w:sz w:val="15"/>
          <w:szCs w:val="15"/>
        </w:rPr>
        <w:t>přírůstkem indexu spotřebitelských cen k</w:t>
      </w:r>
      <w:r w:rsidR="007731F0" w:rsidRPr="00A15020">
        <w:rPr>
          <w:color w:val="0D0D0D" w:themeColor="text1" w:themeTint="F2"/>
          <w:sz w:val="15"/>
          <w:szCs w:val="15"/>
        </w:rPr>
        <w:t xml:space="preserve"> </w:t>
      </w:r>
      <w:r w:rsidR="00FF41BB" w:rsidRPr="00A15020">
        <w:rPr>
          <w:color w:val="0D0D0D" w:themeColor="text1" w:themeTint="F2"/>
          <w:sz w:val="15"/>
          <w:szCs w:val="15"/>
        </w:rPr>
        <w:t>předchozímu</w:t>
      </w:r>
      <w:r w:rsidR="007731F0" w:rsidRPr="00A15020">
        <w:rPr>
          <w:color w:val="0D0D0D" w:themeColor="text1" w:themeTint="F2"/>
          <w:sz w:val="15"/>
          <w:szCs w:val="15"/>
        </w:rPr>
        <w:t xml:space="preserve"> </w:t>
      </w:r>
      <w:r w:rsidR="00FF41BB" w:rsidRPr="00A15020">
        <w:rPr>
          <w:color w:val="0D0D0D" w:themeColor="text1" w:themeTint="F2"/>
          <w:sz w:val="15"/>
          <w:szCs w:val="15"/>
        </w:rPr>
        <w:t>měsíci, a to za období ode dne uzavření příslušné smlouvy nebo posledního navýšení těchto cen (podle toho, co nastalo později) s tím, že základ</w:t>
      </w:r>
      <w:r w:rsidR="003916FB" w:rsidRPr="00A15020">
        <w:rPr>
          <w:color w:val="0D0D0D" w:themeColor="text1" w:themeTint="F2"/>
          <w:sz w:val="15"/>
          <w:szCs w:val="15"/>
        </w:rPr>
        <w:t>em</w:t>
      </w:r>
      <w:r w:rsidR="00FF41BB" w:rsidRPr="00A15020">
        <w:rPr>
          <w:color w:val="0D0D0D" w:themeColor="text1" w:themeTint="F2"/>
          <w:sz w:val="15"/>
          <w:szCs w:val="15"/>
        </w:rPr>
        <w:t xml:space="preserve"> pro navýšení bude výše ceny ke dni uzavření příslušné smlouvy nebo ke dni posledního navýšení ceny (podle toho, co</w:t>
      </w:r>
      <w:r w:rsidR="007731F0" w:rsidRPr="00A15020">
        <w:rPr>
          <w:color w:val="0D0D0D" w:themeColor="text1" w:themeTint="F2"/>
          <w:sz w:val="15"/>
          <w:szCs w:val="15"/>
        </w:rPr>
        <w:t xml:space="preserve"> </w:t>
      </w:r>
      <w:r w:rsidR="00FF41BB" w:rsidRPr="00A15020">
        <w:rPr>
          <w:color w:val="0D0D0D" w:themeColor="text1" w:themeTint="F2"/>
          <w:sz w:val="15"/>
          <w:szCs w:val="15"/>
        </w:rPr>
        <w:t>nastalo později).</w:t>
      </w:r>
      <w:r w:rsidR="007731F0" w:rsidRPr="00A15020">
        <w:rPr>
          <w:color w:val="0D0D0D" w:themeColor="text1" w:themeTint="F2"/>
          <w:sz w:val="15"/>
          <w:szCs w:val="15"/>
        </w:rPr>
        <w:t xml:space="preserve"> </w:t>
      </w:r>
      <w:r w:rsidR="0047039C" w:rsidRPr="00A15020">
        <w:rPr>
          <w:color w:val="0D0D0D" w:themeColor="text1" w:themeTint="F2"/>
          <w:sz w:val="15"/>
          <w:szCs w:val="15"/>
        </w:rPr>
        <w:t xml:space="preserve">Pokud jde o ceny služeb, které se odvíjejí od </w:t>
      </w:r>
      <w:r w:rsidR="00A96039" w:rsidRPr="00A15020">
        <w:rPr>
          <w:color w:val="0D0D0D" w:themeColor="text1" w:themeTint="F2"/>
          <w:sz w:val="15"/>
          <w:szCs w:val="15"/>
        </w:rPr>
        <w:t>odměny za poskytnutí licence k</w:t>
      </w:r>
      <w:r w:rsidR="0047039C" w:rsidRPr="00A15020">
        <w:rPr>
          <w:color w:val="0D0D0D" w:themeColor="text1" w:themeTint="F2"/>
          <w:sz w:val="15"/>
          <w:szCs w:val="15"/>
        </w:rPr>
        <w:t xml:space="preserve"> Produktů</w:t>
      </w:r>
      <w:r w:rsidR="00A96039" w:rsidRPr="00A15020">
        <w:rPr>
          <w:color w:val="0D0D0D" w:themeColor="text1" w:themeTint="F2"/>
          <w:sz w:val="15"/>
          <w:szCs w:val="15"/>
        </w:rPr>
        <w:t>m</w:t>
      </w:r>
      <w:r w:rsidR="0047039C" w:rsidRPr="00A15020">
        <w:rPr>
          <w:color w:val="0D0D0D" w:themeColor="text1" w:themeTint="F2"/>
          <w:sz w:val="15"/>
          <w:szCs w:val="15"/>
        </w:rPr>
        <w:t>, platí</w:t>
      </w:r>
      <w:r w:rsidR="00FF41BB" w:rsidRPr="00A15020">
        <w:rPr>
          <w:color w:val="0D0D0D" w:themeColor="text1" w:themeTint="F2"/>
          <w:sz w:val="15"/>
          <w:szCs w:val="15"/>
        </w:rPr>
        <w:t xml:space="preserve">, že </w:t>
      </w:r>
      <w:r w:rsidR="0047039C" w:rsidRPr="00A15020">
        <w:rPr>
          <w:color w:val="0D0D0D" w:themeColor="text1" w:themeTint="F2"/>
          <w:sz w:val="15"/>
          <w:szCs w:val="15"/>
        </w:rPr>
        <w:t xml:space="preserve">pokud </w:t>
      </w:r>
      <w:r w:rsidR="00FF41BB" w:rsidRPr="00A15020">
        <w:rPr>
          <w:color w:val="0D0D0D" w:themeColor="text1" w:themeTint="F2"/>
          <w:sz w:val="15"/>
          <w:szCs w:val="15"/>
        </w:rPr>
        <w:t>došlo v průběhu období k Rozšíření licence</w:t>
      </w:r>
      <w:r w:rsidR="0047039C" w:rsidRPr="00A15020">
        <w:rPr>
          <w:color w:val="0D0D0D" w:themeColor="text1" w:themeTint="F2"/>
          <w:sz w:val="15"/>
          <w:szCs w:val="15"/>
        </w:rPr>
        <w:t>,</w:t>
      </w:r>
      <w:r w:rsidR="00FF41BB" w:rsidRPr="00A15020">
        <w:rPr>
          <w:color w:val="0D0D0D" w:themeColor="text1" w:themeTint="F2"/>
          <w:sz w:val="15"/>
          <w:szCs w:val="15"/>
        </w:rPr>
        <w:t xml:space="preserve"> je pro tuto </w:t>
      </w:r>
      <w:r w:rsidR="00A96039" w:rsidRPr="00A15020">
        <w:rPr>
          <w:color w:val="0D0D0D" w:themeColor="text1" w:themeTint="F2"/>
          <w:sz w:val="15"/>
          <w:szCs w:val="15"/>
        </w:rPr>
        <w:t xml:space="preserve">rozšířenou </w:t>
      </w:r>
      <w:r w:rsidR="00FF41BB" w:rsidRPr="00A15020">
        <w:rPr>
          <w:color w:val="0D0D0D" w:themeColor="text1" w:themeTint="F2"/>
          <w:sz w:val="15"/>
          <w:szCs w:val="15"/>
        </w:rPr>
        <w:t>část licence uplatněno inflační navýšení od první</w:t>
      </w:r>
      <w:r w:rsidR="00A96039" w:rsidRPr="00A15020">
        <w:rPr>
          <w:color w:val="0D0D0D" w:themeColor="text1" w:themeTint="F2"/>
          <w:sz w:val="15"/>
          <w:szCs w:val="15"/>
        </w:rPr>
        <w:t>ho dne následujícího měsíce po R</w:t>
      </w:r>
      <w:r w:rsidR="00FF41BB" w:rsidRPr="00A15020">
        <w:rPr>
          <w:color w:val="0D0D0D" w:themeColor="text1" w:themeTint="F2"/>
          <w:sz w:val="15"/>
          <w:szCs w:val="15"/>
        </w:rPr>
        <w:t>ozšíření</w:t>
      </w:r>
      <w:r w:rsidR="00A96039" w:rsidRPr="00A15020">
        <w:rPr>
          <w:color w:val="0D0D0D" w:themeColor="text1" w:themeTint="F2"/>
          <w:sz w:val="15"/>
          <w:szCs w:val="15"/>
        </w:rPr>
        <w:t xml:space="preserve"> licence</w:t>
      </w:r>
      <w:r w:rsidR="00FF41BB" w:rsidRPr="00A15020">
        <w:rPr>
          <w:color w:val="0D0D0D" w:themeColor="text1" w:themeTint="F2"/>
          <w:sz w:val="15"/>
          <w:szCs w:val="15"/>
        </w:rPr>
        <w:t xml:space="preserve">. Pokud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FF41BB" w:rsidRPr="00A15020">
        <w:rPr>
          <w:color w:val="0D0D0D" w:themeColor="text1" w:themeTint="F2"/>
          <w:sz w:val="15"/>
          <w:szCs w:val="15"/>
        </w:rPr>
        <w:t xml:space="preserve">o navýšení ceny ve </w:t>
      </w:r>
      <w:r w:rsidR="00FF41BB" w:rsidRPr="00A15020">
        <w:rPr>
          <w:color w:val="0D0D0D" w:themeColor="text1" w:themeTint="F2"/>
          <w:sz w:val="15"/>
          <w:szCs w:val="15"/>
        </w:rPr>
        <w:lastRenderedPageBreak/>
        <w:t>smyslu tohoto odstavce rozhodne, je povin</w:t>
      </w:r>
      <w:r w:rsidRPr="00A15020">
        <w:rPr>
          <w:color w:val="0D0D0D" w:themeColor="text1" w:themeTint="F2"/>
          <w:sz w:val="15"/>
          <w:szCs w:val="15"/>
        </w:rPr>
        <w:t>e</w:t>
      </w:r>
      <w:r w:rsidR="00FF41BB" w:rsidRPr="00A15020">
        <w:rPr>
          <w:color w:val="0D0D0D" w:themeColor="text1" w:themeTint="F2"/>
          <w:sz w:val="15"/>
          <w:szCs w:val="15"/>
        </w:rPr>
        <w:t>n o tom Zákazníka informovat. Oznámení o navýšení ceny může být z</w:t>
      </w:r>
      <w:r w:rsidR="00125D4C" w:rsidRPr="00A15020">
        <w:rPr>
          <w:color w:val="0D0D0D" w:themeColor="text1" w:themeTint="F2"/>
          <w:sz w:val="15"/>
          <w:szCs w:val="15"/>
        </w:rPr>
        <w:t>veřejněno na Zákaznickém portálu</w:t>
      </w:r>
      <w:r w:rsidR="00FF41BB" w:rsidRPr="00A15020">
        <w:rPr>
          <w:color w:val="0D0D0D" w:themeColor="text1" w:themeTint="F2"/>
          <w:sz w:val="15"/>
          <w:szCs w:val="15"/>
        </w:rPr>
        <w:t xml:space="preserve"> nebo být zasláno až spolu s podkladem pro platbu obsahujícím navýšenou cenu nebo může být obsaženo přímo v tomto podkladu obsahujícím navýšenou cenu. Navýšení nabude účinnosti k datu uvedenému v oznámení.</w:t>
      </w:r>
    </w:p>
    <w:p w14:paraId="2F0385FB" w14:textId="04B03B91" w:rsidR="00A310A1" w:rsidRPr="00A15020" w:rsidRDefault="00980F1B" w:rsidP="00804AB5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Zákazník se zavazuje, že po dobu trvání jakékoliv smlouvy s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a dále po dobu jednoho roku od jejího skončení nepřijme do pracovního poměru bez předchozího písemného souhlasu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žádného takového zaměstnance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="00CF555F" w:rsidRPr="00A15020">
        <w:rPr>
          <w:color w:val="0D0D0D" w:themeColor="text1" w:themeTint="F2"/>
          <w:sz w:val="15"/>
          <w:szCs w:val="15"/>
        </w:rPr>
        <w:t xml:space="preserve">nebo zaměstnance obchodního zástupce </w:t>
      </w:r>
      <w:r w:rsidR="00113B6B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 xml:space="preserve">, jehož prostřednictvím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poskytoval Zákazníkovi svoje služby, ani s</w:t>
      </w:r>
      <w:r w:rsidR="00E72228" w:rsidRPr="00A15020">
        <w:rPr>
          <w:color w:val="0D0D0D" w:themeColor="text1" w:themeTint="F2"/>
          <w:sz w:val="15"/>
          <w:szCs w:val="15"/>
        </w:rPr>
        <w:t xml:space="preserve"> </w:t>
      </w:r>
      <w:r w:rsidR="004F45D9" w:rsidRPr="00A15020">
        <w:rPr>
          <w:color w:val="0D0D0D" w:themeColor="text1" w:themeTint="F2"/>
          <w:sz w:val="15"/>
          <w:szCs w:val="15"/>
        </w:rPr>
        <w:t>takovým z</w:t>
      </w:r>
      <w:r w:rsidRPr="00A15020">
        <w:rPr>
          <w:color w:val="0D0D0D" w:themeColor="text1" w:themeTint="F2"/>
          <w:sz w:val="15"/>
          <w:szCs w:val="15"/>
        </w:rPr>
        <w:t xml:space="preserve">aměstnancem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="00CF555F" w:rsidRPr="00A15020">
        <w:rPr>
          <w:color w:val="0D0D0D" w:themeColor="text1" w:themeTint="F2"/>
          <w:sz w:val="15"/>
          <w:szCs w:val="15"/>
        </w:rPr>
        <w:t xml:space="preserve">nebo obchodního zástupce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neuzavře jakoukoliv jinou smlouvu, na základě které by tento </w:t>
      </w:r>
      <w:r w:rsidR="004F45D9" w:rsidRPr="00A15020">
        <w:rPr>
          <w:color w:val="0D0D0D" w:themeColor="text1" w:themeTint="F2"/>
          <w:sz w:val="15"/>
          <w:szCs w:val="15"/>
        </w:rPr>
        <w:t>z</w:t>
      </w:r>
      <w:r w:rsidRPr="00A15020">
        <w:rPr>
          <w:color w:val="0D0D0D" w:themeColor="text1" w:themeTint="F2"/>
          <w:sz w:val="15"/>
          <w:szCs w:val="15"/>
        </w:rPr>
        <w:t xml:space="preserve">aměstnanec vykonával pro Zákazníka jakoukoliv činnost náležející do předmětu podnikání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nebo která by měla soutěžní povahu vůči předmětu podnikání </w:t>
      </w:r>
      <w:r w:rsidR="00B82D17" w:rsidRPr="00A15020">
        <w:rPr>
          <w:color w:val="0D0D0D" w:themeColor="text1" w:themeTint="F2"/>
          <w:sz w:val="15"/>
          <w:szCs w:val="15"/>
        </w:rPr>
        <w:t>Inekonu.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4E3407" w:rsidRPr="00A15020">
        <w:rPr>
          <w:color w:val="0D0D0D" w:themeColor="text1" w:themeTint="F2"/>
          <w:sz w:val="15"/>
          <w:szCs w:val="15"/>
        </w:rPr>
        <w:t>V</w:t>
      </w:r>
      <w:r w:rsidRPr="00A15020">
        <w:rPr>
          <w:color w:val="0D0D0D" w:themeColor="text1" w:themeTint="F2"/>
          <w:sz w:val="15"/>
          <w:szCs w:val="15"/>
        </w:rPr>
        <w:t xml:space="preserve"> případě porušení závazků </w:t>
      </w:r>
      <w:r w:rsidR="004E3407" w:rsidRPr="00A15020">
        <w:rPr>
          <w:color w:val="0D0D0D" w:themeColor="text1" w:themeTint="F2"/>
          <w:sz w:val="15"/>
          <w:szCs w:val="15"/>
        </w:rPr>
        <w:t xml:space="preserve">uvedených </w:t>
      </w:r>
      <w:r w:rsidRPr="00A15020">
        <w:rPr>
          <w:color w:val="0D0D0D" w:themeColor="text1" w:themeTint="F2"/>
          <w:sz w:val="15"/>
          <w:szCs w:val="15"/>
        </w:rPr>
        <w:t xml:space="preserve">v tomto odstavci ze strany Zákazníka je tento povinen zaplatit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="00773CE4" w:rsidRPr="00A15020">
        <w:rPr>
          <w:color w:val="0D0D0D" w:themeColor="text1" w:themeTint="F2"/>
          <w:sz w:val="15"/>
          <w:szCs w:val="15"/>
        </w:rPr>
        <w:t>na vyžádání</w:t>
      </w:r>
      <w:r w:rsidRPr="00A15020">
        <w:rPr>
          <w:color w:val="0D0D0D" w:themeColor="text1" w:themeTint="F2"/>
          <w:sz w:val="15"/>
          <w:szCs w:val="15"/>
        </w:rPr>
        <w:t xml:space="preserve"> smluvní pokutu ve výši 300.000</w:t>
      </w:r>
      <w:r w:rsidR="00CF76C6" w:rsidRPr="00A15020">
        <w:rPr>
          <w:color w:val="0D0D0D" w:themeColor="text1" w:themeTint="F2"/>
          <w:sz w:val="15"/>
          <w:szCs w:val="15"/>
        </w:rPr>
        <w:t>,-</w:t>
      </w:r>
      <w:r w:rsidRPr="00A15020">
        <w:rPr>
          <w:color w:val="0D0D0D" w:themeColor="text1" w:themeTint="F2"/>
          <w:sz w:val="15"/>
          <w:szCs w:val="15"/>
        </w:rPr>
        <w:t xml:space="preserve"> Kč</w:t>
      </w:r>
      <w:r w:rsidR="00CF76C6" w:rsidRPr="00A15020">
        <w:rPr>
          <w:color w:val="0D0D0D" w:themeColor="text1" w:themeTint="F2"/>
          <w:sz w:val="15"/>
          <w:szCs w:val="15"/>
        </w:rPr>
        <w:t xml:space="preserve"> za každý jednotlivý případ</w:t>
      </w:r>
      <w:r w:rsidRPr="00A15020">
        <w:rPr>
          <w:color w:val="0D0D0D" w:themeColor="text1" w:themeTint="F2"/>
          <w:sz w:val="15"/>
          <w:szCs w:val="15"/>
        </w:rPr>
        <w:t>.</w:t>
      </w:r>
      <w:r w:rsidR="00CF76C6" w:rsidRPr="00A15020">
        <w:rPr>
          <w:color w:val="0D0D0D" w:themeColor="text1" w:themeTint="F2"/>
          <w:sz w:val="15"/>
          <w:szCs w:val="15"/>
        </w:rPr>
        <w:t xml:space="preserve"> Smluvní pokuta je splatná na vyžádání.</w:t>
      </w:r>
    </w:p>
    <w:p w14:paraId="65C3BD6F" w14:textId="1B6D5287" w:rsidR="00040504" w:rsidRPr="00804AB5" w:rsidRDefault="00040504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Ochrana důvěrných informací, osobních údajů a dat</w:t>
      </w:r>
      <w:r w:rsidR="00980F1B" w:rsidRPr="3AAD949A">
        <w:rPr>
          <w:color w:val="0D0D0D" w:themeColor="text1" w:themeTint="F2"/>
          <w:sz w:val="19"/>
          <w:szCs w:val="19"/>
        </w:rPr>
        <w:t>, užití loga</w:t>
      </w:r>
    </w:p>
    <w:p w14:paraId="21472A8F" w14:textId="602EDC71" w:rsidR="00B23CC5" w:rsidRPr="00A15020" w:rsidRDefault="00B82D17" w:rsidP="00842C00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B23CC5" w:rsidRPr="00A15020">
        <w:rPr>
          <w:color w:val="0D0D0D" w:themeColor="text1" w:themeTint="F2"/>
          <w:sz w:val="15"/>
          <w:szCs w:val="15"/>
        </w:rPr>
        <w:t xml:space="preserve">i Zákazník jsou povinni zachovávat mlčenlivost o důvěrných informacích druhé strany a neposkytnout je třetí osobě. Důvěrnými informacemi jsou bez ohledu na formu jejich zachycení veškeré informace Zákazníkem či </w:t>
      </w:r>
      <w:r w:rsidRPr="00A15020">
        <w:rPr>
          <w:color w:val="0D0D0D" w:themeColor="text1" w:themeTint="F2"/>
          <w:sz w:val="15"/>
          <w:szCs w:val="15"/>
        </w:rPr>
        <w:t xml:space="preserve">Inekonem </w:t>
      </w:r>
      <w:r w:rsidR="00B23CC5" w:rsidRPr="00A15020">
        <w:rPr>
          <w:color w:val="0D0D0D" w:themeColor="text1" w:themeTint="F2"/>
          <w:sz w:val="15"/>
          <w:szCs w:val="15"/>
        </w:rPr>
        <w:t xml:space="preserve">písemně označené jako neveřejné, které se týkají smluvních vztahů mezi nimi a jejich plnění (zejména informace poskytnuté při jednání o konkrétní smlouvě, o vzájemných právech a povinnostech, informace o cenách plnění jakož i o průběhu plnění), které se týkají Zákazníka a </w:t>
      </w:r>
      <w:r w:rsidRPr="00A15020">
        <w:rPr>
          <w:color w:val="0D0D0D" w:themeColor="text1" w:themeTint="F2"/>
          <w:sz w:val="15"/>
          <w:szCs w:val="15"/>
        </w:rPr>
        <w:t xml:space="preserve">Inekonu </w:t>
      </w:r>
      <w:r w:rsidR="00B23CC5" w:rsidRPr="00A15020">
        <w:rPr>
          <w:color w:val="0D0D0D" w:themeColor="text1" w:themeTint="F2"/>
          <w:sz w:val="15"/>
          <w:szCs w:val="15"/>
        </w:rPr>
        <w:t xml:space="preserve">(zejména obchodní tajemství, informace o jejich činnosti, struktuře, hospodářských výsledcích, know-how), anebo informace, pro něž je stanoven právními předpisy zvláštní režim nakládání (zejména utajované skutečnosti, bankovní tajemství, služební tajemství). </w:t>
      </w:r>
      <w:r w:rsidR="003916FB" w:rsidRPr="00A15020">
        <w:rPr>
          <w:color w:val="0D0D0D" w:themeColor="text1" w:themeTint="F2"/>
          <w:sz w:val="15"/>
          <w:szCs w:val="15"/>
        </w:rPr>
        <w:t>D</w:t>
      </w:r>
      <w:r w:rsidR="00B23CC5" w:rsidRPr="00A15020">
        <w:rPr>
          <w:color w:val="0D0D0D" w:themeColor="text1" w:themeTint="F2"/>
          <w:sz w:val="15"/>
          <w:szCs w:val="15"/>
        </w:rPr>
        <w:t>ůvěrn</w:t>
      </w:r>
      <w:r w:rsidR="003916FB" w:rsidRPr="00A15020">
        <w:rPr>
          <w:color w:val="0D0D0D" w:themeColor="text1" w:themeTint="F2"/>
          <w:sz w:val="15"/>
          <w:szCs w:val="15"/>
        </w:rPr>
        <w:t>ými</w:t>
      </w:r>
      <w:r w:rsidR="00B23CC5" w:rsidRPr="00A15020">
        <w:rPr>
          <w:color w:val="0D0D0D" w:themeColor="text1" w:themeTint="F2"/>
          <w:sz w:val="15"/>
          <w:szCs w:val="15"/>
        </w:rPr>
        <w:t xml:space="preserve"> informace</w:t>
      </w:r>
      <w:r w:rsidR="003916FB" w:rsidRPr="00A15020">
        <w:rPr>
          <w:color w:val="0D0D0D" w:themeColor="text1" w:themeTint="F2"/>
          <w:sz w:val="15"/>
          <w:szCs w:val="15"/>
        </w:rPr>
        <w:t>mi</w:t>
      </w:r>
      <w:r w:rsidR="00B23CC5" w:rsidRPr="00A15020">
        <w:rPr>
          <w:color w:val="0D0D0D" w:themeColor="text1" w:themeTint="F2"/>
          <w:sz w:val="15"/>
          <w:szCs w:val="15"/>
        </w:rPr>
        <w:t xml:space="preserve"> </w:t>
      </w:r>
      <w:r w:rsidR="003916FB" w:rsidRPr="00A15020">
        <w:rPr>
          <w:color w:val="0D0D0D" w:themeColor="text1" w:themeTint="F2"/>
          <w:sz w:val="15"/>
          <w:szCs w:val="15"/>
        </w:rPr>
        <w:t>nejsou</w:t>
      </w:r>
      <w:r w:rsidR="00B23CC5" w:rsidRPr="00A15020">
        <w:rPr>
          <w:color w:val="0D0D0D" w:themeColor="text1" w:themeTint="F2"/>
          <w:sz w:val="15"/>
          <w:szCs w:val="15"/>
        </w:rPr>
        <w:t xml:space="preserve"> informace, které se v průběhu trvání smluvního vztahu staly veřejně přístupnými, pokud se tak nestalo porušením povinnosti jejich ochrany, dále informace prokazatelně získané </w:t>
      </w:r>
      <w:r w:rsidRPr="00A15020">
        <w:rPr>
          <w:color w:val="0D0D0D" w:themeColor="text1" w:themeTint="F2"/>
          <w:sz w:val="15"/>
          <w:szCs w:val="15"/>
        </w:rPr>
        <w:t xml:space="preserve">Inekonem </w:t>
      </w:r>
      <w:r w:rsidR="00B23CC5" w:rsidRPr="00A15020">
        <w:rPr>
          <w:color w:val="0D0D0D" w:themeColor="text1" w:themeTint="F2"/>
          <w:sz w:val="15"/>
          <w:szCs w:val="15"/>
        </w:rPr>
        <w:t xml:space="preserve">či Zákazníkem na základě postupu nezávislého na smluvním vztahu s druhou stranou, a konečně informace poskytnuté Zákazníkovi či </w:t>
      </w:r>
      <w:r w:rsidRPr="00A15020">
        <w:rPr>
          <w:color w:val="0D0D0D" w:themeColor="text1" w:themeTint="F2"/>
          <w:sz w:val="15"/>
          <w:szCs w:val="15"/>
        </w:rPr>
        <w:t xml:space="preserve">Inekonu </w:t>
      </w:r>
      <w:r w:rsidR="00B23CC5" w:rsidRPr="00A15020">
        <w:rPr>
          <w:color w:val="0D0D0D" w:themeColor="text1" w:themeTint="F2"/>
          <w:sz w:val="15"/>
          <w:szCs w:val="15"/>
        </w:rPr>
        <w:t>třetí osobou, která takové informace nezískala porušením povinnosti jejich ochrany.</w:t>
      </w:r>
    </w:p>
    <w:p w14:paraId="4238849E" w14:textId="77CBF486" w:rsidR="00D5621A" w:rsidRPr="00A15020" w:rsidRDefault="00D5621A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V případě, že v</w:t>
      </w:r>
      <w:r w:rsidR="004125CC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>souvislosti s</w:t>
      </w:r>
      <w:r w:rsidR="004125CC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konkrétní smlouvou mezi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>a Zákazníkem bude docházet ke zpracovávání osobních údajů, bude k provedení povinností vyplývajících pro ně z Nařízení Evropského parlamentu a Rady (EU) 2016/679 ze dne 27. dubna 2016 o ochraně fyzických osob v souvislosti se zpracováním osobních údajů a o volném pohybu těchto údajů a souvisejících právních předpisů, mezi nimi uzavřena smlouva o</w:t>
      </w:r>
      <w:r w:rsidR="00125D4C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>zpracování osobních údajů, pokud to dle uvedených předpisů bude nezbytné.</w:t>
      </w:r>
    </w:p>
    <w:p w14:paraId="0D4484FB" w14:textId="3915F989" w:rsidR="00B24977" w:rsidRPr="00A15020" w:rsidRDefault="00980F1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Zákazník souhlasí s tím, aby jej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na svých propagačních materiálech uváděl jako uživatele Produktu, a aby pro tyto účely tedy použil jeho název (obchodní firmu) a logo</w:t>
      </w:r>
      <w:r w:rsidR="00450E06" w:rsidRPr="00A15020">
        <w:rPr>
          <w:color w:val="0D0D0D" w:themeColor="text1" w:themeTint="F2"/>
          <w:sz w:val="15"/>
          <w:szCs w:val="15"/>
        </w:rPr>
        <w:t xml:space="preserve">, </w:t>
      </w:r>
      <w:r w:rsidR="00194610" w:rsidRPr="00A15020">
        <w:rPr>
          <w:color w:val="0D0D0D" w:themeColor="text1" w:themeTint="F2"/>
          <w:sz w:val="15"/>
          <w:szCs w:val="15"/>
        </w:rPr>
        <w:t>a to i černobíle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72DA1E8D" w14:textId="77777777" w:rsidR="00137EC7" w:rsidRPr="00804AB5" w:rsidRDefault="00137EC7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Způsob komunikace, doručování</w:t>
      </w:r>
    </w:p>
    <w:p w14:paraId="34D30627" w14:textId="1B12C0A8" w:rsidR="00110B4C" w:rsidRPr="00A15020" w:rsidRDefault="00075A4E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Zákazník a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vzájem</w:t>
      </w:r>
      <w:r w:rsidR="00E72228" w:rsidRPr="00A15020">
        <w:rPr>
          <w:color w:val="0D0D0D" w:themeColor="text1" w:themeTint="F2"/>
          <w:sz w:val="15"/>
          <w:szCs w:val="15"/>
        </w:rPr>
        <w:t xml:space="preserve">ně komunikují osobně, písemně v </w:t>
      </w:r>
      <w:r w:rsidRPr="00A15020">
        <w:rPr>
          <w:color w:val="0D0D0D" w:themeColor="text1" w:themeTint="F2"/>
          <w:sz w:val="15"/>
          <w:szCs w:val="15"/>
        </w:rPr>
        <w:t>listinné podobě</w:t>
      </w:r>
      <w:r w:rsidR="00E72228" w:rsidRPr="00A15020">
        <w:rPr>
          <w:color w:val="0D0D0D" w:themeColor="text1" w:themeTint="F2"/>
          <w:sz w:val="15"/>
          <w:szCs w:val="15"/>
        </w:rPr>
        <w:t xml:space="preserve"> nebo v </w:t>
      </w:r>
      <w:r w:rsidR="009D2197" w:rsidRPr="00A15020">
        <w:rPr>
          <w:color w:val="0D0D0D" w:themeColor="text1" w:themeTint="F2"/>
          <w:sz w:val="15"/>
          <w:szCs w:val="15"/>
        </w:rPr>
        <w:t xml:space="preserve">elektronické podobě (prostřednictvím Zákaznického portálu, </w:t>
      </w:r>
      <w:r w:rsidR="00110B4C" w:rsidRPr="00A15020">
        <w:rPr>
          <w:color w:val="0D0D0D" w:themeColor="text1" w:themeTint="F2"/>
          <w:sz w:val="15"/>
          <w:szCs w:val="15"/>
        </w:rPr>
        <w:t>webových formulářů na Webových s</w:t>
      </w:r>
      <w:r w:rsidR="007B07DE" w:rsidRPr="00A15020">
        <w:rPr>
          <w:color w:val="0D0D0D" w:themeColor="text1" w:themeTint="F2"/>
          <w:sz w:val="15"/>
          <w:szCs w:val="15"/>
        </w:rPr>
        <w:t>t</w:t>
      </w:r>
      <w:r w:rsidR="00110B4C" w:rsidRPr="00A15020">
        <w:rPr>
          <w:color w:val="0D0D0D" w:themeColor="text1" w:themeTint="F2"/>
          <w:sz w:val="15"/>
          <w:szCs w:val="15"/>
        </w:rPr>
        <w:t xml:space="preserve">ránkách, </w:t>
      </w:r>
      <w:r w:rsidR="009D2197" w:rsidRPr="00A15020">
        <w:rPr>
          <w:color w:val="0D0D0D" w:themeColor="text1" w:themeTint="F2"/>
          <w:sz w:val="15"/>
          <w:szCs w:val="15"/>
        </w:rPr>
        <w:t xml:space="preserve">datové schránky </w:t>
      </w:r>
      <w:r w:rsidR="009D2197" w:rsidRPr="00A15020">
        <w:rPr>
          <w:color w:val="0D0D0D" w:themeColor="text1" w:themeTint="F2"/>
          <w:sz w:val="15"/>
          <w:szCs w:val="15"/>
        </w:rPr>
        <w:t>nebo e-mail</w:t>
      </w:r>
      <w:r w:rsidR="00110B4C" w:rsidRPr="00A15020">
        <w:rPr>
          <w:color w:val="0D0D0D" w:themeColor="text1" w:themeTint="F2"/>
          <w:sz w:val="15"/>
          <w:szCs w:val="15"/>
        </w:rPr>
        <w:t>u</w:t>
      </w:r>
      <w:r w:rsidR="009D2197" w:rsidRPr="00A15020">
        <w:rPr>
          <w:color w:val="0D0D0D" w:themeColor="text1" w:themeTint="F2"/>
          <w:sz w:val="15"/>
          <w:szCs w:val="15"/>
        </w:rPr>
        <w:t xml:space="preserve">) </w:t>
      </w:r>
      <w:r w:rsidR="00110B4C" w:rsidRPr="00A15020">
        <w:rPr>
          <w:color w:val="0D0D0D" w:themeColor="text1" w:themeTint="F2"/>
          <w:sz w:val="15"/>
          <w:szCs w:val="15"/>
        </w:rPr>
        <w:t xml:space="preserve">nebo telefonicky, přičemž platí následující: </w:t>
      </w:r>
    </w:p>
    <w:p w14:paraId="1E9FD49F" w14:textId="74DEF3BB" w:rsidR="00110B4C" w:rsidRPr="00A15020" w:rsidRDefault="009D2197">
      <w:pPr>
        <w:pStyle w:val="ABRASNormlnisl2rove"/>
        <w:numPr>
          <w:ilvl w:val="0"/>
          <w:numId w:val="23"/>
        </w:numPr>
        <w:tabs>
          <w:tab w:val="clear" w:pos="397"/>
          <w:tab w:val="clear" w:pos="567"/>
          <w:tab w:val="left" w:pos="0"/>
        </w:tabs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Pro běžnou provozní komunikac</w:t>
      </w:r>
      <w:r w:rsidR="00135A4A" w:rsidRPr="00A15020">
        <w:rPr>
          <w:color w:val="0D0D0D" w:themeColor="text1" w:themeTint="F2"/>
          <w:sz w:val="15"/>
          <w:szCs w:val="15"/>
        </w:rPr>
        <w:t>i</w:t>
      </w:r>
      <w:r w:rsidRPr="00A15020">
        <w:rPr>
          <w:color w:val="0D0D0D" w:themeColor="text1" w:themeTint="F2"/>
          <w:sz w:val="15"/>
          <w:szCs w:val="15"/>
        </w:rPr>
        <w:t xml:space="preserve"> je jako pri</w:t>
      </w:r>
      <w:r w:rsidR="00110B4C" w:rsidRPr="00A15020">
        <w:rPr>
          <w:color w:val="0D0D0D" w:themeColor="text1" w:themeTint="F2"/>
          <w:sz w:val="15"/>
          <w:szCs w:val="15"/>
        </w:rPr>
        <w:t>mární</w:t>
      </w:r>
      <w:r w:rsidRPr="00A15020">
        <w:rPr>
          <w:color w:val="0D0D0D" w:themeColor="text1" w:themeTint="F2"/>
          <w:sz w:val="15"/>
          <w:szCs w:val="15"/>
        </w:rPr>
        <w:t xml:space="preserve"> stanovena komunikace prostřednictvím Zákaznického portálu, jako náhradní prostřednictvím e-mailu. </w:t>
      </w:r>
    </w:p>
    <w:p w14:paraId="0CC7067E" w14:textId="607A7D74" w:rsidR="007731F0" w:rsidRPr="00A15020" w:rsidRDefault="00075A4E">
      <w:pPr>
        <w:pStyle w:val="ABRASNormlnisl2rove"/>
        <w:numPr>
          <w:ilvl w:val="0"/>
          <w:numId w:val="23"/>
        </w:numPr>
        <w:tabs>
          <w:tab w:val="clear" w:pos="397"/>
          <w:tab w:val="clear" w:pos="567"/>
          <w:tab w:val="left" w:pos="0"/>
        </w:tabs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Pokud příslušná smlouva nebo VOP nestanoví jinak, pro vzájemnou právně významnou </w:t>
      </w:r>
      <w:r w:rsidR="00110B4C" w:rsidRPr="00A15020">
        <w:rPr>
          <w:color w:val="0D0D0D" w:themeColor="text1" w:themeTint="F2"/>
          <w:sz w:val="15"/>
          <w:szCs w:val="15"/>
        </w:rPr>
        <w:t xml:space="preserve">jednostrannou </w:t>
      </w:r>
      <w:r w:rsidRPr="00A15020">
        <w:rPr>
          <w:color w:val="0D0D0D" w:themeColor="text1" w:themeTint="F2"/>
          <w:sz w:val="15"/>
          <w:szCs w:val="15"/>
        </w:rPr>
        <w:t xml:space="preserve">komunikaci mezi Zákazníkem a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>platí povinnost písemné formy, přičemž</w:t>
      </w:r>
      <w:r w:rsidR="00110B4C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Zákazník tak činí </w:t>
      </w:r>
      <w:r w:rsidR="005A5ED2" w:rsidRPr="00A15020">
        <w:rPr>
          <w:color w:val="0D0D0D" w:themeColor="text1" w:themeTint="F2"/>
          <w:sz w:val="15"/>
          <w:szCs w:val="15"/>
        </w:rPr>
        <w:t xml:space="preserve">zasláním </w:t>
      </w:r>
      <w:r w:rsidR="009D2197" w:rsidRPr="00A15020">
        <w:rPr>
          <w:color w:val="0D0D0D" w:themeColor="text1" w:themeTint="F2"/>
          <w:sz w:val="15"/>
          <w:szCs w:val="15"/>
        </w:rPr>
        <w:t xml:space="preserve">v </w:t>
      </w:r>
      <w:r w:rsidRPr="00A15020">
        <w:rPr>
          <w:color w:val="0D0D0D" w:themeColor="text1" w:themeTint="F2"/>
          <w:sz w:val="15"/>
          <w:szCs w:val="15"/>
        </w:rPr>
        <w:t xml:space="preserve">listinné podobě na adresu sídla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nebo </w:t>
      </w:r>
      <w:r w:rsidR="005A5ED2" w:rsidRPr="00A15020">
        <w:rPr>
          <w:color w:val="0D0D0D" w:themeColor="text1" w:themeTint="F2"/>
          <w:sz w:val="15"/>
          <w:szCs w:val="15"/>
        </w:rPr>
        <w:t xml:space="preserve">zasláním </w:t>
      </w:r>
      <w:r w:rsidRPr="00A15020">
        <w:rPr>
          <w:color w:val="0D0D0D" w:themeColor="text1" w:themeTint="F2"/>
          <w:sz w:val="15"/>
          <w:szCs w:val="15"/>
        </w:rPr>
        <w:t>v elektronické podobě se zaručeným elektronickým podpisem</w:t>
      </w:r>
      <w:r w:rsidR="00E13F41" w:rsidRPr="00A15020">
        <w:rPr>
          <w:color w:val="0D0D0D" w:themeColor="text1" w:themeTint="F2"/>
          <w:sz w:val="15"/>
          <w:szCs w:val="15"/>
        </w:rPr>
        <w:t xml:space="preserve"> nebo </w:t>
      </w:r>
      <w:r w:rsidR="005A5ED2" w:rsidRPr="00A15020">
        <w:rPr>
          <w:color w:val="0D0D0D" w:themeColor="text1" w:themeTint="F2"/>
          <w:sz w:val="15"/>
          <w:szCs w:val="15"/>
        </w:rPr>
        <w:t xml:space="preserve">zasláním </w:t>
      </w:r>
      <w:r w:rsidR="00E13F41" w:rsidRPr="00A15020">
        <w:rPr>
          <w:color w:val="0D0D0D" w:themeColor="text1" w:themeTint="F2"/>
          <w:sz w:val="15"/>
          <w:szCs w:val="15"/>
        </w:rPr>
        <w:t>v elektronické podobě prostřednictvím datové schránky</w:t>
      </w:r>
      <w:r w:rsidRPr="00A15020">
        <w:rPr>
          <w:color w:val="0D0D0D" w:themeColor="text1" w:themeTint="F2"/>
          <w:sz w:val="15"/>
          <w:szCs w:val="15"/>
        </w:rPr>
        <w:t>;</w:t>
      </w:r>
      <w:r w:rsidR="00110B4C" w:rsidRPr="00A15020">
        <w:rPr>
          <w:color w:val="0D0D0D" w:themeColor="text1" w:themeTint="F2"/>
          <w:sz w:val="15"/>
          <w:szCs w:val="15"/>
        </w:rPr>
        <w:t xml:space="preserve">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tak činí v listinné podobě </w:t>
      </w:r>
      <w:r w:rsidR="005A5ED2" w:rsidRPr="00A15020">
        <w:rPr>
          <w:color w:val="0D0D0D" w:themeColor="text1" w:themeTint="F2"/>
          <w:sz w:val="15"/>
          <w:szCs w:val="15"/>
        </w:rPr>
        <w:t xml:space="preserve">zasláním </w:t>
      </w:r>
      <w:r w:rsidRPr="00A15020">
        <w:rPr>
          <w:color w:val="0D0D0D" w:themeColor="text1" w:themeTint="F2"/>
          <w:sz w:val="15"/>
          <w:szCs w:val="15"/>
        </w:rPr>
        <w:t xml:space="preserve">na adresu sídla Zákazníka </w:t>
      </w:r>
      <w:r w:rsidR="00110B4C" w:rsidRPr="00A15020">
        <w:rPr>
          <w:color w:val="0D0D0D" w:themeColor="text1" w:themeTint="F2"/>
          <w:sz w:val="15"/>
          <w:szCs w:val="15"/>
        </w:rPr>
        <w:t xml:space="preserve">nebo na adresu, kterou jí Zákazník sdělí jako kontaktní, </w:t>
      </w:r>
      <w:r w:rsidRPr="00A15020">
        <w:rPr>
          <w:color w:val="0D0D0D" w:themeColor="text1" w:themeTint="F2"/>
          <w:sz w:val="15"/>
          <w:szCs w:val="15"/>
        </w:rPr>
        <w:t xml:space="preserve">nebo </w:t>
      </w:r>
      <w:r w:rsidR="005A5ED2" w:rsidRPr="00A15020">
        <w:rPr>
          <w:color w:val="0D0D0D" w:themeColor="text1" w:themeTint="F2"/>
          <w:sz w:val="15"/>
          <w:szCs w:val="15"/>
        </w:rPr>
        <w:t xml:space="preserve">zasláním </w:t>
      </w:r>
      <w:r w:rsidRPr="00A15020">
        <w:rPr>
          <w:color w:val="0D0D0D" w:themeColor="text1" w:themeTint="F2"/>
          <w:sz w:val="15"/>
          <w:szCs w:val="15"/>
        </w:rPr>
        <w:t>v elektronické podobě se zaručeným elektronickým podpisem</w:t>
      </w:r>
      <w:r w:rsidR="005A5ED2" w:rsidRPr="00A15020">
        <w:rPr>
          <w:color w:val="0D0D0D" w:themeColor="text1" w:themeTint="F2"/>
          <w:sz w:val="15"/>
          <w:szCs w:val="15"/>
        </w:rPr>
        <w:t xml:space="preserve"> nebo zasláním v elektronické podobě prostřednictvím datové schránky</w:t>
      </w:r>
      <w:r w:rsidRPr="00A15020">
        <w:rPr>
          <w:color w:val="0D0D0D" w:themeColor="text1" w:themeTint="F2"/>
          <w:sz w:val="15"/>
          <w:szCs w:val="15"/>
        </w:rPr>
        <w:t xml:space="preserve">. </w:t>
      </w:r>
    </w:p>
    <w:p w14:paraId="63A40D9E" w14:textId="73736B89" w:rsidR="007731F0" w:rsidRPr="00A15020" w:rsidRDefault="00110B4C">
      <w:pPr>
        <w:pStyle w:val="ABRASNormlnisl2rove"/>
        <w:numPr>
          <w:ilvl w:val="0"/>
          <w:numId w:val="23"/>
        </w:numPr>
        <w:tabs>
          <w:tab w:val="clear" w:pos="397"/>
          <w:tab w:val="clear" w:pos="567"/>
          <w:tab w:val="left" w:pos="0"/>
        </w:tabs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Jakékoli změny, dodatky či dohody o ukončení kterékoliv smlouvy musí být učiněny v písemné formě a být opatřené datem a podpisy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>i Zákazníka</w:t>
      </w:r>
      <w:r w:rsidR="00125D4C" w:rsidRPr="00A15020">
        <w:rPr>
          <w:color w:val="0D0D0D" w:themeColor="text1" w:themeTint="F2"/>
          <w:sz w:val="15"/>
          <w:szCs w:val="15"/>
        </w:rPr>
        <w:t xml:space="preserve">, </w:t>
      </w:r>
      <w:r w:rsidR="007A3ECA" w:rsidRPr="00A15020">
        <w:rPr>
          <w:color w:val="0D0D0D" w:themeColor="text1" w:themeTint="F2"/>
          <w:sz w:val="15"/>
          <w:szCs w:val="15"/>
        </w:rPr>
        <w:t xml:space="preserve">popř. pořadovým číslem, </w:t>
      </w:r>
      <w:r w:rsidR="00125D4C" w:rsidRPr="00A15020">
        <w:rPr>
          <w:color w:val="0D0D0D" w:themeColor="text1" w:themeTint="F2"/>
          <w:sz w:val="15"/>
          <w:szCs w:val="15"/>
        </w:rPr>
        <w:t>pokud příslušná smlouva nebo VOP nestanoví jinak</w:t>
      </w:r>
      <w:r w:rsidRPr="00A15020">
        <w:rPr>
          <w:color w:val="0D0D0D" w:themeColor="text1" w:themeTint="F2"/>
          <w:sz w:val="15"/>
          <w:szCs w:val="15"/>
        </w:rPr>
        <w:t xml:space="preserve">. </w:t>
      </w:r>
    </w:p>
    <w:p w14:paraId="1AA48CE5" w14:textId="5686A524" w:rsidR="00D8139E" w:rsidRPr="00A15020" w:rsidRDefault="00D8139E">
      <w:pPr>
        <w:pStyle w:val="ABRASNormlnisl2rove"/>
        <w:numPr>
          <w:ilvl w:val="0"/>
          <w:numId w:val="23"/>
        </w:numPr>
        <w:tabs>
          <w:tab w:val="clear" w:pos="397"/>
          <w:tab w:val="clear" w:pos="567"/>
          <w:tab w:val="left" w:pos="0"/>
        </w:tabs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Zásilky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>odeslané Zákazníkovi prostřednictvím provozovatele poštovních služeb jsou došlé (i) jejich převzetím ze strany Zákazníka (</w:t>
      </w:r>
      <w:r w:rsidR="000962B4" w:rsidRPr="00A15020">
        <w:rPr>
          <w:color w:val="0D0D0D" w:themeColor="text1" w:themeTint="F2"/>
          <w:sz w:val="15"/>
          <w:szCs w:val="15"/>
        </w:rPr>
        <w:t>ii</w:t>
      </w:r>
      <w:r w:rsidRPr="00A15020">
        <w:rPr>
          <w:color w:val="0D0D0D" w:themeColor="text1" w:themeTint="F2"/>
          <w:sz w:val="15"/>
          <w:szCs w:val="15"/>
        </w:rPr>
        <w:t>), jejic</w:t>
      </w:r>
      <w:r w:rsidR="007818EE" w:rsidRPr="00A15020">
        <w:rPr>
          <w:color w:val="0D0D0D" w:themeColor="text1" w:themeTint="F2"/>
          <w:sz w:val="15"/>
          <w:szCs w:val="15"/>
        </w:rPr>
        <w:t xml:space="preserve">h vhozením do poštovní schránky </w:t>
      </w:r>
      <w:r w:rsidRPr="00A15020">
        <w:rPr>
          <w:color w:val="0D0D0D" w:themeColor="text1" w:themeTint="F2"/>
          <w:sz w:val="15"/>
          <w:szCs w:val="15"/>
        </w:rPr>
        <w:t>Zákazníka, (</w:t>
      </w:r>
      <w:r w:rsidR="000962B4" w:rsidRPr="00A15020">
        <w:rPr>
          <w:color w:val="0D0D0D" w:themeColor="text1" w:themeTint="F2"/>
          <w:sz w:val="15"/>
          <w:szCs w:val="15"/>
        </w:rPr>
        <w:t>iii</w:t>
      </w:r>
      <w:r w:rsidRPr="00A15020">
        <w:rPr>
          <w:color w:val="0D0D0D" w:themeColor="text1" w:themeTint="F2"/>
          <w:sz w:val="15"/>
          <w:szCs w:val="15"/>
        </w:rPr>
        <w:t>) vhozením oznámení o uložení</w:t>
      </w:r>
      <w:r w:rsidR="00125D4C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zásilky u provozovatele poštovních služeb do poštovní schránky Zákazníka nebo (iv) jejich dodáním Zákazníkovi jiným obdobným způsobem, při kterém měl objektivní možnost se s obsahem zásilky seznámit. Zásilky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odeslané Zákazníkovi prostřednictvím provozovatele poštovních služeb, jejichž dojití bylo Zákazníkem vědomě zmařeno, </w:t>
      </w:r>
      <w:r w:rsidR="003916FB" w:rsidRPr="00A15020">
        <w:rPr>
          <w:color w:val="0D0D0D" w:themeColor="text1" w:themeTint="F2"/>
          <w:sz w:val="15"/>
          <w:szCs w:val="15"/>
        </w:rPr>
        <w:t>se stávají</w:t>
      </w:r>
      <w:r w:rsidRPr="00A15020">
        <w:rPr>
          <w:color w:val="0D0D0D" w:themeColor="text1" w:themeTint="F2"/>
          <w:sz w:val="15"/>
          <w:szCs w:val="15"/>
        </w:rPr>
        <w:t xml:space="preserve"> došl</w:t>
      </w:r>
      <w:r w:rsidR="003916FB" w:rsidRPr="00A15020">
        <w:rPr>
          <w:color w:val="0D0D0D" w:themeColor="text1" w:themeTint="F2"/>
          <w:sz w:val="15"/>
          <w:szCs w:val="15"/>
        </w:rPr>
        <w:t>ými</w:t>
      </w:r>
      <w:r w:rsidRPr="00A15020">
        <w:rPr>
          <w:color w:val="0D0D0D" w:themeColor="text1" w:themeTint="F2"/>
          <w:sz w:val="15"/>
          <w:szCs w:val="15"/>
        </w:rPr>
        <w:t xml:space="preserve"> Zákazníkovi dnem vrácení takových zásilek </w:t>
      </w:r>
      <w:r w:rsidR="00B82D17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 xml:space="preserve">, přičemž vědomé zmaření výslovně </w:t>
      </w:r>
      <w:r w:rsidR="00125D4C" w:rsidRPr="00A15020">
        <w:rPr>
          <w:color w:val="0D0D0D" w:themeColor="text1" w:themeTint="F2"/>
          <w:sz w:val="15"/>
          <w:szCs w:val="15"/>
        </w:rPr>
        <w:t xml:space="preserve">též </w:t>
      </w:r>
      <w:r w:rsidR="003916FB" w:rsidRPr="00A15020">
        <w:rPr>
          <w:color w:val="0D0D0D" w:themeColor="text1" w:themeTint="F2"/>
          <w:sz w:val="15"/>
          <w:szCs w:val="15"/>
        </w:rPr>
        <w:t>představuje skutečnost</w:t>
      </w:r>
      <w:r w:rsidRPr="00A15020">
        <w:rPr>
          <w:color w:val="0D0D0D" w:themeColor="text1" w:themeTint="F2"/>
          <w:sz w:val="15"/>
          <w:szCs w:val="15"/>
        </w:rPr>
        <w:t xml:space="preserve">, </w:t>
      </w:r>
      <w:r w:rsidR="003916FB" w:rsidRPr="00A15020">
        <w:rPr>
          <w:color w:val="0D0D0D" w:themeColor="text1" w:themeTint="F2"/>
          <w:sz w:val="15"/>
          <w:szCs w:val="15"/>
        </w:rPr>
        <w:t xml:space="preserve">že </w:t>
      </w:r>
      <w:r w:rsidRPr="00A15020">
        <w:rPr>
          <w:color w:val="0D0D0D" w:themeColor="text1" w:themeTint="F2"/>
          <w:sz w:val="15"/>
          <w:szCs w:val="15"/>
        </w:rPr>
        <w:t xml:space="preserve">Zákazník neoznámil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>změnu příslušné adresy pro doručování.</w:t>
      </w:r>
    </w:p>
    <w:p w14:paraId="35BDFE1D" w14:textId="61BB655F" w:rsidR="008F60E5" w:rsidRPr="00A15020" w:rsidRDefault="008F60E5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Zákazník je povinen oznamovat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bez zbytečného odkladu změny údajů o Zákazníkovi a jeho pracovnících, které jsou </w:t>
      </w:r>
      <w:r w:rsidR="00645C0F" w:rsidRPr="00A15020">
        <w:rPr>
          <w:color w:val="0D0D0D" w:themeColor="text1" w:themeTint="F2"/>
          <w:sz w:val="15"/>
          <w:szCs w:val="15"/>
        </w:rPr>
        <w:t xml:space="preserve">potřebné pro řádné plnění smluvních vztahů mezi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Inekonem </w:t>
      </w:r>
      <w:r w:rsidR="00645C0F" w:rsidRPr="00A15020">
        <w:rPr>
          <w:color w:val="0D0D0D" w:themeColor="text1" w:themeTint="F2"/>
          <w:sz w:val="15"/>
          <w:szCs w:val="15"/>
        </w:rPr>
        <w:t>a Zákazníkem.</w:t>
      </w:r>
    </w:p>
    <w:p w14:paraId="54CA7EF8" w14:textId="105F305D" w:rsidR="00C54628" w:rsidRPr="00A15020" w:rsidRDefault="00B82D17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C54628" w:rsidRPr="00A15020">
        <w:rPr>
          <w:color w:val="0D0D0D" w:themeColor="text1" w:themeTint="F2"/>
          <w:sz w:val="15"/>
          <w:szCs w:val="15"/>
        </w:rPr>
        <w:t xml:space="preserve">je oprávněn pořizovat zvukové záznamy telefonních hovorů se Zákazníkem a tyto dále zpracovávat a archivovat v zájmu zachování možnosti objektivního posouzení plnění povinností Smluvních stran z konkrétní smlouvy. Podpisem smlouvy Zákazník potvrzuje, že s pořizováním zvukových záznamů telefonních hovorů, jakož i jejich dalším zpracováním, užitím a archivací pro uvedený účel souhlasí.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C54628" w:rsidRPr="00A15020">
        <w:rPr>
          <w:color w:val="0D0D0D" w:themeColor="text1" w:themeTint="F2"/>
          <w:sz w:val="15"/>
          <w:szCs w:val="15"/>
        </w:rPr>
        <w:t>není povin</w:t>
      </w:r>
      <w:r w:rsidRPr="00A15020">
        <w:rPr>
          <w:color w:val="0D0D0D" w:themeColor="text1" w:themeTint="F2"/>
          <w:sz w:val="15"/>
          <w:szCs w:val="15"/>
        </w:rPr>
        <w:t>e</w:t>
      </w:r>
      <w:r w:rsidR="00C54628" w:rsidRPr="00A15020">
        <w:rPr>
          <w:color w:val="0D0D0D" w:themeColor="text1" w:themeTint="F2"/>
          <w:sz w:val="15"/>
          <w:szCs w:val="15"/>
        </w:rPr>
        <w:t>n poskytnout Zákazníkovi zvukové záznamy telefonních hovorů s ním pořízené.</w:t>
      </w:r>
    </w:p>
    <w:p w14:paraId="11DAB01A" w14:textId="61C73066" w:rsidR="00890E7B" w:rsidRPr="00804AB5" w:rsidRDefault="00980F1B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Rozhodné právo a Soudní</w:t>
      </w:r>
      <w:r w:rsidR="00890E7B" w:rsidRPr="3AAD949A">
        <w:rPr>
          <w:color w:val="0D0D0D" w:themeColor="text1" w:themeTint="F2"/>
          <w:sz w:val="19"/>
          <w:szCs w:val="19"/>
        </w:rPr>
        <w:t xml:space="preserve"> Příslušnost</w:t>
      </w:r>
    </w:p>
    <w:p w14:paraId="7B8056A0" w14:textId="2ECF2086" w:rsidR="00980F1B" w:rsidRPr="00A15020" w:rsidRDefault="008F6B22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S</w:t>
      </w:r>
      <w:r w:rsidR="00980F1B" w:rsidRPr="00A15020">
        <w:rPr>
          <w:color w:val="0D0D0D" w:themeColor="text1" w:themeTint="F2"/>
          <w:sz w:val="15"/>
          <w:szCs w:val="15"/>
        </w:rPr>
        <w:t xml:space="preserve">mluvní vztahy mezi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="00980F1B" w:rsidRPr="00A15020">
        <w:rPr>
          <w:color w:val="0D0D0D" w:themeColor="text1" w:themeTint="F2"/>
          <w:sz w:val="15"/>
          <w:szCs w:val="15"/>
        </w:rPr>
        <w:t>a Zákazníkem a jakékoliv vztahy s </w:t>
      </w:r>
      <w:r w:rsidR="00C22A1E" w:rsidRPr="00A15020">
        <w:rPr>
          <w:color w:val="0D0D0D" w:themeColor="text1" w:themeTint="F2"/>
          <w:sz w:val="15"/>
          <w:szCs w:val="15"/>
        </w:rPr>
        <w:t xml:space="preserve">těmito smluvními vztahy </w:t>
      </w:r>
      <w:r w:rsidR="00980F1B" w:rsidRPr="00A15020">
        <w:rPr>
          <w:color w:val="0D0D0D" w:themeColor="text1" w:themeTint="F2"/>
          <w:sz w:val="15"/>
          <w:szCs w:val="15"/>
        </w:rPr>
        <w:t xml:space="preserve">související nebo z nich vyplývající se řídí českým právním řádem </w:t>
      </w:r>
    </w:p>
    <w:p w14:paraId="05882766" w14:textId="1B7D9D81" w:rsidR="008F6B22" w:rsidRPr="00A15020" w:rsidRDefault="008F6B22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Na smluvní vztahy mezi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>a Zákazníkem se nepoužijí § 557, § 558 odst. 2, § 1740 odst. 3, § 1765 - § 1766, § 1793 - § 1797, § 1799 - § 1800, § 1805 odst. 2, § 1971</w:t>
      </w:r>
      <w:r w:rsidR="00320764" w:rsidRPr="00A15020">
        <w:rPr>
          <w:color w:val="0D0D0D" w:themeColor="text1" w:themeTint="F2"/>
          <w:sz w:val="15"/>
          <w:szCs w:val="15"/>
        </w:rPr>
        <w:t>,</w:t>
      </w:r>
      <w:r w:rsidRPr="00A15020">
        <w:rPr>
          <w:color w:val="0D0D0D" w:themeColor="text1" w:themeTint="F2"/>
          <w:sz w:val="15"/>
          <w:szCs w:val="15"/>
        </w:rPr>
        <w:t xml:space="preserve"> § 1987 odst. 2 </w:t>
      </w:r>
      <w:bookmarkStart w:id="2" w:name="_Hlk129180333"/>
      <w:r w:rsidR="00320764" w:rsidRPr="00A15020">
        <w:rPr>
          <w:color w:val="0D0D0D" w:themeColor="text1" w:themeTint="F2"/>
          <w:sz w:val="15"/>
          <w:szCs w:val="15"/>
        </w:rPr>
        <w:t xml:space="preserve">a § 2389a - §2389u </w:t>
      </w:r>
      <w:bookmarkEnd w:id="2"/>
      <w:r w:rsidR="00320764" w:rsidRPr="00A15020">
        <w:rPr>
          <w:color w:val="0D0D0D" w:themeColor="text1" w:themeTint="F2"/>
          <w:sz w:val="15"/>
          <w:szCs w:val="15"/>
        </w:rPr>
        <w:t xml:space="preserve">zák. </w:t>
      </w:r>
      <w:r w:rsidRPr="00A15020">
        <w:rPr>
          <w:color w:val="0D0D0D" w:themeColor="text1" w:themeTint="F2"/>
          <w:sz w:val="15"/>
          <w:szCs w:val="15"/>
        </w:rPr>
        <w:t>č. 89/2012 Sb., občanského zákoníku v platném znění.</w:t>
      </w:r>
    </w:p>
    <w:p w14:paraId="535C1D7D" w14:textId="5A07CD08" w:rsidR="008F7ED4" w:rsidRPr="00A15020" w:rsidRDefault="00980F1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 řešení sporů vzniklých ze smluvních vztahů mezi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a Zákazníkem je místně příslušný soud, v jehož obvodu je sídlo </w:t>
      </w:r>
      <w:r w:rsidR="00B82D17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0FE42F69" w14:textId="44CBA702" w:rsidR="00C74A44" w:rsidRPr="00804AB5" w:rsidRDefault="5F544E10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lastRenderedPageBreak/>
        <w:t>Zvláštní UJEDNÁNÍ K</w:t>
      </w:r>
      <w:r w:rsidR="00130D16" w:rsidRPr="3AAD949A">
        <w:rPr>
          <w:color w:val="0D0D0D" w:themeColor="text1" w:themeTint="F2"/>
          <w:sz w:val="19"/>
          <w:szCs w:val="19"/>
        </w:rPr>
        <w:t> </w:t>
      </w:r>
      <w:r w:rsidRPr="3AAD949A">
        <w:rPr>
          <w:color w:val="0D0D0D" w:themeColor="text1" w:themeTint="F2"/>
          <w:sz w:val="19"/>
          <w:szCs w:val="19"/>
        </w:rPr>
        <w:t>LICENČNÍ</w:t>
      </w:r>
      <w:r w:rsidR="00130D16" w:rsidRPr="3AAD949A">
        <w:rPr>
          <w:color w:val="0D0D0D" w:themeColor="text1" w:themeTint="F2"/>
          <w:sz w:val="19"/>
          <w:szCs w:val="19"/>
        </w:rPr>
        <w:t xml:space="preserve"> smlouvě</w:t>
      </w:r>
      <w:r w:rsidRPr="3AAD949A">
        <w:rPr>
          <w:color w:val="0D0D0D" w:themeColor="text1" w:themeTint="F2"/>
          <w:sz w:val="19"/>
          <w:szCs w:val="19"/>
        </w:rPr>
        <w:t xml:space="preserve"> </w:t>
      </w:r>
      <w:r w:rsidR="00130D16" w:rsidRPr="3AAD949A">
        <w:rPr>
          <w:color w:val="0D0D0D" w:themeColor="text1" w:themeTint="F2"/>
          <w:sz w:val="19"/>
          <w:szCs w:val="19"/>
        </w:rPr>
        <w:t xml:space="preserve"> </w:t>
      </w:r>
    </w:p>
    <w:p w14:paraId="3FFB914E" w14:textId="46324CFA" w:rsidR="00E45944" w:rsidRPr="00A15020" w:rsidRDefault="00E4594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Povaha Produktů.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C22A1E" w:rsidRPr="00A15020">
        <w:rPr>
          <w:color w:val="0D0D0D" w:themeColor="text1" w:themeTint="F2"/>
          <w:sz w:val="15"/>
          <w:szCs w:val="15"/>
        </w:rPr>
        <w:t xml:space="preserve">Zákazník podpisem Licenční smlouvy bere na vědomí, že: (i) </w:t>
      </w:r>
      <w:r w:rsidRPr="00A15020">
        <w:rPr>
          <w:color w:val="0D0D0D" w:themeColor="text1" w:themeTint="F2"/>
          <w:sz w:val="15"/>
          <w:szCs w:val="15"/>
        </w:rPr>
        <w:t>Produkty byly vytvořeny s velkou péčí a důrazem na to, aby plně odpovídaly předpokládaným potřebám uživatelů</w:t>
      </w:r>
      <w:r w:rsidR="00C22A1E" w:rsidRPr="00A15020">
        <w:rPr>
          <w:color w:val="0D0D0D" w:themeColor="text1" w:themeTint="F2"/>
          <w:sz w:val="15"/>
          <w:szCs w:val="15"/>
        </w:rPr>
        <w:t>;</w:t>
      </w:r>
      <w:r w:rsidR="00F1048D" w:rsidRPr="00A15020">
        <w:rPr>
          <w:color w:val="0D0D0D" w:themeColor="text1" w:themeTint="F2"/>
          <w:sz w:val="15"/>
          <w:szCs w:val="15"/>
        </w:rPr>
        <w:t xml:space="preserve"> </w:t>
      </w:r>
      <w:r w:rsidR="00C22A1E" w:rsidRPr="00A15020">
        <w:rPr>
          <w:color w:val="0D0D0D" w:themeColor="text1" w:themeTint="F2"/>
          <w:sz w:val="15"/>
          <w:szCs w:val="15"/>
        </w:rPr>
        <w:t>p</w:t>
      </w:r>
      <w:r w:rsidRPr="00A15020">
        <w:rPr>
          <w:color w:val="0D0D0D" w:themeColor="text1" w:themeTint="F2"/>
          <w:sz w:val="15"/>
          <w:szCs w:val="15"/>
        </w:rPr>
        <w:t xml:space="preserve">řesto nemůže </w:t>
      </w:r>
      <w:r w:rsidR="00F2662B" w:rsidRPr="00A15020">
        <w:rPr>
          <w:color w:val="0D0D0D" w:themeColor="text1" w:themeTint="F2"/>
          <w:sz w:val="15"/>
          <w:szCs w:val="15"/>
        </w:rPr>
        <w:t>Inekon</w:t>
      </w:r>
      <w:r w:rsidRPr="00A15020">
        <w:rPr>
          <w:color w:val="0D0D0D" w:themeColor="text1" w:themeTint="F2"/>
          <w:sz w:val="15"/>
          <w:szCs w:val="15"/>
        </w:rPr>
        <w:t xml:space="preserve"> zaručit s ohledem na povahu informačních systémů obecně, že Produkty budou zcela bez nedostatků, ani že budou fungovat bez přerušení, ani to, že všechny vady bude možné odstranit</w:t>
      </w:r>
      <w:r w:rsidR="00F1048D" w:rsidRPr="00A15020">
        <w:rPr>
          <w:color w:val="0D0D0D" w:themeColor="text1" w:themeTint="F2"/>
          <w:sz w:val="15"/>
          <w:szCs w:val="15"/>
        </w:rPr>
        <w:t>;</w:t>
      </w:r>
      <w:r w:rsidR="00816940" w:rsidRPr="00A15020">
        <w:rPr>
          <w:color w:val="0D0D0D" w:themeColor="text1" w:themeTint="F2"/>
          <w:sz w:val="15"/>
          <w:szCs w:val="15"/>
        </w:rPr>
        <w:t xml:space="preserve"> </w:t>
      </w:r>
      <w:r w:rsidR="00F1048D" w:rsidRPr="00A15020">
        <w:rPr>
          <w:color w:val="0D0D0D" w:themeColor="text1" w:themeTint="F2"/>
          <w:sz w:val="15"/>
          <w:szCs w:val="15"/>
        </w:rPr>
        <w:t>(ii)</w:t>
      </w:r>
      <w:r w:rsidRPr="00A15020">
        <w:rPr>
          <w:color w:val="0D0D0D" w:themeColor="text1" w:themeTint="F2"/>
          <w:sz w:val="15"/>
          <w:szCs w:val="15"/>
        </w:rPr>
        <w:t xml:space="preserve"> Produkty nejsou určeny pro nepřerušený provoz (vyžadují technolo</w:t>
      </w:r>
      <w:r w:rsidR="00E72228" w:rsidRPr="00A15020">
        <w:rPr>
          <w:color w:val="0D0D0D" w:themeColor="text1" w:themeTint="F2"/>
          <w:sz w:val="15"/>
          <w:szCs w:val="15"/>
        </w:rPr>
        <w:t xml:space="preserve">gická přerušení provozu např. v souvislosti s </w:t>
      </w:r>
      <w:r w:rsidRPr="00A15020">
        <w:rPr>
          <w:color w:val="0D0D0D" w:themeColor="text1" w:themeTint="F2"/>
          <w:sz w:val="15"/>
          <w:szCs w:val="15"/>
        </w:rPr>
        <w:t>instalací nových verzí)</w:t>
      </w:r>
      <w:r w:rsidR="00F1048D" w:rsidRPr="00A15020">
        <w:rPr>
          <w:color w:val="0D0D0D" w:themeColor="text1" w:themeTint="F2"/>
          <w:sz w:val="15"/>
          <w:szCs w:val="15"/>
        </w:rPr>
        <w:t>;</w:t>
      </w:r>
      <w:r w:rsidR="00816940" w:rsidRPr="00A15020">
        <w:rPr>
          <w:color w:val="0D0D0D" w:themeColor="text1" w:themeTint="F2"/>
          <w:sz w:val="15"/>
          <w:szCs w:val="15"/>
        </w:rPr>
        <w:t xml:space="preserve"> </w:t>
      </w:r>
      <w:r w:rsidR="00F1048D" w:rsidRPr="00A15020">
        <w:rPr>
          <w:color w:val="0D0D0D" w:themeColor="text1" w:themeTint="F2"/>
          <w:sz w:val="15"/>
          <w:szCs w:val="15"/>
        </w:rPr>
        <w:t>(iii) Produkty</w:t>
      </w:r>
      <w:r w:rsidR="00E72228" w:rsidRPr="00A15020">
        <w:rPr>
          <w:color w:val="0D0D0D" w:themeColor="text1" w:themeTint="F2"/>
          <w:sz w:val="15"/>
          <w:szCs w:val="15"/>
        </w:rPr>
        <w:t xml:space="preserve"> nejsou určeny k </w:t>
      </w:r>
      <w:r w:rsidRPr="00A15020">
        <w:rPr>
          <w:color w:val="0D0D0D" w:themeColor="text1" w:themeTint="F2"/>
          <w:sz w:val="15"/>
          <w:szCs w:val="15"/>
        </w:rPr>
        <w:t>řízení kritických systémů, kde existuje nebezpečí vzniku škody na zdraví či ztrátě na životě.</w:t>
      </w:r>
    </w:p>
    <w:p w14:paraId="31024616" w14:textId="3D1028A4" w:rsidR="00C74A44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Pořizování kopií Produktů.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99080F" w:rsidRPr="00A15020">
        <w:rPr>
          <w:color w:val="0D0D0D" w:themeColor="text1" w:themeTint="F2"/>
          <w:sz w:val="15"/>
          <w:szCs w:val="15"/>
        </w:rPr>
        <w:t>Zákazník j</w:t>
      </w:r>
      <w:r w:rsidR="00C74A44" w:rsidRPr="00A15020">
        <w:rPr>
          <w:color w:val="0D0D0D" w:themeColor="text1" w:themeTint="F2"/>
          <w:sz w:val="15"/>
          <w:szCs w:val="15"/>
        </w:rPr>
        <w:t xml:space="preserve">e oprávněn pořizovat kopie </w:t>
      </w:r>
      <w:r w:rsidR="0099080F" w:rsidRPr="00A15020">
        <w:rPr>
          <w:color w:val="0D0D0D" w:themeColor="text1" w:themeTint="F2"/>
          <w:sz w:val="15"/>
          <w:szCs w:val="15"/>
        </w:rPr>
        <w:t>Produktu</w:t>
      </w:r>
      <w:r w:rsidR="00C74A44" w:rsidRPr="00A15020">
        <w:rPr>
          <w:color w:val="0D0D0D" w:themeColor="text1" w:themeTint="F2"/>
          <w:sz w:val="15"/>
          <w:szCs w:val="15"/>
        </w:rPr>
        <w:t xml:space="preserve"> pouze pro účely archivace nebo bezpečnostních záloh, přičemž je třeba zabezpečit tyto kopie proti ztrátě a odcizení. </w:t>
      </w:r>
      <w:r w:rsidR="0099080F" w:rsidRPr="00A15020">
        <w:rPr>
          <w:color w:val="0D0D0D" w:themeColor="text1" w:themeTint="F2"/>
          <w:sz w:val="15"/>
          <w:szCs w:val="15"/>
        </w:rPr>
        <w:t xml:space="preserve">Zákazník </w:t>
      </w:r>
      <w:r w:rsidR="00C74A44" w:rsidRPr="00A15020">
        <w:rPr>
          <w:color w:val="0D0D0D" w:themeColor="text1" w:themeTint="F2"/>
          <w:sz w:val="15"/>
          <w:szCs w:val="15"/>
        </w:rPr>
        <w:t xml:space="preserve">není oprávněn jakkoli měnit, dekompilovat, nebo zpětně vyvíjet Produkt, ani podnikat obdobné či jiné kroky za účelem získání zdrojového kódu Produktu, který je součástí obchodního tajemství </w:t>
      </w:r>
      <w:r w:rsidR="00F2662B" w:rsidRPr="00A15020">
        <w:rPr>
          <w:color w:val="0D0D0D" w:themeColor="text1" w:themeTint="F2"/>
          <w:sz w:val="15"/>
          <w:szCs w:val="15"/>
        </w:rPr>
        <w:t>Inekonu</w:t>
      </w:r>
      <w:r w:rsidR="00C74A44" w:rsidRPr="00A15020">
        <w:rPr>
          <w:color w:val="0D0D0D" w:themeColor="text1" w:themeTint="F2"/>
          <w:sz w:val="15"/>
          <w:szCs w:val="15"/>
        </w:rPr>
        <w:t xml:space="preserve">, s výjimkou a v rozsahu činností kogentně výslovně povolených autorským zákonem. </w:t>
      </w:r>
      <w:r w:rsidR="0099080F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vykonává oprávnění podle kogentních ustanovení § 66 autorského zákona prostřednictvím </w:t>
      </w:r>
      <w:r w:rsidR="00F2662B" w:rsidRPr="00A15020">
        <w:rPr>
          <w:color w:val="0D0D0D" w:themeColor="text1" w:themeTint="F2"/>
          <w:sz w:val="15"/>
          <w:szCs w:val="15"/>
        </w:rPr>
        <w:t>Inekonu</w:t>
      </w:r>
      <w:r w:rsidR="00C74A44" w:rsidRPr="00A15020">
        <w:rPr>
          <w:color w:val="0D0D0D" w:themeColor="text1" w:themeTint="F2"/>
          <w:sz w:val="15"/>
          <w:szCs w:val="15"/>
        </w:rPr>
        <w:t xml:space="preserve"> coby osoby odborně zdatné v rámci Licenční služby. V případě, že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 xml:space="preserve">neposkytne </w:t>
      </w:r>
      <w:r w:rsidR="00F97AC1" w:rsidRPr="00A15020">
        <w:rPr>
          <w:color w:val="0D0D0D" w:themeColor="text1" w:themeTint="F2"/>
          <w:sz w:val="15"/>
          <w:szCs w:val="15"/>
        </w:rPr>
        <w:t>Zákazníkov</w:t>
      </w:r>
      <w:r w:rsidR="00C74A44" w:rsidRPr="00A15020">
        <w:rPr>
          <w:color w:val="0D0D0D" w:themeColor="text1" w:themeTint="F2"/>
          <w:sz w:val="15"/>
          <w:szCs w:val="15"/>
        </w:rPr>
        <w:t xml:space="preserve">i informace nezbytné k dosažení vzájemného funkčního propojení (kompatibility) </w:t>
      </w:r>
      <w:r w:rsidR="00F97AC1" w:rsidRPr="00A15020">
        <w:rPr>
          <w:color w:val="0D0D0D" w:themeColor="text1" w:themeTint="F2"/>
          <w:sz w:val="15"/>
          <w:szCs w:val="15"/>
        </w:rPr>
        <w:t>Produktu</w:t>
      </w:r>
      <w:r w:rsidR="00C74A44" w:rsidRPr="00A15020">
        <w:rPr>
          <w:color w:val="0D0D0D" w:themeColor="text1" w:themeTint="F2"/>
          <w:sz w:val="15"/>
          <w:szCs w:val="15"/>
        </w:rPr>
        <w:t xml:space="preserve"> s jiným softwarovým produktem, je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povinen písemně požádat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 xml:space="preserve">o poskytnutí těchto informací, pokud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 xml:space="preserve">tyto informace již předtím nezpřístupnil na Webových stránkách nebo Zákaznickém portálu. Pokud by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vykonával tato oprávnění sám, činil by tak na vlastní nebezpečí a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 xml:space="preserve">v takovém případě neodpovídá za vady ani případné škody způsobené takovouto činností.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se zavazuje neprodleně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 xml:space="preserve">písemně, úplně a na své náklady informovat o jakémkoli výsledku dekompilace, pokud by k </w:t>
      </w:r>
      <w:r w:rsidR="00842C00" w:rsidRPr="00A15020">
        <w:rPr>
          <w:color w:val="0D0D0D" w:themeColor="text1" w:themeTint="F2"/>
          <w:sz w:val="15"/>
          <w:szCs w:val="15"/>
        </w:rPr>
        <w:t>n</w:t>
      </w:r>
      <w:r w:rsidR="00C74A44" w:rsidRPr="00A15020">
        <w:rPr>
          <w:color w:val="0D0D0D" w:themeColor="text1" w:themeTint="F2"/>
          <w:sz w:val="15"/>
          <w:szCs w:val="15"/>
        </w:rPr>
        <w:t xml:space="preserve">í i přes uvedené a ujednání </w:t>
      </w:r>
      <w:r w:rsidR="00F97AC1" w:rsidRPr="00A15020">
        <w:rPr>
          <w:color w:val="0D0D0D" w:themeColor="text1" w:themeTint="F2"/>
          <w:sz w:val="15"/>
          <w:szCs w:val="15"/>
        </w:rPr>
        <w:t>příslušné</w:t>
      </w:r>
      <w:r w:rsidR="00C74A44" w:rsidRPr="00A15020">
        <w:rPr>
          <w:color w:val="0D0D0D" w:themeColor="text1" w:themeTint="F2"/>
          <w:sz w:val="15"/>
          <w:szCs w:val="15"/>
        </w:rPr>
        <w:t xml:space="preserve"> </w:t>
      </w:r>
      <w:r w:rsidR="00B9647C" w:rsidRPr="00A15020">
        <w:rPr>
          <w:color w:val="0D0D0D" w:themeColor="text1" w:themeTint="F2"/>
          <w:sz w:val="15"/>
          <w:szCs w:val="15"/>
        </w:rPr>
        <w:t xml:space="preserve">Licenční </w:t>
      </w:r>
      <w:r w:rsidR="00C74A44" w:rsidRPr="00A15020">
        <w:rPr>
          <w:color w:val="0D0D0D" w:themeColor="text1" w:themeTint="F2"/>
          <w:sz w:val="15"/>
          <w:szCs w:val="15"/>
        </w:rPr>
        <w:t xml:space="preserve">smlouvy došlo; tato informace </w:t>
      </w:r>
      <w:r w:rsidR="003916FB" w:rsidRPr="00A15020">
        <w:rPr>
          <w:color w:val="0D0D0D" w:themeColor="text1" w:themeTint="F2"/>
          <w:sz w:val="15"/>
          <w:szCs w:val="15"/>
        </w:rPr>
        <w:t xml:space="preserve">je </w:t>
      </w:r>
      <w:r w:rsidR="00C74A44" w:rsidRPr="00A15020">
        <w:rPr>
          <w:color w:val="0D0D0D" w:themeColor="text1" w:themeTint="F2"/>
          <w:sz w:val="15"/>
          <w:szCs w:val="15"/>
        </w:rPr>
        <w:t xml:space="preserve">důvěrnou informaci.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není oprávněn provádět úpravy, doplňky či změny počítačového programu coby součásti Produktu podle ustanovení § 66 odst. 1 písm. </w:t>
      </w:r>
      <w:r w:rsidR="00D00420" w:rsidRPr="00A15020">
        <w:rPr>
          <w:color w:val="0D0D0D" w:themeColor="text1" w:themeTint="F2"/>
          <w:sz w:val="15"/>
          <w:szCs w:val="15"/>
        </w:rPr>
        <w:t>b</w:t>
      </w:r>
      <w:r w:rsidR="00C74A44" w:rsidRPr="00A15020">
        <w:rPr>
          <w:color w:val="0D0D0D" w:themeColor="text1" w:themeTint="F2"/>
          <w:sz w:val="15"/>
          <w:szCs w:val="15"/>
        </w:rPr>
        <w:t>) autorského zákona, v</w:t>
      </w:r>
      <w:r w:rsidR="00842C00" w:rsidRPr="00A15020">
        <w:rPr>
          <w:color w:val="0D0D0D" w:themeColor="text1" w:themeTint="F2"/>
          <w:sz w:val="15"/>
          <w:szCs w:val="15"/>
        </w:rPr>
        <w:t xml:space="preserve"> </w:t>
      </w:r>
      <w:r w:rsidR="00C74A44" w:rsidRPr="00A15020">
        <w:rPr>
          <w:color w:val="0D0D0D" w:themeColor="text1" w:themeTint="F2"/>
          <w:sz w:val="15"/>
          <w:szCs w:val="15"/>
        </w:rPr>
        <w:t xml:space="preserve">případě dokumentace, znalostní databáze a ostatních součástí Produktu pak jakékoli úpravy, doplňky či změny, a to ani za účelem odstranění případných vad. </w:t>
      </w:r>
    </w:p>
    <w:p w14:paraId="3F479149" w14:textId="6B8F2BF5" w:rsidR="00B9604C" w:rsidRPr="00A15020" w:rsidRDefault="00804A7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Změna uživatele Produktu.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B9604C" w:rsidRPr="00A15020">
        <w:rPr>
          <w:color w:val="0D0D0D" w:themeColor="text1" w:themeTint="F2"/>
          <w:sz w:val="15"/>
          <w:szCs w:val="15"/>
        </w:rPr>
        <w:t xml:space="preserve">Zákazník není oprávněn Licenci nebo oprávnění tvořící součást Licence ani zčásti poskytnout nebo bez předchozího písemného souhlasu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Inekonu </w:t>
      </w:r>
      <w:r w:rsidR="00B9604C" w:rsidRPr="00A15020">
        <w:rPr>
          <w:color w:val="0D0D0D" w:themeColor="text1" w:themeTint="F2"/>
          <w:sz w:val="15"/>
          <w:szCs w:val="15"/>
        </w:rPr>
        <w:t xml:space="preserve">postoupit třetí osobě. Práva a povinnosti </w:t>
      </w:r>
      <w:r w:rsidR="00182F1F" w:rsidRPr="00A15020">
        <w:rPr>
          <w:color w:val="0D0D0D" w:themeColor="text1" w:themeTint="F2"/>
          <w:sz w:val="15"/>
          <w:szCs w:val="15"/>
        </w:rPr>
        <w:t xml:space="preserve">z </w:t>
      </w:r>
      <w:r w:rsidR="00B9647C" w:rsidRPr="00A15020">
        <w:rPr>
          <w:color w:val="0D0D0D" w:themeColor="text1" w:themeTint="F2"/>
          <w:sz w:val="15"/>
          <w:szCs w:val="15"/>
        </w:rPr>
        <w:t>Licenční smlouvy</w:t>
      </w:r>
      <w:r w:rsidR="00B9604C" w:rsidRPr="00A15020">
        <w:rPr>
          <w:color w:val="0D0D0D" w:themeColor="text1" w:themeTint="F2"/>
          <w:sz w:val="15"/>
          <w:szCs w:val="15"/>
        </w:rPr>
        <w:t xml:space="preserve"> přechází smrtí Zákazníka, pokud je fyzickou osobou, nebo zánikem Zákazníka, pokud je právnickou osobou, na právního nástupce Zákazníka.</w:t>
      </w:r>
    </w:p>
    <w:p w14:paraId="379D6873" w14:textId="2FF4000F" w:rsidR="00C74A44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Místo předání.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3916FB" w:rsidRPr="00A15020">
        <w:rPr>
          <w:color w:val="0D0D0D" w:themeColor="text1" w:themeTint="F2"/>
          <w:sz w:val="15"/>
          <w:szCs w:val="15"/>
        </w:rPr>
        <w:t>Místem</w:t>
      </w:r>
      <w:r w:rsidR="00C74A44" w:rsidRPr="00A15020">
        <w:rPr>
          <w:color w:val="0D0D0D" w:themeColor="text1" w:themeTint="F2"/>
          <w:sz w:val="15"/>
          <w:szCs w:val="15"/>
        </w:rPr>
        <w:t xml:space="preserve"> předání </w:t>
      </w:r>
      <w:r w:rsidR="006C08F3" w:rsidRPr="00A15020">
        <w:rPr>
          <w:color w:val="0D0D0D" w:themeColor="text1" w:themeTint="F2"/>
          <w:sz w:val="15"/>
          <w:szCs w:val="15"/>
        </w:rPr>
        <w:t>Produktu Zákazníkovi</w:t>
      </w:r>
      <w:r w:rsidR="00C74A44" w:rsidRPr="00A15020">
        <w:rPr>
          <w:color w:val="0D0D0D" w:themeColor="text1" w:themeTint="F2"/>
          <w:sz w:val="15"/>
          <w:szCs w:val="15"/>
        </w:rPr>
        <w:t xml:space="preserve"> je sídlo </w:t>
      </w:r>
      <w:r w:rsidR="00F2662B" w:rsidRPr="00A15020">
        <w:rPr>
          <w:color w:val="0D0D0D" w:themeColor="text1" w:themeTint="F2"/>
          <w:sz w:val="15"/>
          <w:szCs w:val="15"/>
        </w:rPr>
        <w:t>Inekonu</w:t>
      </w:r>
      <w:r w:rsidR="00C74A44" w:rsidRPr="00A15020">
        <w:rPr>
          <w:color w:val="0D0D0D" w:themeColor="text1" w:themeTint="F2"/>
          <w:sz w:val="15"/>
          <w:szCs w:val="15"/>
        </w:rPr>
        <w:t>.</w:t>
      </w:r>
    </w:p>
    <w:p w14:paraId="2CBCCFD5" w14:textId="5B763A73" w:rsidR="006C08F3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Rozšíření Licence.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5B7A3D" w:rsidRPr="00A15020">
        <w:rPr>
          <w:color w:val="0D0D0D" w:themeColor="text1" w:themeTint="F2"/>
          <w:sz w:val="15"/>
          <w:szCs w:val="15"/>
        </w:rPr>
        <w:t xml:space="preserve"> K R</w:t>
      </w:r>
      <w:r w:rsidR="00C74A44" w:rsidRPr="00A15020">
        <w:rPr>
          <w:color w:val="0D0D0D" w:themeColor="text1" w:themeTint="F2"/>
          <w:sz w:val="15"/>
          <w:szCs w:val="15"/>
        </w:rPr>
        <w:t xml:space="preserve">ozšíření Licence </w:t>
      </w:r>
      <w:r w:rsidR="005B7A3D" w:rsidRPr="00A15020">
        <w:rPr>
          <w:color w:val="0D0D0D" w:themeColor="text1" w:themeTint="F2"/>
          <w:sz w:val="15"/>
          <w:szCs w:val="15"/>
        </w:rPr>
        <w:t xml:space="preserve">dojde </w:t>
      </w:r>
      <w:r w:rsidR="00C74A44" w:rsidRPr="00A15020">
        <w:rPr>
          <w:color w:val="0D0D0D" w:themeColor="text1" w:themeTint="F2"/>
          <w:sz w:val="15"/>
          <w:szCs w:val="15"/>
        </w:rPr>
        <w:t>v rozsahu, který bude vyplývat z příslušného daňového dokladu, kterým bude vyúčtována cena za toto rozšíření (dále jen „</w:t>
      </w:r>
      <w:r w:rsidR="00C74A44" w:rsidRPr="00A15020">
        <w:rPr>
          <w:b/>
          <w:color w:val="0D0D0D" w:themeColor="text1" w:themeTint="F2"/>
          <w:sz w:val="15"/>
          <w:szCs w:val="15"/>
        </w:rPr>
        <w:t>Rozšíření Licence</w:t>
      </w:r>
      <w:r w:rsidR="00C74A44" w:rsidRPr="00A15020">
        <w:rPr>
          <w:color w:val="0D0D0D" w:themeColor="text1" w:themeTint="F2"/>
          <w:sz w:val="15"/>
          <w:szCs w:val="15"/>
        </w:rPr>
        <w:t xml:space="preserve">“) a pro vztahy mezi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Inekonem </w:t>
      </w:r>
      <w:r w:rsidR="00C74A44" w:rsidRPr="00A15020">
        <w:rPr>
          <w:color w:val="0D0D0D" w:themeColor="text1" w:themeTint="F2"/>
          <w:sz w:val="15"/>
          <w:szCs w:val="15"/>
        </w:rPr>
        <w:t xml:space="preserve">a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em </w:t>
      </w:r>
      <w:r w:rsidR="006C08F3" w:rsidRPr="00A15020">
        <w:rPr>
          <w:color w:val="0D0D0D" w:themeColor="text1" w:themeTint="F2"/>
          <w:sz w:val="15"/>
          <w:szCs w:val="15"/>
        </w:rPr>
        <w:t xml:space="preserve">tím </w:t>
      </w:r>
      <w:r w:rsidR="00C74A44" w:rsidRPr="00A15020">
        <w:rPr>
          <w:color w:val="0D0D0D" w:themeColor="text1" w:themeTint="F2"/>
          <w:sz w:val="15"/>
          <w:szCs w:val="15"/>
        </w:rPr>
        <w:t>založené bude rovněž platit úprava vyplývající z</w:t>
      </w:r>
      <w:r w:rsidR="006C08F3" w:rsidRPr="00A15020">
        <w:rPr>
          <w:color w:val="0D0D0D" w:themeColor="text1" w:themeTint="F2"/>
          <w:sz w:val="15"/>
          <w:szCs w:val="15"/>
        </w:rPr>
        <w:t xml:space="preserve"> příslušné </w:t>
      </w:r>
      <w:r w:rsidR="00B9647C" w:rsidRPr="00A15020">
        <w:rPr>
          <w:color w:val="0D0D0D" w:themeColor="text1" w:themeTint="F2"/>
          <w:sz w:val="15"/>
          <w:szCs w:val="15"/>
        </w:rPr>
        <w:t>L</w:t>
      </w:r>
      <w:r w:rsidR="006C08F3" w:rsidRPr="00A15020">
        <w:rPr>
          <w:color w:val="0D0D0D" w:themeColor="text1" w:themeTint="F2"/>
          <w:sz w:val="15"/>
          <w:szCs w:val="15"/>
        </w:rPr>
        <w:t xml:space="preserve">icenční smlouvy a </w:t>
      </w:r>
      <w:r w:rsidR="00C74A44" w:rsidRPr="00A15020">
        <w:rPr>
          <w:color w:val="0D0D0D" w:themeColor="text1" w:themeTint="F2"/>
          <w:sz w:val="15"/>
          <w:szCs w:val="15"/>
        </w:rPr>
        <w:t xml:space="preserve">těchto </w:t>
      </w:r>
      <w:r w:rsidR="006C08F3" w:rsidRPr="00A15020">
        <w:rPr>
          <w:color w:val="0D0D0D" w:themeColor="text1" w:themeTint="F2"/>
          <w:sz w:val="15"/>
          <w:szCs w:val="15"/>
        </w:rPr>
        <w:t xml:space="preserve">VOP, přičemž mezi nimi nebude uzavírán zvláštní dodatek k příslušné </w:t>
      </w:r>
      <w:r w:rsidR="00B9647C" w:rsidRPr="00A15020">
        <w:rPr>
          <w:color w:val="0D0D0D" w:themeColor="text1" w:themeTint="F2"/>
          <w:sz w:val="15"/>
          <w:szCs w:val="15"/>
        </w:rPr>
        <w:t>L</w:t>
      </w:r>
      <w:r w:rsidR="006C08F3" w:rsidRPr="00A15020">
        <w:rPr>
          <w:color w:val="0D0D0D" w:themeColor="text1" w:themeTint="F2"/>
          <w:sz w:val="15"/>
          <w:szCs w:val="15"/>
        </w:rPr>
        <w:t>icenční smlouvě v písemné formě</w:t>
      </w:r>
      <w:r w:rsidR="00C74A44" w:rsidRPr="00A15020">
        <w:rPr>
          <w:color w:val="0D0D0D" w:themeColor="text1" w:themeTint="F2"/>
          <w:sz w:val="15"/>
          <w:szCs w:val="15"/>
        </w:rPr>
        <w:t xml:space="preserve">. Účinky Rozšíření Licence nastanou dnem, kdy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uhradí příslušnou částku vyplývající z daňového dokladu </w:t>
      </w:r>
      <w:r w:rsidR="007706F5" w:rsidRPr="00A15020">
        <w:rPr>
          <w:color w:val="0D0D0D" w:themeColor="text1" w:themeTint="F2"/>
          <w:sz w:val="15"/>
          <w:szCs w:val="15"/>
        </w:rPr>
        <w:t xml:space="preserve">vystaveného na základě objednávky Zákazníka </w:t>
      </w:r>
      <w:r w:rsidR="00C74A44" w:rsidRPr="00A15020">
        <w:rPr>
          <w:color w:val="0D0D0D" w:themeColor="text1" w:themeTint="F2"/>
          <w:sz w:val="15"/>
          <w:szCs w:val="15"/>
        </w:rPr>
        <w:t>specifikujícího rozsah Rozšíření Licence</w:t>
      </w:r>
      <w:r w:rsidR="007706F5" w:rsidRPr="00A15020">
        <w:rPr>
          <w:color w:val="0D0D0D" w:themeColor="text1" w:themeTint="F2"/>
          <w:sz w:val="15"/>
          <w:szCs w:val="15"/>
        </w:rPr>
        <w:t xml:space="preserve"> (tj. o</w:t>
      </w:r>
      <w:r w:rsidR="00C74A44" w:rsidRPr="00A15020">
        <w:rPr>
          <w:color w:val="0D0D0D" w:themeColor="text1" w:themeTint="F2"/>
          <w:sz w:val="15"/>
          <w:szCs w:val="15"/>
        </w:rPr>
        <w:t xml:space="preserve"> jaké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="006C08F3" w:rsidRPr="00A15020">
        <w:rPr>
          <w:color w:val="0D0D0D" w:themeColor="text1" w:themeTint="F2"/>
          <w:sz w:val="15"/>
          <w:szCs w:val="15"/>
        </w:rPr>
        <w:t>oduly, uživatelské přístupy, Katalogové doplňky či Uživatelské doplňky jde</w:t>
      </w:r>
      <w:r w:rsidR="007706F5" w:rsidRPr="00A15020">
        <w:rPr>
          <w:color w:val="0D0D0D" w:themeColor="text1" w:themeTint="F2"/>
          <w:sz w:val="15"/>
          <w:szCs w:val="15"/>
        </w:rPr>
        <w:t>)</w:t>
      </w:r>
      <w:r w:rsidR="006C08F3" w:rsidRPr="00A15020">
        <w:rPr>
          <w:color w:val="0D0D0D" w:themeColor="text1" w:themeTint="F2"/>
          <w:sz w:val="15"/>
          <w:szCs w:val="15"/>
        </w:rPr>
        <w:t>.</w:t>
      </w:r>
    </w:p>
    <w:p w14:paraId="2100B688" w14:textId="61AD297D" w:rsidR="00EF1816" w:rsidRPr="00A15020" w:rsidRDefault="00390777" w:rsidP="00EF1816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Vliv Rozšíření Licence na Cenu.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F837DD" w:rsidRPr="00A15020">
        <w:rPr>
          <w:color w:val="0D0D0D" w:themeColor="text1" w:themeTint="F2"/>
          <w:sz w:val="15"/>
          <w:szCs w:val="15"/>
        </w:rPr>
        <w:t>Pokud</w:t>
      </w:r>
      <w:r w:rsidR="00CF6E4A" w:rsidRPr="00A15020">
        <w:rPr>
          <w:color w:val="0D0D0D" w:themeColor="text1" w:themeTint="F2"/>
          <w:sz w:val="15"/>
          <w:szCs w:val="15"/>
        </w:rPr>
        <w:t xml:space="preserve"> v průběhu trvání </w:t>
      </w:r>
      <w:r w:rsidR="007706F5" w:rsidRPr="00A15020">
        <w:rPr>
          <w:color w:val="0D0D0D" w:themeColor="text1" w:themeTint="F2"/>
          <w:sz w:val="15"/>
          <w:szCs w:val="15"/>
        </w:rPr>
        <w:t xml:space="preserve">příslušné </w:t>
      </w:r>
      <w:r w:rsidR="00B9647C" w:rsidRPr="00A15020">
        <w:rPr>
          <w:color w:val="0D0D0D" w:themeColor="text1" w:themeTint="F2"/>
          <w:sz w:val="15"/>
          <w:szCs w:val="15"/>
        </w:rPr>
        <w:t>L</w:t>
      </w:r>
      <w:r w:rsidR="007706F5" w:rsidRPr="00A15020">
        <w:rPr>
          <w:color w:val="0D0D0D" w:themeColor="text1" w:themeTint="F2"/>
          <w:sz w:val="15"/>
          <w:szCs w:val="15"/>
        </w:rPr>
        <w:t>icenční smlouvy</w:t>
      </w:r>
      <w:r w:rsidR="00CF6E4A" w:rsidRPr="00A15020">
        <w:rPr>
          <w:color w:val="0D0D0D" w:themeColor="text1" w:themeTint="F2"/>
          <w:sz w:val="15"/>
          <w:szCs w:val="15"/>
        </w:rPr>
        <w:t xml:space="preserve"> dojde k </w:t>
      </w:r>
      <w:r w:rsidR="00842C00" w:rsidRPr="00A15020">
        <w:rPr>
          <w:color w:val="0D0D0D" w:themeColor="text1" w:themeTint="F2"/>
          <w:sz w:val="15"/>
          <w:szCs w:val="15"/>
        </w:rPr>
        <w:t>r</w:t>
      </w:r>
      <w:r w:rsidR="00CF6E4A" w:rsidRPr="00A15020">
        <w:rPr>
          <w:color w:val="0D0D0D" w:themeColor="text1" w:themeTint="F2"/>
          <w:sz w:val="15"/>
          <w:szCs w:val="15"/>
        </w:rPr>
        <w:t>ozšíření Licence, bude stanovena nová Cena, a to tak, že původní Cena bude navýšena o stejné procento z ceny takového rozšíření. Částka, o kterou se v případě Rozšíření Licence zvýší Cena, bude uvedena v příslušném daňovém dokladu.</w:t>
      </w:r>
      <w:r w:rsidR="00F837DD" w:rsidRPr="00A15020">
        <w:rPr>
          <w:color w:val="0D0D0D" w:themeColor="text1" w:themeTint="F2"/>
          <w:sz w:val="15"/>
          <w:szCs w:val="15"/>
        </w:rPr>
        <w:t xml:space="preserve"> V případě Rozšíření Licence o Uživatelské doplňky se uplatní tento odstavec jen u Uživatelských doplňků označených jako </w:t>
      </w:r>
      <w:r w:rsidR="00A310A1" w:rsidRPr="00A15020">
        <w:rPr>
          <w:color w:val="0D0D0D" w:themeColor="text1" w:themeTint="F2"/>
          <w:sz w:val="15"/>
          <w:szCs w:val="15"/>
        </w:rPr>
        <w:t>„</w:t>
      </w:r>
      <w:r w:rsidR="00F837DD" w:rsidRPr="00A15020">
        <w:rPr>
          <w:color w:val="0D0D0D" w:themeColor="text1" w:themeTint="F2"/>
          <w:sz w:val="15"/>
          <w:szCs w:val="15"/>
        </w:rPr>
        <w:t>Podstatné speciální úpravy</w:t>
      </w:r>
      <w:r w:rsidR="00A310A1" w:rsidRPr="00A15020">
        <w:rPr>
          <w:color w:val="0D0D0D" w:themeColor="text1" w:themeTint="F2"/>
          <w:sz w:val="15"/>
          <w:szCs w:val="15"/>
        </w:rPr>
        <w:t>“</w:t>
      </w:r>
      <w:r w:rsidR="00EF1816" w:rsidRPr="00A15020">
        <w:rPr>
          <w:color w:val="0D0D0D" w:themeColor="text1" w:themeTint="F2"/>
          <w:sz w:val="15"/>
          <w:szCs w:val="15"/>
        </w:rPr>
        <w:t>, což jsou</w:t>
      </w:r>
      <w:r w:rsidR="00EF1816" w:rsidRPr="00A15020">
        <w:rPr>
          <w:sz w:val="15"/>
          <w:szCs w:val="15"/>
        </w:rPr>
        <w:t xml:space="preserve"> Zákazníkem objednané Uživatelské doplňky, které díky své náročnosti či složitosti vyžadují od </w:t>
      </w:r>
      <w:r w:rsidR="00F2662B" w:rsidRPr="00A15020">
        <w:rPr>
          <w:color w:val="0D0D0D" w:themeColor="text1" w:themeTint="F2"/>
          <w:sz w:val="15"/>
          <w:szCs w:val="15"/>
        </w:rPr>
        <w:t>Inekonu</w:t>
      </w:r>
      <w:r w:rsidR="00F2662B" w:rsidRPr="00A15020">
        <w:rPr>
          <w:sz w:val="15"/>
          <w:szCs w:val="15"/>
        </w:rPr>
        <w:t xml:space="preserve"> </w:t>
      </w:r>
      <w:r w:rsidR="00EF1816" w:rsidRPr="00A15020">
        <w:rPr>
          <w:sz w:val="15"/>
          <w:szCs w:val="15"/>
        </w:rPr>
        <w:t xml:space="preserve">zvláštní přístup a </w:t>
      </w:r>
      <w:r w:rsidR="00EF1816" w:rsidRPr="00A15020">
        <w:rPr>
          <w:color w:val="0D0D0D" w:themeColor="text1" w:themeTint="F2"/>
          <w:sz w:val="15"/>
          <w:szCs w:val="15"/>
        </w:rPr>
        <w:t>zdokumentování</w:t>
      </w:r>
      <w:r w:rsidR="00EF1816" w:rsidRPr="00A15020">
        <w:rPr>
          <w:sz w:val="15"/>
          <w:szCs w:val="15"/>
        </w:rPr>
        <w:t xml:space="preserve"> funkcionality pro zajištění poskytování Licenční služby.</w:t>
      </w:r>
    </w:p>
    <w:p w14:paraId="1202180D" w14:textId="1D5ACCED" w:rsidR="00C74A44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Redukce Licence.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je oprávněn požádat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>o Redukci Licence, v žádosti o Redukci Licence uvede rozsah redukce (o které</w:t>
      </w:r>
      <w:r w:rsidR="00964A58" w:rsidRPr="00A15020">
        <w:rPr>
          <w:color w:val="0D0D0D" w:themeColor="text1" w:themeTint="F2"/>
          <w:sz w:val="15"/>
          <w:szCs w:val="15"/>
        </w:rPr>
        <w:t xml:space="preserve">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="00C74A44" w:rsidRPr="00A15020">
        <w:rPr>
          <w:color w:val="0D0D0D" w:themeColor="text1" w:themeTint="F2"/>
          <w:sz w:val="15"/>
          <w:szCs w:val="15"/>
        </w:rPr>
        <w:t>oduly</w:t>
      </w:r>
      <w:r w:rsidR="00964A58" w:rsidRPr="00A15020">
        <w:rPr>
          <w:color w:val="0D0D0D" w:themeColor="text1" w:themeTint="F2"/>
          <w:sz w:val="15"/>
          <w:szCs w:val="15"/>
        </w:rPr>
        <w:t xml:space="preserve">, </w:t>
      </w:r>
      <w:r w:rsidR="00C74A44" w:rsidRPr="00A15020">
        <w:rPr>
          <w:color w:val="0D0D0D" w:themeColor="text1" w:themeTint="F2"/>
          <w:sz w:val="15"/>
          <w:szCs w:val="15"/>
        </w:rPr>
        <w:t xml:space="preserve">o jaký počet </w:t>
      </w:r>
      <w:r w:rsidR="007706F5" w:rsidRPr="00A15020">
        <w:rPr>
          <w:color w:val="0D0D0D" w:themeColor="text1" w:themeTint="F2"/>
          <w:sz w:val="15"/>
          <w:szCs w:val="15"/>
        </w:rPr>
        <w:t xml:space="preserve">uživatelských </w:t>
      </w:r>
      <w:r w:rsidR="00C74A44" w:rsidRPr="00A15020">
        <w:rPr>
          <w:color w:val="0D0D0D" w:themeColor="text1" w:themeTint="F2"/>
          <w:sz w:val="15"/>
          <w:szCs w:val="15"/>
        </w:rPr>
        <w:t>přístupů</w:t>
      </w:r>
      <w:r w:rsidR="00964A58" w:rsidRPr="00A15020">
        <w:rPr>
          <w:color w:val="0D0D0D" w:themeColor="text1" w:themeTint="F2"/>
          <w:sz w:val="15"/>
          <w:szCs w:val="15"/>
        </w:rPr>
        <w:t>, Katalogové doplňky či Uživatelské doplňky</w:t>
      </w:r>
      <w:r w:rsidR="00C74A44" w:rsidRPr="00A15020">
        <w:rPr>
          <w:color w:val="0D0D0D" w:themeColor="text1" w:themeTint="F2"/>
          <w:sz w:val="15"/>
          <w:szCs w:val="15"/>
        </w:rPr>
        <w:t xml:space="preserve">). V případě zájmu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7706F5" w:rsidRPr="00A15020">
        <w:rPr>
          <w:color w:val="0D0D0D" w:themeColor="text1" w:themeTint="F2"/>
          <w:sz w:val="15"/>
          <w:szCs w:val="15"/>
        </w:rPr>
        <w:t>a</w:t>
      </w:r>
      <w:r w:rsidR="00C74A44" w:rsidRPr="00A15020">
        <w:rPr>
          <w:color w:val="0D0D0D" w:themeColor="text1" w:themeTint="F2"/>
          <w:sz w:val="15"/>
          <w:szCs w:val="15"/>
        </w:rPr>
        <w:t xml:space="preserve"> o Redukci Licence nebude uzavírán zvláštní dodatek k </w:t>
      </w:r>
      <w:r w:rsidR="00B9647C" w:rsidRPr="00A15020">
        <w:rPr>
          <w:color w:val="0D0D0D" w:themeColor="text1" w:themeTint="F2"/>
          <w:sz w:val="15"/>
          <w:szCs w:val="15"/>
        </w:rPr>
        <w:t>L</w:t>
      </w:r>
      <w:r w:rsidR="00C74A44" w:rsidRPr="00A15020">
        <w:rPr>
          <w:color w:val="0D0D0D" w:themeColor="text1" w:themeTint="F2"/>
          <w:sz w:val="15"/>
          <w:szCs w:val="15"/>
        </w:rPr>
        <w:t xml:space="preserve">icenční smlouvě v písemné formě, k Redukci Licence dojde v rozsahu vyplývajícím z žádosti o Redukci Licence odsouhlasené </w:t>
      </w:r>
      <w:r w:rsidR="00F2662B" w:rsidRPr="00A15020">
        <w:rPr>
          <w:color w:val="0D0D0D" w:themeColor="text1" w:themeTint="F2"/>
          <w:sz w:val="15"/>
          <w:szCs w:val="15"/>
        </w:rPr>
        <w:t>Inekonem</w:t>
      </w:r>
      <w:r w:rsidR="00C74A44" w:rsidRPr="00A15020">
        <w:rPr>
          <w:color w:val="0D0D0D" w:themeColor="text1" w:themeTint="F2"/>
          <w:sz w:val="15"/>
          <w:szCs w:val="15"/>
        </w:rPr>
        <w:t xml:space="preserve">, přičemž účinky Redukce Licence nastanou po úhradě příslušného administrativního poplatku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em dle </w:t>
      </w:r>
      <w:r w:rsidR="0090011D" w:rsidRPr="00A15020">
        <w:rPr>
          <w:color w:val="0D0D0D" w:themeColor="text1" w:themeTint="F2"/>
          <w:sz w:val="15"/>
          <w:szCs w:val="15"/>
        </w:rPr>
        <w:t>C</w:t>
      </w:r>
      <w:r w:rsidR="00C74A44" w:rsidRPr="00A15020">
        <w:rPr>
          <w:color w:val="0D0D0D" w:themeColor="text1" w:themeTint="F2"/>
          <w:sz w:val="15"/>
          <w:szCs w:val="15"/>
        </w:rPr>
        <w:t xml:space="preserve">eníku.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7706F5" w:rsidRPr="00A15020">
        <w:rPr>
          <w:color w:val="0D0D0D" w:themeColor="text1" w:themeTint="F2"/>
          <w:sz w:val="15"/>
          <w:szCs w:val="15"/>
        </w:rPr>
        <w:t>ovi</w:t>
      </w:r>
      <w:r w:rsidR="00C74A44" w:rsidRPr="00A15020">
        <w:rPr>
          <w:color w:val="0D0D0D" w:themeColor="text1" w:themeTint="F2"/>
          <w:sz w:val="15"/>
          <w:szCs w:val="15"/>
        </w:rPr>
        <w:t xml:space="preserve"> po úhradě administrativního poplatku sníží aktivační klíč, a pokud pro to budou splněny podmínky, tak i základ pro výpočet Ceny. Redukcí Licence dochází ke změně </w:t>
      </w:r>
      <w:r w:rsidR="00B9647C" w:rsidRPr="00A15020">
        <w:rPr>
          <w:color w:val="0D0D0D" w:themeColor="text1" w:themeTint="F2"/>
          <w:sz w:val="15"/>
          <w:szCs w:val="15"/>
        </w:rPr>
        <w:t>L</w:t>
      </w:r>
      <w:r w:rsidR="00C74A44" w:rsidRPr="00A15020">
        <w:rPr>
          <w:color w:val="0D0D0D" w:themeColor="text1" w:themeTint="F2"/>
          <w:sz w:val="15"/>
          <w:szCs w:val="15"/>
        </w:rPr>
        <w:t xml:space="preserve">icenční smlouvy, </w:t>
      </w:r>
      <w:r w:rsidR="007706F5" w:rsidRPr="00A15020">
        <w:rPr>
          <w:color w:val="0D0D0D" w:themeColor="text1" w:themeTint="F2"/>
          <w:sz w:val="15"/>
          <w:szCs w:val="15"/>
        </w:rPr>
        <w:t xml:space="preserve">přičemž však Zákazníkovi nebude ani </w:t>
      </w:r>
      <w:r w:rsidR="00C74A44" w:rsidRPr="00A15020">
        <w:rPr>
          <w:color w:val="0D0D0D" w:themeColor="text1" w:themeTint="F2"/>
          <w:sz w:val="15"/>
          <w:szCs w:val="15"/>
        </w:rPr>
        <w:t xml:space="preserve">zčásti vrácena Odměna, Cena, ani poskytnuta jakákoli finanční či jiná náhrada. </w:t>
      </w:r>
    </w:p>
    <w:p w14:paraId="75615A60" w14:textId="25C2F462" w:rsidR="00802C6E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Pozastavení poskytování Licenční služby.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802C6E" w:rsidRPr="00A15020">
        <w:rPr>
          <w:color w:val="0D0D0D" w:themeColor="text1" w:themeTint="F2"/>
          <w:sz w:val="15"/>
          <w:szCs w:val="15"/>
        </w:rPr>
        <w:t xml:space="preserve">V případě nezaplacení Ceny do konce kalendářního měsíce, v němž nastala její splatnost, je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802C6E" w:rsidRPr="00A15020">
        <w:rPr>
          <w:color w:val="0D0D0D" w:themeColor="text1" w:themeTint="F2"/>
          <w:sz w:val="15"/>
          <w:szCs w:val="15"/>
        </w:rPr>
        <w:t xml:space="preserve">oprávněn poskytování Licenční služby počínaje prvním dnem nového kalendářního měsíce pozastavit, a to až do doby zaplacení Ceny. Pozastavením poskytování Licenční služby však nezaniká právo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Inekonu </w:t>
      </w:r>
      <w:r w:rsidR="00802C6E" w:rsidRPr="00A15020">
        <w:rPr>
          <w:color w:val="0D0D0D" w:themeColor="text1" w:themeTint="F2"/>
          <w:sz w:val="15"/>
          <w:szCs w:val="15"/>
        </w:rPr>
        <w:t>na úhradu Ceny i za dobu, během které nebyla tato služba poskytována.</w:t>
      </w:r>
    </w:p>
    <w:p w14:paraId="32D502CC" w14:textId="0CAFC81E" w:rsidR="00802C6E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Vyúčtování, přijímání úhrad.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802C6E" w:rsidRPr="00A15020">
        <w:rPr>
          <w:color w:val="0D0D0D" w:themeColor="text1" w:themeTint="F2"/>
          <w:sz w:val="15"/>
          <w:szCs w:val="15"/>
        </w:rPr>
        <w:t xml:space="preserve">Licenční službu poskytuje </w:t>
      </w:r>
      <w:r w:rsidR="00F2662B" w:rsidRPr="00A15020">
        <w:rPr>
          <w:color w:val="0D0D0D" w:themeColor="text1" w:themeTint="F2"/>
          <w:sz w:val="15"/>
          <w:szCs w:val="15"/>
        </w:rPr>
        <w:t>Inekon</w:t>
      </w:r>
      <w:r w:rsidR="00802C6E" w:rsidRPr="00A15020">
        <w:rPr>
          <w:color w:val="0D0D0D" w:themeColor="text1" w:themeTint="F2"/>
          <w:sz w:val="15"/>
          <w:szCs w:val="15"/>
        </w:rPr>
        <w:t>, vyúčtování Ceny a příjem příslušných plateb provádí</w:t>
      </w:r>
      <w:r w:rsidR="00F2662B" w:rsidRPr="00A15020">
        <w:rPr>
          <w:color w:val="0D0D0D" w:themeColor="text1" w:themeTint="F2"/>
          <w:sz w:val="15"/>
          <w:szCs w:val="15"/>
        </w:rPr>
        <w:t xml:space="preserve"> Inekon</w:t>
      </w:r>
      <w:r w:rsidR="00AB3990" w:rsidRPr="00A15020">
        <w:rPr>
          <w:color w:val="0D0D0D" w:themeColor="text1" w:themeTint="F2"/>
          <w:sz w:val="15"/>
          <w:szCs w:val="15"/>
        </w:rPr>
        <w:t xml:space="preserve">. </w:t>
      </w:r>
    </w:p>
    <w:p w14:paraId="30D91192" w14:textId="4AE965F9" w:rsidR="000377C0" w:rsidRPr="00A15020" w:rsidRDefault="00804A7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Produktivní užívání Produktu jen s Licenční službou.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1E329C" w:rsidRPr="00A15020">
        <w:rPr>
          <w:color w:val="0D0D0D" w:themeColor="text1" w:themeTint="F2"/>
          <w:sz w:val="15"/>
          <w:szCs w:val="15"/>
        </w:rPr>
        <w:t>S výjimkou zvlášť upravených případů (viz</w:t>
      </w:r>
      <w:r w:rsidR="00C118FA" w:rsidRPr="00A15020">
        <w:rPr>
          <w:color w:val="0D0D0D" w:themeColor="text1" w:themeTint="F2"/>
          <w:sz w:val="15"/>
          <w:szCs w:val="15"/>
        </w:rPr>
        <w:t xml:space="preserve"> odst. 9.11. VOP</w:t>
      </w:r>
      <w:r w:rsidR="001E329C" w:rsidRPr="00A15020">
        <w:rPr>
          <w:color w:val="0D0D0D" w:themeColor="text1" w:themeTint="F2"/>
          <w:sz w:val="15"/>
          <w:szCs w:val="15"/>
        </w:rPr>
        <w:t>) je p</w:t>
      </w:r>
      <w:r w:rsidR="000377C0" w:rsidRPr="00A15020">
        <w:rPr>
          <w:color w:val="0D0D0D" w:themeColor="text1" w:themeTint="F2"/>
          <w:sz w:val="15"/>
          <w:szCs w:val="15"/>
        </w:rPr>
        <w:t xml:space="preserve">roduktivní užívání </w:t>
      </w:r>
      <w:r w:rsidR="00A93701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 (ve smyslu zadávání nových dat do </w:t>
      </w:r>
      <w:r w:rsidR="00C717CD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) možné </w:t>
      </w:r>
      <w:r w:rsidR="00C43B43" w:rsidRPr="00A15020">
        <w:rPr>
          <w:color w:val="0D0D0D" w:themeColor="text1" w:themeTint="F2"/>
          <w:sz w:val="15"/>
          <w:szCs w:val="15"/>
        </w:rPr>
        <w:t xml:space="preserve">s ohledem na zájmy Zákazníka a předcházení vzniku škod jen za současného využívání tzv. Licenční služby a </w:t>
      </w:r>
      <w:r w:rsidR="000377C0" w:rsidRPr="00A15020">
        <w:rPr>
          <w:color w:val="0D0D0D" w:themeColor="text1" w:themeTint="F2"/>
          <w:sz w:val="15"/>
          <w:szCs w:val="15"/>
        </w:rPr>
        <w:t xml:space="preserve">jen </w:t>
      </w:r>
      <w:r w:rsidR="00DA5A9B" w:rsidRPr="00A15020">
        <w:rPr>
          <w:color w:val="0D0D0D" w:themeColor="text1" w:themeTint="F2"/>
          <w:sz w:val="15"/>
          <w:szCs w:val="15"/>
        </w:rPr>
        <w:t xml:space="preserve">v období, </w:t>
      </w:r>
      <w:r w:rsidR="00A93701" w:rsidRPr="00A15020">
        <w:rPr>
          <w:color w:val="0D0D0D" w:themeColor="text1" w:themeTint="F2"/>
          <w:sz w:val="15"/>
          <w:szCs w:val="15"/>
        </w:rPr>
        <w:t xml:space="preserve">na které </w:t>
      </w:r>
      <w:r w:rsidR="000377C0" w:rsidRPr="00A15020">
        <w:rPr>
          <w:color w:val="0D0D0D" w:themeColor="text1" w:themeTint="F2"/>
          <w:sz w:val="15"/>
          <w:szCs w:val="15"/>
        </w:rPr>
        <w:t xml:space="preserve">je </w:t>
      </w:r>
      <w:r w:rsidR="00A93701" w:rsidRPr="00A15020">
        <w:rPr>
          <w:color w:val="0D0D0D" w:themeColor="text1" w:themeTint="F2"/>
          <w:sz w:val="15"/>
          <w:szCs w:val="15"/>
        </w:rPr>
        <w:t>uhrazena Licenční služba</w:t>
      </w:r>
      <w:r w:rsidR="000377C0" w:rsidRPr="00A15020">
        <w:rPr>
          <w:color w:val="0D0D0D" w:themeColor="text1" w:themeTint="F2"/>
          <w:sz w:val="15"/>
          <w:szCs w:val="15"/>
        </w:rPr>
        <w:t xml:space="preserve">. </w:t>
      </w:r>
      <w:r w:rsidR="00A93701" w:rsidRPr="00A15020">
        <w:rPr>
          <w:color w:val="0D0D0D" w:themeColor="text1" w:themeTint="F2"/>
          <w:sz w:val="15"/>
          <w:szCs w:val="15"/>
        </w:rPr>
        <w:t xml:space="preserve">Proto je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oprávněn </w:t>
      </w:r>
      <w:r w:rsidR="00CC3AC2" w:rsidRPr="00A15020">
        <w:rPr>
          <w:color w:val="0D0D0D" w:themeColor="text1" w:themeTint="F2"/>
          <w:sz w:val="15"/>
          <w:szCs w:val="15"/>
        </w:rPr>
        <w:t xml:space="preserve">Licenci </w:t>
      </w:r>
      <w:r w:rsidR="000377C0" w:rsidRPr="00A15020">
        <w:rPr>
          <w:color w:val="0D0D0D" w:themeColor="text1" w:themeTint="F2"/>
          <w:sz w:val="15"/>
          <w:szCs w:val="15"/>
        </w:rPr>
        <w:t>k</w:t>
      </w:r>
      <w:r w:rsidR="00FC4D05" w:rsidRPr="00A15020">
        <w:rPr>
          <w:color w:val="0D0D0D" w:themeColor="text1" w:themeTint="F2"/>
          <w:sz w:val="15"/>
          <w:szCs w:val="15"/>
        </w:rPr>
        <w:t> jednotlivým novým verzím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A93701" w:rsidRPr="00A15020">
        <w:rPr>
          <w:color w:val="0D0D0D" w:themeColor="text1" w:themeTint="F2"/>
          <w:sz w:val="15"/>
          <w:szCs w:val="15"/>
        </w:rPr>
        <w:t>Produktu</w:t>
      </w:r>
      <w:r w:rsidR="00CC3AC2" w:rsidRPr="00A15020">
        <w:rPr>
          <w:color w:val="0D0D0D" w:themeColor="text1" w:themeTint="F2"/>
          <w:sz w:val="15"/>
          <w:szCs w:val="15"/>
        </w:rPr>
        <w:t xml:space="preserve"> časově omezit</w:t>
      </w:r>
      <w:r w:rsidR="000377C0" w:rsidRPr="00A15020">
        <w:rPr>
          <w:color w:val="0D0D0D" w:themeColor="text1" w:themeTint="F2"/>
          <w:sz w:val="15"/>
          <w:szCs w:val="15"/>
        </w:rPr>
        <w:t>.</w:t>
      </w:r>
    </w:p>
    <w:p w14:paraId="1283D021" w14:textId="214B2613" w:rsidR="00B9604C" w:rsidRPr="00A15020" w:rsidRDefault="00804A7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Ukončení poskytování Licenční služby.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9845FA" w:rsidRPr="00A15020">
        <w:rPr>
          <w:color w:val="0D0D0D" w:themeColor="text1" w:themeTint="F2"/>
          <w:sz w:val="15"/>
          <w:szCs w:val="15"/>
        </w:rPr>
        <w:t xml:space="preserve">Pokud v průběhu trvání </w:t>
      </w:r>
      <w:r w:rsidR="00B9647C" w:rsidRPr="00A15020">
        <w:rPr>
          <w:color w:val="0D0D0D" w:themeColor="text1" w:themeTint="F2"/>
          <w:sz w:val="15"/>
          <w:szCs w:val="15"/>
        </w:rPr>
        <w:t>Licenční smlouvy</w:t>
      </w:r>
      <w:r w:rsidR="009845FA" w:rsidRPr="00A15020">
        <w:rPr>
          <w:color w:val="0D0D0D" w:themeColor="text1" w:themeTint="F2"/>
          <w:sz w:val="15"/>
          <w:szCs w:val="15"/>
        </w:rPr>
        <w:t xml:space="preserve"> dojde </w:t>
      </w:r>
      <w:r w:rsidR="0007595A" w:rsidRPr="00A15020">
        <w:rPr>
          <w:color w:val="0D0D0D" w:themeColor="text1" w:themeTint="F2"/>
          <w:sz w:val="15"/>
          <w:szCs w:val="15"/>
        </w:rPr>
        <w:t xml:space="preserve">nikoliv z důvodů na straně Zákazníka </w:t>
      </w:r>
      <w:r w:rsidR="009845FA" w:rsidRPr="00A15020">
        <w:rPr>
          <w:color w:val="0D0D0D" w:themeColor="text1" w:themeTint="F2"/>
          <w:sz w:val="15"/>
          <w:szCs w:val="15"/>
        </w:rPr>
        <w:t xml:space="preserve">k ukončení či zániku povinnosti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Inekonu </w:t>
      </w:r>
      <w:r w:rsidR="009845FA" w:rsidRPr="00A15020">
        <w:rPr>
          <w:color w:val="0D0D0D" w:themeColor="text1" w:themeTint="F2"/>
          <w:sz w:val="15"/>
          <w:szCs w:val="15"/>
        </w:rPr>
        <w:t xml:space="preserve">poskytovat Zákazníkovi Licenční službu, Zákazník je poté oprávněn k užití </w:t>
      </w:r>
      <w:r w:rsidR="00B9647C" w:rsidRPr="00A15020">
        <w:rPr>
          <w:color w:val="0D0D0D" w:themeColor="text1" w:themeTint="F2"/>
          <w:sz w:val="15"/>
          <w:szCs w:val="15"/>
        </w:rPr>
        <w:t>Produktu</w:t>
      </w:r>
      <w:r w:rsidR="009845FA" w:rsidRPr="00A15020">
        <w:rPr>
          <w:color w:val="0D0D0D" w:themeColor="text1" w:themeTint="F2"/>
          <w:sz w:val="15"/>
          <w:szCs w:val="15"/>
        </w:rPr>
        <w:t xml:space="preserve"> v daném stavu s ohledem na to, že již není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Inekonem </w:t>
      </w:r>
      <w:r w:rsidR="009845FA" w:rsidRPr="00A15020">
        <w:rPr>
          <w:color w:val="0D0D0D" w:themeColor="text1" w:themeTint="F2"/>
          <w:sz w:val="15"/>
          <w:szCs w:val="15"/>
        </w:rPr>
        <w:t xml:space="preserve">udržován a může tak vykazovat vady, zejména nemusí odpovídat právním předpisům. Pokud se Zákazník i přesto rozhodne </w:t>
      </w:r>
      <w:r w:rsidR="00B9647C" w:rsidRPr="00A15020">
        <w:rPr>
          <w:color w:val="0D0D0D" w:themeColor="text1" w:themeTint="F2"/>
          <w:sz w:val="15"/>
          <w:szCs w:val="15"/>
        </w:rPr>
        <w:t xml:space="preserve">Produkt </w:t>
      </w:r>
      <w:r w:rsidR="009845FA" w:rsidRPr="00A15020">
        <w:rPr>
          <w:color w:val="0D0D0D" w:themeColor="text1" w:themeTint="F2"/>
          <w:sz w:val="15"/>
          <w:szCs w:val="15"/>
        </w:rPr>
        <w:t xml:space="preserve">užívat,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9845FA" w:rsidRPr="00A15020">
        <w:rPr>
          <w:color w:val="0D0D0D" w:themeColor="text1" w:themeTint="F2"/>
          <w:sz w:val="15"/>
          <w:szCs w:val="15"/>
        </w:rPr>
        <w:t xml:space="preserve">neodpovídá za jakékoli vady </w:t>
      </w:r>
      <w:r w:rsidR="00B9647C" w:rsidRPr="00A15020">
        <w:rPr>
          <w:color w:val="0D0D0D" w:themeColor="text1" w:themeTint="F2"/>
          <w:sz w:val="15"/>
          <w:szCs w:val="15"/>
        </w:rPr>
        <w:t>Produktu</w:t>
      </w:r>
      <w:r w:rsidR="009845FA" w:rsidRPr="00A15020">
        <w:rPr>
          <w:color w:val="0D0D0D" w:themeColor="text1" w:themeTint="F2"/>
          <w:sz w:val="15"/>
          <w:szCs w:val="15"/>
        </w:rPr>
        <w:t xml:space="preserve"> ani za jakékoli škody vzniklé užíváním </w:t>
      </w:r>
      <w:r w:rsidR="00B9647C" w:rsidRPr="00A15020">
        <w:rPr>
          <w:color w:val="0D0D0D" w:themeColor="text1" w:themeTint="F2"/>
          <w:sz w:val="15"/>
          <w:szCs w:val="15"/>
        </w:rPr>
        <w:t xml:space="preserve">Produktu </w:t>
      </w:r>
      <w:r w:rsidR="009845FA" w:rsidRPr="00A15020">
        <w:rPr>
          <w:color w:val="0D0D0D" w:themeColor="text1" w:themeTint="F2"/>
          <w:sz w:val="15"/>
          <w:szCs w:val="15"/>
        </w:rPr>
        <w:t>nebo v souvislosti či v</w:t>
      </w:r>
      <w:r w:rsidR="00AB3990" w:rsidRPr="00A15020">
        <w:rPr>
          <w:color w:val="0D0D0D" w:themeColor="text1" w:themeTint="F2"/>
          <w:sz w:val="15"/>
          <w:szCs w:val="15"/>
        </w:rPr>
        <w:t xml:space="preserve"> </w:t>
      </w:r>
      <w:r w:rsidR="009845FA" w:rsidRPr="00A15020">
        <w:rPr>
          <w:color w:val="0D0D0D" w:themeColor="text1" w:themeTint="F2"/>
          <w:sz w:val="15"/>
          <w:szCs w:val="15"/>
        </w:rPr>
        <w:t xml:space="preserve">důsledku užívání </w:t>
      </w:r>
      <w:r w:rsidR="00B9647C" w:rsidRPr="00A15020">
        <w:rPr>
          <w:color w:val="0D0D0D" w:themeColor="text1" w:themeTint="F2"/>
          <w:sz w:val="15"/>
          <w:szCs w:val="15"/>
        </w:rPr>
        <w:t xml:space="preserve">Produktu </w:t>
      </w:r>
      <w:r w:rsidR="009845FA" w:rsidRPr="00A15020">
        <w:rPr>
          <w:color w:val="0D0D0D" w:themeColor="text1" w:themeTint="F2"/>
          <w:sz w:val="15"/>
          <w:szCs w:val="15"/>
        </w:rPr>
        <w:t xml:space="preserve">Zákazníkovi či jiné osobě a nebude tak v žádném případě hradit jakékoli škody (včetně ušlého zisku) v souvislosti s takovým užíváním vzniklé; Zákazník tak nemá právo na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Inekonu </w:t>
      </w:r>
      <w:r w:rsidR="009845FA" w:rsidRPr="00A15020">
        <w:rPr>
          <w:color w:val="0D0D0D" w:themeColor="text1" w:themeTint="F2"/>
          <w:sz w:val="15"/>
          <w:szCs w:val="15"/>
        </w:rPr>
        <w:t>uplatňovat jakákoli práva z odpovědnosti za vady ani náhradu škody.</w:t>
      </w:r>
    </w:p>
    <w:p w14:paraId="65D43D68" w14:textId="371810D8" w:rsidR="000377C0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Doporučení ohledně instalace a implementace</w:t>
      </w:r>
      <w:r w:rsidR="003D6BA2" w:rsidRPr="00A15020">
        <w:rPr>
          <w:b/>
          <w:color w:val="0D0D0D" w:themeColor="text1" w:themeTint="F2"/>
          <w:sz w:val="15"/>
          <w:szCs w:val="15"/>
        </w:rPr>
        <w:t xml:space="preserve"> Produktu.</w:t>
      </w:r>
      <w:r w:rsidR="003D6BA2" w:rsidRPr="00A15020">
        <w:rPr>
          <w:color w:val="0D0D0D" w:themeColor="text1" w:themeTint="F2"/>
          <w:sz w:val="15"/>
          <w:szCs w:val="15"/>
        </w:rPr>
        <w:t xml:space="preserve"> P</w:t>
      </w:r>
      <w:r w:rsidR="000377C0" w:rsidRPr="00A15020">
        <w:rPr>
          <w:color w:val="0D0D0D" w:themeColor="text1" w:themeTint="F2"/>
          <w:sz w:val="15"/>
          <w:szCs w:val="15"/>
        </w:rPr>
        <w:t xml:space="preserve">okud </w:t>
      </w:r>
      <w:r w:rsidR="003D6BA2" w:rsidRPr="00A15020">
        <w:rPr>
          <w:color w:val="0D0D0D" w:themeColor="text1" w:themeTint="F2"/>
          <w:sz w:val="15"/>
          <w:szCs w:val="15"/>
        </w:rPr>
        <w:t xml:space="preserve">si Zákazník </w:t>
      </w:r>
      <w:r w:rsidR="000377C0" w:rsidRPr="00A15020">
        <w:rPr>
          <w:color w:val="0D0D0D" w:themeColor="text1" w:themeTint="F2"/>
          <w:sz w:val="15"/>
          <w:szCs w:val="15"/>
        </w:rPr>
        <w:t xml:space="preserve">zajistí instalaci a implementaci </w:t>
      </w:r>
      <w:r w:rsidR="00C717CD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 vlastními silami, negarantuje </w:t>
      </w:r>
      <w:r w:rsidR="00B9647C" w:rsidRPr="00A15020">
        <w:rPr>
          <w:color w:val="0D0D0D" w:themeColor="text1" w:themeTint="F2"/>
          <w:sz w:val="15"/>
          <w:szCs w:val="15"/>
        </w:rPr>
        <w:t xml:space="preserve">mu </w:t>
      </w:r>
      <w:r w:rsidR="00F2662B" w:rsidRPr="00A15020">
        <w:rPr>
          <w:color w:val="0D0D0D" w:themeColor="text1" w:themeTint="F2"/>
          <w:sz w:val="15"/>
          <w:szCs w:val="15"/>
        </w:rPr>
        <w:t>Inekon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563F6E" w:rsidRPr="00A15020">
        <w:rPr>
          <w:color w:val="0D0D0D" w:themeColor="text1" w:themeTint="F2"/>
          <w:sz w:val="15"/>
          <w:szCs w:val="15"/>
        </w:rPr>
        <w:t xml:space="preserve">výši nákladů s tím spojených </w:t>
      </w:r>
      <w:r w:rsidR="000377C0" w:rsidRPr="00A15020">
        <w:rPr>
          <w:color w:val="0D0D0D" w:themeColor="text1" w:themeTint="F2"/>
          <w:sz w:val="15"/>
          <w:szCs w:val="15"/>
        </w:rPr>
        <w:t xml:space="preserve">ani termín uvedení do ostrého provozu. </w:t>
      </w:r>
      <w:r w:rsidR="00C717CD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provádí v </w:t>
      </w:r>
      <w:r w:rsidR="000377C0" w:rsidRPr="00A15020">
        <w:rPr>
          <w:color w:val="0D0D0D" w:themeColor="text1" w:themeTint="F2"/>
          <w:sz w:val="15"/>
          <w:szCs w:val="15"/>
        </w:rPr>
        <w:lastRenderedPageBreak/>
        <w:t xml:space="preserve">takovém případě zavedení </w:t>
      </w:r>
      <w:r w:rsidR="00C717CD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 na vlastní nebezpečí a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neodpovídá za vady ani případné škody způsobené neodborným nastavením </w:t>
      </w:r>
      <w:r w:rsidR="00C717CD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>.</w:t>
      </w:r>
      <w:r w:rsidR="00B9647C" w:rsidRPr="00A15020">
        <w:rPr>
          <w:color w:val="0D0D0D" w:themeColor="text1" w:themeTint="F2"/>
          <w:sz w:val="15"/>
          <w:szCs w:val="15"/>
        </w:rPr>
        <w:t xml:space="preserve"> Zákazník bere na vědomí, že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B9647C" w:rsidRPr="00A15020">
        <w:rPr>
          <w:color w:val="0D0D0D" w:themeColor="text1" w:themeTint="F2"/>
          <w:sz w:val="15"/>
          <w:szCs w:val="15"/>
        </w:rPr>
        <w:t>doporučuje před provedením instalace a implementace Produktu nechat vypracovat implementační studii za účelem posouzení vhodnosti zavedení Produktu u Zákazníka a stanovení požadavků na technické vybavení v souvislosti s užíváním Produktu</w:t>
      </w:r>
      <w:r w:rsidR="00802C6E" w:rsidRPr="00A15020">
        <w:rPr>
          <w:color w:val="0D0D0D" w:themeColor="text1" w:themeTint="F2"/>
          <w:sz w:val="15"/>
          <w:szCs w:val="15"/>
        </w:rPr>
        <w:t xml:space="preserve">, jakož i provedení </w:t>
      </w:r>
      <w:r w:rsidR="00B9647C" w:rsidRPr="00A15020">
        <w:rPr>
          <w:color w:val="0D0D0D" w:themeColor="text1" w:themeTint="F2"/>
          <w:sz w:val="15"/>
          <w:szCs w:val="15"/>
        </w:rPr>
        <w:t>implementac</w:t>
      </w:r>
      <w:r w:rsidR="00802C6E" w:rsidRPr="00A15020">
        <w:rPr>
          <w:color w:val="0D0D0D" w:themeColor="text1" w:themeTint="F2"/>
          <w:sz w:val="15"/>
          <w:szCs w:val="15"/>
        </w:rPr>
        <w:t>e</w:t>
      </w:r>
      <w:r w:rsidR="00B9647C" w:rsidRPr="00A15020">
        <w:rPr>
          <w:color w:val="0D0D0D" w:themeColor="text1" w:themeTint="F2"/>
          <w:sz w:val="15"/>
          <w:szCs w:val="15"/>
        </w:rPr>
        <w:t xml:space="preserve"> na </w:t>
      </w:r>
      <w:r w:rsidR="00802C6E" w:rsidRPr="00A15020">
        <w:rPr>
          <w:color w:val="0D0D0D" w:themeColor="text1" w:themeTint="F2"/>
          <w:sz w:val="15"/>
          <w:szCs w:val="15"/>
        </w:rPr>
        <w:t xml:space="preserve">tomto </w:t>
      </w:r>
      <w:r w:rsidR="00B9647C" w:rsidRPr="00A15020">
        <w:rPr>
          <w:color w:val="0D0D0D" w:themeColor="text1" w:themeTint="F2"/>
          <w:sz w:val="15"/>
          <w:szCs w:val="15"/>
        </w:rPr>
        <w:t xml:space="preserve">základě. </w:t>
      </w:r>
    </w:p>
    <w:p w14:paraId="1A449A32" w14:textId="1911CEA0" w:rsidR="000377C0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Uživatelské doplňky.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0377C0" w:rsidRPr="00A15020">
        <w:rPr>
          <w:color w:val="0D0D0D" w:themeColor="text1" w:themeTint="F2"/>
          <w:sz w:val="15"/>
          <w:szCs w:val="15"/>
        </w:rPr>
        <w:t xml:space="preserve">Pro případ, že si </w:t>
      </w:r>
      <w:r w:rsidR="00FF19FD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objedná u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 xml:space="preserve">vytvoření Uživatelského doplňku, který bude podléhat ochraně autorského zákona, </w:t>
      </w:r>
      <w:r w:rsidRPr="00A15020">
        <w:rPr>
          <w:color w:val="0D0D0D" w:themeColor="text1" w:themeTint="F2"/>
          <w:sz w:val="15"/>
          <w:szCs w:val="15"/>
        </w:rPr>
        <w:t>platí následující</w:t>
      </w:r>
      <w:r w:rsidR="000377C0" w:rsidRPr="00A15020">
        <w:rPr>
          <w:color w:val="0D0D0D" w:themeColor="text1" w:themeTint="F2"/>
          <w:sz w:val="15"/>
          <w:szCs w:val="15"/>
        </w:rPr>
        <w:t>:</w:t>
      </w:r>
    </w:p>
    <w:p w14:paraId="54DC3AB7" w14:textId="21E6DAA6" w:rsidR="000377C0" w:rsidRPr="00A15020" w:rsidRDefault="000377C0" w:rsidP="00F36190">
      <w:pPr>
        <w:pStyle w:val="ABRASNormlnisl2rove"/>
        <w:numPr>
          <w:ilvl w:val="0"/>
          <w:numId w:val="17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Majetková autorská práva k tomuto Uživatelskému doplňku vykonává svým jménem a na svůj účet</w:t>
      </w:r>
      <w:r w:rsidR="00F2662B" w:rsidRPr="00A15020">
        <w:rPr>
          <w:color w:val="0D0D0D" w:themeColor="text1" w:themeTint="F2"/>
          <w:sz w:val="15"/>
          <w:szCs w:val="15"/>
        </w:rPr>
        <w:t xml:space="preserve"> Inekon</w:t>
      </w:r>
      <w:r w:rsidRPr="00A15020">
        <w:rPr>
          <w:color w:val="0D0D0D" w:themeColor="text1" w:themeTint="F2"/>
          <w:sz w:val="15"/>
          <w:szCs w:val="15"/>
        </w:rPr>
        <w:t xml:space="preserve">, </w:t>
      </w:r>
      <w:r w:rsidR="00FF19FD" w:rsidRPr="00A15020">
        <w:rPr>
          <w:color w:val="0D0D0D" w:themeColor="text1" w:themeTint="F2"/>
          <w:sz w:val="15"/>
          <w:szCs w:val="15"/>
        </w:rPr>
        <w:t>Zákazník</w:t>
      </w:r>
      <w:r w:rsidRPr="00A15020">
        <w:rPr>
          <w:color w:val="0D0D0D" w:themeColor="text1" w:themeTint="F2"/>
          <w:sz w:val="15"/>
          <w:szCs w:val="15"/>
        </w:rPr>
        <w:t xml:space="preserve"> je oprávněn k užití Uživatelského doplňku na základě </w:t>
      </w:r>
      <w:r w:rsidR="00A22536" w:rsidRPr="00A15020">
        <w:rPr>
          <w:color w:val="0D0D0D" w:themeColor="text1" w:themeTint="F2"/>
          <w:sz w:val="15"/>
          <w:szCs w:val="15"/>
        </w:rPr>
        <w:t>L</w:t>
      </w:r>
      <w:r w:rsidR="00FF19FD" w:rsidRPr="00A15020">
        <w:rPr>
          <w:color w:val="0D0D0D" w:themeColor="text1" w:themeTint="F2"/>
          <w:sz w:val="15"/>
          <w:szCs w:val="15"/>
        </w:rPr>
        <w:t>icenční s</w:t>
      </w:r>
      <w:r w:rsidRPr="00A15020">
        <w:rPr>
          <w:color w:val="0D0D0D" w:themeColor="text1" w:themeTint="F2"/>
          <w:sz w:val="15"/>
          <w:szCs w:val="15"/>
        </w:rPr>
        <w:t xml:space="preserve">mlouvy. </w:t>
      </w:r>
    </w:p>
    <w:p w14:paraId="1FC5746B" w14:textId="45E3B5F8" w:rsidR="000377C0" w:rsidRPr="00A15020" w:rsidRDefault="00F2662B" w:rsidP="00F36190">
      <w:pPr>
        <w:pStyle w:val="ABRASNormlnisl2rove"/>
        <w:numPr>
          <w:ilvl w:val="0"/>
          <w:numId w:val="17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>je oprávněn právo výkonu majetkových práv k Uživatelskému doplňku postoupit třetí osobě.</w:t>
      </w:r>
      <w:r w:rsidR="00FF19FD" w:rsidRPr="00A15020">
        <w:rPr>
          <w:color w:val="0D0D0D" w:themeColor="text1" w:themeTint="F2"/>
          <w:sz w:val="15"/>
          <w:szCs w:val="15"/>
        </w:rPr>
        <w:t xml:space="preserve"> Zánikem </w:t>
      </w:r>
      <w:r w:rsidRPr="00A15020">
        <w:rPr>
          <w:color w:val="0D0D0D" w:themeColor="text1" w:themeTint="F2"/>
          <w:sz w:val="15"/>
          <w:szCs w:val="15"/>
        </w:rPr>
        <w:t xml:space="preserve">Inekonu </w:t>
      </w:r>
      <w:r w:rsidR="00FF19FD" w:rsidRPr="00A15020">
        <w:rPr>
          <w:color w:val="0D0D0D" w:themeColor="text1" w:themeTint="F2"/>
          <w:sz w:val="15"/>
          <w:szCs w:val="15"/>
        </w:rPr>
        <w:t xml:space="preserve">přechází právo vykonávat majetková autorská práva k Uživatelskému doplňku na jeho právního nástupce.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>je oprávněn poskytovat třetím osobám licence ke všem způsobům užití Uživatelského doplňku.</w:t>
      </w:r>
    </w:p>
    <w:p w14:paraId="751002F6" w14:textId="40920FB2" w:rsidR="000377C0" w:rsidRPr="00A15020" w:rsidRDefault="00F2662B" w:rsidP="00F36190">
      <w:pPr>
        <w:pStyle w:val="ABRASNormlnisl2rove"/>
        <w:numPr>
          <w:ilvl w:val="0"/>
          <w:numId w:val="17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je oprávněn Uživatelský doplněk užít v neomezeném rozsahu všemi známými způsoby užití, zveřejnit jej, upravovat, zpracovávat včetně překladu, spojit s jiným dílem, zařadit do díla souborného, a uvádět na veřejnost v původní či změněné podobě ve smyslu výše uvedeném pod svým jménem. </w:t>
      </w:r>
    </w:p>
    <w:p w14:paraId="024E8C42" w14:textId="15D6D89A" w:rsidR="000377C0" w:rsidRPr="00A15020" w:rsidRDefault="000377C0" w:rsidP="00F36190">
      <w:pPr>
        <w:pStyle w:val="ABRASNormlnisl2rove"/>
        <w:numPr>
          <w:ilvl w:val="0"/>
          <w:numId w:val="17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 případě, že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Uživatelský doplněk z jakéhokoliv důvodu nedokončí, není jej </w:t>
      </w:r>
      <w:r w:rsidR="00FF19FD" w:rsidRPr="00A15020">
        <w:rPr>
          <w:color w:val="0D0D0D" w:themeColor="text1" w:themeTint="F2"/>
          <w:sz w:val="15"/>
          <w:szCs w:val="15"/>
        </w:rPr>
        <w:t>Zákazník</w:t>
      </w:r>
      <w:r w:rsidRPr="00A15020">
        <w:rPr>
          <w:color w:val="0D0D0D" w:themeColor="text1" w:themeTint="F2"/>
          <w:sz w:val="15"/>
          <w:szCs w:val="15"/>
        </w:rPr>
        <w:t xml:space="preserve"> oprávněn dokončit bez předchozího písemného souhlasu</w:t>
      </w:r>
      <w:r w:rsidR="005678AF" w:rsidRPr="00A15020">
        <w:rPr>
          <w:color w:val="0D0D0D" w:themeColor="text1" w:themeTint="F2"/>
          <w:sz w:val="15"/>
          <w:szCs w:val="15"/>
        </w:rPr>
        <w:t xml:space="preserve"> Inekonu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1A67813E" w14:textId="0719AC83" w:rsidR="000377C0" w:rsidRPr="00A15020" w:rsidRDefault="005678AF" w:rsidP="00F36190">
      <w:pPr>
        <w:pStyle w:val="ABRASNormlnisl2rove"/>
        <w:numPr>
          <w:ilvl w:val="0"/>
          <w:numId w:val="17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má právo dokončit nehotový Uživatelský doplněk i pro případ, že vztah mezi ním a </w:t>
      </w:r>
      <w:r w:rsidR="00FF19FD" w:rsidRPr="00A15020">
        <w:rPr>
          <w:color w:val="0D0D0D" w:themeColor="text1" w:themeTint="F2"/>
          <w:sz w:val="15"/>
          <w:szCs w:val="15"/>
        </w:rPr>
        <w:t>Zákazníkem</w:t>
      </w:r>
      <w:r w:rsidR="000377C0" w:rsidRPr="00A15020">
        <w:rPr>
          <w:color w:val="0D0D0D" w:themeColor="text1" w:themeTint="F2"/>
          <w:sz w:val="15"/>
          <w:szCs w:val="15"/>
        </w:rPr>
        <w:t xml:space="preserve"> založený </w:t>
      </w:r>
      <w:r w:rsidR="003D6BA2" w:rsidRPr="00A15020">
        <w:rPr>
          <w:color w:val="0D0D0D" w:themeColor="text1" w:themeTint="F2"/>
          <w:sz w:val="15"/>
          <w:szCs w:val="15"/>
        </w:rPr>
        <w:t>L</w:t>
      </w:r>
      <w:r w:rsidR="00FF19FD" w:rsidRPr="00A15020">
        <w:rPr>
          <w:color w:val="0D0D0D" w:themeColor="text1" w:themeTint="F2"/>
          <w:sz w:val="15"/>
          <w:szCs w:val="15"/>
        </w:rPr>
        <w:t>icenční s</w:t>
      </w:r>
      <w:r w:rsidR="000377C0" w:rsidRPr="00A15020">
        <w:rPr>
          <w:color w:val="0D0D0D" w:themeColor="text1" w:themeTint="F2"/>
          <w:sz w:val="15"/>
          <w:szCs w:val="15"/>
        </w:rPr>
        <w:t xml:space="preserve">mlouvou skončí dříve, než ho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dokončí. I v tomto případě je </w:t>
      </w:r>
      <w:r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>oprávněn vykonávat k Uživatelskému doplňku majetková práva dle autorského zákona.</w:t>
      </w:r>
    </w:p>
    <w:p w14:paraId="0FD5E306" w14:textId="214763B0" w:rsidR="000377C0" w:rsidRPr="00A15020" w:rsidRDefault="000377C0" w:rsidP="00DD380F">
      <w:pPr>
        <w:pStyle w:val="ABRASNormlnisl2rove"/>
        <w:numPr>
          <w:ilvl w:val="0"/>
          <w:numId w:val="0"/>
        </w:numPr>
        <w:ind w:left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 případě, že </w:t>
      </w:r>
      <w:r w:rsidR="00936591" w:rsidRPr="00A15020">
        <w:rPr>
          <w:color w:val="0D0D0D" w:themeColor="text1" w:themeTint="F2"/>
          <w:sz w:val="15"/>
          <w:szCs w:val="15"/>
        </w:rPr>
        <w:t>Zákazník</w:t>
      </w:r>
      <w:r w:rsidRPr="00A15020">
        <w:rPr>
          <w:color w:val="0D0D0D" w:themeColor="text1" w:themeTint="F2"/>
          <w:sz w:val="15"/>
          <w:szCs w:val="15"/>
        </w:rPr>
        <w:t xml:space="preserve"> objedná u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vytvoření Uživatelského doplňku, který nebude podléhat ochraně podle autorského zákona, </w:t>
      </w:r>
      <w:r w:rsidR="00A22536" w:rsidRPr="00A15020">
        <w:rPr>
          <w:color w:val="0D0D0D" w:themeColor="text1" w:themeTint="F2"/>
          <w:sz w:val="15"/>
          <w:szCs w:val="15"/>
        </w:rPr>
        <w:t xml:space="preserve">je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A22536" w:rsidRPr="00A15020">
        <w:rPr>
          <w:color w:val="0D0D0D" w:themeColor="text1" w:themeTint="F2"/>
          <w:sz w:val="15"/>
          <w:szCs w:val="15"/>
        </w:rPr>
        <w:t>tento</w:t>
      </w:r>
      <w:r w:rsidRPr="00A15020">
        <w:rPr>
          <w:color w:val="0D0D0D" w:themeColor="text1" w:themeTint="F2"/>
          <w:sz w:val="15"/>
          <w:szCs w:val="15"/>
        </w:rPr>
        <w:t xml:space="preserve"> Uživatelský doplněk oprávněn poskytnout k užívání i jiným osobám než </w:t>
      </w:r>
      <w:r w:rsidR="00936591" w:rsidRPr="00A15020">
        <w:rPr>
          <w:color w:val="0D0D0D" w:themeColor="text1" w:themeTint="F2"/>
          <w:sz w:val="15"/>
          <w:szCs w:val="15"/>
        </w:rPr>
        <w:t>Zákazníkovi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1B7309D7" w14:textId="7C8A259E" w:rsidR="00BD3D8E" w:rsidRPr="00A15020" w:rsidRDefault="00390777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</w:t>
      </w:r>
      <w:r w:rsidR="00C74A44" w:rsidRPr="00A15020">
        <w:rPr>
          <w:b/>
          <w:color w:val="0D0D0D" w:themeColor="text1" w:themeTint="F2"/>
          <w:sz w:val="15"/>
          <w:szCs w:val="15"/>
        </w:rPr>
        <w:t xml:space="preserve">oskytování </w:t>
      </w:r>
      <w:r w:rsidRPr="00A15020">
        <w:rPr>
          <w:b/>
          <w:color w:val="0D0D0D" w:themeColor="text1" w:themeTint="F2"/>
          <w:sz w:val="15"/>
          <w:szCs w:val="15"/>
        </w:rPr>
        <w:t xml:space="preserve">dalších </w:t>
      </w:r>
      <w:r w:rsidR="00C74A44" w:rsidRPr="00A15020">
        <w:rPr>
          <w:b/>
          <w:color w:val="0D0D0D" w:themeColor="text1" w:themeTint="F2"/>
          <w:sz w:val="15"/>
          <w:szCs w:val="15"/>
        </w:rPr>
        <w:t>služeb</w:t>
      </w:r>
      <w:r w:rsidRPr="00A15020">
        <w:rPr>
          <w:b/>
          <w:color w:val="0D0D0D" w:themeColor="text1" w:themeTint="F2"/>
          <w:sz w:val="15"/>
          <w:szCs w:val="15"/>
        </w:rPr>
        <w:t>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A22536" w:rsidRPr="00A15020">
        <w:rPr>
          <w:color w:val="0D0D0D" w:themeColor="text1" w:themeTint="F2"/>
          <w:sz w:val="15"/>
          <w:szCs w:val="15"/>
        </w:rPr>
        <w:t xml:space="preserve">Pokud Zákazník objedná prostřednictvím elektronické pošty či Zákaznického portálu nebo písemně u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A22536" w:rsidRPr="00A15020">
        <w:rPr>
          <w:color w:val="0D0D0D" w:themeColor="text1" w:themeTint="F2"/>
          <w:sz w:val="15"/>
          <w:szCs w:val="15"/>
        </w:rPr>
        <w:t xml:space="preserve">poskytnutí i jiných služeb k </w:t>
      </w:r>
      <w:r w:rsidRPr="00A15020">
        <w:rPr>
          <w:color w:val="0D0D0D" w:themeColor="text1" w:themeTint="F2"/>
          <w:sz w:val="15"/>
          <w:szCs w:val="15"/>
        </w:rPr>
        <w:t>Produktům</w:t>
      </w:r>
      <w:r w:rsidR="00A22536" w:rsidRPr="00A15020">
        <w:rPr>
          <w:color w:val="0D0D0D" w:themeColor="text1" w:themeTint="F2"/>
          <w:sz w:val="15"/>
          <w:szCs w:val="15"/>
        </w:rPr>
        <w:t xml:space="preserve">, než které jsou </w:t>
      </w:r>
      <w:r w:rsidR="0004719C" w:rsidRPr="00A15020">
        <w:rPr>
          <w:color w:val="0D0D0D" w:themeColor="text1" w:themeTint="F2"/>
          <w:sz w:val="15"/>
          <w:szCs w:val="15"/>
        </w:rPr>
        <w:t>výslovně sjednány v</w:t>
      </w:r>
      <w:r w:rsidR="006A6732" w:rsidRPr="00A15020">
        <w:rPr>
          <w:color w:val="0D0D0D" w:themeColor="text1" w:themeTint="F2"/>
          <w:sz w:val="15"/>
          <w:szCs w:val="15"/>
        </w:rPr>
        <w:t xml:space="preserve"> </w:t>
      </w:r>
      <w:r w:rsidR="0004719C" w:rsidRPr="00A15020">
        <w:rPr>
          <w:color w:val="0D0D0D" w:themeColor="text1" w:themeTint="F2"/>
          <w:sz w:val="15"/>
          <w:szCs w:val="15"/>
        </w:rPr>
        <w:t xml:space="preserve">některé smlouvě mezi Zákazníkem a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A22536" w:rsidRPr="00A15020">
        <w:rPr>
          <w:color w:val="0D0D0D" w:themeColor="text1" w:themeTint="F2"/>
          <w:sz w:val="15"/>
          <w:szCs w:val="15"/>
        </w:rPr>
        <w:t xml:space="preserve">(např. servisní služby), bude účtovat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A22536" w:rsidRPr="00A15020">
        <w:rPr>
          <w:color w:val="0D0D0D" w:themeColor="text1" w:themeTint="F2"/>
          <w:sz w:val="15"/>
          <w:szCs w:val="15"/>
        </w:rPr>
        <w:t xml:space="preserve">Zákazníkovi za jejich poskytnutí cenu </w:t>
      </w:r>
      <w:r w:rsidR="0004719C" w:rsidRPr="00A15020">
        <w:rPr>
          <w:color w:val="0D0D0D" w:themeColor="text1" w:themeTint="F2"/>
          <w:sz w:val="15"/>
          <w:szCs w:val="15"/>
        </w:rPr>
        <w:t xml:space="preserve">dle Ceníku, pokud nebude výslovně sjednána jiná cena. Dokud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4719C" w:rsidRPr="00A15020">
        <w:rPr>
          <w:color w:val="0D0D0D" w:themeColor="text1" w:themeTint="F2"/>
          <w:sz w:val="15"/>
          <w:szCs w:val="15"/>
        </w:rPr>
        <w:t>objednávku Zákazníkovi nepotvrdí, platí, že není z je</w:t>
      </w:r>
      <w:r w:rsidR="005678AF" w:rsidRPr="00A15020">
        <w:rPr>
          <w:color w:val="0D0D0D" w:themeColor="text1" w:themeTint="F2"/>
          <w:sz w:val="15"/>
          <w:szCs w:val="15"/>
        </w:rPr>
        <w:t>ho</w:t>
      </w:r>
      <w:r w:rsidR="0004719C" w:rsidRPr="00A15020">
        <w:rPr>
          <w:color w:val="0D0D0D" w:themeColor="text1" w:themeTint="F2"/>
          <w:sz w:val="15"/>
          <w:szCs w:val="15"/>
        </w:rPr>
        <w:t xml:space="preserve"> strany akceptována. </w:t>
      </w:r>
      <w:r w:rsidR="00D25A42" w:rsidRPr="00A15020">
        <w:rPr>
          <w:color w:val="0D0D0D" w:themeColor="text1" w:themeTint="F2"/>
          <w:sz w:val="15"/>
          <w:szCs w:val="15"/>
        </w:rPr>
        <w:t xml:space="preserve">Služby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4719C" w:rsidRPr="00A15020">
        <w:rPr>
          <w:color w:val="0D0D0D" w:themeColor="text1" w:themeTint="F2"/>
          <w:sz w:val="15"/>
          <w:szCs w:val="15"/>
        </w:rPr>
        <w:t xml:space="preserve">poskytuje </w:t>
      </w:r>
      <w:r w:rsidR="00D25A42" w:rsidRPr="00A15020">
        <w:rPr>
          <w:color w:val="0D0D0D" w:themeColor="text1" w:themeTint="F2"/>
          <w:sz w:val="15"/>
          <w:szCs w:val="15"/>
        </w:rPr>
        <w:t xml:space="preserve">prostřednictvím </w:t>
      </w:r>
      <w:r w:rsidR="0004719C" w:rsidRPr="00A15020">
        <w:rPr>
          <w:color w:val="0D0D0D" w:themeColor="text1" w:themeTint="F2"/>
          <w:sz w:val="15"/>
          <w:szCs w:val="15"/>
        </w:rPr>
        <w:t>svých zaměstnanců nebo subdodavatelů</w:t>
      </w:r>
      <w:r w:rsidR="004E5808" w:rsidRPr="00A15020">
        <w:rPr>
          <w:color w:val="0D0D0D" w:themeColor="text1" w:themeTint="F2"/>
          <w:sz w:val="15"/>
          <w:szCs w:val="15"/>
        </w:rPr>
        <w:t xml:space="preserve"> a je oprávněn využít Vzdálenou správu, pokud jsou pro to splněny předpoklady</w:t>
      </w:r>
      <w:r w:rsidR="0004719C" w:rsidRPr="00A15020">
        <w:rPr>
          <w:color w:val="0D0D0D" w:themeColor="text1" w:themeTint="F2"/>
          <w:sz w:val="15"/>
          <w:szCs w:val="15"/>
        </w:rPr>
        <w:t xml:space="preserve">. </w:t>
      </w:r>
      <w:r w:rsidR="000377C0" w:rsidRPr="00A15020">
        <w:rPr>
          <w:color w:val="0D0D0D" w:themeColor="text1" w:themeTint="F2"/>
          <w:sz w:val="15"/>
          <w:szCs w:val="15"/>
        </w:rPr>
        <w:t xml:space="preserve">Po </w:t>
      </w:r>
      <w:r w:rsidR="0004719C" w:rsidRPr="00A15020">
        <w:rPr>
          <w:color w:val="0D0D0D" w:themeColor="text1" w:themeTint="F2"/>
          <w:sz w:val="15"/>
          <w:szCs w:val="15"/>
        </w:rPr>
        <w:t>poskytnutí služby</w:t>
      </w:r>
      <w:r w:rsidR="002E10CA" w:rsidRPr="00A15020">
        <w:rPr>
          <w:color w:val="0D0D0D" w:themeColor="text1" w:themeTint="F2"/>
          <w:sz w:val="15"/>
          <w:szCs w:val="15"/>
        </w:rPr>
        <w:t xml:space="preserve"> </w:t>
      </w:r>
      <w:r w:rsidR="000377C0" w:rsidRPr="00A15020">
        <w:rPr>
          <w:color w:val="0D0D0D" w:themeColor="text1" w:themeTint="F2"/>
          <w:sz w:val="15"/>
          <w:szCs w:val="15"/>
        </w:rPr>
        <w:t xml:space="preserve">vystaví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4719C" w:rsidRPr="00A15020">
        <w:rPr>
          <w:color w:val="0D0D0D" w:themeColor="text1" w:themeTint="F2"/>
          <w:sz w:val="15"/>
          <w:szCs w:val="15"/>
        </w:rPr>
        <w:t>v</w:t>
      </w:r>
      <w:r w:rsidR="00D25A42" w:rsidRPr="00A15020">
        <w:rPr>
          <w:color w:val="0D0D0D" w:themeColor="text1" w:themeTint="F2"/>
          <w:sz w:val="15"/>
          <w:szCs w:val="15"/>
        </w:rPr>
        <w:t>ýkaz práce</w:t>
      </w:r>
      <w:r w:rsidR="0004719C" w:rsidRPr="00A15020">
        <w:rPr>
          <w:color w:val="0D0D0D" w:themeColor="text1" w:themeTint="F2"/>
          <w:sz w:val="15"/>
          <w:szCs w:val="15"/>
        </w:rPr>
        <w:t xml:space="preserve"> s rozpisem poskytnutých služeb</w:t>
      </w:r>
      <w:r w:rsidR="00D25A42" w:rsidRPr="00A15020">
        <w:rPr>
          <w:color w:val="0D0D0D" w:themeColor="text1" w:themeTint="F2"/>
          <w:sz w:val="15"/>
          <w:szCs w:val="15"/>
        </w:rPr>
        <w:t xml:space="preserve"> </w:t>
      </w:r>
      <w:r w:rsidR="000377C0" w:rsidRPr="00A15020">
        <w:rPr>
          <w:color w:val="0D0D0D" w:themeColor="text1" w:themeTint="F2"/>
          <w:sz w:val="15"/>
          <w:szCs w:val="15"/>
        </w:rPr>
        <w:t xml:space="preserve">a zašle jej </w:t>
      </w:r>
      <w:r w:rsidR="00BE035F" w:rsidRPr="00A15020">
        <w:rPr>
          <w:color w:val="0D0D0D" w:themeColor="text1" w:themeTint="F2"/>
          <w:sz w:val="15"/>
          <w:szCs w:val="15"/>
        </w:rPr>
        <w:t xml:space="preserve">prostřednictvím Zákaznického portálu </w:t>
      </w:r>
      <w:r w:rsidR="0090011D" w:rsidRPr="00A15020">
        <w:rPr>
          <w:color w:val="0D0D0D" w:themeColor="text1" w:themeTint="F2"/>
          <w:sz w:val="15"/>
          <w:szCs w:val="15"/>
        </w:rPr>
        <w:t>Zákazníkovi ke kontrole</w:t>
      </w:r>
      <w:r w:rsidR="0004719C" w:rsidRPr="00A15020">
        <w:rPr>
          <w:color w:val="0D0D0D" w:themeColor="text1" w:themeTint="F2"/>
          <w:sz w:val="15"/>
          <w:szCs w:val="15"/>
        </w:rPr>
        <w:t xml:space="preserve"> a odsouhlasení</w:t>
      </w:r>
      <w:r w:rsidR="000377C0" w:rsidRPr="00A15020">
        <w:rPr>
          <w:color w:val="0D0D0D" w:themeColor="text1" w:themeTint="F2"/>
          <w:sz w:val="15"/>
          <w:szCs w:val="15"/>
        </w:rPr>
        <w:t xml:space="preserve">. </w:t>
      </w:r>
      <w:r w:rsidR="0090011D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04719C" w:rsidRPr="00A15020">
        <w:rPr>
          <w:color w:val="0D0D0D" w:themeColor="text1" w:themeTint="F2"/>
          <w:sz w:val="15"/>
          <w:szCs w:val="15"/>
        </w:rPr>
        <w:t>je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04719C" w:rsidRPr="00A15020">
        <w:rPr>
          <w:color w:val="0D0D0D" w:themeColor="text1" w:themeTint="F2"/>
          <w:sz w:val="15"/>
          <w:szCs w:val="15"/>
        </w:rPr>
        <w:t xml:space="preserve">povinen </w:t>
      </w:r>
      <w:r w:rsidR="000377C0" w:rsidRPr="00A15020">
        <w:rPr>
          <w:color w:val="0D0D0D" w:themeColor="text1" w:themeTint="F2"/>
          <w:sz w:val="15"/>
          <w:szCs w:val="15"/>
        </w:rPr>
        <w:t xml:space="preserve">do 7 pracovních dnů </w:t>
      </w:r>
      <w:r w:rsidR="0004719C" w:rsidRPr="00A15020">
        <w:rPr>
          <w:color w:val="0D0D0D" w:themeColor="text1" w:themeTint="F2"/>
          <w:sz w:val="15"/>
          <w:szCs w:val="15"/>
        </w:rPr>
        <w:t xml:space="preserve">sdělit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4719C" w:rsidRPr="00A15020">
        <w:rPr>
          <w:color w:val="0D0D0D" w:themeColor="text1" w:themeTint="F2"/>
          <w:sz w:val="15"/>
          <w:szCs w:val="15"/>
        </w:rPr>
        <w:t>prostřednictvím Zákaznického portálu, zda s 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4719C" w:rsidRPr="00A15020">
        <w:rPr>
          <w:color w:val="0D0D0D" w:themeColor="text1" w:themeTint="F2"/>
          <w:sz w:val="15"/>
          <w:szCs w:val="15"/>
        </w:rPr>
        <w:t>ýkazem práce souhlasí</w:t>
      </w:r>
      <w:r w:rsidR="00FF0765" w:rsidRPr="00A15020">
        <w:rPr>
          <w:color w:val="0D0D0D" w:themeColor="text1" w:themeTint="F2"/>
          <w:sz w:val="15"/>
          <w:szCs w:val="15"/>
        </w:rPr>
        <w:t>,</w:t>
      </w:r>
      <w:r w:rsidR="0004719C" w:rsidRPr="00A15020">
        <w:rPr>
          <w:color w:val="0D0D0D" w:themeColor="text1" w:themeTint="F2"/>
          <w:sz w:val="15"/>
          <w:szCs w:val="15"/>
        </w:rPr>
        <w:t xml:space="preserve"> nebo </w:t>
      </w:r>
      <w:r w:rsidR="000377C0" w:rsidRPr="00A15020">
        <w:rPr>
          <w:color w:val="0D0D0D" w:themeColor="text1" w:themeTint="F2"/>
          <w:sz w:val="15"/>
          <w:szCs w:val="15"/>
        </w:rPr>
        <w:t xml:space="preserve">ve stejné lhůtě sdělit </w:t>
      </w:r>
      <w:r w:rsidR="0004719C" w:rsidRPr="00A15020">
        <w:rPr>
          <w:color w:val="0D0D0D" w:themeColor="text1" w:themeTint="F2"/>
          <w:sz w:val="15"/>
          <w:szCs w:val="15"/>
        </w:rPr>
        <w:t xml:space="preserve">prostřednictvím Zákaznického portálu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 xml:space="preserve">námitky proti údajům uvedeným ve 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377C0" w:rsidRPr="00A15020">
        <w:rPr>
          <w:color w:val="0D0D0D" w:themeColor="text1" w:themeTint="F2"/>
          <w:sz w:val="15"/>
          <w:szCs w:val="15"/>
        </w:rPr>
        <w:t xml:space="preserve">ýkazu práce. </w:t>
      </w:r>
      <w:r w:rsidR="0004719C" w:rsidRPr="00A15020">
        <w:rPr>
          <w:color w:val="0D0D0D" w:themeColor="text1" w:themeTint="F2"/>
          <w:sz w:val="15"/>
          <w:szCs w:val="15"/>
        </w:rPr>
        <w:t>Souhlas s 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4719C" w:rsidRPr="00A15020">
        <w:rPr>
          <w:color w:val="0D0D0D" w:themeColor="text1" w:themeTint="F2"/>
          <w:sz w:val="15"/>
          <w:szCs w:val="15"/>
        </w:rPr>
        <w:t xml:space="preserve">ýkazem práce může Zákazník vyjádřit též podpisem na 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4719C" w:rsidRPr="00A15020">
        <w:rPr>
          <w:color w:val="0D0D0D" w:themeColor="text1" w:themeTint="F2"/>
          <w:sz w:val="15"/>
          <w:szCs w:val="15"/>
        </w:rPr>
        <w:t xml:space="preserve">ýkaz práce v listinné podobě. </w:t>
      </w:r>
      <w:r w:rsidR="0090011D" w:rsidRPr="00A15020">
        <w:rPr>
          <w:color w:val="0D0D0D" w:themeColor="text1" w:themeTint="F2"/>
          <w:sz w:val="15"/>
          <w:szCs w:val="15"/>
        </w:rPr>
        <w:t>Zákazníkem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04719C" w:rsidRPr="00A15020">
        <w:rPr>
          <w:color w:val="0D0D0D" w:themeColor="text1" w:themeTint="F2"/>
          <w:sz w:val="15"/>
          <w:szCs w:val="15"/>
        </w:rPr>
        <w:t>odsouhlasený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377C0" w:rsidRPr="00A15020">
        <w:rPr>
          <w:color w:val="0D0D0D" w:themeColor="text1" w:themeTint="F2"/>
          <w:sz w:val="15"/>
          <w:szCs w:val="15"/>
        </w:rPr>
        <w:t xml:space="preserve">ýkaz práce je vzájemně uznaným dokladem o dodání služby a zakládá </w:t>
      </w:r>
      <w:r w:rsidR="0090011D" w:rsidRPr="00A15020">
        <w:rPr>
          <w:color w:val="0D0D0D" w:themeColor="text1" w:themeTint="F2"/>
          <w:sz w:val="15"/>
          <w:szCs w:val="15"/>
        </w:rPr>
        <w:t>Zákazníkovi</w:t>
      </w:r>
      <w:r w:rsidR="000377C0" w:rsidRPr="00A15020">
        <w:rPr>
          <w:color w:val="0D0D0D" w:themeColor="text1" w:themeTint="F2"/>
          <w:sz w:val="15"/>
          <w:szCs w:val="15"/>
        </w:rPr>
        <w:t xml:space="preserve"> povinnost uhradit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 xml:space="preserve">ceny za všechny služby </w:t>
      </w:r>
      <w:r w:rsidR="004E5808" w:rsidRPr="00A15020">
        <w:rPr>
          <w:color w:val="0D0D0D" w:themeColor="text1" w:themeTint="F2"/>
          <w:sz w:val="15"/>
          <w:szCs w:val="15"/>
        </w:rPr>
        <w:t>v</w:t>
      </w:r>
      <w:r w:rsidR="000377C0" w:rsidRPr="00A15020">
        <w:rPr>
          <w:color w:val="0D0D0D" w:themeColor="text1" w:themeTint="F2"/>
          <w:sz w:val="15"/>
          <w:szCs w:val="15"/>
        </w:rPr>
        <w:t xml:space="preserve"> něm uvedené. Pokud </w:t>
      </w:r>
      <w:r w:rsidR="0090011D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včas </w:t>
      </w:r>
      <w:r w:rsidR="000377C0" w:rsidRPr="00A15020">
        <w:rPr>
          <w:color w:val="0D0D0D" w:themeColor="text1" w:themeTint="F2"/>
          <w:sz w:val="15"/>
          <w:szCs w:val="15"/>
        </w:rPr>
        <w:t xml:space="preserve">nesdělí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C63C8" w:rsidRPr="00A15020">
        <w:rPr>
          <w:color w:val="0D0D0D" w:themeColor="text1" w:themeTint="F2"/>
          <w:sz w:val="15"/>
          <w:szCs w:val="15"/>
        </w:rPr>
        <w:t>n</w:t>
      </w:r>
      <w:r w:rsidR="000377C0" w:rsidRPr="00A15020">
        <w:rPr>
          <w:color w:val="0D0D0D" w:themeColor="text1" w:themeTint="F2"/>
          <w:sz w:val="15"/>
          <w:szCs w:val="15"/>
        </w:rPr>
        <w:t xml:space="preserve">ámitky nebo pokud nedoručí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>po</w:t>
      </w:r>
      <w:r w:rsidR="00BD3D8E" w:rsidRPr="00A15020">
        <w:rPr>
          <w:color w:val="0D0D0D" w:themeColor="text1" w:themeTint="F2"/>
          <w:sz w:val="15"/>
          <w:szCs w:val="15"/>
        </w:rPr>
        <w:t xml:space="preserve">depsaný 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377C0" w:rsidRPr="00A15020">
        <w:rPr>
          <w:color w:val="0D0D0D" w:themeColor="text1" w:themeTint="F2"/>
          <w:sz w:val="15"/>
          <w:szCs w:val="15"/>
        </w:rPr>
        <w:t xml:space="preserve">ýkaz práce </w:t>
      </w:r>
      <w:r w:rsidR="00BD3D8E" w:rsidRPr="00A15020">
        <w:rPr>
          <w:color w:val="0D0D0D" w:themeColor="text1" w:themeTint="F2"/>
          <w:sz w:val="15"/>
          <w:szCs w:val="15"/>
        </w:rPr>
        <w:t xml:space="preserve">v listinné podobě </w:t>
      </w:r>
      <w:r w:rsidR="000377C0" w:rsidRPr="00A15020">
        <w:rPr>
          <w:color w:val="0D0D0D" w:themeColor="text1" w:themeTint="F2"/>
          <w:sz w:val="15"/>
          <w:szCs w:val="15"/>
        </w:rPr>
        <w:t xml:space="preserve">ani do 10 pracovních dnů od dne, kdy mu byl prokazatelně doručen, </w:t>
      </w:r>
      <w:r w:rsidR="00143CD2" w:rsidRPr="00A15020">
        <w:rPr>
          <w:color w:val="0D0D0D" w:themeColor="text1" w:themeTint="F2"/>
          <w:sz w:val="15"/>
          <w:szCs w:val="15"/>
        </w:rPr>
        <w:t xml:space="preserve">stávají </w:t>
      </w:r>
      <w:r w:rsidR="000377C0" w:rsidRPr="00A15020">
        <w:rPr>
          <w:color w:val="0D0D0D" w:themeColor="text1" w:themeTint="F2"/>
          <w:sz w:val="15"/>
          <w:szCs w:val="15"/>
        </w:rPr>
        <w:t xml:space="preserve">se služby v něm uvedené </w:t>
      </w:r>
      <w:r w:rsidR="003916FB" w:rsidRPr="00A15020">
        <w:rPr>
          <w:color w:val="0D0D0D" w:themeColor="text1" w:themeTint="F2"/>
          <w:sz w:val="15"/>
          <w:szCs w:val="15"/>
        </w:rPr>
        <w:t xml:space="preserve">včetně </w:t>
      </w:r>
      <w:r w:rsidR="000377C0" w:rsidRPr="00A15020">
        <w:rPr>
          <w:color w:val="0D0D0D" w:themeColor="text1" w:themeTint="F2"/>
          <w:sz w:val="15"/>
          <w:szCs w:val="15"/>
        </w:rPr>
        <w:t xml:space="preserve">jejich ceny </w:t>
      </w:r>
      <w:r w:rsidR="0090011D" w:rsidRPr="00A15020">
        <w:rPr>
          <w:color w:val="0D0D0D" w:themeColor="text1" w:themeTint="F2"/>
          <w:sz w:val="15"/>
          <w:szCs w:val="15"/>
        </w:rPr>
        <w:t>Zákazníkem</w:t>
      </w:r>
      <w:r w:rsidR="000377C0" w:rsidRPr="00A15020">
        <w:rPr>
          <w:color w:val="0D0D0D" w:themeColor="text1" w:themeTint="F2"/>
          <w:sz w:val="15"/>
          <w:szCs w:val="15"/>
        </w:rPr>
        <w:t xml:space="preserve"> odsouhlasen</w:t>
      </w:r>
      <w:r w:rsidR="00143CD2" w:rsidRPr="00A15020">
        <w:rPr>
          <w:color w:val="0D0D0D" w:themeColor="text1" w:themeTint="F2"/>
          <w:sz w:val="15"/>
          <w:szCs w:val="15"/>
        </w:rPr>
        <w:t>ými</w:t>
      </w:r>
      <w:r w:rsidR="000377C0" w:rsidRPr="00A15020">
        <w:rPr>
          <w:color w:val="0D0D0D" w:themeColor="text1" w:themeTint="F2"/>
          <w:sz w:val="15"/>
          <w:szCs w:val="15"/>
        </w:rPr>
        <w:t xml:space="preserve">. </w:t>
      </w:r>
      <w:r w:rsidR="00BD3D8E" w:rsidRPr="00A15020">
        <w:rPr>
          <w:color w:val="0D0D0D" w:themeColor="text1" w:themeTint="F2"/>
          <w:sz w:val="15"/>
          <w:szCs w:val="15"/>
        </w:rPr>
        <w:t xml:space="preserve">Pokud dle posouzení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BD3D8E" w:rsidRPr="00A15020">
        <w:rPr>
          <w:color w:val="0D0D0D" w:themeColor="text1" w:themeTint="F2"/>
          <w:sz w:val="15"/>
          <w:szCs w:val="15"/>
        </w:rPr>
        <w:t xml:space="preserve">bude nutné, aby </w:t>
      </w:r>
      <w:r w:rsidR="0090011D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před </w:t>
      </w:r>
      <w:r w:rsidR="00BD3D8E" w:rsidRPr="00A15020">
        <w:rPr>
          <w:color w:val="0D0D0D" w:themeColor="text1" w:themeTint="F2"/>
          <w:sz w:val="15"/>
          <w:szCs w:val="15"/>
        </w:rPr>
        <w:t xml:space="preserve">poskytnutím služby </w:t>
      </w:r>
      <w:r w:rsidR="000377C0" w:rsidRPr="00A15020">
        <w:rPr>
          <w:color w:val="0D0D0D" w:themeColor="text1" w:themeTint="F2"/>
          <w:sz w:val="15"/>
          <w:szCs w:val="15"/>
        </w:rPr>
        <w:t>pořídi</w:t>
      </w:r>
      <w:r w:rsidR="00BD3D8E" w:rsidRPr="00A15020">
        <w:rPr>
          <w:color w:val="0D0D0D" w:themeColor="text1" w:themeTint="F2"/>
          <w:sz w:val="15"/>
          <w:szCs w:val="15"/>
        </w:rPr>
        <w:t>l</w:t>
      </w:r>
      <w:r w:rsidR="000377C0" w:rsidRPr="00A15020">
        <w:rPr>
          <w:color w:val="0D0D0D" w:themeColor="text1" w:themeTint="F2"/>
          <w:sz w:val="15"/>
          <w:szCs w:val="15"/>
        </w:rPr>
        <w:t xml:space="preserve"> zálohu dat</w:t>
      </w:r>
      <w:r w:rsidR="00BD3D8E" w:rsidRPr="00A15020">
        <w:rPr>
          <w:color w:val="0D0D0D" w:themeColor="text1" w:themeTint="F2"/>
          <w:sz w:val="15"/>
          <w:szCs w:val="15"/>
        </w:rPr>
        <w:t xml:space="preserve">,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BD3D8E" w:rsidRPr="00A15020">
        <w:rPr>
          <w:color w:val="0D0D0D" w:themeColor="text1" w:themeTint="F2"/>
          <w:sz w:val="15"/>
          <w:szCs w:val="15"/>
        </w:rPr>
        <w:t xml:space="preserve">provede v takovém případě zásah až poté, co </w:t>
      </w:r>
      <w:r w:rsidR="005678AF" w:rsidRPr="00A15020">
        <w:rPr>
          <w:color w:val="0D0D0D" w:themeColor="text1" w:themeTint="F2"/>
          <w:sz w:val="15"/>
          <w:szCs w:val="15"/>
        </w:rPr>
        <w:t>mu</w:t>
      </w:r>
      <w:r w:rsidR="00BD3D8E" w:rsidRPr="00A15020">
        <w:rPr>
          <w:color w:val="0D0D0D" w:themeColor="text1" w:themeTint="F2"/>
          <w:sz w:val="15"/>
          <w:szCs w:val="15"/>
        </w:rPr>
        <w:t xml:space="preserve"> bude Zákazníkem písemně či alespoň prostřednictvím e-mailu potvrzeno, že záloha byla provedena, nebo že požaduje provést servisní zásah bez zálohy dat.</w:t>
      </w:r>
    </w:p>
    <w:p w14:paraId="274D3A79" w14:textId="109528AF" w:rsidR="003D6BA2" w:rsidRPr="00A15020" w:rsidRDefault="003D6BA2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Propojení Produktu s jinými softwarovými produkty.</w:t>
      </w:r>
      <w:r w:rsidRPr="00A15020">
        <w:rPr>
          <w:color w:val="0D0D0D" w:themeColor="text1" w:themeTint="F2"/>
          <w:sz w:val="15"/>
          <w:szCs w:val="15"/>
        </w:rPr>
        <w:t xml:space="preserve"> Zákazník nese všechny náklady spojené s vytvořením komunikačních vazeb mezi těmito softwarovými produkty a Produktem, jakož i náklady na vytvoření zákaznických uživatelských výstupů a softwarových doplňků k</w:t>
      </w:r>
      <w:r w:rsidR="00BB69DE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>Produktu; v případě poskytnutí nové verze (upgrade) Produktu nese Zákazník také náklady spojené s jejich přizpůsobením, případně i s nezbytnou změnou formátů dat v</w:t>
      </w:r>
      <w:r w:rsidR="00182F1F" w:rsidRPr="00A15020">
        <w:rPr>
          <w:color w:val="0D0D0D" w:themeColor="text1" w:themeTint="F2"/>
          <w:sz w:val="15"/>
          <w:szCs w:val="15"/>
        </w:rPr>
        <w:t> </w:t>
      </w:r>
      <w:r w:rsidRPr="00A15020">
        <w:rPr>
          <w:color w:val="0D0D0D" w:themeColor="text1" w:themeTint="F2"/>
          <w:sz w:val="15"/>
          <w:szCs w:val="15"/>
        </w:rPr>
        <w:t>Produktu</w:t>
      </w:r>
      <w:r w:rsidR="00182F1F" w:rsidRPr="00A15020">
        <w:rPr>
          <w:color w:val="0D0D0D" w:themeColor="text1" w:themeTint="F2"/>
          <w:sz w:val="15"/>
          <w:szCs w:val="15"/>
        </w:rPr>
        <w:t>.</w:t>
      </w:r>
    </w:p>
    <w:p w14:paraId="58C904BB" w14:textId="2412477F" w:rsidR="00773CE4" w:rsidRPr="00A15020" w:rsidRDefault="00773CE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Informace o Produktech.</w:t>
      </w:r>
      <w:r w:rsidRPr="00A15020">
        <w:rPr>
          <w:color w:val="0D0D0D" w:themeColor="text1" w:themeTint="F2"/>
          <w:sz w:val="15"/>
          <w:szCs w:val="15"/>
        </w:rPr>
        <w:t xml:space="preserve"> Zákazník bere na vědomí, že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zveřejňuje informace o nových verzích Produktů na Webových stránkách, a že pravidelné sledování Webových stránek je tedy z hlediska využívání Licenční služby i z hlediska užívání Produktů zásadní</w:t>
      </w:r>
      <w:r w:rsidR="003D6BA2" w:rsidRPr="00A15020">
        <w:rPr>
          <w:color w:val="0D0D0D" w:themeColor="text1" w:themeTint="F2"/>
          <w:sz w:val="15"/>
          <w:szCs w:val="15"/>
        </w:rPr>
        <w:t>,</w:t>
      </w:r>
      <w:r w:rsidRPr="00A15020">
        <w:rPr>
          <w:color w:val="0D0D0D" w:themeColor="text1" w:themeTint="F2"/>
          <w:sz w:val="15"/>
          <w:szCs w:val="15"/>
        </w:rPr>
        <w:t xml:space="preserve"> a výslovně se zavazuje k jejich průběžnému sledování.</w:t>
      </w:r>
    </w:p>
    <w:p w14:paraId="32C74C6E" w14:textId="300A8C31" w:rsidR="00092794" w:rsidRPr="00A15020" w:rsidRDefault="00D06AD9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Záruky</w:t>
      </w:r>
      <w:r w:rsidR="00135A4A" w:rsidRPr="00A15020">
        <w:rPr>
          <w:b/>
          <w:color w:val="0D0D0D" w:themeColor="text1" w:themeTint="F2"/>
          <w:sz w:val="15"/>
          <w:szCs w:val="15"/>
        </w:rPr>
        <w:t>.</w:t>
      </w:r>
      <w:r w:rsidR="00135A4A" w:rsidRPr="00A15020">
        <w:rPr>
          <w:color w:val="0D0D0D" w:themeColor="text1" w:themeTint="F2"/>
          <w:sz w:val="15"/>
          <w:szCs w:val="15"/>
        </w:rPr>
        <w:t xml:space="preserve"> </w:t>
      </w:r>
      <w:r w:rsidR="00092794" w:rsidRPr="00A15020">
        <w:rPr>
          <w:color w:val="0D0D0D" w:themeColor="text1" w:themeTint="F2"/>
          <w:sz w:val="15"/>
          <w:szCs w:val="15"/>
        </w:rPr>
        <w:t xml:space="preserve">Na Produkt poskytuje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92794" w:rsidRPr="00A15020">
        <w:rPr>
          <w:color w:val="0D0D0D" w:themeColor="text1" w:themeTint="F2"/>
          <w:sz w:val="15"/>
          <w:szCs w:val="15"/>
        </w:rPr>
        <w:t>záruku v délce 12 měsíců od dne nabytí Licence Zákazníkem.</w:t>
      </w:r>
      <w:r w:rsidR="00135A4A" w:rsidRPr="00A15020">
        <w:rPr>
          <w:color w:val="0D0D0D" w:themeColor="text1" w:themeTint="F2"/>
          <w:sz w:val="15"/>
          <w:szCs w:val="15"/>
        </w:rPr>
        <w:t xml:space="preserve"> </w:t>
      </w:r>
      <w:r w:rsidR="00092794" w:rsidRPr="00A15020">
        <w:rPr>
          <w:color w:val="0D0D0D" w:themeColor="text1" w:themeTint="F2"/>
          <w:sz w:val="15"/>
          <w:szCs w:val="15"/>
        </w:rPr>
        <w:t xml:space="preserve">Na nové verze Produktu v souladu s technickou dokumentací poskytuje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92794" w:rsidRPr="00A15020">
        <w:rPr>
          <w:color w:val="0D0D0D" w:themeColor="text1" w:themeTint="F2"/>
          <w:sz w:val="15"/>
          <w:szCs w:val="15"/>
        </w:rPr>
        <w:t>záruku v délce 3 měsíce ode dne poskytnutí</w:t>
      </w:r>
      <w:r w:rsidR="000C72AF" w:rsidRPr="00A15020">
        <w:rPr>
          <w:color w:val="0D0D0D" w:themeColor="text1" w:themeTint="F2"/>
          <w:sz w:val="15"/>
          <w:szCs w:val="15"/>
        </w:rPr>
        <w:t xml:space="preserve"> </w:t>
      </w:r>
      <w:r w:rsidR="00092794" w:rsidRPr="00A15020">
        <w:rPr>
          <w:color w:val="0D0D0D" w:themeColor="text1" w:themeTint="F2"/>
          <w:sz w:val="15"/>
          <w:szCs w:val="15"/>
        </w:rPr>
        <w:t>takové nové verz</w:t>
      </w:r>
      <w:r w:rsidR="000C72AF" w:rsidRPr="00A15020">
        <w:rPr>
          <w:color w:val="0D0D0D" w:themeColor="text1" w:themeTint="F2"/>
          <w:sz w:val="15"/>
          <w:szCs w:val="15"/>
        </w:rPr>
        <w:t>e</w:t>
      </w:r>
      <w:r w:rsidR="00092794" w:rsidRPr="00A15020">
        <w:rPr>
          <w:color w:val="0D0D0D" w:themeColor="text1" w:themeTint="F2"/>
          <w:sz w:val="15"/>
          <w:szCs w:val="15"/>
        </w:rPr>
        <w:t xml:space="preserve"> Zákazníkovi.</w:t>
      </w:r>
    </w:p>
    <w:p w14:paraId="22CBF147" w14:textId="77777777" w:rsidR="00092794" w:rsidRPr="00A15020" w:rsidRDefault="00135A4A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bCs/>
          <w:color w:val="0D0D0D" w:themeColor="text1" w:themeTint="F2"/>
          <w:sz w:val="15"/>
          <w:szCs w:val="15"/>
        </w:rPr>
        <w:t xml:space="preserve">Prodloužení záruky. </w:t>
      </w:r>
      <w:r w:rsidRPr="00A15020">
        <w:rPr>
          <w:color w:val="0D0D0D" w:themeColor="text1" w:themeTint="F2"/>
          <w:sz w:val="15"/>
          <w:szCs w:val="15"/>
        </w:rPr>
        <w:t xml:space="preserve">Pokud bude </w:t>
      </w:r>
      <w:r w:rsidR="009C7E8F" w:rsidRPr="00A15020">
        <w:rPr>
          <w:color w:val="0D0D0D" w:themeColor="text1" w:themeTint="F2"/>
          <w:sz w:val="15"/>
          <w:szCs w:val="15"/>
        </w:rPr>
        <w:t xml:space="preserve">Zákazník </w:t>
      </w:r>
      <w:r w:rsidRPr="00A15020">
        <w:rPr>
          <w:color w:val="0D0D0D" w:themeColor="text1" w:themeTint="F2"/>
          <w:sz w:val="15"/>
          <w:szCs w:val="15"/>
        </w:rPr>
        <w:t xml:space="preserve">po skončení záruky na Produkt řádně a včas hradit Cenu, prodlouží se mu záruka vždy o každé Období, na něž Cenu takto uhradil. </w:t>
      </w:r>
      <w:r w:rsidR="009C7E8F" w:rsidRPr="00A15020">
        <w:rPr>
          <w:color w:val="0D0D0D" w:themeColor="text1" w:themeTint="F2"/>
          <w:sz w:val="15"/>
          <w:szCs w:val="15"/>
        </w:rPr>
        <w:t>Dnem</w:t>
      </w:r>
      <w:r w:rsidR="00092794" w:rsidRPr="00A15020">
        <w:rPr>
          <w:color w:val="0D0D0D" w:themeColor="text1" w:themeTint="F2"/>
          <w:sz w:val="15"/>
          <w:szCs w:val="15"/>
        </w:rPr>
        <w:t xml:space="preserve">, </w:t>
      </w:r>
      <w:r w:rsidR="009C7E8F" w:rsidRPr="00A15020">
        <w:rPr>
          <w:color w:val="0D0D0D" w:themeColor="text1" w:themeTint="F2"/>
          <w:sz w:val="15"/>
          <w:szCs w:val="15"/>
        </w:rPr>
        <w:t>kdy</w:t>
      </w:r>
      <w:r w:rsidR="00092794" w:rsidRPr="00A15020">
        <w:rPr>
          <w:color w:val="0D0D0D" w:themeColor="text1" w:themeTint="F2"/>
          <w:sz w:val="15"/>
          <w:szCs w:val="15"/>
        </w:rPr>
        <w:t xml:space="preserve"> se Zákazník dostane do prodlení s úhradou </w:t>
      </w:r>
      <w:r w:rsidR="009C7E8F" w:rsidRPr="00A15020">
        <w:rPr>
          <w:color w:val="0D0D0D" w:themeColor="text1" w:themeTint="F2"/>
          <w:sz w:val="15"/>
          <w:szCs w:val="15"/>
        </w:rPr>
        <w:t>Ceny</w:t>
      </w:r>
      <w:r w:rsidR="00092794" w:rsidRPr="00A15020">
        <w:rPr>
          <w:color w:val="0D0D0D" w:themeColor="text1" w:themeTint="F2"/>
          <w:sz w:val="15"/>
          <w:szCs w:val="15"/>
        </w:rPr>
        <w:t>, se záruk</w:t>
      </w:r>
      <w:r w:rsidR="009C7E8F" w:rsidRPr="00A15020">
        <w:rPr>
          <w:color w:val="0D0D0D" w:themeColor="text1" w:themeTint="F2"/>
          <w:sz w:val="15"/>
          <w:szCs w:val="15"/>
        </w:rPr>
        <w:t>a</w:t>
      </w:r>
      <w:r w:rsidR="00092794" w:rsidRPr="00A15020">
        <w:rPr>
          <w:color w:val="0D0D0D" w:themeColor="text1" w:themeTint="F2"/>
          <w:sz w:val="15"/>
          <w:szCs w:val="15"/>
        </w:rPr>
        <w:t xml:space="preserve"> přestáv</w:t>
      </w:r>
      <w:r w:rsidR="009C7E8F" w:rsidRPr="00A15020">
        <w:rPr>
          <w:color w:val="0D0D0D" w:themeColor="text1" w:themeTint="F2"/>
          <w:sz w:val="15"/>
          <w:szCs w:val="15"/>
        </w:rPr>
        <w:t xml:space="preserve">á </w:t>
      </w:r>
      <w:r w:rsidR="00092794" w:rsidRPr="00A15020">
        <w:rPr>
          <w:color w:val="0D0D0D" w:themeColor="text1" w:themeTint="F2"/>
          <w:sz w:val="15"/>
          <w:szCs w:val="15"/>
        </w:rPr>
        <w:t>prodlužovat.</w:t>
      </w:r>
    </w:p>
    <w:p w14:paraId="1E7FDA99" w14:textId="39C4CE8A" w:rsidR="00E6004B" w:rsidRPr="00A15020" w:rsidRDefault="009C7E8F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bCs/>
          <w:color w:val="0D0D0D" w:themeColor="text1" w:themeTint="F2"/>
          <w:sz w:val="15"/>
          <w:szCs w:val="15"/>
        </w:rPr>
        <w:t>Řešení Problémů</w:t>
      </w:r>
      <w:r w:rsidRPr="00A15020">
        <w:rPr>
          <w:color w:val="0D0D0D" w:themeColor="text1" w:themeTint="F2"/>
          <w:sz w:val="15"/>
          <w:szCs w:val="15"/>
        </w:rPr>
        <w:t xml:space="preserve">. </w:t>
      </w:r>
      <w:r w:rsidR="00692459" w:rsidRPr="00A15020">
        <w:rPr>
          <w:color w:val="0D0D0D" w:themeColor="text1" w:themeTint="F2"/>
          <w:sz w:val="15"/>
          <w:szCs w:val="15"/>
        </w:rPr>
        <w:t xml:space="preserve">Pokud </w:t>
      </w:r>
      <w:r w:rsidR="00F7608B" w:rsidRPr="00A15020">
        <w:rPr>
          <w:color w:val="0D0D0D" w:themeColor="text1" w:themeTint="F2"/>
          <w:sz w:val="15"/>
          <w:szCs w:val="15"/>
        </w:rPr>
        <w:t>Zákazník</w:t>
      </w:r>
      <w:r w:rsidR="00692459" w:rsidRPr="00A15020">
        <w:rPr>
          <w:color w:val="0D0D0D" w:themeColor="text1" w:themeTint="F2"/>
          <w:sz w:val="15"/>
          <w:szCs w:val="15"/>
        </w:rPr>
        <w:t xml:space="preserve"> zjistí Problém, je povinen tuto skutečnost bez zbytečného odkladu oznámit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692459" w:rsidRPr="00A15020">
        <w:rPr>
          <w:color w:val="0D0D0D" w:themeColor="text1" w:themeTint="F2"/>
          <w:sz w:val="15"/>
          <w:szCs w:val="15"/>
        </w:rPr>
        <w:t xml:space="preserve">tak, že </w:t>
      </w:r>
      <w:r w:rsidR="003D6BA2" w:rsidRPr="00A15020">
        <w:rPr>
          <w:color w:val="0D0D0D" w:themeColor="text1" w:themeTint="F2"/>
          <w:sz w:val="15"/>
          <w:szCs w:val="15"/>
        </w:rPr>
        <w:t>Problém</w:t>
      </w:r>
      <w:r w:rsidR="00692459" w:rsidRPr="00A15020">
        <w:rPr>
          <w:color w:val="0D0D0D" w:themeColor="text1" w:themeTint="F2"/>
          <w:sz w:val="15"/>
          <w:szCs w:val="15"/>
        </w:rPr>
        <w:t xml:space="preserve"> co nejpřesněji a srozumitelnou formou specifikuje, uvede text případného chybového hlášení, </w:t>
      </w:r>
      <w:r w:rsidR="00D23D18" w:rsidRPr="00A15020">
        <w:rPr>
          <w:color w:val="0D0D0D" w:themeColor="text1" w:themeTint="F2"/>
          <w:sz w:val="15"/>
          <w:szCs w:val="15"/>
        </w:rPr>
        <w:t xml:space="preserve">označí příslušnou verzi Produktu, </w:t>
      </w:r>
      <w:r w:rsidR="00692459" w:rsidRPr="00A15020">
        <w:rPr>
          <w:color w:val="0D0D0D" w:themeColor="text1" w:themeTint="F2"/>
          <w:sz w:val="15"/>
          <w:szCs w:val="15"/>
        </w:rPr>
        <w:t>popíše situaci a činnost, která vedla k je</w:t>
      </w:r>
      <w:r w:rsidR="003D6BA2" w:rsidRPr="00A15020">
        <w:rPr>
          <w:color w:val="0D0D0D" w:themeColor="text1" w:themeTint="F2"/>
          <w:sz w:val="15"/>
          <w:szCs w:val="15"/>
        </w:rPr>
        <w:t>ho</w:t>
      </w:r>
      <w:r w:rsidR="00692459" w:rsidRPr="00A15020">
        <w:rPr>
          <w:color w:val="0D0D0D" w:themeColor="text1" w:themeTint="F2"/>
          <w:sz w:val="15"/>
          <w:szCs w:val="15"/>
        </w:rPr>
        <w:t xml:space="preserve"> vzniku, a popíše postup při případném pokusu o </w:t>
      </w:r>
      <w:r w:rsidR="003D6BA2" w:rsidRPr="00A15020">
        <w:rPr>
          <w:color w:val="0D0D0D" w:themeColor="text1" w:themeTint="F2"/>
          <w:sz w:val="15"/>
          <w:szCs w:val="15"/>
        </w:rPr>
        <w:t>jeho</w:t>
      </w:r>
      <w:r w:rsidR="00692459" w:rsidRPr="00A15020">
        <w:rPr>
          <w:color w:val="0D0D0D" w:themeColor="text1" w:themeTint="F2"/>
          <w:sz w:val="15"/>
          <w:szCs w:val="15"/>
        </w:rPr>
        <w:t xml:space="preserve"> odstranění</w:t>
      </w:r>
      <w:r w:rsidR="00F7608B" w:rsidRPr="00A15020">
        <w:rPr>
          <w:color w:val="0D0D0D" w:themeColor="text1" w:themeTint="F2"/>
          <w:sz w:val="15"/>
          <w:szCs w:val="15"/>
        </w:rPr>
        <w:t>.</w:t>
      </w:r>
      <w:r w:rsidRPr="00A15020">
        <w:rPr>
          <w:color w:val="0D0D0D" w:themeColor="text1" w:themeTint="F2"/>
          <w:sz w:val="15"/>
          <w:szCs w:val="15"/>
        </w:rPr>
        <w:t xml:space="preserve"> Přijímání oznámení o vzniku Problému</w:t>
      </w:r>
      <w:r w:rsidR="00AE5C63" w:rsidRPr="00A15020">
        <w:rPr>
          <w:color w:val="0D0D0D" w:themeColor="text1" w:themeTint="F2"/>
          <w:sz w:val="15"/>
          <w:szCs w:val="15"/>
        </w:rPr>
        <w:t xml:space="preserve"> </w:t>
      </w:r>
      <w:r w:rsidR="00A15020" w:rsidRPr="00A15020">
        <w:rPr>
          <w:color w:val="0D0D0D" w:themeColor="text1" w:themeTint="F2"/>
          <w:sz w:val="15"/>
          <w:szCs w:val="15"/>
        </w:rPr>
        <w:t xml:space="preserve">je </w:t>
      </w:r>
      <w:r w:rsidR="00AE5C63" w:rsidRPr="00A15020">
        <w:rPr>
          <w:color w:val="0D0D0D" w:themeColor="text1" w:themeTint="F2"/>
          <w:sz w:val="15"/>
          <w:szCs w:val="15"/>
        </w:rPr>
        <w:t xml:space="preserve">možné učinit </w:t>
      </w:r>
      <w:r w:rsidR="00D23D18" w:rsidRPr="00A15020">
        <w:rPr>
          <w:color w:val="0D0D0D" w:themeColor="text1" w:themeTint="F2"/>
          <w:sz w:val="15"/>
          <w:szCs w:val="15"/>
        </w:rPr>
        <w:t xml:space="preserve">přes Zákaznický portál.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D23D18" w:rsidRPr="00A15020">
        <w:rPr>
          <w:color w:val="0D0D0D" w:themeColor="text1" w:themeTint="F2"/>
          <w:sz w:val="15"/>
          <w:szCs w:val="15"/>
        </w:rPr>
        <w:t xml:space="preserve">potvrdí Zákazníkovi písemně nebo přes Zákaznický portál, kdy vadu nahlásil. </w:t>
      </w:r>
      <w:r w:rsidR="00F7608B" w:rsidRPr="00A15020">
        <w:rPr>
          <w:color w:val="0D0D0D" w:themeColor="text1" w:themeTint="F2"/>
          <w:sz w:val="15"/>
          <w:szCs w:val="15"/>
        </w:rPr>
        <w:t>Zákazník</w:t>
      </w:r>
      <w:r w:rsidR="00692459" w:rsidRPr="00A15020">
        <w:rPr>
          <w:color w:val="0D0D0D" w:themeColor="text1" w:themeTint="F2"/>
          <w:sz w:val="15"/>
          <w:szCs w:val="15"/>
        </w:rPr>
        <w:t xml:space="preserve"> je povinen poskytnout součinnost potřebnou pro identifikaci Problému a jeho příčiny, v případě potřeby opětovného nasimulování vadného stavu, při zajištění zálohy aktuálních dat, vytvoření simulačních dat, při testování provedených úprav, při odstraňování důsledků Problému, při obnově dat apod.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692459" w:rsidRPr="00A15020">
        <w:rPr>
          <w:color w:val="0D0D0D" w:themeColor="text1" w:themeTint="F2"/>
          <w:sz w:val="15"/>
          <w:szCs w:val="15"/>
        </w:rPr>
        <w:t xml:space="preserve">se zavazuje každý řádně ohlášený Problém řešit </w:t>
      </w:r>
      <w:r w:rsidR="000952FD" w:rsidRPr="00A15020">
        <w:rPr>
          <w:color w:val="0D0D0D" w:themeColor="text1" w:themeTint="F2"/>
          <w:sz w:val="15"/>
          <w:szCs w:val="15"/>
        </w:rPr>
        <w:t>v Reakční době 8x5x24</w:t>
      </w:r>
      <w:r w:rsidR="00BE035F" w:rsidRPr="00A15020">
        <w:rPr>
          <w:color w:val="0D0D0D" w:themeColor="text1" w:themeTint="F2"/>
          <w:sz w:val="15"/>
          <w:szCs w:val="15"/>
        </w:rPr>
        <w:t>, pokud není zvlášť sjednáno jinak</w:t>
      </w:r>
      <w:r w:rsidR="00F7608B" w:rsidRPr="00A15020">
        <w:rPr>
          <w:color w:val="0D0D0D" w:themeColor="text1" w:themeTint="F2"/>
          <w:sz w:val="15"/>
          <w:szCs w:val="15"/>
        </w:rPr>
        <w:t>.</w:t>
      </w:r>
      <w:r w:rsidR="00692459" w:rsidRPr="00A15020">
        <w:rPr>
          <w:color w:val="0D0D0D" w:themeColor="text1" w:themeTint="F2"/>
          <w:sz w:val="15"/>
          <w:szCs w:val="15"/>
        </w:rPr>
        <w:t xml:space="preserve"> Problémy, za které neodpovídá </w:t>
      </w:r>
      <w:r w:rsidR="005678AF" w:rsidRPr="00A15020">
        <w:rPr>
          <w:color w:val="0D0D0D" w:themeColor="text1" w:themeTint="F2"/>
          <w:sz w:val="15"/>
          <w:szCs w:val="15"/>
        </w:rPr>
        <w:t>Inekon</w:t>
      </w:r>
      <w:r w:rsidR="00692459" w:rsidRPr="00A15020">
        <w:rPr>
          <w:color w:val="0D0D0D" w:themeColor="text1" w:themeTint="F2"/>
          <w:sz w:val="15"/>
          <w:szCs w:val="15"/>
        </w:rPr>
        <w:t xml:space="preserve">, budou odstraněny, pokud si jejich odstranění objedná </w:t>
      </w:r>
      <w:r w:rsidR="00F7608B" w:rsidRPr="00A15020">
        <w:rPr>
          <w:color w:val="0D0D0D" w:themeColor="text1" w:themeTint="F2"/>
          <w:sz w:val="15"/>
          <w:szCs w:val="15"/>
        </w:rPr>
        <w:t>Zákazník</w:t>
      </w:r>
      <w:r w:rsidR="00692459" w:rsidRPr="00A15020">
        <w:rPr>
          <w:color w:val="0D0D0D" w:themeColor="text1" w:themeTint="F2"/>
          <w:sz w:val="15"/>
          <w:szCs w:val="15"/>
        </w:rPr>
        <w:t xml:space="preserve">, přičemž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692459" w:rsidRPr="00A15020">
        <w:rPr>
          <w:color w:val="0D0D0D" w:themeColor="text1" w:themeTint="F2"/>
          <w:sz w:val="15"/>
          <w:szCs w:val="15"/>
        </w:rPr>
        <w:t xml:space="preserve">je za jejich odstranění oprávněn vyúčtovat </w:t>
      </w:r>
      <w:r w:rsidR="00F7608B" w:rsidRPr="00A15020">
        <w:rPr>
          <w:color w:val="0D0D0D" w:themeColor="text1" w:themeTint="F2"/>
          <w:sz w:val="15"/>
          <w:szCs w:val="15"/>
        </w:rPr>
        <w:t>Zákazníkovi</w:t>
      </w:r>
      <w:r w:rsidR="00692459" w:rsidRPr="00A15020">
        <w:rPr>
          <w:color w:val="0D0D0D" w:themeColor="text1" w:themeTint="F2"/>
          <w:sz w:val="15"/>
          <w:szCs w:val="15"/>
        </w:rPr>
        <w:t xml:space="preserve"> cenu dle Ceníku.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692459" w:rsidRPr="00A15020">
        <w:rPr>
          <w:color w:val="0D0D0D" w:themeColor="text1" w:themeTint="F2"/>
          <w:sz w:val="15"/>
          <w:szCs w:val="15"/>
        </w:rPr>
        <w:t>neodpovídá zejména za</w:t>
      </w:r>
      <w:r w:rsidR="00E6004B" w:rsidRPr="00A15020">
        <w:rPr>
          <w:color w:val="0D0D0D" w:themeColor="text1" w:themeTint="F2"/>
          <w:sz w:val="15"/>
          <w:szCs w:val="15"/>
        </w:rPr>
        <w:t>:</w:t>
      </w:r>
    </w:p>
    <w:p w14:paraId="29F1EB30" w14:textId="77777777" w:rsidR="00E6004B" w:rsidRPr="00A15020" w:rsidRDefault="00E6004B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vady Produktu či ztráty dat či jiné škody přímo či nepřímo způsobené nesprávným výběrem Produktu, nesprávným využitím výsledků získaných pomocí Produktu, porušením povinností Zákazníka, vadou či selháním technického vybavení Zákazníka;</w:t>
      </w:r>
    </w:p>
    <w:p w14:paraId="40D84E7A" w14:textId="6A9E6FAE" w:rsidR="000D1B5C" w:rsidRPr="00A15020" w:rsidRDefault="00092794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vady tiskových sestav a softwarových celků vytvořených</w:t>
      </w:r>
      <w:r w:rsidR="003D6BA2" w:rsidRPr="00A15020">
        <w:rPr>
          <w:color w:val="0D0D0D" w:themeColor="text1" w:themeTint="F2"/>
          <w:sz w:val="15"/>
          <w:szCs w:val="15"/>
        </w:rPr>
        <w:t>,</w:t>
      </w:r>
      <w:r w:rsidRPr="00A15020">
        <w:rPr>
          <w:color w:val="0D0D0D" w:themeColor="text1" w:themeTint="F2"/>
          <w:sz w:val="15"/>
          <w:szCs w:val="15"/>
        </w:rPr>
        <w:t xml:space="preserve"> resp. upravených Zákazníkem, ani za případné vady dat způsobené použitím těchto tiskových sestav a softwarových celků</w:t>
      </w:r>
      <w:r w:rsidR="000D1B5C" w:rsidRPr="00A15020">
        <w:rPr>
          <w:color w:val="0D0D0D" w:themeColor="text1" w:themeTint="F2"/>
          <w:sz w:val="15"/>
          <w:szCs w:val="15"/>
        </w:rPr>
        <w:t xml:space="preserve">; dále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D1B5C" w:rsidRPr="00A15020">
        <w:rPr>
          <w:color w:val="0D0D0D" w:themeColor="text1" w:themeTint="F2"/>
          <w:sz w:val="15"/>
          <w:szCs w:val="15"/>
        </w:rPr>
        <w:t>neodpovídá ani za nesprávný výběr datových souborů Zákazníkem, ani za nesprávné využití výstupů získaných z</w:t>
      </w:r>
      <w:r w:rsidR="003D6BA2" w:rsidRPr="00A15020">
        <w:rPr>
          <w:color w:val="0D0D0D" w:themeColor="text1" w:themeTint="F2"/>
          <w:sz w:val="15"/>
          <w:szCs w:val="15"/>
        </w:rPr>
        <w:t> </w:t>
      </w:r>
      <w:r w:rsidR="0092794A" w:rsidRPr="00A15020">
        <w:rPr>
          <w:color w:val="0D0D0D" w:themeColor="text1" w:themeTint="F2"/>
          <w:sz w:val="15"/>
          <w:szCs w:val="15"/>
        </w:rPr>
        <w:t>Produktu</w:t>
      </w:r>
      <w:r w:rsidR="003D6BA2" w:rsidRPr="00A15020">
        <w:rPr>
          <w:color w:val="0D0D0D" w:themeColor="text1" w:themeTint="F2"/>
          <w:sz w:val="15"/>
          <w:szCs w:val="15"/>
        </w:rPr>
        <w:t>;</w:t>
      </w:r>
      <w:r w:rsidR="000D1B5C" w:rsidRPr="00A15020">
        <w:rPr>
          <w:color w:val="0D0D0D" w:themeColor="text1" w:themeTint="F2"/>
          <w:sz w:val="15"/>
          <w:szCs w:val="15"/>
        </w:rPr>
        <w:t xml:space="preserve"> </w:t>
      </w:r>
    </w:p>
    <w:p w14:paraId="45478772" w14:textId="77777777" w:rsidR="00092794" w:rsidRPr="00A15020" w:rsidRDefault="00092794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lastRenderedPageBreak/>
        <w:t>funkčnost napojení jiných softwarových produktů k Produktu;</w:t>
      </w:r>
    </w:p>
    <w:p w14:paraId="6423F42F" w14:textId="77777777" w:rsidR="00E6004B" w:rsidRPr="00A15020" w:rsidRDefault="00692459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Problémy, které byly způsobeny nesprávným užitím hardwaru a / nebo jakéhokoliv softwaru </w:t>
      </w:r>
      <w:r w:rsidR="00F7608B" w:rsidRPr="00A15020">
        <w:rPr>
          <w:color w:val="0D0D0D" w:themeColor="text1" w:themeTint="F2"/>
          <w:sz w:val="15"/>
          <w:szCs w:val="15"/>
        </w:rPr>
        <w:t>Zákazníkem</w:t>
      </w:r>
      <w:r w:rsidR="00E6004B" w:rsidRPr="00A15020">
        <w:rPr>
          <w:color w:val="0D0D0D" w:themeColor="text1" w:themeTint="F2"/>
          <w:sz w:val="15"/>
          <w:szCs w:val="15"/>
        </w:rPr>
        <w:t>;</w:t>
      </w:r>
    </w:p>
    <w:p w14:paraId="525B8BC2" w14:textId="7EB7E6FA" w:rsidR="00E6004B" w:rsidRPr="00A15020" w:rsidRDefault="00692459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způsobené použitím věcí nebo jiných plnění poskytnutých </w:t>
      </w:r>
      <w:r w:rsidR="00F7608B" w:rsidRPr="00A15020">
        <w:rPr>
          <w:color w:val="0D0D0D" w:themeColor="text1" w:themeTint="F2"/>
          <w:sz w:val="15"/>
          <w:szCs w:val="15"/>
        </w:rPr>
        <w:t>Zákazníkem</w:t>
      </w:r>
      <w:r w:rsidRPr="00A15020">
        <w:rPr>
          <w:color w:val="0D0D0D" w:themeColor="text1" w:themeTint="F2"/>
          <w:sz w:val="15"/>
          <w:szCs w:val="15"/>
        </w:rPr>
        <w:t xml:space="preserve"> v rámci povinnosti k součinnosti, pokud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D1B5C" w:rsidRPr="00A15020">
        <w:rPr>
          <w:color w:val="0D0D0D" w:themeColor="text1" w:themeTint="F2"/>
          <w:sz w:val="15"/>
          <w:szCs w:val="15"/>
        </w:rPr>
        <w:t>a</w:t>
      </w:r>
      <w:r w:rsidRPr="00A15020">
        <w:rPr>
          <w:color w:val="0D0D0D" w:themeColor="text1" w:themeTint="F2"/>
          <w:sz w:val="15"/>
          <w:szCs w:val="15"/>
        </w:rPr>
        <w:t>ni při vynaložení odborné péče nevhodnost těchto věcí nebo jiných plnění nemohl zjistit</w:t>
      </w:r>
      <w:r w:rsidR="004544A9" w:rsidRPr="00A15020">
        <w:rPr>
          <w:color w:val="0D0D0D" w:themeColor="text1" w:themeTint="F2"/>
          <w:sz w:val="15"/>
          <w:szCs w:val="15"/>
        </w:rPr>
        <w:t>,</w:t>
      </w:r>
      <w:r w:rsidRPr="00A15020">
        <w:rPr>
          <w:color w:val="0D0D0D" w:themeColor="text1" w:themeTint="F2"/>
          <w:sz w:val="15"/>
          <w:szCs w:val="15"/>
        </w:rPr>
        <w:t xml:space="preserve"> nebo na ně byl </w:t>
      </w:r>
      <w:r w:rsidR="00F7608B" w:rsidRPr="00A15020">
        <w:rPr>
          <w:color w:val="0D0D0D" w:themeColor="text1" w:themeTint="F2"/>
          <w:sz w:val="15"/>
          <w:szCs w:val="15"/>
        </w:rPr>
        <w:t>Zákazník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>upozorněn, ale přesto na jejich použití trval</w:t>
      </w:r>
      <w:r w:rsidR="00E6004B" w:rsidRPr="00A15020">
        <w:rPr>
          <w:color w:val="0D0D0D" w:themeColor="text1" w:themeTint="F2"/>
          <w:sz w:val="15"/>
          <w:szCs w:val="15"/>
        </w:rPr>
        <w:t>;</w:t>
      </w:r>
    </w:p>
    <w:p w14:paraId="1D0D85C5" w14:textId="3DF5421B" w:rsidR="00E6004B" w:rsidRPr="00A15020" w:rsidRDefault="00692459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způsobené dodržením nevhodných pokynů daných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D23D18" w:rsidRPr="00A15020">
        <w:rPr>
          <w:color w:val="0D0D0D" w:themeColor="text1" w:themeTint="F2"/>
          <w:sz w:val="15"/>
          <w:szCs w:val="15"/>
        </w:rPr>
        <w:t>Zákazníkem</w:t>
      </w:r>
      <w:r w:rsidRPr="00A15020">
        <w:rPr>
          <w:color w:val="0D0D0D" w:themeColor="text1" w:themeTint="F2"/>
          <w:sz w:val="15"/>
          <w:szCs w:val="15"/>
        </w:rPr>
        <w:t xml:space="preserve">, jestliže </w:t>
      </w:r>
      <w:r w:rsidR="00D23D18" w:rsidRPr="00A15020">
        <w:rPr>
          <w:color w:val="0D0D0D" w:themeColor="text1" w:themeTint="F2"/>
          <w:sz w:val="15"/>
          <w:szCs w:val="15"/>
        </w:rPr>
        <w:t xml:space="preserve">Zákazník </w:t>
      </w:r>
      <w:r w:rsidRPr="00A15020">
        <w:rPr>
          <w:color w:val="0D0D0D" w:themeColor="text1" w:themeTint="F2"/>
          <w:sz w:val="15"/>
          <w:szCs w:val="15"/>
        </w:rPr>
        <w:t xml:space="preserve">byl na nevhodnost těchto pokynů upozorněn, ale přesto na jejich dodržení trval, nebo jestliže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tuto nevhodnost nemohl zjistit</w:t>
      </w:r>
      <w:r w:rsidR="00E6004B" w:rsidRPr="00A15020">
        <w:rPr>
          <w:color w:val="0D0D0D" w:themeColor="text1" w:themeTint="F2"/>
          <w:sz w:val="15"/>
          <w:szCs w:val="15"/>
        </w:rPr>
        <w:t>;</w:t>
      </w:r>
    </w:p>
    <w:p w14:paraId="2AD18672" w14:textId="05462E3E" w:rsidR="00E6004B" w:rsidRPr="00A15020" w:rsidRDefault="00692459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vzniklé nedodržením </w:t>
      </w:r>
      <w:r w:rsidR="000D1B5C" w:rsidRPr="00A15020">
        <w:rPr>
          <w:color w:val="0D0D0D" w:themeColor="text1" w:themeTint="F2"/>
          <w:sz w:val="15"/>
          <w:szCs w:val="15"/>
        </w:rPr>
        <w:t xml:space="preserve">pokynů </w:t>
      </w:r>
      <w:r w:rsidR="006A24FF" w:rsidRPr="00A15020">
        <w:rPr>
          <w:color w:val="0D0D0D" w:themeColor="text1" w:themeTint="F2"/>
          <w:sz w:val="15"/>
          <w:szCs w:val="15"/>
        </w:rPr>
        <w:t>I</w:t>
      </w:r>
      <w:r w:rsidR="005678AF" w:rsidRPr="00A15020">
        <w:rPr>
          <w:color w:val="0D0D0D" w:themeColor="text1" w:themeTint="F2"/>
          <w:sz w:val="15"/>
          <w:szCs w:val="15"/>
        </w:rPr>
        <w:t>nekonu</w:t>
      </w:r>
      <w:r w:rsidR="00E6004B" w:rsidRPr="00A15020">
        <w:rPr>
          <w:color w:val="0D0D0D" w:themeColor="text1" w:themeTint="F2"/>
          <w:sz w:val="15"/>
          <w:szCs w:val="15"/>
        </w:rPr>
        <w:t>;</w:t>
      </w:r>
    </w:p>
    <w:p w14:paraId="431F9FE0" w14:textId="7068B68B" w:rsidR="00E6004B" w:rsidRPr="00A15020" w:rsidRDefault="00E6004B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vzniklé nedodržením </w:t>
      </w:r>
      <w:r w:rsidR="000D1B5C" w:rsidRPr="00A15020">
        <w:rPr>
          <w:color w:val="0D0D0D" w:themeColor="text1" w:themeTint="F2"/>
          <w:sz w:val="15"/>
          <w:szCs w:val="15"/>
        </w:rPr>
        <w:t xml:space="preserve">jakékoliv smlouvy mezi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0D1B5C" w:rsidRPr="00A15020">
        <w:rPr>
          <w:color w:val="0D0D0D" w:themeColor="text1" w:themeTint="F2"/>
          <w:sz w:val="15"/>
          <w:szCs w:val="15"/>
        </w:rPr>
        <w:t>a Zákazníkem ze strany Zákazníka</w:t>
      </w:r>
      <w:r w:rsidRPr="00A15020">
        <w:rPr>
          <w:color w:val="0D0D0D" w:themeColor="text1" w:themeTint="F2"/>
          <w:sz w:val="15"/>
          <w:szCs w:val="15"/>
        </w:rPr>
        <w:t>;</w:t>
      </w:r>
    </w:p>
    <w:p w14:paraId="0CDF7C16" w14:textId="1D2AB376" w:rsidR="00692459" w:rsidRPr="00A15020" w:rsidRDefault="00692459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vzniklé v důsledku výpadku </w:t>
      </w:r>
      <w:r w:rsidR="00FF0765" w:rsidRPr="00A15020">
        <w:rPr>
          <w:color w:val="0D0D0D" w:themeColor="text1" w:themeTint="F2"/>
          <w:sz w:val="15"/>
          <w:szCs w:val="15"/>
        </w:rPr>
        <w:t>I</w:t>
      </w:r>
      <w:r w:rsidR="004125CC" w:rsidRPr="00A15020">
        <w:rPr>
          <w:color w:val="0D0D0D" w:themeColor="text1" w:themeTint="F2"/>
          <w:sz w:val="15"/>
          <w:szCs w:val="15"/>
        </w:rPr>
        <w:t>nternetu</w:t>
      </w:r>
      <w:r w:rsidRPr="00A15020">
        <w:rPr>
          <w:color w:val="0D0D0D" w:themeColor="text1" w:themeTint="F2"/>
          <w:sz w:val="15"/>
          <w:szCs w:val="15"/>
        </w:rPr>
        <w:t xml:space="preserve"> nebo</w:t>
      </w:r>
      <w:r w:rsidR="000D1B5C" w:rsidRPr="00A15020">
        <w:rPr>
          <w:color w:val="0D0D0D" w:themeColor="text1" w:themeTint="F2"/>
          <w:sz w:val="15"/>
          <w:szCs w:val="15"/>
        </w:rPr>
        <w:t xml:space="preserve"> vyhrazeného datového připojení;</w:t>
      </w:r>
    </w:p>
    <w:p w14:paraId="74A80CF7" w14:textId="3A529DF8" w:rsidR="000D1B5C" w:rsidRPr="00A15020" w:rsidRDefault="000D7D1D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vzniklé v důsledku </w:t>
      </w:r>
      <w:r w:rsidR="000D1B5C" w:rsidRPr="00A15020">
        <w:rPr>
          <w:color w:val="0D0D0D" w:themeColor="text1" w:themeTint="F2"/>
          <w:sz w:val="15"/>
          <w:szCs w:val="15"/>
        </w:rPr>
        <w:t xml:space="preserve">použití Uživatelských doplňků, ledaže se jedná o Uživatelské doplňky, které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D1B5C" w:rsidRPr="00A15020">
        <w:rPr>
          <w:color w:val="0D0D0D" w:themeColor="text1" w:themeTint="F2"/>
          <w:sz w:val="15"/>
          <w:szCs w:val="15"/>
        </w:rPr>
        <w:t>s</w:t>
      </w:r>
      <w:r w:rsidR="005678AF" w:rsidRPr="00A15020">
        <w:rPr>
          <w:color w:val="0D0D0D" w:themeColor="text1" w:themeTint="F2"/>
          <w:sz w:val="15"/>
          <w:szCs w:val="15"/>
        </w:rPr>
        <w:t>ám</w:t>
      </w:r>
      <w:r w:rsidR="000D1B5C" w:rsidRPr="00A15020">
        <w:rPr>
          <w:color w:val="0D0D0D" w:themeColor="text1" w:themeTint="F2"/>
          <w:sz w:val="15"/>
          <w:szCs w:val="15"/>
        </w:rPr>
        <w:t xml:space="preserve"> Zákazníkovi poskytl, přičemž následně nebyly bez souhlasu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D1B5C" w:rsidRPr="00A15020">
        <w:rPr>
          <w:color w:val="0D0D0D" w:themeColor="text1" w:themeTint="F2"/>
          <w:sz w:val="15"/>
          <w:szCs w:val="15"/>
        </w:rPr>
        <w:t xml:space="preserve">nijak modifikovány, a že tyto vady vznikly i přesto, že </w:t>
      </w:r>
      <w:r w:rsidR="00E45944" w:rsidRPr="00A15020">
        <w:rPr>
          <w:color w:val="0D0D0D" w:themeColor="text1" w:themeTint="F2"/>
          <w:sz w:val="15"/>
          <w:szCs w:val="15"/>
        </w:rPr>
        <w:t xml:space="preserve">tyto </w:t>
      </w:r>
      <w:r w:rsidR="000D1B5C" w:rsidRPr="00A15020">
        <w:rPr>
          <w:color w:val="0D0D0D" w:themeColor="text1" w:themeTint="F2"/>
          <w:sz w:val="15"/>
          <w:szCs w:val="15"/>
        </w:rPr>
        <w:t>Uživatelské doplňky byly použity v souladu se svým určením a s verzí Produktů, ke které byly určeny</w:t>
      </w:r>
      <w:r w:rsidR="00E45944" w:rsidRPr="00A15020">
        <w:rPr>
          <w:color w:val="0D0D0D" w:themeColor="text1" w:themeTint="F2"/>
          <w:sz w:val="15"/>
          <w:szCs w:val="15"/>
        </w:rPr>
        <w:t>;</w:t>
      </w:r>
    </w:p>
    <w:p w14:paraId="6E0649AD" w14:textId="0E8309F0" w:rsidR="00E45944" w:rsidRPr="00A15020" w:rsidRDefault="00E45944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vzniklé nesprávným provozováním Produktu v rozporu s technickou dokumentací, ani za jiné vady vzniklé na straně Zákazníka nebo jinými příčinami, které nevyplývají z Produktu ani z výsledků činnosti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podle této Smlouvy, ani jím nejsou zaviněny. </w:t>
      </w:r>
    </w:p>
    <w:p w14:paraId="02456C0F" w14:textId="3ADB32E2" w:rsidR="000377C0" w:rsidRPr="00A15020" w:rsidRDefault="00980F1B" w:rsidP="007A1793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Odpovědnost.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092794" w:rsidRPr="00A15020">
        <w:rPr>
          <w:color w:val="0D0D0D" w:themeColor="text1" w:themeTint="F2"/>
          <w:sz w:val="15"/>
          <w:szCs w:val="15"/>
        </w:rPr>
        <w:t>V</w:t>
      </w:r>
      <w:r w:rsidR="000377C0" w:rsidRPr="00A15020">
        <w:rPr>
          <w:color w:val="0D0D0D" w:themeColor="text1" w:themeTint="F2"/>
          <w:sz w:val="15"/>
          <w:szCs w:val="15"/>
        </w:rPr>
        <w:t xml:space="preserve"> případě škody vzniklé z vad </w:t>
      </w:r>
      <w:r w:rsidR="00092794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 při jeho provozování odpovídá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pouze v případě zavinění takové škody; v takovém případě nahradí škodu uvedením do předešlého stavu zcela či zčásti (opravou </w:t>
      </w:r>
      <w:r w:rsidR="00092794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), je-li to možné a hospodárné. Pokud tak již učinil v rámci odpovědnosti za vady, </w:t>
      </w:r>
      <w:r w:rsidR="00092794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již nemá právo domáhat se téhož z titulu náhrady škody. Odpovědnost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 xml:space="preserve">za škodu </w:t>
      </w:r>
      <w:r w:rsidR="00092794" w:rsidRPr="00A15020">
        <w:rPr>
          <w:color w:val="0D0D0D" w:themeColor="text1" w:themeTint="F2"/>
          <w:sz w:val="15"/>
          <w:szCs w:val="15"/>
        </w:rPr>
        <w:t xml:space="preserve">je omezena </w:t>
      </w:r>
      <w:r w:rsidR="000377C0" w:rsidRPr="00A15020">
        <w:rPr>
          <w:color w:val="0D0D0D" w:themeColor="text1" w:themeTint="F2"/>
          <w:sz w:val="15"/>
          <w:szCs w:val="15"/>
        </w:rPr>
        <w:t xml:space="preserve">do výše </w:t>
      </w:r>
      <w:r w:rsidR="009A49D0" w:rsidRPr="00A15020">
        <w:rPr>
          <w:color w:val="0D0D0D" w:themeColor="text1" w:themeTint="F2"/>
          <w:sz w:val="15"/>
          <w:szCs w:val="15"/>
        </w:rPr>
        <w:t xml:space="preserve">Zákazníkem </w:t>
      </w:r>
      <w:r w:rsidR="000377C0" w:rsidRPr="00A15020">
        <w:rPr>
          <w:color w:val="0D0D0D" w:themeColor="text1" w:themeTint="F2"/>
          <w:sz w:val="15"/>
          <w:szCs w:val="15"/>
        </w:rPr>
        <w:t xml:space="preserve">zaplacené </w:t>
      </w:r>
      <w:r w:rsidRPr="00A15020">
        <w:rPr>
          <w:color w:val="0D0D0D" w:themeColor="text1" w:themeTint="F2"/>
          <w:sz w:val="15"/>
          <w:szCs w:val="15"/>
        </w:rPr>
        <w:t>Odměny</w:t>
      </w:r>
      <w:r w:rsidR="009A49D0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bez DPH </w:t>
      </w:r>
      <w:r w:rsidR="009A49D0" w:rsidRPr="00A15020">
        <w:rPr>
          <w:color w:val="0D0D0D" w:themeColor="text1" w:themeTint="F2"/>
          <w:sz w:val="15"/>
          <w:szCs w:val="15"/>
        </w:rPr>
        <w:t>nebo do výše 100.000</w:t>
      </w:r>
      <w:r w:rsidRPr="00A15020">
        <w:rPr>
          <w:color w:val="0D0D0D" w:themeColor="text1" w:themeTint="F2"/>
          <w:sz w:val="15"/>
          <w:szCs w:val="15"/>
        </w:rPr>
        <w:t>,-</w:t>
      </w:r>
      <w:r w:rsidR="009A49D0" w:rsidRPr="00A15020">
        <w:rPr>
          <w:color w:val="0D0D0D" w:themeColor="text1" w:themeTint="F2"/>
          <w:sz w:val="15"/>
          <w:szCs w:val="15"/>
        </w:rPr>
        <w:t xml:space="preserve"> Kč (podle toho, co je vyšší)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3C4F38D1" w14:textId="13CF9500" w:rsidR="00C72424" w:rsidRPr="00A15020" w:rsidRDefault="00773CE4" w:rsidP="007A1793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Některé důsledky ukončení Licenční smlouvy.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C72424" w:rsidRPr="00A15020">
        <w:rPr>
          <w:color w:val="0D0D0D" w:themeColor="text1" w:themeTint="F2"/>
          <w:sz w:val="15"/>
          <w:szCs w:val="15"/>
        </w:rPr>
        <w:t xml:space="preserve">V případě, že dojde k ukončení </w:t>
      </w:r>
      <w:r w:rsidRPr="00A15020">
        <w:rPr>
          <w:color w:val="0D0D0D" w:themeColor="text1" w:themeTint="F2"/>
          <w:sz w:val="15"/>
          <w:szCs w:val="15"/>
        </w:rPr>
        <w:t>Licenční smlouvy</w:t>
      </w:r>
      <w:r w:rsidR="00C72424" w:rsidRPr="00A15020">
        <w:rPr>
          <w:color w:val="0D0D0D" w:themeColor="text1" w:themeTint="F2"/>
          <w:sz w:val="15"/>
          <w:szCs w:val="15"/>
        </w:rPr>
        <w:t xml:space="preserve"> Zákazníkem, zaniká i Licence s výjimkou oprávnění Zákazníka užívat </w:t>
      </w:r>
      <w:r w:rsidRPr="00A15020">
        <w:rPr>
          <w:color w:val="0D0D0D" w:themeColor="text1" w:themeTint="F2"/>
          <w:sz w:val="15"/>
          <w:szCs w:val="15"/>
        </w:rPr>
        <w:t>Produkt</w:t>
      </w:r>
      <w:r w:rsidR="00C72424" w:rsidRPr="00A15020">
        <w:rPr>
          <w:color w:val="0D0D0D" w:themeColor="text1" w:themeTint="F2"/>
          <w:sz w:val="15"/>
          <w:szCs w:val="15"/>
        </w:rPr>
        <w:t xml:space="preserve"> výlučně jen pro nahlížení do dat a pořizování výstupů z těchto dat do </w:t>
      </w:r>
      <w:r w:rsidRPr="00A15020">
        <w:rPr>
          <w:color w:val="0D0D0D" w:themeColor="text1" w:themeTint="F2"/>
          <w:sz w:val="15"/>
          <w:szCs w:val="15"/>
        </w:rPr>
        <w:t>Produktu</w:t>
      </w:r>
      <w:r w:rsidR="00C72424" w:rsidRPr="00A15020">
        <w:rPr>
          <w:color w:val="0D0D0D" w:themeColor="text1" w:themeTint="F2"/>
          <w:sz w:val="15"/>
          <w:szCs w:val="15"/>
        </w:rPr>
        <w:t xml:space="preserve"> zadaných do okamžiku ukončení </w:t>
      </w:r>
      <w:r w:rsidRPr="00A15020">
        <w:rPr>
          <w:color w:val="0D0D0D" w:themeColor="text1" w:themeTint="F2"/>
          <w:sz w:val="15"/>
          <w:szCs w:val="15"/>
        </w:rPr>
        <w:t>Licenční smlouvy</w:t>
      </w:r>
      <w:r w:rsidR="00C72424" w:rsidRPr="00A15020">
        <w:rPr>
          <w:color w:val="0D0D0D" w:themeColor="text1" w:themeTint="F2"/>
          <w:sz w:val="15"/>
          <w:szCs w:val="15"/>
        </w:rPr>
        <w:t xml:space="preserve">. V případě, že dojde k ukončení </w:t>
      </w:r>
      <w:r w:rsidRPr="00A15020">
        <w:rPr>
          <w:color w:val="0D0D0D" w:themeColor="text1" w:themeTint="F2"/>
          <w:sz w:val="15"/>
          <w:szCs w:val="15"/>
        </w:rPr>
        <w:t>Licenční smlouvy</w:t>
      </w:r>
      <w:r w:rsidR="00C72424" w:rsidRPr="00A15020">
        <w:rPr>
          <w:color w:val="0D0D0D" w:themeColor="text1" w:themeTint="F2"/>
          <w:sz w:val="15"/>
          <w:szCs w:val="15"/>
        </w:rPr>
        <w:t xml:space="preserve">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C72424" w:rsidRPr="00A15020">
        <w:rPr>
          <w:color w:val="0D0D0D" w:themeColor="text1" w:themeTint="F2"/>
          <w:sz w:val="15"/>
          <w:szCs w:val="15"/>
        </w:rPr>
        <w:t xml:space="preserve">z důvodů na straně Zákazníka, zaniká Licence v plném rozsahu, a tak i veškerá oprávnění Zákazníka k užití </w:t>
      </w:r>
      <w:r w:rsidRPr="00A15020">
        <w:rPr>
          <w:color w:val="0D0D0D" w:themeColor="text1" w:themeTint="F2"/>
          <w:sz w:val="15"/>
          <w:szCs w:val="15"/>
        </w:rPr>
        <w:t>Produktu</w:t>
      </w:r>
      <w:r w:rsidR="00C72424" w:rsidRPr="00A15020">
        <w:rPr>
          <w:color w:val="0D0D0D" w:themeColor="text1" w:themeTint="F2"/>
          <w:sz w:val="15"/>
          <w:szCs w:val="15"/>
        </w:rPr>
        <w:t xml:space="preserve"> (včetně souvisejících dalších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="00C72424" w:rsidRPr="00A15020">
        <w:rPr>
          <w:color w:val="0D0D0D" w:themeColor="text1" w:themeTint="F2"/>
          <w:sz w:val="15"/>
          <w:szCs w:val="15"/>
        </w:rPr>
        <w:t xml:space="preserve">odulů, počítačových programů, databází či jiných výsledků činnosti </w:t>
      </w:r>
      <w:r w:rsidR="005678AF" w:rsidRPr="00A15020">
        <w:rPr>
          <w:color w:val="0D0D0D" w:themeColor="text1" w:themeTint="F2"/>
          <w:sz w:val="15"/>
          <w:szCs w:val="15"/>
        </w:rPr>
        <w:t>Inekonu</w:t>
      </w:r>
      <w:r w:rsidR="00C72424" w:rsidRPr="00A15020">
        <w:rPr>
          <w:color w:val="0D0D0D" w:themeColor="text1" w:themeTint="F2"/>
          <w:sz w:val="15"/>
          <w:szCs w:val="15"/>
        </w:rPr>
        <w:t xml:space="preserve">, které jsou autorskými díly, </w:t>
      </w:r>
      <w:r w:rsidR="00073597" w:rsidRPr="00A15020">
        <w:rPr>
          <w:color w:val="0D0D0D" w:themeColor="text1" w:themeTint="F2"/>
          <w:sz w:val="15"/>
          <w:szCs w:val="15"/>
        </w:rPr>
        <w:t xml:space="preserve">dodanými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C72424" w:rsidRPr="00A15020">
        <w:rPr>
          <w:color w:val="0D0D0D" w:themeColor="text1" w:themeTint="F2"/>
          <w:sz w:val="15"/>
          <w:szCs w:val="15"/>
        </w:rPr>
        <w:t xml:space="preserve">Zákazníkovi v době trvání </w:t>
      </w:r>
      <w:r w:rsidRPr="00A15020">
        <w:rPr>
          <w:color w:val="0D0D0D" w:themeColor="text1" w:themeTint="F2"/>
          <w:sz w:val="15"/>
          <w:szCs w:val="15"/>
        </w:rPr>
        <w:t>Licenční smlouvy</w:t>
      </w:r>
      <w:r w:rsidR="00816940" w:rsidRPr="00A15020">
        <w:rPr>
          <w:color w:val="0D0D0D" w:themeColor="text1" w:themeTint="F2"/>
          <w:sz w:val="15"/>
          <w:szCs w:val="15"/>
        </w:rPr>
        <w:t>)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C72424" w:rsidRPr="00A15020">
        <w:rPr>
          <w:color w:val="0D0D0D" w:themeColor="text1" w:themeTint="F2"/>
          <w:sz w:val="15"/>
          <w:szCs w:val="15"/>
        </w:rPr>
        <w:t xml:space="preserve">a Zákazník je povinen se zdržet jakéhokoli užívání </w:t>
      </w:r>
      <w:r w:rsidRPr="00A15020">
        <w:rPr>
          <w:color w:val="0D0D0D" w:themeColor="text1" w:themeTint="F2"/>
          <w:sz w:val="15"/>
          <w:szCs w:val="15"/>
        </w:rPr>
        <w:t>Produktu.</w:t>
      </w:r>
      <w:r w:rsidR="00C72424" w:rsidRPr="00A15020">
        <w:rPr>
          <w:color w:val="0D0D0D" w:themeColor="text1" w:themeTint="F2"/>
          <w:sz w:val="15"/>
          <w:szCs w:val="15"/>
        </w:rPr>
        <w:t xml:space="preserve"> Zákazník se </w:t>
      </w:r>
      <w:r w:rsidR="00816940" w:rsidRPr="00A15020">
        <w:rPr>
          <w:color w:val="0D0D0D" w:themeColor="text1" w:themeTint="F2"/>
          <w:sz w:val="15"/>
          <w:szCs w:val="15"/>
        </w:rPr>
        <w:t xml:space="preserve">pro tento případ </w:t>
      </w:r>
      <w:r w:rsidR="00C72424" w:rsidRPr="00A15020">
        <w:rPr>
          <w:color w:val="0D0D0D" w:themeColor="text1" w:themeTint="F2"/>
          <w:sz w:val="15"/>
          <w:szCs w:val="15"/>
        </w:rPr>
        <w:t xml:space="preserve">zavazuje nejpozději do 5 dnů od ukončení Smlouvy odstranit aktivační klíče k </w:t>
      </w:r>
      <w:r w:rsidRPr="00A15020">
        <w:rPr>
          <w:color w:val="0D0D0D" w:themeColor="text1" w:themeTint="F2"/>
          <w:sz w:val="15"/>
          <w:szCs w:val="15"/>
        </w:rPr>
        <w:t>Produktu</w:t>
      </w:r>
      <w:r w:rsidR="00C72424" w:rsidRPr="00A15020">
        <w:rPr>
          <w:color w:val="0D0D0D" w:themeColor="text1" w:themeTint="F2"/>
          <w:sz w:val="15"/>
          <w:szCs w:val="15"/>
        </w:rPr>
        <w:t xml:space="preserve"> a všechny </w:t>
      </w:r>
      <w:r w:rsidR="00F1048D" w:rsidRPr="00A15020">
        <w:rPr>
          <w:color w:val="0D0D0D" w:themeColor="text1" w:themeTint="F2"/>
          <w:sz w:val="15"/>
          <w:szCs w:val="15"/>
        </w:rPr>
        <w:t xml:space="preserve">jejich </w:t>
      </w:r>
      <w:r w:rsidR="00C72424" w:rsidRPr="00A15020">
        <w:rPr>
          <w:color w:val="0D0D0D" w:themeColor="text1" w:themeTint="F2"/>
          <w:sz w:val="15"/>
          <w:szCs w:val="15"/>
        </w:rPr>
        <w:t xml:space="preserve">případné kopie ze svého technického vybavení (včetně souvisejících dalších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="00C72424" w:rsidRPr="00A15020">
        <w:rPr>
          <w:color w:val="0D0D0D" w:themeColor="text1" w:themeTint="F2"/>
          <w:sz w:val="15"/>
          <w:szCs w:val="15"/>
        </w:rPr>
        <w:t xml:space="preserve">odulů počítačových programů, databází či jiných výsledků činnosti </w:t>
      </w:r>
      <w:r w:rsidR="005678AF" w:rsidRPr="00A15020">
        <w:rPr>
          <w:color w:val="0D0D0D" w:themeColor="text1" w:themeTint="F2"/>
          <w:sz w:val="15"/>
          <w:szCs w:val="15"/>
        </w:rPr>
        <w:t>Inekonu</w:t>
      </w:r>
      <w:r w:rsidR="00C72424" w:rsidRPr="00A15020">
        <w:rPr>
          <w:color w:val="0D0D0D" w:themeColor="text1" w:themeTint="F2"/>
          <w:sz w:val="15"/>
          <w:szCs w:val="15"/>
        </w:rPr>
        <w:t xml:space="preserve">, které jsou autorskými díly, dodaných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C72424" w:rsidRPr="00A15020">
        <w:rPr>
          <w:color w:val="0D0D0D" w:themeColor="text1" w:themeTint="F2"/>
          <w:sz w:val="15"/>
          <w:szCs w:val="15"/>
        </w:rPr>
        <w:t xml:space="preserve">Zákazníkovi v době trvání </w:t>
      </w:r>
      <w:r w:rsidR="0092794A" w:rsidRPr="00A15020">
        <w:rPr>
          <w:color w:val="0D0D0D" w:themeColor="text1" w:themeTint="F2"/>
          <w:sz w:val="15"/>
          <w:szCs w:val="15"/>
        </w:rPr>
        <w:t>Licenční s</w:t>
      </w:r>
      <w:r w:rsidR="00C72424" w:rsidRPr="00A15020">
        <w:rPr>
          <w:color w:val="0D0D0D" w:themeColor="text1" w:themeTint="F2"/>
          <w:sz w:val="15"/>
          <w:szCs w:val="15"/>
        </w:rPr>
        <w:t>mlouvy, které měl k</w:t>
      </w:r>
      <w:r w:rsidR="0092794A" w:rsidRPr="00A15020">
        <w:rPr>
          <w:color w:val="0D0D0D" w:themeColor="text1" w:themeTint="F2"/>
          <w:sz w:val="15"/>
          <w:szCs w:val="15"/>
        </w:rPr>
        <w:t> </w:t>
      </w:r>
      <w:r w:rsidR="00C72424" w:rsidRPr="00A15020">
        <w:rPr>
          <w:color w:val="0D0D0D" w:themeColor="text1" w:themeTint="F2"/>
          <w:sz w:val="15"/>
          <w:szCs w:val="15"/>
        </w:rPr>
        <w:t>dispozici</w:t>
      </w:r>
      <w:r w:rsidR="0092794A" w:rsidRPr="00A15020">
        <w:rPr>
          <w:color w:val="0D0D0D" w:themeColor="text1" w:themeTint="F2"/>
          <w:sz w:val="15"/>
          <w:szCs w:val="15"/>
        </w:rPr>
        <w:t>,</w:t>
      </w:r>
      <w:r w:rsidR="00C72424" w:rsidRPr="00A15020">
        <w:rPr>
          <w:color w:val="0D0D0D" w:themeColor="text1" w:themeTint="F2"/>
          <w:sz w:val="15"/>
          <w:szCs w:val="15"/>
        </w:rPr>
        <w:t xml:space="preserve"> včetně dokumentace). V případě porušení povinností podle tohoto ustanovení je Zákazník povinen uhradit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C72424" w:rsidRPr="00A15020">
        <w:rPr>
          <w:color w:val="0D0D0D" w:themeColor="text1" w:themeTint="F2"/>
          <w:sz w:val="15"/>
          <w:szCs w:val="15"/>
        </w:rPr>
        <w:t xml:space="preserve">smluvní pokutu ve výši dvojnásobku částky, kterou by mu jinak byl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C72424" w:rsidRPr="00A15020">
        <w:rPr>
          <w:color w:val="0D0D0D" w:themeColor="text1" w:themeTint="F2"/>
          <w:sz w:val="15"/>
          <w:szCs w:val="15"/>
        </w:rPr>
        <w:t xml:space="preserve">oprávněn vyúčtovat jako </w:t>
      </w:r>
      <w:r w:rsidR="00C72424" w:rsidRPr="00A15020">
        <w:rPr>
          <w:color w:val="0D0D0D" w:themeColor="text1" w:themeTint="F2"/>
          <w:sz w:val="15"/>
          <w:szCs w:val="15"/>
        </w:rPr>
        <w:t xml:space="preserve">Cenu za dobu, po kterou Zákazník </w:t>
      </w:r>
      <w:r w:rsidR="0092794A" w:rsidRPr="00A15020">
        <w:rPr>
          <w:color w:val="0D0D0D" w:themeColor="text1" w:themeTint="F2"/>
          <w:sz w:val="15"/>
          <w:szCs w:val="15"/>
        </w:rPr>
        <w:t>Produkt</w:t>
      </w:r>
      <w:r w:rsidR="00C72424" w:rsidRPr="00A15020">
        <w:rPr>
          <w:color w:val="0D0D0D" w:themeColor="text1" w:themeTint="F2"/>
          <w:sz w:val="15"/>
          <w:szCs w:val="15"/>
        </w:rPr>
        <w:t xml:space="preserve"> neoprávněně užíval, pokud by se jednalo o oprávněné užívání a Smlouva by nebyla ukončena. </w:t>
      </w:r>
    </w:p>
    <w:p w14:paraId="413D6BEB" w14:textId="73385665" w:rsidR="001F2C07" w:rsidRPr="00A15020" w:rsidRDefault="00AF7A81" w:rsidP="009C15CD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bCs/>
          <w:color w:val="0D0D0D" w:themeColor="text1" w:themeTint="F2"/>
          <w:sz w:val="15"/>
          <w:szCs w:val="15"/>
        </w:rPr>
        <w:t>Telemetrie.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1F2C07" w:rsidRPr="00A15020">
        <w:rPr>
          <w:color w:val="0D0D0D" w:themeColor="text1" w:themeTint="F2"/>
          <w:sz w:val="15"/>
          <w:szCs w:val="15"/>
        </w:rPr>
        <w:t xml:space="preserve">má právo </w:t>
      </w:r>
      <w:r w:rsidR="003C470A" w:rsidRPr="00A15020">
        <w:rPr>
          <w:color w:val="0D0D0D" w:themeColor="text1" w:themeTint="F2"/>
          <w:sz w:val="15"/>
          <w:szCs w:val="15"/>
        </w:rPr>
        <w:t>shromažďovat technické informace z</w:t>
      </w:r>
      <w:r w:rsidR="00F12E96" w:rsidRPr="00A15020">
        <w:rPr>
          <w:color w:val="0D0D0D" w:themeColor="text1" w:themeTint="F2"/>
          <w:sz w:val="15"/>
          <w:szCs w:val="15"/>
        </w:rPr>
        <w:t> </w:t>
      </w:r>
      <w:r w:rsidR="007D4528" w:rsidRPr="00A15020">
        <w:rPr>
          <w:color w:val="0D0D0D" w:themeColor="text1" w:themeTint="F2"/>
          <w:sz w:val="15"/>
          <w:szCs w:val="15"/>
        </w:rPr>
        <w:t>monitoring</w:t>
      </w:r>
      <w:r w:rsidR="003C470A" w:rsidRPr="00A15020">
        <w:rPr>
          <w:color w:val="0D0D0D" w:themeColor="text1" w:themeTint="F2"/>
          <w:sz w:val="15"/>
          <w:szCs w:val="15"/>
        </w:rPr>
        <w:t>u</w:t>
      </w:r>
      <w:r w:rsidR="00F12E96" w:rsidRPr="00A15020">
        <w:rPr>
          <w:color w:val="0D0D0D" w:themeColor="text1" w:themeTint="F2"/>
          <w:sz w:val="15"/>
          <w:szCs w:val="15"/>
        </w:rPr>
        <w:t xml:space="preserve"> </w:t>
      </w:r>
      <w:r w:rsidR="001F2C07" w:rsidRPr="00A15020">
        <w:rPr>
          <w:color w:val="0D0D0D" w:themeColor="text1" w:themeTint="F2"/>
          <w:sz w:val="15"/>
          <w:szCs w:val="15"/>
        </w:rPr>
        <w:t>Produkt</w:t>
      </w:r>
      <w:r w:rsidR="003C470A" w:rsidRPr="00A15020">
        <w:rPr>
          <w:color w:val="0D0D0D" w:themeColor="text1" w:themeTint="F2"/>
          <w:sz w:val="15"/>
          <w:szCs w:val="15"/>
        </w:rPr>
        <w:t>u</w:t>
      </w:r>
      <w:r w:rsidR="007D4528" w:rsidRPr="00A15020">
        <w:rPr>
          <w:color w:val="0D0D0D" w:themeColor="text1" w:themeTint="F2"/>
          <w:sz w:val="15"/>
          <w:szCs w:val="15"/>
        </w:rPr>
        <w:t>,</w:t>
      </w:r>
      <w:r w:rsidR="003C470A" w:rsidRPr="00A15020">
        <w:rPr>
          <w:color w:val="0D0D0D" w:themeColor="text1" w:themeTint="F2"/>
          <w:sz w:val="15"/>
          <w:szCs w:val="15"/>
        </w:rPr>
        <w:t xml:space="preserve"> provádět </w:t>
      </w:r>
      <w:r w:rsidR="00987A67" w:rsidRPr="00A15020">
        <w:rPr>
          <w:color w:val="0D0D0D" w:themeColor="text1" w:themeTint="F2"/>
          <w:sz w:val="15"/>
          <w:szCs w:val="15"/>
        </w:rPr>
        <w:t>měření</w:t>
      </w:r>
      <w:r w:rsidR="001F2C07" w:rsidRPr="00A15020">
        <w:rPr>
          <w:color w:val="0D0D0D" w:themeColor="text1" w:themeTint="F2"/>
          <w:sz w:val="15"/>
          <w:szCs w:val="15"/>
        </w:rPr>
        <w:t xml:space="preserve"> </w:t>
      </w:r>
      <w:r w:rsidR="00987A67" w:rsidRPr="00A15020">
        <w:rPr>
          <w:color w:val="0D0D0D" w:themeColor="text1" w:themeTint="F2"/>
          <w:sz w:val="15"/>
          <w:szCs w:val="15"/>
        </w:rPr>
        <w:t xml:space="preserve">základních parametrů a podmínek </w:t>
      </w:r>
      <w:r w:rsidR="001F2C07" w:rsidRPr="00A15020">
        <w:rPr>
          <w:color w:val="0D0D0D" w:themeColor="text1" w:themeTint="F2"/>
          <w:sz w:val="15"/>
          <w:szCs w:val="15"/>
        </w:rPr>
        <w:t xml:space="preserve">týkajících se </w:t>
      </w:r>
      <w:r w:rsidR="00987A67" w:rsidRPr="00A15020">
        <w:rPr>
          <w:color w:val="0D0D0D" w:themeColor="text1" w:themeTint="F2"/>
          <w:sz w:val="15"/>
          <w:szCs w:val="15"/>
        </w:rPr>
        <w:t>provozu</w:t>
      </w:r>
      <w:r w:rsidR="001F2C07" w:rsidRPr="00A15020">
        <w:rPr>
          <w:color w:val="0D0D0D" w:themeColor="text1" w:themeTint="F2"/>
          <w:sz w:val="15"/>
          <w:szCs w:val="15"/>
        </w:rPr>
        <w:t xml:space="preserve"> Produktu </w:t>
      </w:r>
      <w:r w:rsidR="00987A67" w:rsidRPr="00A15020">
        <w:rPr>
          <w:color w:val="0D0D0D" w:themeColor="text1" w:themeTint="F2"/>
          <w:sz w:val="15"/>
          <w:szCs w:val="15"/>
        </w:rPr>
        <w:t>u Zákazníka</w:t>
      </w:r>
      <w:r w:rsidR="00482670" w:rsidRPr="00A15020">
        <w:rPr>
          <w:color w:val="0D0D0D" w:themeColor="text1" w:themeTint="F2"/>
          <w:sz w:val="15"/>
          <w:szCs w:val="15"/>
        </w:rPr>
        <w:t xml:space="preserve">.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1F2C07" w:rsidRPr="00A15020">
        <w:rPr>
          <w:color w:val="0D0D0D" w:themeColor="text1" w:themeTint="F2"/>
          <w:sz w:val="15"/>
          <w:szCs w:val="15"/>
        </w:rPr>
        <w:t xml:space="preserve">je oprávněn </w:t>
      </w:r>
      <w:r w:rsidR="00987A67" w:rsidRPr="00A15020">
        <w:rPr>
          <w:color w:val="0D0D0D" w:themeColor="text1" w:themeTint="F2"/>
          <w:sz w:val="15"/>
          <w:szCs w:val="15"/>
        </w:rPr>
        <w:t xml:space="preserve">tyto informace </w:t>
      </w:r>
      <w:r w:rsidR="00D13BFD" w:rsidRPr="00A15020">
        <w:rPr>
          <w:color w:val="0D0D0D" w:themeColor="text1" w:themeTint="F2"/>
          <w:sz w:val="15"/>
          <w:szCs w:val="15"/>
        </w:rPr>
        <w:t xml:space="preserve">vyhodnocovat a </w:t>
      </w:r>
      <w:r w:rsidR="00987A67" w:rsidRPr="00A15020">
        <w:rPr>
          <w:color w:val="0D0D0D" w:themeColor="text1" w:themeTint="F2"/>
          <w:sz w:val="15"/>
          <w:szCs w:val="15"/>
        </w:rPr>
        <w:t xml:space="preserve">využívat pro zkvalitňování </w:t>
      </w:r>
      <w:r w:rsidR="00CB79D2" w:rsidRPr="00A15020">
        <w:rPr>
          <w:color w:val="0D0D0D" w:themeColor="text1" w:themeTint="F2"/>
          <w:sz w:val="15"/>
          <w:szCs w:val="15"/>
        </w:rPr>
        <w:t>P</w:t>
      </w:r>
      <w:r w:rsidR="00987A67" w:rsidRPr="00A15020">
        <w:rPr>
          <w:color w:val="0D0D0D" w:themeColor="text1" w:themeTint="F2"/>
          <w:sz w:val="15"/>
          <w:szCs w:val="15"/>
        </w:rPr>
        <w:t>roduktů</w:t>
      </w:r>
      <w:r w:rsidR="001F2C07" w:rsidRPr="00A15020">
        <w:rPr>
          <w:color w:val="0D0D0D" w:themeColor="text1" w:themeTint="F2"/>
          <w:sz w:val="15"/>
          <w:szCs w:val="15"/>
        </w:rPr>
        <w:t xml:space="preserve"> a Služeb</w:t>
      </w:r>
      <w:r w:rsidR="00987A67" w:rsidRPr="00A15020">
        <w:rPr>
          <w:color w:val="0D0D0D" w:themeColor="text1" w:themeTint="F2"/>
          <w:sz w:val="15"/>
          <w:szCs w:val="15"/>
        </w:rPr>
        <w:t>.</w:t>
      </w:r>
      <w:r w:rsidR="001F2C07" w:rsidRPr="00A15020">
        <w:rPr>
          <w:color w:val="0D0D0D" w:themeColor="text1" w:themeTint="F2"/>
          <w:sz w:val="15"/>
          <w:szCs w:val="15"/>
        </w:rPr>
        <w:t xml:space="preserve"> </w:t>
      </w:r>
    </w:p>
    <w:p w14:paraId="76FA6FCF" w14:textId="40997E96" w:rsidR="001F2C07" w:rsidRPr="00A15020" w:rsidRDefault="001F2C07" w:rsidP="007A1793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b/>
          <w:bCs/>
          <w:color w:val="0D0D0D" w:themeColor="text1" w:themeTint="F2"/>
          <w:sz w:val="15"/>
          <w:szCs w:val="15"/>
        </w:rPr>
      </w:pPr>
      <w:r w:rsidRPr="00A15020">
        <w:rPr>
          <w:b/>
          <w:bCs/>
          <w:color w:val="0D0D0D" w:themeColor="text1" w:themeTint="F2"/>
          <w:sz w:val="15"/>
          <w:szCs w:val="15"/>
        </w:rPr>
        <w:t>Ochrana Produktu</w:t>
      </w:r>
      <w:r w:rsidRPr="00A15020">
        <w:rPr>
          <w:color w:val="0D0D0D" w:themeColor="text1" w:themeTint="F2"/>
          <w:sz w:val="15"/>
          <w:szCs w:val="15"/>
        </w:rPr>
        <w:t>. Zákazník bere na vědomí, že Produkt může obsahovat technické prostředky DRM (Digital Rights Management), které zabraňují jeho nezákonnému užití nebo jeho užití v rozporu se Smlouvou.</w:t>
      </w:r>
    </w:p>
    <w:p w14:paraId="5E3C17F9" w14:textId="4B6A7979" w:rsidR="00EF1816" w:rsidRPr="00A15020" w:rsidRDefault="00EF1816" w:rsidP="00EF1816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Obvyklé užívání Produktu.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sz w:val="15"/>
          <w:szCs w:val="15"/>
        </w:rPr>
        <w:t xml:space="preserve">Za obvyklé užívání Produktu Zákazníkem, k němuž není potřeba souhlas </w:t>
      </w:r>
      <w:r w:rsidR="00D73761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sz w:val="15"/>
          <w:szCs w:val="15"/>
        </w:rPr>
        <w:t xml:space="preserve">, se považuje i čtení dat z Produktu jinými softwarovými produkty (tj. legálně užívaným softwarem třetích stran) a zadávání dat do Produktu prostřednictvím API. Obvyklým užíváním Produktu není zadávání dat přímo do databáze Produktu </w:t>
      </w:r>
      <w:r w:rsidRPr="00A15020">
        <w:rPr>
          <w:color w:val="0D0D0D" w:themeColor="text1" w:themeTint="F2"/>
          <w:sz w:val="15"/>
          <w:szCs w:val="15"/>
        </w:rPr>
        <w:t>prostřednictvím</w:t>
      </w:r>
      <w:r w:rsidRPr="00A15020">
        <w:rPr>
          <w:sz w:val="15"/>
          <w:szCs w:val="15"/>
        </w:rPr>
        <w:t xml:space="preserve"> jiných softwarových produktů (softwaru třetích stran). Takové užití je možné jen na základě předchozího písemného souhlasu </w:t>
      </w:r>
      <w:r w:rsidR="00D73761" w:rsidRPr="00A15020">
        <w:rPr>
          <w:sz w:val="15"/>
          <w:szCs w:val="15"/>
        </w:rPr>
        <w:t>Inekonu</w:t>
      </w:r>
      <w:r w:rsidRPr="00A15020">
        <w:rPr>
          <w:sz w:val="15"/>
          <w:szCs w:val="15"/>
        </w:rPr>
        <w:t xml:space="preserve">, když bližší podmínky tohoto užití budou mezi </w:t>
      </w:r>
      <w:r w:rsidR="00D73761" w:rsidRPr="00A15020">
        <w:rPr>
          <w:color w:val="0D0D0D" w:themeColor="text1" w:themeTint="F2"/>
          <w:sz w:val="15"/>
          <w:szCs w:val="15"/>
        </w:rPr>
        <w:t>Inekonem</w:t>
      </w:r>
      <w:r w:rsidR="00D73761" w:rsidRPr="00A15020">
        <w:rPr>
          <w:sz w:val="15"/>
          <w:szCs w:val="15"/>
        </w:rPr>
        <w:t xml:space="preserve"> </w:t>
      </w:r>
      <w:r w:rsidRPr="00A15020">
        <w:rPr>
          <w:sz w:val="15"/>
          <w:szCs w:val="15"/>
        </w:rPr>
        <w:t xml:space="preserve">a Zákazníkem sjednány dodatkem k Licenční smlouvě. </w:t>
      </w:r>
    </w:p>
    <w:p w14:paraId="03A0F7F3" w14:textId="42F376C0" w:rsidR="00C118FA" w:rsidRPr="00D17C3D" w:rsidRDefault="00774F5E" w:rsidP="00F36190">
      <w:pPr>
        <w:pStyle w:val="ABRASNadpis1rove"/>
        <w:ind w:left="567" w:hanging="567"/>
        <w:jc w:val="both"/>
        <w:rPr>
          <w:color w:val="0D0D0D" w:themeColor="text1" w:themeTint="F2"/>
        </w:rPr>
      </w:pPr>
      <w:r w:rsidRPr="3AAD949A">
        <w:rPr>
          <w:color w:val="0D0D0D" w:themeColor="text1" w:themeTint="F2"/>
        </w:rPr>
        <w:t>Ú</w:t>
      </w:r>
      <w:r w:rsidR="00C118FA" w:rsidRPr="3AAD949A">
        <w:rPr>
          <w:color w:val="0D0D0D" w:themeColor="text1" w:themeTint="F2"/>
        </w:rPr>
        <w:t>ČINNOST</w:t>
      </w:r>
    </w:p>
    <w:p w14:paraId="5154CE1D" w14:textId="680C9BC7" w:rsidR="00C74A44" w:rsidRPr="00A15020" w:rsidRDefault="00C74A44" w:rsidP="008924AD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Tyto </w:t>
      </w:r>
      <w:r w:rsidR="0068714F" w:rsidRPr="00A15020">
        <w:rPr>
          <w:color w:val="0D0D0D" w:themeColor="text1" w:themeTint="F2"/>
          <w:sz w:val="15"/>
          <w:szCs w:val="15"/>
        </w:rPr>
        <w:t>VOP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D93A80" w:rsidRPr="00A15020">
        <w:rPr>
          <w:color w:val="0D0D0D" w:themeColor="text1" w:themeTint="F2"/>
          <w:sz w:val="15"/>
          <w:szCs w:val="15"/>
        </w:rPr>
        <w:t xml:space="preserve">jsou </w:t>
      </w:r>
      <w:r w:rsidR="00D93A80" w:rsidRPr="007119D0">
        <w:rPr>
          <w:color w:val="0D0D0D" w:themeColor="text1" w:themeTint="F2"/>
          <w:sz w:val="15"/>
          <w:szCs w:val="15"/>
        </w:rPr>
        <w:t>účinné od</w:t>
      </w:r>
      <w:r w:rsidR="002C5E43" w:rsidRPr="007119D0">
        <w:rPr>
          <w:color w:val="0D0D0D" w:themeColor="text1" w:themeTint="F2"/>
          <w:sz w:val="15"/>
          <w:szCs w:val="15"/>
        </w:rPr>
        <w:t xml:space="preserve"> </w:t>
      </w:r>
      <w:r w:rsidR="007119D0" w:rsidRPr="007119D0">
        <w:rPr>
          <w:color w:val="0D0D0D" w:themeColor="text1" w:themeTint="F2"/>
          <w:sz w:val="15"/>
          <w:szCs w:val="15"/>
        </w:rPr>
        <w:t xml:space="preserve">1.1.2024 </w:t>
      </w:r>
      <w:r w:rsidR="00D93A80" w:rsidRPr="007119D0">
        <w:rPr>
          <w:rFonts w:ascii="Arial" w:hAnsi="Arial" w:cs="Arial"/>
          <w:color w:val="0D0D0D" w:themeColor="text1" w:themeTint="F2"/>
          <w:sz w:val="15"/>
          <w:szCs w:val="15"/>
        </w:rPr>
        <w:t xml:space="preserve">a </w:t>
      </w:r>
      <w:r w:rsidRPr="007119D0">
        <w:rPr>
          <w:color w:val="0D0D0D" w:themeColor="text1" w:themeTint="F2"/>
          <w:sz w:val="15"/>
          <w:szCs w:val="15"/>
        </w:rPr>
        <w:t xml:space="preserve">účinnosti </w:t>
      </w:r>
      <w:r w:rsidR="007626CF" w:rsidRPr="007119D0">
        <w:rPr>
          <w:color w:val="0D0D0D" w:themeColor="text1" w:themeTint="F2"/>
          <w:sz w:val="15"/>
          <w:szCs w:val="15"/>
        </w:rPr>
        <w:t>pozbydou</w:t>
      </w:r>
      <w:r w:rsidR="00D93A80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dnem nabytí účinnosti pozdějších </w:t>
      </w:r>
      <w:r w:rsidR="0068714F" w:rsidRPr="00A15020">
        <w:rPr>
          <w:color w:val="0D0D0D" w:themeColor="text1" w:themeTint="F2"/>
          <w:sz w:val="15"/>
          <w:szCs w:val="15"/>
        </w:rPr>
        <w:t>VOP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40537DE6" w14:textId="77777777" w:rsidR="00107AD4" w:rsidRDefault="00107AD4" w:rsidP="00107AD4">
      <w:pPr>
        <w:pStyle w:val="ABRASNadpis1rove"/>
        <w:numPr>
          <w:ilvl w:val="0"/>
          <w:numId w:val="0"/>
        </w:numPr>
      </w:pPr>
    </w:p>
    <w:sectPr w:rsidR="00107AD4" w:rsidSect="005A5ED2">
      <w:headerReference w:type="first" r:id="rId15"/>
      <w:pgSz w:w="11906" w:h="16838" w:code="9"/>
      <w:pgMar w:top="1701" w:right="1133" w:bottom="907" w:left="1134" w:header="794" w:footer="590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20048" w14:textId="77777777" w:rsidR="0005419A" w:rsidRDefault="0005419A" w:rsidP="00AB4893">
      <w:pPr>
        <w:spacing w:after="0" w:line="240" w:lineRule="auto"/>
      </w:pPr>
      <w:r>
        <w:separator/>
      </w:r>
    </w:p>
    <w:p w14:paraId="4BC1B0E2" w14:textId="77777777" w:rsidR="0005419A" w:rsidRDefault="0005419A"/>
  </w:endnote>
  <w:endnote w:type="continuationSeparator" w:id="0">
    <w:p w14:paraId="3481B849" w14:textId="77777777" w:rsidR="0005419A" w:rsidRDefault="0005419A" w:rsidP="00AB4893">
      <w:pPr>
        <w:spacing w:after="0" w:line="240" w:lineRule="auto"/>
      </w:pPr>
      <w:r>
        <w:continuationSeparator/>
      </w:r>
    </w:p>
    <w:p w14:paraId="6F878A74" w14:textId="77777777" w:rsidR="0005419A" w:rsidRDefault="0005419A"/>
  </w:endnote>
  <w:endnote w:type="continuationNotice" w:id="1">
    <w:p w14:paraId="0F170011" w14:textId="77777777" w:rsidR="0005419A" w:rsidRDefault="00054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6945" w14:textId="6524B705" w:rsidR="00714727" w:rsidRPr="00D514B4" w:rsidRDefault="00714727" w:rsidP="00CF4305">
    <w:pPr>
      <w:pStyle w:val="Zpat"/>
      <w:jc w:val="right"/>
      <w:rPr>
        <w:sz w:val="14"/>
        <w:szCs w:val="14"/>
      </w:rPr>
    </w:pPr>
    <w:r w:rsidRPr="00D514B4">
      <w:rPr>
        <w:sz w:val="14"/>
        <w:szCs w:val="14"/>
      </w:rPr>
      <w:t xml:space="preserve">Stránka </w:t>
    </w:r>
    <w:r w:rsidRPr="00D514B4">
      <w:rPr>
        <w:bCs/>
        <w:sz w:val="14"/>
        <w:szCs w:val="14"/>
      </w:rPr>
      <w:fldChar w:fldCharType="begin"/>
    </w:r>
    <w:r w:rsidRPr="00D514B4">
      <w:rPr>
        <w:bCs/>
        <w:sz w:val="14"/>
        <w:szCs w:val="14"/>
      </w:rPr>
      <w:instrText>PAGE  \* Arabic  \* MERGEFORMAT</w:instrText>
    </w:r>
    <w:r w:rsidRPr="00D514B4">
      <w:rPr>
        <w:bCs/>
        <w:sz w:val="14"/>
        <w:szCs w:val="14"/>
      </w:rPr>
      <w:fldChar w:fldCharType="separate"/>
    </w:r>
    <w:r w:rsidR="00770C3D">
      <w:rPr>
        <w:bCs/>
        <w:noProof/>
        <w:sz w:val="14"/>
        <w:szCs w:val="14"/>
      </w:rPr>
      <w:t>2</w:t>
    </w:r>
    <w:r w:rsidRPr="00D514B4">
      <w:rPr>
        <w:bCs/>
        <w:sz w:val="14"/>
        <w:szCs w:val="14"/>
      </w:rPr>
      <w:fldChar w:fldCharType="end"/>
    </w:r>
    <w:r w:rsidRPr="00D514B4">
      <w:rPr>
        <w:sz w:val="14"/>
        <w:szCs w:val="14"/>
      </w:rPr>
      <w:t xml:space="preserve"> z </w:t>
    </w:r>
    <w:r w:rsidRPr="00D514B4">
      <w:rPr>
        <w:bCs/>
        <w:sz w:val="14"/>
        <w:szCs w:val="14"/>
      </w:rPr>
      <w:fldChar w:fldCharType="begin"/>
    </w:r>
    <w:r w:rsidRPr="00D514B4">
      <w:rPr>
        <w:bCs/>
        <w:sz w:val="14"/>
        <w:szCs w:val="14"/>
      </w:rPr>
      <w:instrText>NUMPAGES  \* Arabic  \* MERGEFORMAT</w:instrText>
    </w:r>
    <w:r w:rsidRPr="00D514B4">
      <w:rPr>
        <w:bCs/>
        <w:sz w:val="14"/>
        <w:szCs w:val="14"/>
      </w:rPr>
      <w:fldChar w:fldCharType="separate"/>
    </w:r>
    <w:r w:rsidR="00770C3D">
      <w:rPr>
        <w:bCs/>
        <w:noProof/>
        <w:sz w:val="14"/>
        <w:szCs w:val="14"/>
      </w:rPr>
      <w:t>7</w:t>
    </w:r>
    <w:r w:rsidRPr="00D514B4">
      <w:rPr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02F13" w14:textId="0E3746F7" w:rsidR="00714727" w:rsidRDefault="00714727" w:rsidP="00BA7469">
    <w:pPr>
      <w:pStyle w:val="ABRASZpatslovn"/>
      <w:rPr>
        <w:noProof/>
      </w:rPr>
    </w:pPr>
  </w:p>
  <w:p w14:paraId="0C0BAA03" w14:textId="77777777" w:rsidR="00714727" w:rsidRDefault="007147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5FC22" w14:textId="77777777" w:rsidR="0005419A" w:rsidRDefault="0005419A" w:rsidP="00AB4893">
      <w:pPr>
        <w:spacing w:after="0" w:line="240" w:lineRule="auto"/>
      </w:pPr>
      <w:r>
        <w:separator/>
      </w:r>
    </w:p>
    <w:p w14:paraId="23769D83" w14:textId="77777777" w:rsidR="0005419A" w:rsidRDefault="0005419A"/>
  </w:footnote>
  <w:footnote w:type="continuationSeparator" w:id="0">
    <w:p w14:paraId="538FB4A5" w14:textId="77777777" w:rsidR="0005419A" w:rsidRDefault="0005419A" w:rsidP="00AB4893">
      <w:pPr>
        <w:spacing w:after="0" w:line="240" w:lineRule="auto"/>
      </w:pPr>
      <w:r>
        <w:continuationSeparator/>
      </w:r>
    </w:p>
    <w:p w14:paraId="4B11EF50" w14:textId="77777777" w:rsidR="0005419A" w:rsidRDefault="0005419A"/>
  </w:footnote>
  <w:footnote w:type="continuationNotice" w:id="1">
    <w:p w14:paraId="24020343" w14:textId="77777777" w:rsidR="0005419A" w:rsidRDefault="000541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AD15" w14:textId="3C5252C0" w:rsidR="00714727" w:rsidRDefault="00714727" w:rsidP="00853641">
    <w:r w:rsidRPr="00AB4893"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0" wp14:anchorId="5D7E0995" wp14:editId="3D3D6EFC">
              <wp:simplePos x="0" y="0"/>
              <wp:positionH relativeFrom="margin">
                <wp:posOffset>-210820</wp:posOffset>
              </wp:positionH>
              <wp:positionV relativeFrom="margin">
                <wp:posOffset>293370</wp:posOffset>
              </wp:positionV>
              <wp:extent cx="1390650" cy="2019300"/>
              <wp:effectExtent l="0" t="0" r="6350" b="12700"/>
              <wp:wrapTopAndBottom/>
              <wp:docPr id="128" name="Text Box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019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E5B8A7" w14:textId="77777777" w:rsidR="00600920" w:rsidRDefault="0060092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7E0995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27" type="#_x0000_t202" style="position:absolute;margin-left:-16.6pt;margin-top:23.1pt;width:109.5pt;height:159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" o:allowoverlap="f" fillcolor="white [3201]" stroked="f" strokeweight=".5pt">
              <v:textbox inset="0,0,0,0">
                <w:txbxContent>
                  <w:p w14:paraId="0CE5B8A7" w14:textId="77777777" w:rsidR="00600920" w:rsidRDefault="00600920"/>
                </w:txbxContent>
              </v:textbox>
              <w10:wrap type="topAndBottom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334CA" w14:textId="4A62273E" w:rsidR="00714727" w:rsidRDefault="00714727" w:rsidP="00853641"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328851B0" wp14:editId="458FA7BB">
          <wp:simplePos x="0" y="0"/>
          <wp:positionH relativeFrom="page">
            <wp:posOffset>5898515</wp:posOffset>
          </wp:positionH>
          <wp:positionV relativeFrom="page">
            <wp:posOffset>569595</wp:posOffset>
          </wp:positionV>
          <wp:extent cx="900000" cy="316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C56"/>
    <w:multiLevelType w:val="multilevel"/>
    <w:tmpl w:val="CD5023D4"/>
    <w:numStyleLink w:val="ABRA123"/>
  </w:abstractNum>
  <w:abstractNum w:abstractNumId="1" w15:restartNumberingAfterBreak="0">
    <w:nsid w:val="037C5B86"/>
    <w:multiLevelType w:val="multilevel"/>
    <w:tmpl w:val="681EA7B6"/>
    <w:numStyleLink w:val="ABRAseznamobecnablona"/>
  </w:abstractNum>
  <w:abstractNum w:abstractNumId="2" w15:restartNumberingAfterBreak="0">
    <w:nsid w:val="04AD005F"/>
    <w:multiLevelType w:val="hybridMultilevel"/>
    <w:tmpl w:val="DDDAA0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123C2"/>
    <w:multiLevelType w:val="hybridMultilevel"/>
    <w:tmpl w:val="926A9710"/>
    <w:lvl w:ilvl="0" w:tplc="35C634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1836"/>
    <w:multiLevelType w:val="multilevel"/>
    <w:tmpl w:val="8640C776"/>
    <w:styleLink w:val="ABRAOdrky"/>
    <w:lvl w:ilvl="0">
      <w:start w:val="1"/>
      <w:numFmt w:val="bullet"/>
      <w:pStyle w:val="ABRAOdrky1rove"/>
      <w:lvlText w:val=""/>
      <w:lvlJc w:val="left"/>
      <w:pPr>
        <w:ind w:left="601" w:hanging="244"/>
      </w:pPr>
      <w:rPr>
        <w:rFonts w:ascii="Symbol" w:hAnsi="Symbol" w:hint="default"/>
        <w:color w:val="404040" w:themeColor="text1" w:themeTint="BF"/>
        <w:sz w:val="16"/>
        <w:szCs w:val="16"/>
      </w:rPr>
    </w:lvl>
    <w:lvl w:ilvl="1">
      <w:start w:val="1"/>
      <w:numFmt w:val="bullet"/>
      <w:pStyle w:val="ABRAOdrky2rove"/>
      <w:lvlText w:val="o"/>
      <w:lvlJc w:val="left"/>
      <w:pPr>
        <w:ind w:left="1327" w:hanging="247"/>
      </w:pPr>
      <w:rPr>
        <w:rFonts w:ascii="Courier New" w:hAnsi="Courier New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1377"/>
    <w:multiLevelType w:val="multilevel"/>
    <w:tmpl w:val="CD5023D4"/>
    <w:styleLink w:val="ABRA123"/>
    <w:lvl w:ilvl="0">
      <w:start w:val="1"/>
      <w:numFmt w:val="decimal"/>
      <w:pStyle w:val="ABRASSeznam1232rove"/>
      <w:lvlText w:val="%1."/>
      <w:lvlJc w:val="left"/>
      <w:pPr>
        <w:ind w:left="879" w:hanging="312"/>
      </w:pPr>
      <w:rPr>
        <w:rFonts w:ascii="Verdana" w:hAnsi="Verdana" w:hint="default"/>
        <w:sz w:val="16"/>
      </w:rPr>
    </w:lvl>
    <w:lvl w:ilvl="1">
      <w:start w:val="1"/>
      <w:numFmt w:val="decimal"/>
      <w:pStyle w:val="ABRASSeznam1233rove"/>
      <w:lvlText w:val="%2."/>
      <w:lvlJc w:val="left"/>
      <w:pPr>
        <w:ind w:left="1588" w:hanging="312"/>
      </w:pPr>
      <w:rPr>
        <w:rFonts w:ascii="Verdana" w:hAnsi="Verdana" w:hint="default"/>
        <w:sz w:val="16"/>
      </w:rPr>
    </w:lvl>
    <w:lvl w:ilvl="2">
      <w:start w:val="1"/>
      <w:numFmt w:val="decimal"/>
      <w:pStyle w:val="ABRASSeznam1234rove"/>
      <w:lvlText w:val="%3."/>
      <w:lvlJc w:val="left"/>
      <w:pPr>
        <w:ind w:left="2438" w:hanging="312"/>
      </w:pPr>
      <w:rPr>
        <w:rFonts w:hint="default"/>
      </w:rPr>
    </w:lvl>
    <w:lvl w:ilvl="3">
      <w:start w:val="1"/>
      <w:numFmt w:val="decimal"/>
      <w:pStyle w:val="ABRASSeznam1235rove"/>
      <w:lvlText w:val="%4."/>
      <w:lvlJc w:val="left"/>
      <w:pPr>
        <w:ind w:left="3402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A86F9C"/>
    <w:multiLevelType w:val="hybridMultilevel"/>
    <w:tmpl w:val="1D9AF4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8573A"/>
    <w:multiLevelType w:val="hybridMultilevel"/>
    <w:tmpl w:val="0ECCE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74F7D"/>
    <w:multiLevelType w:val="multilevel"/>
    <w:tmpl w:val="7ED678CA"/>
    <w:name w:val="Numbering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Times New Roman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Times New Roman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8A17CAA"/>
    <w:multiLevelType w:val="hybridMultilevel"/>
    <w:tmpl w:val="24A2D894"/>
    <w:lvl w:ilvl="0" w:tplc="56AC96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0F2"/>
    <w:multiLevelType w:val="multilevel"/>
    <w:tmpl w:val="42A63666"/>
    <w:numStyleLink w:val="ABRAseznam123"/>
  </w:abstractNum>
  <w:abstractNum w:abstractNumId="11" w15:restartNumberingAfterBreak="0">
    <w:nsid w:val="21597CDF"/>
    <w:multiLevelType w:val="multilevel"/>
    <w:tmpl w:val="8640C776"/>
    <w:numStyleLink w:val="ABRAOdrky"/>
  </w:abstractNum>
  <w:abstractNum w:abstractNumId="12" w15:restartNumberingAfterBreak="0">
    <w:nsid w:val="23327066"/>
    <w:multiLevelType w:val="multilevel"/>
    <w:tmpl w:val="A50A1420"/>
    <w:styleLink w:val="ABRAodrky0"/>
    <w:lvl w:ilvl="0">
      <w:start w:val="1"/>
      <w:numFmt w:val="bullet"/>
      <w:pStyle w:val="ABRASOdrky2rove"/>
      <w:lvlText w:val=""/>
      <w:lvlJc w:val="left"/>
      <w:pPr>
        <w:ind w:left="879" w:hanging="312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ABRASOdrky3rove"/>
      <w:lvlText w:val=""/>
      <w:lvlJc w:val="left"/>
      <w:pPr>
        <w:ind w:left="1588" w:hanging="312"/>
      </w:pPr>
      <w:rPr>
        <w:rFonts w:ascii="Symbol" w:hAnsi="Symbol" w:hint="default"/>
      </w:rPr>
    </w:lvl>
    <w:lvl w:ilvl="2">
      <w:start w:val="1"/>
      <w:numFmt w:val="bullet"/>
      <w:pStyle w:val="ABRASOdrky4rove"/>
      <w:lvlText w:val=""/>
      <w:lvlJc w:val="left"/>
      <w:pPr>
        <w:ind w:left="2438" w:hanging="312"/>
      </w:pPr>
      <w:rPr>
        <w:rFonts w:ascii="Symbol" w:hAnsi="Symbol" w:hint="default"/>
      </w:rPr>
    </w:lvl>
    <w:lvl w:ilvl="3">
      <w:start w:val="1"/>
      <w:numFmt w:val="bullet"/>
      <w:pStyle w:val="ABRASOdrky5rove"/>
      <w:lvlText w:val=""/>
      <w:lvlJc w:val="left"/>
      <w:pPr>
        <w:ind w:left="3402" w:hanging="31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3" w15:restartNumberingAfterBreak="0">
    <w:nsid w:val="2CE86F73"/>
    <w:multiLevelType w:val="multilevel"/>
    <w:tmpl w:val="A50A1420"/>
    <w:numStyleLink w:val="ABRAodrky0"/>
  </w:abstractNum>
  <w:abstractNum w:abstractNumId="14" w15:restartNumberingAfterBreak="0">
    <w:nsid w:val="2D3D325E"/>
    <w:multiLevelType w:val="hybridMultilevel"/>
    <w:tmpl w:val="163680D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F841456"/>
    <w:multiLevelType w:val="hybridMultilevel"/>
    <w:tmpl w:val="74C0436C"/>
    <w:lvl w:ilvl="0" w:tplc="9D762C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D37CE9"/>
    <w:multiLevelType w:val="hybridMultilevel"/>
    <w:tmpl w:val="7326D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0440"/>
    <w:multiLevelType w:val="multilevel"/>
    <w:tmpl w:val="B1489BCA"/>
    <w:styleLink w:val="ABRAabc"/>
    <w:lvl w:ilvl="0">
      <w:start w:val="1"/>
      <w:numFmt w:val="lowerLetter"/>
      <w:lvlText w:val="%1)"/>
      <w:lvlJc w:val="left"/>
      <w:pPr>
        <w:ind w:left="879" w:hanging="31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38" w:hanging="31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02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3" w:hanging="360"/>
      </w:pPr>
      <w:rPr>
        <w:rFonts w:hint="default"/>
      </w:rPr>
    </w:lvl>
  </w:abstractNum>
  <w:abstractNum w:abstractNumId="18" w15:restartNumberingAfterBreak="0">
    <w:nsid w:val="37737D36"/>
    <w:multiLevelType w:val="hybridMultilevel"/>
    <w:tmpl w:val="E1E46A24"/>
    <w:lvl w:ilvl="0" w:tplc="71927ADA">
      <w:start w:val="1"/>
      <w:numFmt w:val="decimal"/>
      <w:pStyle w:val="ABRAS-Normlnsl1rove"/>
      <w:lvlText w:val="%1."/>
      <w:lvlJc w:val="left"/>
      <w:pPr>
        <w:ind w:left="720" w:hanging="360"/>
      </w:pPr>
    </w:lvl>
    <w:lvl w:ilvl="1" w:tplc="04050019">
      <w:start w:val="1"/>
      <w:numFmt w:val="lowerLetter"/>
      <w:pStyle w:val="ABRAS-Normlnsl1rove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340EE"/>
    <w:multiLevelType w:val="multilevel"/>
    <w:tmpl w:val="3EA6E21E"/>
    <w:lvl w:ilvl="0">
      <w:start w:val="1"/>
      <w:numFmt w:val="bullet"/>
      <w:lvlText w:val=""/>
      <w:lvlJc w:val="left"/>
      <w:pPr>
        <w:ind w:left="879" w:hanging="312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1588" w:hanging="31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438" w:hanging="31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402" w:hanging="31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20" w15:restartNumberingAfterBreak="0">
    <w:nsid w:val="441E6A0C"/>
    <w:multiLevelType w:val="multilevel"/>
    <w:tmpl w:val="681EA7B6"/>
    <w:styleLink w:val="ABRAseznamobecnablona"/>
    <w:lvl w:ilvl="0">
      <w:start w:val="1"/>
      <w:numFmt w:val="decimal"/>
      <w:pStyle w:val="ABRANadpis1rove"/>
      <w:lvlText w:val="%1."/>
      <w:lvlJc w:val="left"/>
      <w:pPr>
        <w:ind w:left="510" w:hanging="510"/>
      </w:pPr>
      <w:rPr>
        <w:rFonts w:hint="default"/>
        <w:color w:val="404040" w:themeColor="text1" w:themeTint="BF"/>
        <w:sz w:val="29"/>
      </w:rPr>
    </w:lvl>
    <w:lvl w:ilvl="1">
      <w:start w:val="1"/>
      <w:numFmt w:val="decimal"/>
      <w:pStyle w:val="ABRANadpis2rove"/>
      <w:lvlText w:val="%1.%2"/>
      <w:lvlJc w:val="left"/>
      <w:pPr>
        <w:ind w:left="624" w:hanging="624"/>
      </w:pPr>
      <w:rPr>
        <w:rFonts w:hint="default"/>
        <w:color w:val="404040" w:themeColor="text1" w:themeTint="BF"/>
      </w:rPr>
    </w:lvl>
    <w:lvl w:ilvl="2">
      <w:start w:val="1"/>
      <w:numFmt w:val="decimal"/>
      <w:pStyle w:val="ABRANadpis3rove"/>
      <w:lvlText w:val="%1.%2.%3"/>
      <w:lvlJc w:val="left"/>
      <w:pPr>
        <w:ind w:left="794" w:hanging="794"/>
      </w:pPr>
      <w:rPr>
        <w:rFonts w:hint="default"/>
        <w:color w:val="404040" w:themeColor="text1" w:themeTint="BF"/>
      </w:rPr>
    </w:lvl>
    <w:lvl w:ilvl="3">
      <w:start w:val="1"/>
      <w:numFmt w:val="decimal"/>
      <w:pStyle w:val="ABRANadpis4rove"/>
      <w:lvlText w:val="%1.%2.%3.%4"/>
      <w:lvlJc w:val="left"/>
      <w:pPr>
        <w:ind w:left="907" w:hanging="907"/>
      </w:pPr>
      <w:rPr>
        <w:rFonts w:hint="default"/>
        <w:color w:val="404040" w:themeColor="text1" w:themeTint="BF"/>
      </w:rPr>
    </w:lvl>
    <w:lvl w:ilvl="4">
      <w:start w:val="1"/>
      <w:numFmt w:val="lowerLetter"/>
      <w:lvlText w:val="%5."/>
      <w:lvlJc w:val="left"/>
      <w:pPr>
        <w:ind w:left="2127" w:firstLine="0"/>
      </w:pPr>
      <w:rPr>
        <w:rFonts w:hint="default"/>
        <w:color w:val="404040" w:themeColor="text1" w:themeTint="BF"/>
      </w:rPr>
    </w:lvl>
    <w:lvl w:ilvl="5">
      <w:start w:val="1"/>
      <w:numFmt w:val="lowerRoman"/>
      <w:lvlText w:val="%6."/>
      <w:lvlJc w:val="right"/>
      <w:pPr>
        <w:ind w:left="212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2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127" w:firstLine="0"/>
      </w:pPr>
      <w:rPr>
        <w:rFonts w:hint="default"/>
      </w:rPr>
    </w:lvl>
  </w:abstractNum>
  <w:abstractNum w:abstractNumId="21" w15:restartNumberingAfterBreak="0">
    <w:nsid w:val="51056F2C"/>
    <w:multiLevelType w:val="multilevel"/>
    <w:tmpl w:val="42A63666"/>
    <w:styleLink w:val="ABRAseznam123"/>
    <w:lvl w:ilvl="0">
      <w:start w:val="1"/>
      <w:numFmt w:val="decimal"/>
      <w:pStyle w:val="ABRASeznam11rove"/>
      <w:lvlText w:val="%1."/>
      <w:lvlJc w:val="left"/>
      <w:pPr>
        <w:ind w:left="658" w:hanging="301"/>
      </w:pPr>
      <w:rPr>
        <w:rFonts w:hint="default"/>
        <w:color w:val="404040" w:themeColor="text1" w:themeTint="BF"/>
      </w:rPr>
    </w:lvl>
    <w:lvl w:ilvl="1">
      <w:start w:val="1"/>
      <w:numFmt w:val="lowerLetter"/>
      <w:pStyle w:val="ABRASeznam12rove"/>
      <w:lvlText w:val="%2)"/>
      <w:lvlJc w:val="left"/>
      <w:pPr>
        <w:ind w:left="1378" w:hanging="301"/>
      </w:pPr>
      <w:rPr>
        <w:rFonts w:hint="default"/>
        <w:color w:val="404040" w:themeColor="text1" w:themeTint="BF"/>
      </w:rPr>
    </w:lvl>
    <w:lvl w:ilvl="2">
      <w:start w:val="1"/>
      <w:numFmt w:val="lowerRoman"/>
      <w:lvlText w:val="%3)"/>
      <w:lvlJc w:val="left"/>
      <w:pPr>
        <w:ind w:left="143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2" w:hanging="360"/>
      </w:pPr>
      <w:rPr>
        <w:rFonts w:hint="default"/>
      </w:rPr>
    </w:lvl>
  </w:abstractNum>
  <w:abstractNum w:abstractNumId="22" w15:restartNumberingAfterBreak="0">
    <w:nsid w:val="5A3D1D27"/>
    <w:multiLevelType w:val="multilevel"/>
    <w:tmpl w:val="27EC0154"/>
    <w:styleLink w:val="ABRAseznam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5" w:hanging="35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2" w:hanging="360"/>
      </w:pPr>
      <w:rPr>
        <w:rFonts w:hint="default"/>
      </w:rPr>
    </w:lvl>
  </w:abstractNum>
  <w:abstractNum w:abstractNumId="23" w15:restartNumberingAfterBreak="0">
    <w:nsid w:val="5D920556"/>
    <w:multiLevelType w:val="hybridMultilevel"/>
    <w:tmpl w:val="7046CA1C"/>
    <w:lvl w:ilvl="0" w:tplc="776249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1709C"/>
    <w:multiLevelType w:val="multilevel"/>
    <w:tmpl w:val="D46489E6"/>
    <w:numStyleLink w:val="ABRASmlouvy"/>
  </w:abstractNum>
  <w:abstractNum w:abstractNumId="25" w15:restartNumberingAfterBreak="0">
    <w:nsid w:val="76125D7C"/>
    <w:multiLevelType w:val="multilevel"/>
    <w:tmpl w:val="B1489BCA"/>
    <w:numStyleLink w:val="ABRAabc"/>
  </w:abstractNum>
  <w:abstractNum w:abstractNumId="26" w15:restartNumberingAfterBreak="0">
    <w:nsid w:val="76BA1FE0"/>
    <w:multiLevelType w:val="multilevel"/>
    <w:tmpl w:val="6F88454E"/>
    <w:lvl w:ilvl="0">
      <w:start w:val="1"/>
      <w:numFmt w:val="decimal"/>
      <w:pStyle w:val="ABRASNadpis1rov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pStyle w:val="ABRASNormln1rove"/>
      <w:lvlText w:val="%1.%2."/>
      <w:lvlJc w:val="left"/>
      <w:pPr>
        <w:ind w:left="720" w:hanging="72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sz w:val="17"/>
        <w:szCs w:val="1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7E97749"/>
    <w:multiLevelType w:val="multilevel"/>
    <w:tmpl w:val="D46489E6"/>
    <w:styleLink w:val="ABRASmlouv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27"/>
  </w:num>
  <w:num w:numId="5">
    <w:abstractNumId w:val="12"/>
  </w:num>
  <w:num w:numId="6">
    <w:abstractNumId w:val="13"/>
  </w:num>
  <w:num w:numId="7">
    <w:abstractNumId w:val="0"/>
  </w:num>
  <w:num w:numId="8">
    <w:abstractNumId w:val="18"/>
  </w:num>
  <w:num w:numId="9">
    <w:abstractNumId w:val="26"/>
  </w:num>
  <w:num w:numId="10">
    <w:abstractNumId w:val="20"/>
  </w:num>
  <w:num w:numId="11">
    <w:abstractNumId w:val="21"/>
  </w:num>
  <w:num w:numId="12">
    <w:abstractNumId w:val="4"/>
  </w:num>
  <w:num w:numId="13">
    <w:abstractNumId w:val="11"/>
  </w:num>
  <w:num w:numId="14">
    <w:abstractNumId w:val="1"/>
    <w:lvlOverride w:ilvl="0">
      <w:lvl w:ilvl="0">
        <w:start w:val="1"/>
        <w:numFmt w:val="decimal"/>
        <w:pStyle w:val="ABRANadpis1rove"/>
        <w:lvlText w:val="%1."/>
        <w:lvlJc w:val="left"/>
        <w:pPr>
          <w:ind w:left="3629" w:hanging="510"/>
        </w:pPr>
        <w:rPr>
          <w:rFonts w:hint="default"/>
          <w:color w:val="0070C0"/>
          <w:sz w:val="28"/>
          <w:szCs w:val="28"/>
        </w:rPr>
      </w:lvl>
    </w:lvlOverride>
    <w:lvlOverride w:ilvl="1">
      <w:lvl w:ilvl="1">
        <w:start w:val="1"/>
        <w:numFmt w:val="decimal"/>
        <w:pStyle w:val="ABRANadpis2rove"/>
        <w:lvlText w:val="%1.%2"/>
        <w:lvlJc w:val="left"/>
        <w:pPr>
          <w:ind w:left="3318" w:hanging="624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ABRANadpis3rove"/>
        <w:lvlText w:val="%1.%2.%3"/>
        <w:lvlJc w:val="left"/>
        <w:pPr>
          <w:ind w:left="3488" w:hanging="794"/>
        </w:pPr>
        <w:rPr>
          <w:rFonts w:hint="default"/>
          <w:color w:val="auto"/>
        </w:rPr>
      </w:lvl>
    </w:lvlOverride>
  </w:num>
  <w:num w:numId="15">
    <w:abstractNumId w:val="10"/>
  </w:num>
  <w:num w:numId="16">
    <w:abstractNumId w:val="7"/>
  </w:num>
  <w:num w:numId="17">
    <w:abstractNumId w:val="6"/>
  </w:num>
  <w:num w:numId="18">
    <w:abstractNumId w:val="16"/>
  </w:num>
  <w:num w:numId="19">
    <w:abstractNumId w:val="23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9"/>
  </w:num>
  <w:num w:numId="27">
    <w:abstractNumId w:val="14"/>
  </w:num>
  <w:num w:numId="28">
    <w:abstractNumId w:val="26"/>
  </w:num>
  <w:num w:numId="29">
    <w:abstractNumId w:val="26"/>
  </w:num>
  <w:num w:numId="30">
    <w:abstractNumId w:val="13"/>
  </w:num>
  <w:num w:numId="31">
    <w:abstractNumId w:val="13"/>
  </w:num>
  <w:num w:numId="32">
    <w:abstractNumId w:val="26"/>
  </w:num>
  <w:num w:numId="33">
    <w:abstractNumId w:val="26"/>
  </w:num>
  <w:num w:numId="34">
    <w:abstractNumId w:val="24"/>
    <w:lvlOverride w:ilvl="0">
      <w:lvl w:ilvl="0">
        <w:start w:val="1"/>
        <w:numFmt w:val="decimal"/>
        <w:lvlText w:val="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709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84"/>
          </w:tabs>
          <w:ind w:left="1134" w:hanging="85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119" w:hanging="993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>
    <w:abstractNumId w:val="26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  <w:num w:numId="48">
    <w:abstractNumId w:val="13"/>
  </w:num>
  <w:num w:numId="49">
    <w:abstractNumId w:val="13"/>
  </w:num>
  <w:num w:numId="50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340"/>
  <w:hyphenationZone w:val="425"/>
  <w:defaultTableStyle w:val="ABRASTabulka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85"/>
    <w:rsid w:val="000004E5"/>
    <w:rsid w:val="00001D28"/>
    <w:rsid w:val="00002F6E"/>
    <w:rsid w:val="00002FB8"/>
    <w:rsid w:val="000035A0"/>
    <w:rsid w:val="000043EE"/>
    <w:rsid w:val="000045A7"/>
    <w:rsid w:val="00004A2F"/>
    <w:rsid w:val="00006DDB"/>
    <w:rsid w:val="000106BE"/>
    <w:rsid w:val="000113A8"/>
    <w:rsid w:val="00015360"/>
    <w:rsid w:val="000157FE"/>
    <w:rsid w:val="00015872"/>
    <w:rsid w:val="00021546"/>
    <w:rsid w:val="00023A7F"/>
    <w:rsid w:val="00024607"/>
    <w:rsid w:val="000257CB"/>
    <w:rsid w:val="00026177"/>
    <w:rsid w:val="00027825"/>
    <w:rsid w:val="00027ED7"/>
    <w:rsid w:val="00030A19"/>
    <w:rsid w:val="0003149F"/>
    <w:rsid w:val="00032141"/>
    <w:rsid w:val="000332D2"/>
    <w:rsid w:val="0003333E"/>
    <w:rsid w:val="00033857"/>
    <w:rsid w:val="000344BF"/>
    <w:rsid w:val="000349CD"/>
    <w:rsid w:val="00034C67"/>
    <w:rsid w:val="000357B9"/>
    <w:rsid w:val="000357ED"/>
    <w:rsid w:val="000377C0"/>
    <w:rsid w:val="00037D73"/>
    <w:rsid w:val="00040504"/>
    <w:rsid w:val="00040A94"/>
    <w:rsid w:val="00040D12"/>
    <w:rsid w:val="00040F13"/>
    <w:rsid w:val="00040F41"/>
    <w:rsid w:val="00041BDE"/>
    <w:rsid w:val="00042678"/>
    <w:rsid w:val="00042AEE"/>
    <w:rsid w:val="0004391E"/>
    <w:rsid w:val="00046C6C"/>
    <w:rsid w:val="00046E09"/>
    <w:rsid w:val="0004719C"/>
    <w:rsid w:val="000477D3"/>
    <w:rsid w:val="00047D79"/>
    <w:rsid w:val="000512FF"/>
    <w:rsid w:val="0005297F"/>
    <w:rsid w:val="000537B7"/>
    <w:rsid w:val="0005419A"/>
    <w:rsid w:val="00055276"/>
    <w:rsid w:val="000603A3"/>
    <w:rsid w:val="000606F1"/>
    <w:rsid w:val="00061024"/>
    <w:rsid w:val="000611AC"/>
    <w:rsid w:val="00061C9D"/>
    <w:rsid w:val="00061CEA"/>
    <w:rsid w:val="0006225D"/>
    <w:rsid w:val="00065ACA"/>
    <w:rsid w:val="00065C4C"/>
    <w:rsid w:val="0006779E"/>
    <w:rsid w:val="000701EC"/>
    <w:rsid w:val="00070993"/>
    <w:rsid w:val="00071116"/>
    <w:rsid w:val="00071237"/>
    <w:rsid w:val="000726DF"/>
    <w:rsid w:val="00072BA8"/>
    <w:rsid w:val="000732BD"/>
    <w:rsid w:val="00073597"/>
    <w:rsid w:val="000736A7"/>
    <w:rsid w:val="00074E2D"/>
    <w:rsid w:val="000750B8"/>
    <w:rsid w:val="0007595A"/>
    <w:rsid w:val="00075A4E"/>
    <w:rsid w:val="00075B12"/>
    <w:rsid w:val="00076FE4"/>
    <w:rsid w:val="0008001B"/>
    <w:rsid w:val="00080146"/>
    <w:rsid w:val="000801EC"/>
    <w:rsid w:val="00081082"/>
    <w:rsid w:val="00081D49"/>
    <w:rsid w:val="00083B2F"/>
    <w:rsid w:val="00083E72"/>
    <w:rsid w:val="00085924"/>
    <w:rsid w:val="00090D39"/>
    <w:rsid w:val="00092794"/>
    <w:rsid w:val="00093F20"/>
    <w:rsid w:val="000952FD"/>
    <w:rsid w:val="00095843"/>
    <w:rsid w:val="00095A6B"/>
    <w:rsid w:val="000960B6"/>
    <w:rsid w:val="000962B4"/>
    <w:rsid w:val="000977F6"/>
    <w:rsid w:val="00097EA1"/>
    <w:rsid w:val="00097EEA"/>
    <w:rsid w:val="000A0ACB"/>
    <w:rsid w:val="000A13C9"/>
    <w:rsid w:val="000A1668"/>
    <w:rsid w:val="000A3172"/>
    <w:rsid w:val="000A3E72"/>
    <w:rsid w:val="000A5354"/>
    <w:rsid w:val="000A654C"/>
    <w:rsid w:val="000A756A"/>
    <w:rsid w:val="000A7D63"/>
    <w:rsid w:val="000B0876"/>
    <w:rsid w:val="000B28CC"/>
    <w:rsid w:val="000B3130"/>
    <w:rsid w:val="000B3A1E"/>
    <w:rsid w:val="000B546A"/>
    <w:rsid w:val="000B5A56"/>
    <w:rsid w:val="000B64CC"/>
    <w:rsid w:val="000B70B4"/>
    <w:rsid w:val="000B7E0E"/>
    <w:rsid w:val="000B7F4A"/>
    <w:rsid w:val="000C0128"/>
    <w:rsid w:val="000C0675"/>
    <w:rsid w:val="000C0FC0"/>
    <w:rsid w:val="000C2644"/>
    <w:rsid w:val="000C2D1A"/>
    <w:rsid w:val="000C4F85"/>
    <w:rsid w:val="000C5FE2"/>
    <w:rsid w:val="000C63C8"/>
    <w:rsid w:val="000C7290"/>
    <w:rsid w:val="000C72AF"/>
    <w:rsid w:val="000C7AD8"/>
    <w:rsid w:val="000C7E5E"/>
    <w:rsid w:val="000D1B5C"/>
    <w:rsid w:val="000D29FD"/>
    <w:rsid w:val="000D2C31"/>
    <w:rsid w:val="000D3C31"/>
    <w:rsid w:val="000D5F8B"/>
    <w:rsid w:val="000D64A1"/>
    <w:rsid w:val="000D759E"/>
    <w:rsid w:val="000D7D1D"/>
    <w:rsid w:val="000E08EE"/>
    <w:rsid w:val="000E11A6"/>
    <w:rsid w:val="000E1EA0"/>
    <w:rsid w:val="000E31BB"/>
    <w:rsid w:val="000E33AF"/>
    <w:rsid w:val="000E4416"/>
    <w:rsid w:val="000E4798"/>
    <w:rsid w:val="000E4B25"/>
    <w:rsid w:val="000E5184"/>
    <w:rsid w:val="000E5B87"/>
    <w:rsid w:val="000E5F70"/>
    <w:rsid w:val="000E64CE"/>
    <w:rsid w:val="000E68AE"/>
    <w:rsid w:val="000E6C2E"/>
    <w:rsid w:val="000F03CA"/>
    <w:rsid w:val="000F0B13"/>
    <w:rsid w:val="000F1008"/>
    <w:rsid w:val="000F1402"/>
    <w:rsid w:val="000F16D6"/>
    <w:rsid w:val="000F382D"/>
    <w:rsid w:val="000F3FC3"/>
    <w:rsid w:val="000F45F9"/>
    <w:rsid w:val="000F4E2B"/>
    <w:rsid w:val="000F4E57"/>
    <w:rsid w:val="000F5564"/>
    <w:rsid w:val="000F74E7"/>
    <w:rsid w:val="00101EFA"/>
    <w:rsid w:val="00102790"/>
    <w:rsid w:val="00103117"/>
    <w:rsid w:val="0010487D"/>
    <w:rsid w:val="00104E4C"/>
    <w:rsid w:val="00106F83"/>
    <w:rsid w:val="0010707F"/>
    <w:rsid w:val="00107165"/>
    <w:rsid w:val="00107739"/>
    <w:rsid w:val="00107AD4"/>
    <w:rsid w:val="00110B4C"/>
    <w:rsid w:val="00110DE6"/>
    <w:rsid w:val="001111D3"/>
    <w:rsid w:val="00111E59"/>
    <w:rsid w:val="00112644"/>
    <w:rsid w:val="001129B9"/>
    <w:rsid w:val="00112B39"/>
    <w:rsid w:val="001136B2"/>
    <w:rsid w:val="00113B69"/>
    <w:rsid w:val="00113B6B"/>
    <w:rsid w:val="0011427E"/>
    <w:rsid w:val="0011555F"/>
    <w:rsid w:val="00115BC0"/>
    <w:rsid w:val="00115C53"/>
    <w:rsid w:val="00116274"/>
    <w:rsid w:val="0011734A"/>
    <w:rsid w:val="001177BE"/>
    <w:rsid w:val="00120054"/>
    <w:rsid w:val="001200A9"/>
    <w:rsid w:val="00120F0A"/>
    <w:rsid w:val="00121EDA"/>
    <w:rsid w:val="0012226C"/>
    <w:rsid w:val="001239A9"/>
    <w:rsid w:val="00124DDC"/>
    <w:rsid w:val="0012586A"/>
    <w:rsid w:val="00125D4C"/>
    <w:rsid w:val="0012672C"/>
    <w:rsid w:val="00127827"/>
    <w:rsid w:val="00130722"/>
    <w:rsid w:val="00130D16"/>
    <w:rsid w:val="00132600"/>
    <w:rsid w:val="001328C7"/>
    <w:rsid w:val="00132C7F"/>
    <w:rsid w:val="00132CFC"/>
    <w:rsid w:val="00132E2A"/>
    <w:rsid w:val="0013323E"/>
    <w:rsid w:val="00135A4A"/>
    <w:rsid w:val="001375BC"/>
    <w:rsid w:val="001379DC"/>
    <w:rsid w:val="00137A62"/>
    <w:rsid w:val="00137EC7"/>
    <w:rsid w:val="00137EE0"/>
    <w:rsid w:val="001403E0"/>
    <w:rsid w:val="001408C0"/>
    <w:rsid w:val="00141845"/>
    <w:rsid w:val="00143CD2"/>
    <w:rsid w:val="001458F8"/>
    <w:rsid w:val="00145D6B"/>
    <w:rsid w:val="001477BA"/>
    <w:rsid w:val="00150D76"/>
    <w:rsid w:val="00150DB1"/>
    <w:rsid w:val="00152732"/>
    <w:rsid w:val="00152E65"/>
    <w:rsid w:val="00155797"/>
    <w:rsid w:val="0015632C"/>
    <w:rsid w:val="0015704B"/>
    <w:rsid w:val="00157AFE"/>
    <w:rsid w:val="001618C1"/>
    <w:rsid w:val="001628DB"/>
    <w:rsid w:val="00163063"/>
    <w:rsid w:val="00163424"/>
    <w:rsid w:val="00163CFE"/>
    <w:rsid w:val="0016713C"/>
    <w:rsid w:val="00167404"/>
    <w:rsid w:val="001706EF"/>
    <w:rsid w:val="00171E71"/>
    <w:rsid w:val="001731E9"/>
    <w:rsid w:val="00173B24"/>
    <w:rsid w:val="00174835"/>
    <w:rsid w:val="001763E0"/>
    <w:rsid w:val="00176D9A"/>
    <w:rsid w:val="001776D0"/>
    <w:rsid w:val="001803A1"/>
    <w:rsid w:val="00180C3F"/>
    <w:rsid w:val="00181131"/>
    <w:rsid w:val="00182742"/>
    <w:rsid w:val="00182DB1"/>
    <w:rsid w:val="00182F1F"/>
    <w:rsid w:val="00183CDA"/>
    <w:rsid w:val="00183E34"/>
    <w:rsid w:val="00184D5D"/>
    <w:rsid w:val="00184EC0"/>
    <w:rsid w:val="001858C8"/>
    <w:rsid w:val="00186D5F"/>
    <w:rsid w:val="00187B95"/>
    <w:rsid w:val="001903AB"/>
    <w:rsid w:val="001903FB"/>
    <w:rsid w:val="00190C9C"/>
    <w:rsid w:val="001929A8"/>
    <w:rsid w:val="0019347C"/>
    <w:rsid w:val="00193C56"/>
    <w:rsid w:val="00193E23"/>
    <w:rsid w:val="0019402D"/>
    <w:rsid w:val="001940DC"/>
    <w:rsid w:val="00194610"/>
    <w:rsid w:val="00194E7D"/>
    <w:rsid w:val="00195C20"/>
    <w:rsid w:val="0019677A"/>
    <w:rsid w:val="00197234"/>
    <w:rsid w:val="001A08EF"/>
    <w:rsid w:val="001A0D54"/>
    <w:rsid w:val="001A1F2D"/>
    <w:rsid w:val="001A2873"/>
    <w:rsid w:val="001A4E73"/>
    <w:rsid w:val="001A52D0"/>
    <w:rsid w:val="001A5317"/>
    <w:rsid w:val="001A62A0"/>
    <w:rsid w:val="001A7EE8"/>
    <w:rsid w:val="001B10D8"/>
    <w:rsid w:val="001B1847"/>
    <w:rsid w:val="001B1B9B"/>
    <w:rsid w:val="001B210E"/>
    <w:rsid w:val="001B30C6"/>
    <w:rsid w:val="001B4FEC"/>
    <w:rsid w:val="001B796D"/>
    <w:rsid w:val="001C0B58"/>
    <w:rsid w:val="001C33BB"/>
    <w:rsid w:val="001C3698"/>
    <w:rsid w:val="001C48D8"/>
    <w:rsid w:val="001C4DDE"/>
    <w:rsid w:val="001C5BEE"/>
    <w:rsid w:val="001C5E47"/>
    <w:rsid w:val="001C5FEF"/>
    <w:rsid w:val="001C60B2"/>
    <w:rsid w:val="001C6AAC"/>
    <w:rsid w:val="001C6B3B"/>
    <w:rsid w:val="001D13C0"/>
    <w:rsid w:val="001D1ABC"/>
    <w:rsid w:val="001D1D73"/>
    <w:rsid w:val="001D2A36"/>
    <w:rsid w:val="001D3044"/>
    <w:rsid w:val="001D46B7"/>
    <w:rsid w:val="001D4E78"/>
    <w:rsid w:val="001D546C"/>
    <w:rsid w:val="001D55FB"/>
    <w:rsid w:val="001D62D9"/>
    <w:rsid w:val="001D7016"/>
    <w:rsid w:val="001D7A47"/>
    <w:rsid w:val="001E033C"/>
    <w:rsid w:val="001E067F"/>
    <w:rsid w:val="001E15ED"/>
    <w:rsid w:val="001E1995"/>
    <w:rsid w:val="001E2994"/>
    <w:rsid w:val="001E30E9"/>
    <w:rsid w:val="001E329C"/>
    <w:rsid w:val="001E37E4"/>
    <w:rsid w:val="001E3DBB"/>
    <w:rsid w:val="001E4222"/>
    <w:rsid w:val="001E7869"/>
    <w:rsid w:val="001F07CC"/>
    <w:rsid w:val="001F0D43"/>
    <w:rsid w:val="001F105D"/>
    <w:rsid w:val="001F1392"/>
    <w:rsid w:val="001F1543"/>
    <w:rsid w:val="001F198E"/>
    <w:rsid w:val="001F2093"/>
    <w:rsid w:val="001F2C07"/>
    <w:rsid w:val="001F4D0C"/>
    <w:rsid w:val="001F5D4D"/>
    <w:rsid w:val="001F7F5F"/>
    <w:rsid w:val="00200C9B"/>
    <w:rsid w:val="002010CE"/>
    <w:rsid w:val="0020123A"/>
    <w:rsid w:val="00202007"/>
    <w:rsid w:val="002024A2"/>
    <w:rsid w:val="00202CDE"/>
    <w:rsid w:val="002030C1"/>
    <w:rsid w:val="00203994"/>
    <w:rsid w:val="00203EB1"/>
    <w:rsid w:val="0020462E"/>
    <w:rsid w:val="00206EE2"/>
    <w:rsid w:val="00210FAD"/>
    <w:rsid w:val="00212194"/>
    <w:rsid w:val="0021288D"/>
    <w:rsid w:val="00213109"/>
    <w:rsid w:val="00213E1A"/>
    <w:rsid w:val="00213E2A"/>
    <w:rsid w:val="00214782"/>
    <w:rsid w:val="00217278"/>
    <w:rsid w:val="00217507"/>
    <w:rsid w:val="00220314"/>
    <w:rsid w:val="0022031D"/>
    <w:rsid w:val="0022070A"/>
    <w:rsid w:val="00223252"/>
    <w:rsid w:val="002236FD"/>
    <w:rsid w:val="00224099"/>
    <w:rsid w:val="002244A7"/>
    <w:rsid w:val="00225794"/>
    <w:rsid w:val="00225CCA"/>
    <w:rsid w:val="0022610F"/>
    <w:rsid w:val="002261CC"/>
    <w:rsid w:val="002266D6"/>
    <w:rsid w:val="00226EE9"/>
    <w:rsid w:val="0022743F"/>
    <w:rsid w:val="00232ABB"/>
    <w:rsid w:val="00232CC5"/>
    <w:rsid w:val="00232E2E"/>
    <w:rsid w:val="00234F4C"/>
    <w:rsid w:val="00234FDC"/>
    <w:rsid w:val="00235228"/>
    <w:rsid w:val="002353C9"/>
    <w:rsid w:val="002373DC"/>
    <w:rsid w:val="002378A9"/>
    <w:rsid w:val="00237DD0"/>
    <w:rsid w:val="002400F2"/>
    <w:rsid w:val="002405C0"/>
    <w:rsid w:val="0024277A"/>
    <w:rsid w:val="00242F1A"/>
    <w:rsid w:val="002438CB"/>
    <w:rsid w:val="00243DFD"/>
    <w:rsid w:val="0024423E"/>
    <w:rsid w:val="00244C85"/>
    <w:rsid w:val="00245213"/>
    <w:rsid w:val="002467E9"/>
    <w:rsid w:val="00246806"/>
    <w:rsid w:val="00246ED6"/>
    <w:rsid w:val="00247DB4"/>
    <w:rsid w:val="00251506"/>
    <w:rsid w:val="00251A82"/>
    <w:rsid w:val="00251C3E"/>
    <w:rsid w:val="00252066"/>
    <w:rsid w:val="002527D3"/>
    <w:rsid w:val="0025423E"/>
    <w:rsid w:val="0025587C"/>
    <w:rsid w:val="002559D7"/>
    <w:rsid w:val="002578C5"/>
    <w:rsid w:val="00260192"/>
    <w:rsid w:val="00260874"/>
    <w:rsid w:val="00261FD5"/>
    <w:rsid w:val="00262D1E"/>
    <w:rsid w:val="00262E91"/>
    <w:rsid w:val="0026314C"/>
    <w:rsid w:val="002632AE"/>
    <w:rsid w:val="0026440F"/>
    <w:rsid w:val="00265A34"/>
    <w:rsid w:val="00265DC6"/>
    <w:rsid w:val="00265EDB"/>
    <w:rsid w:val="00267409"/>
    <w:rsid w:val="00267D99"/>
    <w:rsid w:val="00270122"/>
    <w:rsid w:val="00270627"/>
    <w:rsid w:val="00270641"/>
    <w:rsid w:val="00270661"/>
    <w:rsid w:val="00270980"/>
    <w:rsid w:val="00270EEC"/>
    <w:rsid w:val="0027133A"/>
    <w:rsid w:val="00271558"/>
    <w:rsid w:val="002723CA"/>
    <w:rsid w:val="00272872"/>
    <w:rsid w:val="00272D2A"/>
    <w:rsid w:val="00273439"/>
    <w:rsid w:val="002742E4"/>
    <w:rsid w:val="002750BD"/>
    <w:rsid w:val="002755FD"/>
    <w:rsid w:val="00275A4C"/>
    <w:rsid w:val="00275BE8"/>
    <w:rsid w:val="00277CE1"/>
    <w:rsid w:val="00280592"/>
    <w:rsid w:val="002806F8"/>
    <w:rsid w:val="002818FC"/>
    <w:rsid w:val="00282A4C"/>
    <w:rsid w:val="0028361C"/>
    <w:rsid w:val="00283920"/>
    <w:rsid w:val="0028515D"/>
    <w:rsid w:val="0028549B"/>
    <w:rsid w:val="00285740"/>
    <w:rsid w:val="00285F41"/>
    <w:rsid w:val="00286659"/>
    <w:rsid w:val="0028700A"/>
    <w:rsid w:val="00287021"/>
    <w:rsid w:val="00287135"/>
    <w:rsid w:val="00287A02"/>
    <w:rsid w:val="00287F6D"/>
    <w:rsid w:val="002901CB"/>
    <w:rsid w:val="002906E1"/>
    <w:rsid w:val="00292140"/>
    <w:rsid w:val="002945B7"/>
    <w:rsid w:val="00294EB9"/>
    <w:rsid w:val="002968DF"/>
    <w:rsid w:val="00297C0F"/>
    <w:rsid w:val="002A12F7"/>
    <w:rsid w:val="002A1497"/>
    <w:rsid w:val="002A17FD"/>
    <w:rsid w:val="002A4572"/>
    <w:rsid w:val="002A4B50"/>
    <w:rsid w:val="002A5DC1"/>
    <w:rsid w:val="002A6147"/>
    <w:rsid w:val="002A70E1"/>
    <w:rsid w:val="002A78BF"/>
    <w:rsid w:val="002B03A6"/>
    <w:rsid w:val="002B0963"/>
    <w:rsid w:val="002B0C31"/>
    <w:rsid w:val="002B16B4"/>
    <w:rsid w:val="002B36BC"/>
    <w:rsid w:val="002B3972"/>
    <w:rsid w:val="002B4499"/>
    <w:rsid w:val="002B471C"/>
    <w:rsid w:val="002B4AEB"/>
    <w:rsid w:val="002B5444"/>
    <w:rsid w:val="002B6739"/>
    <w:rsid w:val="002B6DA8"/>
    <w:rsid w:val="002B75AE"/>
    <w:rsid w:val="002B7EF4"/>
    <w:rsid w:val="002C1280"/>
    <w:rsid w:val="002C1A0B"/>
    <w:rsid w:val="002C1C8C"/>
    <w:rsid w:val="002C1D81"/>
    <w:rsid w:val="002C312F"/>
    <w:rsid w:val="002C36E0"/>
    <w:rsid w:val="002C3A1A"/>
    <w:rsid w:val="002C4E1B"/>
    <w:rsid w:val="002C59C2"/>
    <w:rsid w:val="002C5E43"/>
    <w:rsid w:val="002C7A23"/>
    <w:rsid w:val="002C7F70"/>
    <w:rsid w:val="002D0737"/>
    <w:rsid w:val="002D0D32"/>
    <w:rsid w:val="002D0D53"/>
    <w:rsid w:val="002D17DC"/>
    <w:rsid w:val="002D20DC"/>
    <w:rsid w:val="002D30F5"/>
    <w:rsid w:val="002D4F57"/>
    <w:rsid w:val="002D5534"/>
    <w:rsid w:val="002E10CA"/>
    <w:rsid w:val="002E1B41"/>
    <w:rsid w:val="002E1FC9"/>
    <w:rsid w:val="002E382A"/>
    <w:rsid w:val="002E5D48"/>
    <w:rsid w:val="002E61CE"/>
    <w:rsid w:val="002E6C88"/>
    <w:rsid w:val="002E6E93"/>
    <w:rsid w:val="002E75C2"/>
    <w:rsid w:val="002F0E17"/>
    <w:rsid w:val="002F2956"/>
    <w:rsid w:val="002F313F"/>
    <w:rsid w:val="002F37DC"/>
    <w:rsid w:val="002F3B75"/>
    <w:rsid w:val="002F3BAB"/>
    <w:rsid w:val="002F3BCE"/>
    <w:rsid w:val="002F4D69"/>
    <w:rsid w:val="002F56E8"/>
    <w:rsid w:val="002F68C7"/>
    <w:rsid w:val="002F6AB2"/>
    <w:rsid w:val="002F7415"/>
    <w:rsid w:val="00300259"/>
    <w:rsid w:val="00301598"/>
    <w:rsid w:val="003024D8"/>
    <w:rsid w:val="0030395C"/>
    <w:rsid w:val="00304CD3"/>
    <w:rsid w:val="00304E6A"/>
    <w:rsid w:val="0030735B"/>
    <w:rsid w:val="003077AD"/>
    <w:rsid w:val="00310472"/>
    <w:rsid w:val="00312A67"/>
    <w:rsid w:val="00312A7C"/>
    <w:rsid w:val="00312C5A"/>
    <w:rsid w:val="003134B8"/>
    <w:rsid w:val="00313528"/>
    <w:rsid w:val="00314105"/>
    <w:rsid w:val="00314118"/>
    <w:rsid w:val="00314F90"/>
    <w:rsid w:val="003157DB"/>
    <w:rsid w:val="00316062"/>
    <w:rsid w:val="00317469"/>
    <w:rsid w:val="003176DF"/>
    <w:rsid w:val="00317B71"/>
    <w:rsid w:val="00317DE3"/>
    <w:rsid w:val="00320723"/>
    <w:rsid w:val="00320764"/>
    <w:rsid w:val="00320823"/>
    <w:rsid w:val="00321625"/>
    <w:rsid w:val="003242D7"/>
    <w:rsid w:val="00324AA3"/>
    <w:rsid w:val="00324D6A"/>
    <w:rsid w:val="003259B1"/>
    <w:rsid w:val="003259CF"/>
    <w:rsid w:val="00325DAB"/>
    <w:rsid w:val="00326064"/>
    <w:rsid w:val="00326473"/>
    <w:rsid w:val="003265A0"/>
    <w:rsid w:val="003300AE"/>
    <w:rsid w:val="0033058E"/>
    <w:rsid w:val="0033120E"/>
    <w:rsid w:val="003314A4"/>
    <w:rsid w:val="00331EA5"/>
    <w:rsid w:val="003323D3"/>
    <w:rsid w:val="00333206"/>
    <w:rsid w:val="00333EAE"/>
    <w:rsid w:val="003361E1"/>
    <w:rsid w:val="00336C32"/>
    <w:rsid w:val="0034053F"/>
    <w:rsid w:val="003408E9"/>
    <w:rsid w:val="00340F31"/>
    <w:rsid w:val="00342251"/>
    <w:rsid w:val="00344FBA"/>
    <w:rsid w:val="0034553A"/>
    <w:rsid w:val="00347A57"/>
    <w:rsid w:val="00351611"/>
    <w:rsid w:val="003518E7"/>
    <w:rsid w:val="00351F75"/>
    <w:rsid w:val="003536A6"/>
    <w:rsid w:val="00354992"/>
    <w:rsid w:val="00355D42"/>
    <w:rsid w:val="00356F47"/>
    <w:rsid w:val="00357709"/>
    <w:rsid w:val="00360565"/>
    <w:rsid w:val="00360738"/>
    <w:rsid w:val="00360CC0"/>
    <w:rsid w:val="00362F8E"/>
    <w:rsid w:val="00363185"/>
    <w:rsid w:val="0036377C"/>
    <w:rsid w:val="00363D7F"/>
    <w:rsid w:val="0036417F"/>
    <w:rsid w:val="003674B8"/>
    <w:rsid w:val="00367AFF"/>
    <w:rsid w:val="00367EBE"/>
    <w:rsid w:val="00372479"/>
    <w:rsid w:val="003726BC"/>
    <w:rsid w:val="003727B1"/>
    <w:rsid w:val="0037496C"/>
    <w:rsid w:val="00375124"/>
    <w:rsid w:val="00375437"/>
    <w:rsid w:val="00377D2A"/>
    <w:rsid w:val="00380226"/>
    <w:rsid w:val="003804EE"/>
    <w:rsid w:val="00381108"/>
    <w:rsid w:val="00382070"/>
    <w:rsid w:val="0038312D"/>
    <w:rsid w:val="003835D4"/>
    <w:rsid w:val="00383FAA"/>
    <w:rsid w:val="00384FB9"/>
    <w:rsid w:val="00385028"/>
    <w:rsid w:val="00385F54"/>
    <w:rsid w:val="00386A87"/>
    <w:rsid w:val="00386D75"/>
    <w:rsid w:val="003872AA"/>
    <w:rsid w:val="0039028C"/>
    <w:rsid w:val="0039058D"/>
    <w:rsid w:val="00390777"/>
    <w:rsid w:val="00390D83"/>
    <w:rsid w:val="003916FB"/>
    <w:rsid w:val="00392BA0"/>
    <w:rsid w:val="00392BC5"/>
    <w:rsid w:val="0039342E"/>
    <w:rsid w:val="003934BF"/>
    <w:rsid w:val="003959BA"/>
    <w:rsid w:val="003959F5"/>
    <w:rsid w:val="003965EB"/>
    <w:rsid w:val="00396874"/>
    <w:rsid w:val="00396D4D"/>
    <w:rsid w:val="00397EA6"/>
    <w:rsid w:val="003A0E14"/>
    <w:rsid w:val="003A1231"/>
    <w:rsid w:val="003A1515"/>
    <w:rsid w:val="003A1751"/>
    <w:rsid w:val="003A17F2"/>
    <w:rsid w:val="003A3217"/>
    <w:rsid w:val="003A3264"/>
    <w:rsid w:val="003A4EB0"/>
    <w:rsid w:val="003A56B8"/>
    <w:rsid w:val="003A5ABA"/>
    <w:rsid w:val="003A624B"/>
    <w:rsid w:val="003A62C0"/>
    <w:rsid w:val="003A7232"/>
    <w:rsid w:val="003B149C"/>
    <w:rsid w:val="003B22A6"/>
    <w:rsid w:val="003B230B"/>
    <w:rsid w:val="003B273D"/>
    <w:rsid w:val="003B2A1B"/>
    <w:rsid w:val="003B2D71"/>
    <w:rsid w:val="003B33CF"/>
    <w:rsid w:val="003B3493"/>
    <w:rsid w:val="003B3F26"/>
    <w:rsid w:val="003B4900"/>
    <w:rsid w:val="003B4BF3"/>
    <w:rsid w:val="003B4F53"/>
    <w:rsid w:val="003B58A9"/>
    <w:rsid w:val="003B6F63"/>
    <w:rsid w:val="003C0FBA"/>
    <w:rsid w:val="003C14DB"/>
    <w:rsid w:val="003C1BFF"/>
    <w:rsid w:val="003C28A0"/>
    <w:rsid w:val="003C3621"/>
    <w:rsid w:val="003C38CB"/>
    <w:rsid w:val="003C416D"/>
    <w:rsid w:val="003C470A"/>
    <w:rsid w:val="003C6AC1"/>
    <w:rsid w:val="003C7E29"/>
    <w:rsid w:val="003D05F4"/>
    <w:rsid w:val="003D0EFF"/>
    <w:rsid w:val="003D148B"/>
    <w:rsid w:val="003D2232"/>
    <w:rsid w:val="003D2BD8"/>
    <w:rsid w:val="003D374B"/>
    <w:rsid w:val="003D5582"/>
    <w:rsid w:val="003D6B7B"/>
    <w:rsid w:val="003D6BA2"/>
    <w:rsid w:val="003E00B4"/>
    <w:rsid w:val="003E191A"/>
    <w:rsid w:val="003E1D39"/>
    <w:rsid w:val="003E2F31"/>
    <w:rsid w:val="003E5232"/>
    <w:rsid w:val="003E52E9"/>
    <w:rsid w:val="003E5998"/>
    <w:rsid w:val="003E6C69"/>
    <w:rsid w:val="003E6DA1"/>
    <w:rsid w:val="003F086A"/>
    <w:rsid w:val="003F0E6D"/>
    <w:rsid w:val="003F1051"/>
    <w:rsid w:val="003F14CB"/>
    <w:rsid w:val="003F1C04"/>
    <w:rsid w:val="003F21AD"/>
    <w:rsid w:val="003F2DBF"/>
    <w:rsid w:val="003F338F"/>
    <w:rsid w:val="003F394A"/>
    <w:rsid w:val="003F3A70"/>
    <w:rsid w:val="003F467E"/>
    <w:rsid w:val="003F5BBE"/>
    <w:rsid w:val="003F7143"/>
    <w:rsid w:val="003F7A55"/>
    <w:rsid w:val="00400264"/>
    <w:rsid w:val="00401848"/>
    <w:rsid w:val="00401AE2"/>
    <w:rsid w:val="004037C2"/>
    <w:rsid w:val="00403BC2"/>
    <w:rsid w:val="00404078"/>
    <w:rsid w:val="0040463E"/>
    <w:rsid w:val="00404E45"/>
    <w:rsid w:val="0040500F"/>
    <w:rsid w:val="0040609F"/>
    <w:rsid w:val="00406F44"/>
    <w:rsid w:val="00411B9B"/>
    <w:rsid w:val="00412125"/>
    <w:rsid w:val="00412165"/>
    <w:rsid w:val="004125CC"/>
    <w:rsid w:val="00412EE6"/>
    <w:rsid w:val="0041304C"/>
    <w:rsid w:val="00415727"/>
    <w:rsid w:val="00415A5D"/>
    <w:rsid w:val="00415D1F"/>
    <w:rsid w:val="00416CDC"/>
    <w:rsid w:val="00417454"/>
    <w:rsid w:val="00417987"/>
    <w:rsid w:val="00417AAE"/>
    <w:rsid w:val="0042016F"/>
    <w:rsid w:val="004203AD"/>
    <w:rsid w:val="0042092E"/>
    <w:rsid w:val="00421111"/>
    <w:rsid w:val="00421494"/>
    <w:rsid w:val="00421643"/>
    <w:rsid w:val="00421743"/>
    <w:rsid w:val="0042237C"/>
    <w:rsid w:val="00423A17"/>
    <w:rsid w:val="004247ED"/>
    <w:rsid w:val="00424B3F"/>
    <w:rsid w:val="00425C89"/>
    <w:rsid w:val="00426749"/>
    <w:rsid w:val="0042723D"/>
    <w:rsid w:val="00427549"/>
    <w:rsid w:val="004305B8"/>
    <w:rsid w:val="00430CAB"/>
    <w:rsid w:val="004314E4"/>
    <w:rsid w:val="004324B6"/>
    <w:rsid w:val="00433081"/>
    <w:rsid w:val="0043345E"/>
    <w:rsid w:val="00433A9E"/>
    <w:rsid w:val="00434371"/>
    <w:rsid w:val="00434B93"/>
    <w:rsid w:val="004365D4"/>
    <w:rsid w:val="0043690A"/>
    <w:rsid w:val="0043738E"/>
    <w:rsid w:val="00437AC8"/>
    <w:rsid w:val="00437DCC"/>
    <w:rsid w:val="00440E15"/>
    <w:rsid w:val="0044360E"/>
    <w:rsid w:val="0044383F"/>
    <w:rsid w:val="00443ABE"/>
    <w:rsid w:val="00444C5D"/>
    <w:rsid w:val="0044531D"/>
    <w:rsid w:val="00445657"/>
    <w:rsid w:val="00445676"/>
    <w:rsid w:val="004463DF"/>
    <w:rsid w:val="004471D7"/>
    <w:rsid w:val="004476F8"/>
    <w:rsid w:val="00450900"/>
    <w:rsid w:val="00450E06"/>
    <w:rsid w:val="00451EF0"/>
    <w:rsid w:val="004526C5"/>
    <w:rsid w:val="00452D37"/>
    <w:rsid w:val="004544A9"/>
    <w:rsid w:val="004547C2"/>
    <w:rsid w:val="004547EE"/>
    <w:rsid w:val="00454B5F"/>
    <w:rsid w:val="004557E7"/>
    <w:rsid w:val="00455AF3"/>
    <w:rsid w:val="004566B0"/>
    <w:rsid w:val="004568FA"/>
    <w:rsid w:val="00457020"/>
    <w:rsid w:val="0046045E"/>
    <w:rsid w:val="00460590"/>
    <w:rsid w:val="004606A5"/>
    <w:rsid w:val="00461397"/>
    <w:rsid w:val="004614F0"/>
    <w:rsid w:val="004626C0"/>
    <w:rsid w:val="00462A67"/>
    <w:rsid w:val="00462AA1"/>
    <w:rsid w:val="00463C30"/>
    <w:rsid w:val="004642FD"/>
    <w:rsid w:val="00464C0C"/>
    <w:rsid w:val="00464E28"/>
    <w:rsid w:val="00465682"/>
    <w:rsid w:val="00466102"/>
    <w:rsid w:val="00466B57"/>
    <w:rsid w:val="00467FD0"/>
    <w:rsid w:val="0047039C"/>
    <w:rsid w:val="00472594"/>
    <w:rsid w:val="00472C8C"/>
    <w:rsid w:val="00473460"/>
    <w:rsid w:val="00473CA7"/>
    <w:rsid w:val="00473E29"/>
    <w:rsid w:val="0047433E"/>
    <w:rsid w:val="0047486F"/>
    <w:rsid w:val="00475CD4"/>
    <w:rsid w:val="00477E6D"/>
    <w:rsid w:val="00480527"/>
    <w:rsid w:val="00480B84"/>
    <w:rsid w:val="00480F00"/>
    <w:rsid w:val="004814CB"/>
    <w:rsid w:val="004821F0"/>
    <w:rsid w:val="004822D4"/>
    <w:rsid w:val="00482670"/>
    <w:rsid w:val="00483379"/>
    <w:rsid w:val="00485545"/>
    <w:rsid w:val="00485852"/>
    <w:rsid w:val="00486CD4"/>
    <w:rsid w:val="0048748D"/>
    <w:rsid w:val="00487532"/>
    <w:rsid w:val="0048767A"/>
    <w:rsid w:val="00487B9A"/>
    <w:rsid w:val="00490046"/>
    <w:rsid w:val="004904F4"/>
    <w:rsid w:val="004908C5"/>
    <w:rsid w:val="00490F28"/>
    <w:rsid w:val="00491772"/>
    <w:rsid w:val="004919A9"/>
    <w:rsid w:val="00491C49"/>
    <w:rsid w:val="00491C6D"/>
    <w:rsid w:val="004929F6"/>
    <w:rsid w:val="004932B4"/>
    <w:rsid w:val="004935F9"/>
    <w:rsid w:val="0049388A"/>
    <w:rsid w:val="0049398E"/>
    <w:rsid w:val="00494351"/>
    <w:rsid w:val="00494869"/>
    <w:rsid w:val="00494F14"/>
    <w:rsid w:val="004955CB"/>
    <w:rsid w:val="00496193"/>
    <w:rsid w:val="00497C29"/>
    <w:rsid w:val="004A002A"/>
    <w:rsid w:val="004A0CB6"/>
    <w:rsid w:val="004A0E60"/>
    <w:rsid w:val="004A1D23"/>
    <w:rsid w:val="004A1E62"/>
    <w:rsid w:val="004A36F8"/>
    <w:rsid w:val="004A3FCF"/>
    <w:rsid w:val="004A4EAD"/>
    <w:rsid w:val="004A648F"/>
    <w:rsid w:val="004A78DC"/>
    <w:rsid w:val="004A7EE6"/>
    <w:rsid w:val="004B047D"/>
    <w:rsid w:val="004B1696"/>
    <w:rsid w:val="004B3504"/>
    <w:rsid w:val="004B428B"/>
    <w:rsid w:val="004B622F"/>
    <w:rsid w:val="004B6F8C"/>
    <w:rsid w:val="004B74F0"/>
    <w:rsid w:val="004B75F9"/>
    <w:rsid w:val="004B7DC2"/>
    <w:rsid w:val="004C1C05"/>
    <w:rsid w:val="004C1D1E"/>
    <w:rsid w:val="004C2408"/>
    <w:rsid w:val="004C2DBE"/>
    <w:rsid w:val="004C2E7C"/>
    <w:rsid w:val="004C3472"/>
    <w:rsid w:val="004C454B"/>
    <w:rsid w:val="004C6738"/>
    <w:rsid w:val="004D09ED"/>
    <w:rsid w:val="004D194C"/>
    <w:rsid w:val="004D1D87"/>
    <w:rsid w:val="004D279D"/>
    <w:rsid w:val="004D28D1"/>
    <w:rsid w:val="004D331C"/>
    <w:rsid w:val="004D3625"/>
    <w:rsid w:val="004D3A40"/>
    <w:rsid w:val="004D3F85"/>
    <w:rsid w:val="004D4ADD"/>
    <w:rsid w:val="004D4E0B"/>
    <w:rsid w:val="004D525E"/>
    <w:rsid w:val="004D7254"/>
    <w:rsid w:val="004E00E0"/>
    <w:rsid w:val="004E0983"/>
    <w:rsid w:val="004E0C4C"/>
    <w:rsid w:val="004E0C76"/>
    <w:rsid w:val="004E1406"/>
    <w:rsid w:val="004E201B"/>
    <w:rsid w:val="004E2229"/>
    <w:rsid w:val="004E336F"/>
    <w:rsid w:val="004E3407"/>
    <w:rsid w:val="004E410A"/>
    <w:rsid w:val="004E57C8"/>
    <w:rsid w:val="004E5808"/>
    <w:rsid w:val="004E5F80"/>
    <w:rsid w:val="004E6F0A"/>
    <w:rsid w:val="004F004E"/>
    <w:rsid w:val="004F0448"/>
    <w:rsid w:val="004F29AF"/>
    <w:rsid w:val="004F2E51"/>
    <w:rsid w:val="004F38F3"/>
    <w:rsid w:val="004F4429"/>
    <w:rsid w:val="004F45D9"/>
    <w:rsid w:val="004F5810"/>
    <w:rsid w:val="004F6383"/>
    <w:rsid w:val="004F708A"/>
    <w:rsid w:val="00500B5C"/>
    <w:rsid w:val="00501A0C"/>
    <w:rsid w:val="00501DC3"/>
    <w:rsid w:val="00502021"/>
    <w:rsid w:val="005042B3"/>
    <w:rsid w:val="00505587"/>
    <w:rsid w:val="005059A9"/>
    <w:rsid w:val="005075C5"/>
    <w:rsid w:val="005075FE"/>
    <w:rsid w:val="00507DFD"/>
    <w:rsid w:val="00510481"/>
    <w:rsid w:val="005119E7"/>
    <w:rsid w:val="00511AF8"/>
    <w:rsid w:val="00514AF5"/>
    <w:rsid w:val="00515C57"/>
    <w:rsid w:val="005163F8"/>
    <w:rsid w:val="005170AC"/>
    <w:rsid w:val="00517E30"/>
    <w:rsid w:val="00517EA4"/>
    <w:rsid w:val="00521277"/>
    <w:rsid w:val="005228AF"/>
    <w:rsid w:val="005232D2"/>
    <w:rsid w:val="00523B65"/>
    <w:rsid w:val="00523C70"/>
    <w:rsid w:val="00524896"/>
    <w:rsid w:val="005256F5"/>
    <w:rsid w:val="00527984"/>
    <w:rsid w:val="00527A88"/>
    <w:rsid w:val="00527DB5"/>
    <w:rsid w:val="00527FBE"/>
    <w:rsid w:val="00530B94"/>
    <w:rsid w:val="00530C87"/>
    <w:rsid w:val="00531221"/>
    <w:rsid w:val="0053124E"/>
    <w:rsid w:val="00533636"/>
    <w:rsid w:val="0053383A"/>
    <w:rsid w:val="00533B7B"/>
    <w:rsid w:val="0053427B"/>
    <w:rsid w:val="0053489F"/>
    <w:rsid w:val="005368B6"/>
    <w:rsid w:val="00536C85"/>
    <w:rsid w:val="00537732"/>
    <w:rsid w:val="00537ECE"/>
    <w:rsid w:val="005405E3"/>
    <w:rsid w:val="005405E9"/>
    <w:rsid w:val="005407FA"/>
    <w:rsid w:val="00541256"/>
    <w:rsid w:val="00541DED"/>
    <w:rsid w:val="005438F8"/>
    <w:rsid w:val="005440D2"/>
    <w:rsid w:val="0054475B"/>
    <w:rsid w:val="005448AE"/>
    <w:rsid w:val="005449BF"/>
    <w:rsid w:val="00545838"/>
    <w:rsid w:val="005460DC"/>
    <w:rsid w:val="0054696A"/>
    <w:rsid w:val="005474F4"/>
    <w:rsid w:val="00547F2B"/>
    <w:rsid w:val="005505CE"/>
    <w:rsid w:val="00551AFF"/>
    <w:rsid w:val="00551F58"/>
    <w:rsid w:val="00552432"/>
    <w:rsid w:val="005528DF"/>
    <w:rsid w:val="00553150"/>
    <w:rsid w:val="0055531D"/>
    <w:rsid w:val="00561039"/>
    <w:rsid w:val="00561CE7"/>
    <w:rsid w:val="00562DCC"/>
    <w:rsid w:val="00563F5C"/>
    <w:rsid w:val="00563F6E"/>
    <w:rsid w:val="00563FEA"/>
    <w:rsid w:val="005648C5"/>
    <w:rsid w:val="0056670C"/>
    <w:rsid w:val="00566743"/>
    <w:rsid w:val="00566BD6"/>
    <w:rsid w:val="0056715C"/>
    <w:rsid w:val="0056722B"/>
    <w:rsid w:val="005678AF"/>
    <w:rsid w:val="00570269"/>
    <w:rsid w:val="005705E6"/>
    <w:rsid w:val="0057113E"/>
    <w:rsid w:val="00571336"/>
    <w:rsid w:val="00571749"/>
    <w:rsid w:val="00572323"/>
    <w:rsid w:val="00572411"/>
    <w:rsid w:val="005725FF"/>
    <w:rsid w:val="00573332"/>
    <w:rsid w:val="00573560"/>
    <w:rsid w:val="00574723"/>
    <w:rsid w:val="00574DF5"/>
    <w:rsid w:val="00575710"/>
    <w:rsid w:val="0057575F"/>
    <w:rsid w:val="005770BB"/>
    <w:rsid w:val="00577DC5"/>
    <w:rsid w:val="005813DD"/>
    <w:rsid w:val="00581690"/>
    <w:rsid w:val="005817BB"/>
    <w:rsid w:val="0058257D"/>
    <w:rsid w:val="005839F3"/>
    <w:rsid w:val="005844DC"/>
    <w:rsid w:val="00587409"/>
    <w:rsid w:val="00590757"/>
    <w:rsid w:val="0059149C"/>
    <w:rsid w:val="005918EB"/>
    <w:rsid w:val="005924C8"/>
    <w:rsid w:val="005931BF"/>
    <w:rsid w:val="005935A9"/>
    <w:rsid w:val="005967CD"/>
    <w:rsid w:val="005977F0"/>
    <w:rsid w:val="005978A8"/>
    <w:rsid w:val="00597FD0"/>
    <w:rsid w:val="005A0F2A"/>
    <w:rsid w:val="005A1214"/>
    <w:rsid w:val="005A1660"/>
    <w:rsid w:val="005A196D"/>
    <w:rsid w:val="005A208C"/>
    <w:rsid w:val="005A2165"/>
    <w:rsid w:val="005A2826"/>
    <w:rsid w:val="005A31EF"/>
    <w:rsid w:val="005A3554"/>
    <w:rsid w:val="005A491A"/>
    <w:rsid w:val="005A4A19"/>
    <w:rsid w:val="005A590B"/>
    <w:rsid w:val="005A5C4E"/>
    <w:rsid w:val="005A5ED2"/>
    <w:rsid w:val="005A75FC"/>
    <w:rsid w:val="005B14AD"/>
    <w:rsid w:val="005B1541"/>
    <w:rsid w:val="005B2165"/>
    <w:rsid w:val="005B2909"/>
    <w:rsid w:val="005B2D5F"/>
    <w:rsid w:val="005B2F8C"/>
    <w:rsid w:val="005B3DED"/>
    <w:rsid w:val="005B42E2"/>
    <w:rsid w:val="005B42FC"/>
    <w:rsid w:val="005B4754"/>
    <w:rsid w:val="005B5A93"/>
    <w:rsid w:val="005B63CC"/>
    <w:rsid w:val="005B68C2"/>
    <w:rsid w:val="005B69AA"/>
    <w:rsid w:val="005B7280"/>
    <w:rsid w:val="005B7A3D"/>
    <w:rsid w:val="005B7D6D"/>
    <w:rsid w:val="005C0A67"/>
    <w:rsid w:val="005C16A5"/>
    <w:rsid w:val="005C1B96"/>
    <w:rsid w:val="005C285B"/>
    <w:rsid w:val="005C54F1"/>
    <w:rsid w:val="005C5681"/>
    <w:rsid w:val="005C6A4C"/>
    <w:rsid w:val="005C6B5F"/>
    <w:rsid w:val="005C6CF3"/>
    <w:rsid w:val="005C6D7B"/>
    <w:rsid w:val="005C79E4"/>
    <w:rsid w:val="005C7E60"/>
    <w:rsid w:val="005D034A"/>
    <w:rsid w:val="005D1078"/>
    <w:rsid w:val="005D27F4"/>
    <w:rsid w:val="005D2949"/>
    <w:rsid w:val="005D33C6"/>
    <w:rsid w:val="005D3572"/>
    <w:rsid w:val="005D430D"/>
    <w:rsid w:val="005D4469"/>
    <w:rsid w:val="005D5099"/>
    <w:rsid w:val="005D53A7"/>
    <w:rsid w:val="005D6A8A"/>
    <w:rsid w:val="005D7A22"/>
    <w:rsid w:val="005D7A32"/>
    <w:rsid w:val="005E0715"/>
    <w:rsid w:val="005E0EF1"/>
    <w:rsid w:val="005E10B5"/>
    <w:rsid w:val="005E1CE3"/>
    <w:rsid w:val="005E2D0C"/>
    <w:rsid w:val="005E35CF"/>
    <w:rsid w:val="005E3A2D"/>
    <w:rsid w:val="005E3CFE"/>
    <w:rsid w:val="005E406A"/>
    <w:rsid w:val="005E4578"/>
    <w:rsid w:val="005E4B06"/>
    <w:rsid w:val="005E4CEF"/>
    <w:rsid w:val="005E62E7"/>
    <w:rsid w:val="005E7D07"/>
    <w:rsid w:val="005E7D27"/>
    <w:rsid w:val="005F09FF"/>
    <w:rsid w:val="005F0C8D"/>
    <w:rsid w:val="005F382B"/>
    <w:rsid w:val="005F4D19"/>
    <w:rsid w:val="005F4ECB"/>
    <w:rsid w:val="005F56E4"/>
    <w:rsid w:val="005F6449"/>
    <w:rsid w:val="005F6DA0"/>
    <w:rsid w:val="005F713C"/>
    <w:rsid w:val="005F71E6"/>
    <w:rsid w:val="005F733D"/>
    <w:rsid w:val="005F78A8"/>
    <w:rsid w:val="00600920"/>
    <w:rsid w:val="0060380E"/>
    <w:rsid w:val="00603995"/>
    <w:rsid w:val="006039CB"/>
    <w:rsid w:val="006055AC"/>
    <w:rsid w:val="0060584A"/>
    <w:rsid w:val="0060696B"/>
    <w:rsid w:val="00606F21"/>
    <w:rsid w:val="0060752C"/>
    <w:rsid w:val="0060755C"/>
    <w:rsid w:val="00610748"/>
    <w:rsid w:val="00610B47"/>
    <w:rsid w:val="00610B75"/>
    <w:rsid w:val="00612481"/>
    <w:rsid w:val="006139EC"/>
    <w:rsid w:val="00613F8C"/>
    <w:rsid w:val="006155F8"/>
    <w:rsid w:val="00617E10"/>
    <w:rsid w:val="00620CC5"/>
    <w:rsid w:val="006224DB"/>
    <w:rsid w:val="006228A6"/>
    <w:rsid w:val="00623B74"/>
    <w:rsid w:val="00623E04"/>
    <w:rsid w:val="00624083"/>
    <w:rsid w:val="00626D03"/>
    <w:rsid w:val="006277BA"/>
    <w:rsid w:val="006279CB"/>
    <w:rsid w:val="00627ECD"/>
    <w:rsid w:val="00631121"/>
    <w:rsid w:val="006319AB"/>
    <w:rsid w:val="006323A1"/>
    <w:rsid w:val="00632FFA"/>
    <w:rsid w:val="00633BCA"/>
    <w:rsid w:val="006344DC"/>
    <w:rsid w:val="00634F58"/>
    <w:rsid w:val="006351F8"/>
    <w:rsid w:val="006360F2"/>
    <w:rsid w:val="00637467"/>
    <w:rsid w:val="00642547"/>
    <w:rsid w:val="00644ACD"/>
    <w:rsid w:val="00645C0F"/>
    <w:rsid w:val="006462A8"/>
    <w:rsid w:val="00646E81"/>
    <w:rsid w:val="0065236B"/>
    <w:rsid w:val="00652AAB"/>
    <w:rsid w:val="00654351"/>
    <w:rsid w:val="0065456E"/>
    <w:rsid w:val="006548C6"/>
    <w:rsid w:val="00654CB5"/>
    <w:rsid w:val="006553C5"/>
    <w:rsid w:val="00655FF4"/>
    <w:rsid w:val="0065603A"/>
    <w:rsid w:val="0065612C"/>
    <w:rsid w:val="006565E5"/>
    <w:rsid w:val="00656BB9"/>
    <w:rsid w:val="00657C88"/>
    <w:rsid w:val="00657E98"/>
    <w:rsid w:val="006617C1"/>
    <w:rsid w:val="006625D0"/>
    <w:rsid w:val="00662A0A"/>
    <w:rsid w:val="006634DE"/>
    <w:rsid w:val="006648E8"/>
    <w:rsid w:val="00664EE2"/>
    <w:rsid w:val="00665E52"/>
    <w:rsid w:val="006663F8"/>
    <w:rsid w:val="0066686E"/>
    <w:rsid w:val="00667A5D"/>
    <w:rsid w:val="00670240"/>
    <w:rsid w:val="00670C68"/>
    <w:rsid w:val="00670DFD"/>
    <w:rsid w:val="006711DF"/>
    <w:rsid w:val="00672495"/>
    <w:rsid w:val="00675336"/>
    <w:rsid w:val="0067678F"/>
    <w:rsid w:val="0067679B"/>
    <w:rsid w:val="00676850"/>
    <w:rsid w:val="00676AA7"/>
    <w:rsid w:val="0068039C"/>
    <w:rsid w:val="00680FF4"/>
    <w:rsid w:val="00681454"/>
    <w:rsid w:val="00682CA9"/>
    <w:rsid w:val="006837FE"/>
    <w:rsid w:val="006847C3"/>
    <w:rsid w:val="00684F01"/>
    <w:rsid w:val="006859DE"/>
    <w:rsid w:val="00686971"/>
    <w:rsid w:val="00686E41"/>
    <w:rsid w:val="0068714F"/>
    <w:rsid w:val="00687788"/>
    <w:rsid w:val="00687AAF"/>
    <w:rsid w:val="00690341"/>
    <w:rsid w:val="006906BC"/>
    <w:rsid w:val="0069194D"/>
    <w:rsid w:val="00692459"/>
    <w:rsid w:val="0069253B"/>
    <w:rsid w:val="0069279F"/>
    <w:rsid w:val="006931BE"/>
    <w:rsid w:val="00693284"/>
    <w:rsid w:val="006940FA"/>
    <w:rsid w:val="006963BD"/>
    <w:rsid w:val="00697E0C"/>
    <w:rsid w:val="00697F4D"/>
    <w:rsid w:val="006A0038"/>
    <w:rsid w:val="006A10AB"/>
    <w:rsid w:val="006A17EF"/>
    <w:rsid w:val="006A24FF"/>
    <w:rsid w:val="006A2756"/>
    <w:rsid w:val="006A2D3A"/>
    <w:rsid w:val="006A3B83"/>
    <w:rsid w:val="006A4234"/>
    <w:rsid w:val="006A4D84"/>
    <w:rsid w:val="006A544E"/>
    <w:rsid w:val="006A5B19"/>
    <w:rsid w:val="006A61D5"/>
    <w:rsid w:val="006A64D0"/>
    <w:rsid w:val="006A6732"/>
    <w:rsid w:val="006A68CE"/>
    <w:rsid w:val="006A7272"/>
    <w:rsid w:val="006A736C"/>
    <w:rsid w:val="006A7DBC"/>
    <w:rsid w:val="006B0192"/>
    <w:rsid w:val="006B0414"/>
    <w:rsid w:val="006B0E89"/>
    <w:rsid w:val="006B1F1E"/>
    <w:rsid w:val="006B24DF"/>
    <w:rsid w:val="006B2749"/>
    <w:rsid w:val="006B31AE"/>
    <w:rsid w:val="006B5A17"/>
    <w:rsid w:val="006B75BC"/>
    <w:rsid w:val="006C02BC"/>
    <w:rsid w:val="006C08F3"/>
    <w:rsid w:val="006C1529"/>
    <w:rsid w:val="006C49A5"/>
    <w:rsid w:val="006C5C2C"/>
    <w:rsid w:val="006C763D"/>
    <w:rsid w:val="006C79E0"/>
    <w:rsid w:val="006C7D2A"/>
    <w:rsid w:val="006D1A08"/>
    <w:rsid w:val="006D28BF"/>
    <w:rsid w:val="006D32E4"/>
    <w:rsid w:val="006D3997"/>
    <w:rsid w:val="006D3EA0"/>
    <w:rsid w:val="006D421C"/>
    <w:rsid w:val="006D42F4"/>
    <w:rsid w:val="006D44BD"/>
    <w:rsid w:val="006D4F92"/>
    <w:rsid w:val="006D50A6"/>
    <w:rsid w:val="006D5D02"/>
    <w:rsid w:val="006D5D04"/>
    <w:rsid w:val="006D678B"/>
    <w:rsid w:val="006D74E7"/>
    <w:rsid w:val="006D7608"/>
    <w:rsid w:val="006E0BF9"/>
    <w:rsid w:val="006E19A3"/>
    <w:rsid w:val="006E1A87"/>
    <w:rsid w:val="006E268A"/>
    <w:rsid w:val="006E3089"/>
    <w:rsid w:val="006E399A"/>
    <w:rsid w:val="006E4DD7"/>
    <w:rsid w:val="006E6A02"/>
    <w:rsid w:val="006F0186"/>
    <w:rsid w:val="006F04B3"/>
    <w:rsid w:val="006F0563"/>
    <w:rsid w:val="006F0D87"/>
    <w:rsid w:val="006F1662"/>
    <w:rsid w:val="006F16B4"/>
    <w:rsid w:val="006F1B84"/>
    <w:rsid w:val="006F2AA4"/>
    <w:rsid w:val="006F3A0E"/>
    <w:rsid w:val="006F6AE5"/>
    <w:rsid w:val="006F77CC"/>
    <w:rsid w:val="006F7B6A"/>
    <w:rsid w:val="006F7FC4"/>
    <w:rsid w:val="00700E8E"/>
    <w:rsid w:val="007034FB"/>
    <w:rsid w:val="00703994"/>
    <w:rsid w:val="00704856"/>
    <w:rsid w:val="00704DDD"/>
    <w:rsid w:val="00705EBF"/>
    <w:rsid w:val="007069A5"/>
    <w:rsid w:val="00707D80"/>
    <w:rsid w:val="0071159D"/>
    <w:rsid w:val="007119D0"/>
    <w:rsid w:val="0071307A"/>
    <w:rsid w:val="00714727"/>
    <w:rsid w:val="00715BD2"/>
    <w:rsid w:val="00716B49"/>
    <w:rsid w:val="007204BE"/>
    <w:rsid w:val="0072136B"/>
    <w:rsid w:val="007241CD"/>
    <w:rsid w:val="0072442C"/>
    <w:rsid w:val="00725149"/>
    <w:rsid w:val="00725F02"/>
    <w:rsid w:val="00726993"/>
    <w:rsid w:val="00727284"/>
    <w:rsid w:val="007272C4"/>
    <w:rsid w:val="00727851"/>
    <w:rsid w:val="00730A9A"/>
    <w:rsid w:val="00731FA8"/>
    <w:rsid w:val="00732DE2"/>
    <w:rsid w:val="00733E2C"/>
    <w:rsid w:val="00734298"/>
    <w:rsid w:val="00735684"/>
    <w:rsid w:val="00735E01"/>
    <w:rsid w:val="00736461"/>
    <w:rsid w:val="00736584"/>
    <w:rsid w:val="00736AA8"/>
    <w:rsid w:val="00736E9C"/>
    <w:rsid w:val="0073713B"/>
    <w:rsid w:val="00740D7C"/>
    <w:rsid w:val="0074122F"/>
    <w:rsid w:val="00744615"/>
    <w:rsid w:val="00744DC0"/>
    <w:rsid w:val="00744E70"/>
    <w:rsid w:val="007452E7"/>
    <w:rsid w:val="00746969"/>
    <w:rsid w:val="0074770F"/>
    <w:rsid w:val="00750F88"/>
    <w:rsid w:val="007519D5"/>
    <w:rsid w:val="007529CE"/>
    <w:rsid w:val="00752AE5"/>
    <w:rsid w:val="007530A6"/>
    <w:rsid w:val="00754901"/>
    <w:rsid w:val="00754B5F"/>
    <w:rsid w:val="00754BEA"/>
    <w:rsid w:val="007566BB"/>
    <w:rsid w:val="00756A24"/>
    <w:rsid w:val="00757A2D"/>
    <w:rsid w:val="00757CD3"/>
    <w:rsid w:val="00760B47"/>
    <w:rsid w:val="00760ECD"/>
    <w:rsid w:val="00761409"/>
    <w:rsid w:val="007619CD"/>
    <w:rsid w:val="007623F6"/>
    <w:rsid w:val="007625CA"/>
    <w:rsid w:val="007626CF"/>
    <w:rsid w:val="007641A8"/>
    <w:rsid w:val="00764D1D"/>
    <w:rsid w:val="00766120"/>
    <w:rsid w:val="007662EF"/>
    <w:rsid w:val="007667F6"/>
    <w:rsid w:val="00770021"/>
    <w:rsid w:val="007706F5"/>
    <w:rsid w:val="00770C3D"/>
    <w:rsid w:val="007712D4"/>
    <w:rsid w:val="007719EC"/>
    <w:rsid w:val="00771C80"/>
    <w:rsid w:val="00772209"/>
    <w:rsid w:val="007731F0"/>
    <w:rsid w:val="0077387E"/>
    <w:rsid w:val="00773CE4"/>
    <w:rsid w:val="007742AB"/>
    <w:rsid w:val="00774F5E"/>
    <w:rsid w:val="007758AC"/>
    <w:rsid w:val="007759CA"/>
    <w:rsid w:val="00775AEF"/>
    <w:rsid w:val="00776F9B"/>
    <w:rsid w:val="0077743C"/>
    <w:rsid w:val="007805A3"/>
    <w:rsid w:val="0078161A"/>
    <w:rsid w:val="007818EE"/>
    <w:rsid w:val="00781A53"/>
    <w:rsid w:val="007835BF"/>
    <w:rsid w:val="007849EC"/>
    <w:rsid w:val="007855E9"/>
    <w:rsid w:val="00786BE2"/>
    <w:rsid w:val="00787651"/>
    <w:rsid w:val="00790831"/>
    <w:rsid w:val="00790ADB"/>
    <w:rsid w:val="00790DAA"/>
    <w:rsid w:val="007923DD"/>
    <w:rsid w:val="007935EB"/>
    <w:rsid w:val="007939DB"/>
    <w:rsid w:val="00794843"/>
    <w:rsid w:val="007959B5"/>
    <w:rsid w:val="00796112"/>
    <w:rsid w:val="00796578"/>
    <w:rsid w:val="00796C3C"/>
    <w:rsid w:val="007979A2"/>
    <w:rsid w:val="00797C1B"/>
    <w:rsid w:val="00797D59"/>
    <w:rsid w:val="007A0141"/>
    <w:rsid w:val="007A035C"/>
    <w:rsid w:val="007A099B"/>
    <w:rsid w:val="007A1793"/>
    <w:rsid w:val="007A183D"/>
    <w:rsid w:val="007A1CED"/>
    <w:rsid w:val="007A2CD0"/>
    <w:rsid w:val="007A2D96"/>
    <w:rsid w:val="007A3DCC"/>
    <w:rsid w:val="007A3ECA"/>
    <w:rsid w:val="007A45EA"/>
    <w:rsid w:val="007A483E"/>
    <w:rsid w:val="007A5244"/>
    <w:rsid w:val="007A5749"/>
    <w:rsid w:val="007A57E7"/>
    <w:rsid w:val="007A6993"/>
    <w:rsid w:val="007A6AF8"/>
    <w:rsid w:val="007A7396"/>
    <w:rsid w:val="007B0517"/>
    <w:rsid w:val="007B07DE"/>
    <w:rsid w:val="007B11E0"/>
    <w:rsid w:val="007B1C09"/>
    <w:rsid w:val="007B1F61"/>
    <w:rsid w:val="007B1FBF"/>
    <w:rsid w:val="007B268D"/>
    <w:rsid w:val="007B2D13"/>
    <w:rsid w:val="007B3E0B"/>
    <w:rsid w:val="007B4E4A"/>
    <w:rsid w:val="007B523F"/>
    <w:rsid w:val="007C082B"/>
    <w:rsid w:val="007C1B56"/>
    <w:rsid w:val="007C29AE"/>
    <w:rsid w:val="007C36F9"/>
    <w:rsid w:val="007C3728"/>
    <w:rsid w:val="007C4136"/>
    <w:rsid w:val="007C5DCD"/>
    <w:rsid w:val="007C6558"/>
    <w:rsid w:val="007C6610"/>
    <w:rsid w:val="007C73D4"/>
    <w:rsid w:val="007C75E8"/>
    <w:rsid w:val="007C76A5"/>
    <w:rsid w:val="007C7CB2"/>
    <w:rsid w:val="007D02CE"/>
    <w:rsid w:val="007D0C0B"/>
    <w:rsid w:val="007D19A6"/>
    <w:rsid w:val="007D231C"/>
    <w:rsid w:val="007D2432"/>
    <w:rsid w:val="007D2F78"/>
    <w:rsid w:val="007D30E9"/>
    <w:rsid w:val="007D4224"/>
    <w:rsid w:val="007D4528"/>
    <w:rsid w:val="007D45D2"/>
    <w:rsid w:val="007D523E"/>
    <w:rsid w:val="007D56EA"/>
    <w:rsid w:val="007D60E6"/>
    <w:rsid w:val="007D651B"/>
    <w:rsid w:val="007D726D"/>
    <w:rsid w:val="007E0813"/>
    <w:rsid w:val="007E0DDD"/>
    <w:rsid w:val="007E45E1"/>
    <w:rsid w:val="007E5911"/>
    <w:rsid w:val="007E65A8"/>
    <w:rsid w:val="007F073B"/>
    <w:rsid w:val="007F158F"/>
    <w:rsid w:val="007F175D"/>
    <w:rsid w:val="007F1E7E"/>
    <w:rsid w:val="007F203C"/>
    <w:rsid w:val="007F26AF"/>
    <w:rsid w:val="007F2F50"/>
    <w:rsid w:val="007F66FB"/>
    <w:rsid w:val="007F6AE5"/>
    <w:rsid w:val="00800765"/>
    <w:rsid w:val="00801084"/>
    <w:rsid w:val="008014B2"/>
    <w:rsid w:val="008017BC"/>
    <w:rsid w:val="0080223B"/>
    <w:rsid w:val="008027DA"/>
    <w:rsid w:val="00802C6E"/>
    <w:rsid w:val="008032C6"/>
    <w:rsid w:val="00803537"/>
    <w:rsid w:val="0080364A"/>
    <w:rsid w:val="0080469D"/>
    <w:rsid w:val="00804843"/>
    <w:rsid w:val="00804A74"/>
    <w:rsid w:val="00804AB5"/>
    <w:rsid w:val="00804B36"/>
    <w:rsid w:val="00805635"/>
    <w:rsid w:val="008069A0"/>
    <w:rsid w:val="00807A74"/>
    <w:rsid w:val="00810438"/>
    <w:rsid w:val="00810BDA"/>
    <w:rsid w:val="0081110B"/>
    <w:rsid w:val="00811533"/>
    <w:rsid w:val="00811872"/>
    <w:rsid w:val="0081299D"/>
    <w:rsid w:val="00812DC6"/>
    <w:rsid w:val="0081491B"/>
    <w:rsid w:val="0081506E"/>
    <w:rsid w:val="0081532A"/>
    <w:rsid w:val="00816940"/>
    <w:rsid w:val="00817276"/>
    <w:rsid w:val="008203B7"/>
    <w:rsid w:val="00821C17"/>
    <w:rsid w:val="008226AA"/>
    <w:rsid w:val="00823E4F"/>
    <w:rsid w:val="0082470F"/>
    <w:rsid w:val="00824965"/>
    <w:rsid w:val="00824FE6"/>
    <w:rsid w:val="0082550C"/>
    <w:rsid w:val="00826DC4"/>
    <w:rsid w:val="008274C3"/>
    <w:rsid w:val="008275FE"/>
    <w:rsid w:val="0083041F"/>
    <w:rsid w:val="00832B67"/>
    <w:rsid w:val="00832FAA"/>
    <w:rsid w:val="0083417A"/>
    <w:rsid w:val="008349D2"/>
    <w:rsid w:val="00835343"/>
    <w:rsid w:val="00835829"/>
    <w:rsid w:val="00836B1D"/>
    <w:rsid w:val="00837D04"/>
    <w:rsid w:val="00837FF9"/>
    <w:rsid w:val="00840490"/>
    <w:rsid w:val="008405DA"/>
    <w:rsid w:val="00840621"/>
    <w:rsid w:val="00840F20"/>
    <w:rsid w:val="00842289"/>
    <w:rsid w:val="00842820"/>
    <w:rsid w:val="00842BDE"/>
    <w:rsid w:val="00842C00"/>
    <w:rsid w:val="00843501"/>
    <w:rsid w:val="008448A5"/>
    <w:rsid w:val="00844A1E"/>
    <w:rsid w:val="00845514"/>
    <w:rsid w:val="00845882"/>
    <w:rsid w:val="00845AB8"/>
    <w:rsid w:val="00845CDB"/>
    <w:rsid w:val="00846110"/>
    <w:rsid w:val="00846C60"/>
    <w:rsid w:val="0084757B"/>
    <w:rsid w:val="00847582"/>
    <w:rsid w:val="00847D5D"/>
    <w:rsid w:val="008506EF"/>
    <w:rsid w:val="0085114B"/>
    <w:rsid w:val="00851408"/>
    <w:rsid w:val="00852CC7"/>
    <w:rsid w:val="0085314D"/>
    <w:rsid w:val="00853641"/>
    <w:rsid w:val="00853A43"/>
    <w:rsid w:val="00853B04"/>
    <w:rsid w:val="00854787"/>
    <w:rsid w:val="00855011"/>
    <w:rsid w:val="00856295"/>
    <w:rsid w:val="0085711C"/>
    <w:rsid w:val="00860BC3"/>
    <w:rsid w:val="00861487"/>
    <w:rsid w:val="00861BFF"/>
    <w:rsid w:val="008642DB"/>
    <w:rsid w:val="00864863"/>
    <w:rsid w:val="00864C53"/>
    <w:rsid w:val="00865899"/>
    <w:rsid w:val="00866904"/>
    <w:rsid w:val="00867109"/>
    <w:rsid w:val="008707AD"/>
    <w:rsid w:val="0087190D"/>
    <w:rsid w:val="00873B1E"/>
    <w:rsid w:val="00873E9E"/>
    <w:rsid w:val="008741BF"/>
    <w:rsid w:val="00874E80"/>
    <w:rsid w:val="0087624E"/>
    <w:rsid w:val="00880916"/>
    <w:rsid w:val="00880BE9"/>
    <w:rsid w:val="00882EFC"/>
    <w:rsid w:val="008830E8"/>
    <w:rsid w:val="00883AC9"/>
    <w:rsid w:val="00884EE6"/>
    <w:rsid w:val="00886761"/>
    <w:rsid w:val="008873EA"/>
    <w:rsid w:val="008879F2"/>
    <w:rsid w:val="00887AF2"/>
    <w:rsid w:val="00887CC9"/>
    <w:rsid w:val="00890E7B"/>
    <w:rsid w:val="0089109C"/>
    <w:rsid w:val="008911A0"/>
    <w:rsid w:val="008919EF"/>
    <w:rsid w:val="008922CF"/>
    <w:rsid w:val="008924AD"/>
    <w:rsid w:val="00892EC5"/>
    <w:rsid w:val="00892F06"/>
    <w:rsid w:val="0089374C"/>
    <w:rsid w:val="0089456B"/>
    <w:rsid w:val="008946C9"/>
    <w:rsid w:val="00896E15"/>
    <w:rsid w:val="00897263"/>
    <w:rsid w:val="008A0B01"/>
    <w:rsid w:val="008A23AF"/>
    <w:rsid w:val="008A2761"/>
    <w:rsid w:val="008A36A9"/>
    <w:rsid w:val="008A4C33"/>
    <w:rsid w:val="008A5337"/>
    <w:rsid w:val="008A5364"/>
    <w:rsid w:val="008A56B4"/>
    <w:rsid w:val="008A619B"/>
    <w:rsid w:val="008A6B68"/>
    <w:rsid w:val="008A7BEE"/>
    <w:rsid w:val="008B0183"/>
    <w:rsid w:val="008B0A1A"/>
    <w:rsid w:val="008B14D4"/>
    <w:rsid w:val="008B16AE"/>
    <w:rsid w:val="008B182A"/>
    <w:rsid w:val="008B1A56"/>
    <w:rsid w:val="008B26EF"/>
    <w:rsid w:val="008B318B"/>
    <w:rsid w:val="008B6424"/>
    <w:rsid w:val="008B79CF"/>
    <w:rsid w:val="008C05D2"/>
    <w:rsid w:val="008C0B7D"/>
    <w:rsid w:val="008C121D"/>
    <w:rsid w:val="008C1A16"/>
    <w:rsid w:val="008C1BB7"/>
    <w:rsid w:val="008C1E20"/>
    <w:rsid w:val="008C2141"/>
    <w:rsid w:val="008C2971"/>
    <w:rsid w:val="008C4903"/>
    <w:rsid w:val="008C57DE"/>
    <w:rsid w:val="008C6030"/>
    <w:rsid w:val="008C63E9"/>
    <w:rsid w:val="008C6810"/>
    <w:rsid w:val="008C6D19"/>
    <w:rsid w:val="008C73AB"/>
    <w:rsid w:val="008C752B"/>
    <w:rsid w:val="008D0372"/>
    <w:rsid w:val="008D06FA"/>
    <w:rsid w:val="008D0AA1"/>
    <w:rsid w:val="008D16D1"/>
    <w:rsid w:val="008D18CC"/>
    <w:rsid w:val="008D1DA9"/>
    <w:rsid w:val="008D21CF"/>
    <w:rsid w:val="008D2928"/>
    <w:rsid w:val="008D308F"/>
    <w:rsid w:val="008D786E"/>
    <w:rsid w:val="008E035A"/>
    <w:rsid w:val="008E1E58"/>
    <w:rsid w:val="008E1F56"/>
    <w:rsid w:val="008E27BF"/>
    <w:rsid w:val="008E3C0E"/>
    <w:rsid w:val="008E4176"/>
    <w:rsid w:val="008E56F3"/>
    <w:rsid w:val="008E572B"/>
    <w:rsid w:val="008E5888"/>
    <w:rsid w:val="008E5C79"/>
    <w:rsid w:val="008E62BE"/>
    <w:rsid w:val="008E70FD"/>
    <w:rsid w:val="008E7EA3"/>
    <w:rsid w:val="008F1637"/>
    <w:rsid w:val="008F2019"/>
    <w:rsid w:val="008F3078"/>
    <w:rsid w:val="008F3D39"/>
    <w:rsid w:val="008F4600"/>
    <w:rsid w:val="008F46D1"/>
    <w:rsid w:val="008F4CF1"/>
    <w:rsid w:val="008F5370"/>
    <w:rsid w:val="008F5CD8"/>
    <w:rsid w:val="008F60E5"/>
    <w:rsid w:val="008F60EB"/>
    <w:rsid w:val="008F6B22"/>
    <w:rsid w:val="008F6FEF"/>
    <w:rsid w:val="008F7ED4"/>
    <w:rsid w:val="0090011D"/>
    <w:rsid w:val="00900566"/>
    <w:rsid w:val="009005A3"/>
    <w:rsid w:val="0090132F"/>
    <w:rsid w:val="0090285B"/>
    <w:rsid w:val="00905202"/>
    <w:rsid w:val="00906C5D"/>
    <w:rsid w:val="009070A9"/>
    <w:rsid w:val="00907632"/>
    <w:rsid w:val="00907817"/>
    <w:rsid w:val="009078B0"/>
    <w:rsid w:val="009105DD"/>
    <w:rsid w:val="00910C51"/>
    <w:rsid w:val="009118EF"/>
    <w:rsid w:val="00911B6C"/>
    <w:rsid w:val="00912091"/>
    <w:rsid w:val="0091229A"/>
    <w:rsid w:val="00912D74"/>
    <w:rsid w:val="00913257"/>
    <w:rsid w:val="00913CC2"/>
    <w:rsid w:val="0091463B"/>
    <w:rsid w:val="00914BEA"/>
    <w:rsid w:val="00915954"/>
    <w:rsid w:val="0091635B"/>
    <w:rsid w:val="009179B1"/>
    <w:rsid w:val="0092122F"/>
    <w:rsid w:val="00922440"/>
    <w:rsid w:val="00922A45"/>
    <w:rsid w:val="00922BC4"/>
    <w:rsid w:val="00922C9A"/>
    <w:rsid w:val="00922EC2"/>
    <w:rsid w:val="009237E1"/>
    <w:rsid w:val="00923ECE"/>
    <w:rsid w:val="0092415E"/>
    <w:rsid w:val="00924BAC"/>
    <w:rsid w:val="00924D1C"/>
    <w:rsid w:val="00924FB8"/>
    <w:rsid w:val="00925073"/>
    <w:rsid w:val="00926499"/>
    <w:rsid w:val="009269DA"/>
    <w:rsid w:val="00926A42"/>
    <w:rsid w:val="0092794A"/>
    <w:rsid w:val="00930BB8"/>
    <w:rsid w:val="0093187B"/>
    <w:rsid w:val="00934A72"/>
    <w:rsid w:val="00936234"/>
    <w:rsid w:val="00936591"/>
    <w:rsid w:val="009368F9"/>
    <w:rsid w:val="00936AE1"/>
    <w:rsid w:val="00936B8B"/>
    <w:rsid w:val="009372C6"/>
    <w:rsid w:val="009379C3"/>
    <w:rsid w:val="00937E45"/>
    <w:rsid w:val="009400FF"/>
    <w:rsid w:val="0094027C"/>
    <w:rsid w:val="0094097F"/>
    <w:rsid w:val="009417A1"/>
    <w:rsid w:val="00942987"/>
    <w:rsid w:val="00943506"/>
    <w:rsid w:val="00943E11"/>
    <w:rsid w:val="00943F89"/>
    <w:rsid w:val="00944DFF"/>
    <w:rsid w:val="0094546A"/>
    <w:rsid w:val="0094571C"/>
    <w:rsid w:val="009457A2"/>
    <w:rsid w:val="009459B9"/>
    <w:rsid w:val="009475C2"/>
    <w:rsid w:val="00952033"/>
    <w:rsid w:val="00953C33"/>
    <w:rsid w:val="00953D44"/>
    <w:rsid w:val="00954A41"/>
    <w:rsid w:val="00956177"/>
    <w:rsid w:val="00961351"/>
    <w:rsid w:val="00962B75"/>
    <w:rsid w:val="009633F4"/>
    <w:rsid w:val="009634DD"/>
    <w:rsid w:val="00963741"/>
    <w:rsid w:val="00963801"/>
    <w:rsid w:val="00964A58"/>
    <w:rsid w:val="00965A1D"/>
    <w:rsid w:val="009664ED"/>
    <w:rsid w:val="0096786C"/>
    <w:rsid w:val="009678B5"/>
    <w:rsid w:val="00967C47"/>
    <w:rsid w:val="009703FC"/>
    <w:rsid w:val="00972286"/>
    <w:rsid w:val="00972ECC"/>
    <w:rsid w:val="0097336F"/>
    <w:rsid w:val="00974708"/>
    <w:rsid w:val="00974771"/>
    <w:rsid w:val="009748F6"/>
    <w:rsid w:val="00974E91"/>
    <w:rsid w:val="00975E64"/>
    <w:rsid w:val="00975ECB"/>
    <w:rsid w:val="009763E7"/>
    <w:rsid w:val="0097661A"/>
    <w:rsid w:val="009807BA"/>
    <w:rsid w:val="00980A31"/>
    <w:rsid w:val="00980D56"/>
    <w:rsid w:val="00980F1B"/>
    <w:rsid w:val="0098200A"/>
    <w:rsid w:val="009825F7"/>
    <w:rsid w:val="00982F14"/>
    <w:rsid w:val="00983961"/>
    <w:rsid w:val="0098412C"/>
    <w:rsid w:val="009845FA"/>
    <w:rsid w:val="00984F4B"/>
    <w:rsid w:val="0098613B"/>
    <w:rsid w:val="00986A10"/>
    <w:rsid w:val="00987A67"/>
    <w:rsid w:val="0099080F"/>
    <w:rsid w:val="009909B0"/>
    <w:rsid w:val="0099194C"/>
    <w:rsid w:val="00991D73"/>
    <w:rsid w:val="009921E7"/>
    <w:rsid w:val="009925F7"/>
    <w:rsid w:val="009936B2"/>
    <w:rsid w:val="00995AB6"/>
    <w:rsid w:val="009963BF"/>
    <w:rsid w:val="009A1D16"/>
    <w:rsid w:val="009A1F3B"/>
    <w:rsid w:val="009A1FB9"/>
    <w:rsid w:val="009A1FDA"/>
    <w:rsid w:val="009A2380"/>
    <w:rsid w:val="009A31A4"/>
    <w:rsid w:val="009A3C31"/>
    <w:rsid w:val="009A4461"/>
    <w:rsid w:val="009A49D0"/>
    <w:rsid w:val="009A502A"/>
    <w:rsid w:val="009A5908"/>
    <w:rsid w:val="009A5A7F"/>
    <w:rsid w:val="009A6637"/>
    <w:rsid w:val="009A71F3"/>
    <w:rsid w:val="009B1527"/>
    <w:rsid w:val="009B385E"/>
    <w:rsid w:val="009B389B"/>
    <w:rsid w:val="009B4B32"/>
    <w:rsid w:val="009B63D8"/>
    <w:rsid w:val="009B7E60"/>
    <w:rsid w:val="009B7F6F"/>
    <w:rsid w:val="009B7FFD"/>
    <w:rsid w:val="009C01E6"/>
    <w:rsid w:val="009C0F20"/>
    <w:rsid w:val="009C15CD"/>
    <w:rsid w:val="009C1D14"/>
    <w:rsid w:val="009C4C7E"/>
    <w:rsid w:val="009C59FB"/>
    <w:rsid w:val="009C668E"/>
    <w:rsid w:val="009C7410"/>
    <w:rsid w:val="009C7530"/>
    <w:rsid w:val="009C7DC5"/>
    <w:rsid w:val="009C7E8F"/>
    <w:rsid w:val="009D041A"/>
    <w:rsid w:val="009D0EC4"/>
    <w:rsid w:val="009D1EBE"/>
    <w:rsid w:val="009D2197"/>
    <w:rsid w:val="009D376E"/>
    <w:rsid w:val="009D4416"/>
    <w:rsid w:val="009D4DC8"/>
    <w:rsid w:val="009D5E43"/>
    <w:rsid w:val="009D62BC"/>
    <w:rsid w:val="009D698F"/>
    <w:rsid w:val="009D6E7C"/>
    <w:rsid w:val="009D7CA3"/>
    <w:rsid w:val="009E0659"/>
    <w:rsid w:val="009E2959"/>
    <w:rsid w:val="009E3950"/>
    <w:rsid w:val="009E3FE2"/>
    <w:rsid w:val="009E422E"/>
    <w:rsid w:val="009E46AC"/>
    <w:rsid w:val="009E4979"/>
    <w:rsid w:val="009E6BFD"/>
    <w:rsid w:val="009F000D"/>
    <w:rsid w:val="009F1AAC"/>
    <w:rsid w:val="009F23A7"/>
    <w:rsid w:val="009F2644"/>
    <w:rsid w:val="009F2EFB"/>
    <w:rsid w:val="009F416F"/>
    <w:rsid w:val="009F4C21"/>
    <w:rsid w:val="009F4F8A"/>
    <w:rsid w:val="009F63D3"/>
    <w:rsid w:val="009F7B87"/>
    <w:rsid w:val="00A00966"/>
    <w:rsid w:val="00A018DB"/>
    <w:rsid w:val="00A01BDB"/>
    <w:rsid w:val="00A02D11"/>
    <w:rsid w:val="00A03014"/>
    <w:rsid w:val="00A056FA"/>
    <w:rsid w:val="00A05837"/>
    <w:rsid w:val="00A06D6C"/>
    <w:rsid w:val="00A078B8"/>
    <w:rsid w:val="00A113A4"/>
    <w:rsid w:val="00A11466"/>
    <w:rsid w:val="00A11BF9"/>
    <w:rsid w:val="00A12274"/>
    <w:rsid w:val="00A12450"/>
    <w:rsid w:val="00A1255E"/>
    <w:rsid w:val="00A127D1"/>
    <w:rsid w:val="00A137AF"/>
    <w:rsid w:val="00A13D29"/>
    <w:rsid w:val="00A1447C"/>
    <w:rsid w:val="00A14D33"/>
    <w:rsid w:val="00A15020"/>
    <w:rsid w:val="00A15ED5"/>
    <w:rsid w:val="00A16CF8"/>
    <w:rsid w:val="00A173A5"/>
    <w:rsid w:val="00A178CD"/>
    <w:rsid w:val="00A17A17"/>
    <w:rsid w:val="00A20594"/>
    <w:rsid w:val="00A20A6D"/>
    <w:rsid w:val="00A22536"/>
    <w:rsid w:val="00A22F77"/>
    <w:rsid w:val="00A262E8"/>
    <w:rsid w:val="00A27291"/>
    <w:rsid w:val="00A273D8"/>
    <w:rsid w:val="00A27F8D"/>
    <w:rsid w:val="00A3014E"/>
    <w:rsid w:val="00A30460"/>
    <w:rsid w:val="00A3094B"/>
    <w:rsid w:val="00A30EA8"/>
    <w:rsid w:val="00A310A1"/>
    <w:rsid w:val="00A310EA"/>
    <w:rsid w:val="00A32AED"/>
    <w:rsid w:val="00A336A2"/>
    <w:rsid w:val="00A33860"/>
    <w:rsid w:val="00A34B83"/>
    <w:rsid w:val="00A35902"/>
    <w:rsid w:val="00A359E8"/>
    <w:rsid w:val="00A35B3F"/>
    <w:rsid w:val="00A361B9"/>
    <w:rsid w:val="00A3638E"/>
    <w:rsid w:val="00A36C78"/>
    <w:rsid w:val="00A36FC2"/>
    <w:rsid w:val="00A4062B"/>
    <w:rsid w:val="00A5030A"/>
    <w:rsid w:val="00A5123E"/>
    <w:rsid w:val="00A51968"/>
    <w:rsid w:val="00A53896"/>
    <w:rsid w:val="00A539CA"/>
    <w:rsid w:val="00A551A7"/>
    <w:rsid w:val="00A557B0"/>
    <w:rsid w:val="00A55A5D"/>
    <w:rsid w:val="00A56912"/>
    <w:rsid w:val="00A56A36"/>
    <w:rsid w:val="00A60A9E"/>
    <w:rsid w:val="00A6186C"/>
    <w:rsid w:val="00A61A92"/>
    <w:rsid w:val="00A63904"/>
    <w:rsid w:val="00A6390C"/>
    <w:rsid w:val="00A64024"/>
    <w:rsid w:val="00A648BE"/>
    <w:rsid w:val="00A6684F"/>
    <w:rsid w:val="00A66F8A"/>
    <w:rsid w:val="00A70CB2"/>
    <w:rsid w:val="00A70FC3"/>
    <w:rsid w:val="00A74D94"/>
    <w:rsid w:val="00A751B3"/>
    <w:rsid w:val="00A756EF"/>
    <w:rsid w:val="00A75E9F"/>
    <w:rsid w:val="00A76385"/>
    <w:rsid w:val="00A764C6"/>
    <w:rsid w:val="00A76909"/>
    <w:rsid w:val="00A76DF5"/>
    <w:rsid w:val="00A77449"/>
    <w:rsid w:val="00A809A2"/>
    <w:rsid w:val="00A80FC5"/>
    <w:rsid w:val="00A81DB4"/>
    <w:rsid w:val="00A81E63"/>
    <w:rsid w:val="00A82779"/>
    <w:rsid w:val="00A8374D"/>
    <w:rsid w:val="00A83F18"/>
    <w:rsid w:val="00A845CF"/>
    <w:rsid w:val="00A85805"/>
    <w:rsid w:val="00A8657A"/>
    <w:rsid w:val="00A86F55"/>
    <w:rsid w:val="00A90730"/>
    <w:rsid w:val="00A908DD"/>
    <w:rsid w:val="00A91F60"/>
    <w:rsid w:val="00A924E5"/>
    <w:rsid w:val="00A924FE"/>
    <w:rsid w:val="00A934C6"/>
    <w:rsid w:val="00A93701"/>
    <w:rsid w:val="00A94B42"/>
    <w:rsid w:val="00A95C27"/>
    <w:rsid w:val="00A96039"/>
    <w:rsid w:val="00A962EF"/>
    <w:rsid w:val="00A96502"/>
    <w:rsid w:val="00A96BC7"/>
    <w:rsid w:val="00A96CC1"/>
    <w:rsid w:val="00A96DDB"/>
    <w:rsid w:val="00A9709A"/>
    <w:rsid w:val="00A97117"/>
    <w:rsid w:val="00A9787F"/>
    <w:rsid w:val="00A97B29"/>
    <w:rsid w:val="00AA000B"/>
    <w:rsid w:val="00AA04E8"/>
    <w:rsid w:val="00AA0CBA"/>
    <w:rsid w:val="00AA1418"/>
    <w:rsid w:val="00AA2410"/>
    <w:rsid w:val="00AA3B19"/>
    <w:rsid w:val="00AA46FB"/>
    <w:rsid w:val="00AA4D5A"/>
    <w:rsid w:val="00AA5C24"/>
    <w:rsid w:val="00AA62E9"/>
    <w:rsid w:val="00AA6ADC"/>
    <w:rsid w:val="00AA7C2B"/>
    <w:rsid w:val="00AA7DB9"/>
    <w:rsid w:val="00AB1281"/>
    <w:rsid w:val="00AB3990"/>
    <w:rsid w:val="00AB4893"/>
    <w:rsid w:val="00AB4B69"/>
    <w:rsid w:val="00AB4EB5"/>
    <w:rsid w:val="00AB5004"/>
    <w:rsid w:val="00AB5A06"/>
    <w:rsid w:val="00AB6530"/>
    <w:rsid w:val="00AB6E60"/>
    <w:rsid w:val="00AB729E"/>
    <w:rsid w:val="00AC2F52"/>
    <w:rsid w:val="00AC3337"/>
    <w:rsid w:val="00AC5F10"/>
    <w:rsid w:val="00AC65CA"/>
    <w:rsid w:val="00AC6798"/>
    <w:rsid w:val="00AC74A8"/>
    <w:rsid w:val="00AC756A"/>
    <w:rsid w:val="00AC7B70"/>
    <w:rsid w:val="00AD041C"/>
    <w:rsid w:val="00AD0CE1"/>
    <w:rsid w:val="00AD13E4"/>
    <w:rsid w:val="00AD223F"/>
    <w:rsid w:val="00AD2923"/>
    <w:rsid w:val="00AD2B84"/>
    <w:rsid w:val="00AD2C27"/>
    <w:rsid w:val="00AD3F3F"/>
    <w:rsid w:val="00AD42F0"/>
    <w:rsid w:val="00AD46DB"/>
    <w:rsid w:val="00AD4A4C"/>
    <w:rsid w:val="00AD5EF2"/>
    <w:rsid w:val="00AE00B3"/>
    <w:rsid w:val="00AE073D"/>
    <w:rsid w:val="00AE0A9E"/>
    <w:rsid w:val="00AE0DA8"/>
    <w:rsid w:val="00AE1A13"/>
    <w:rsid w:val="00AE1F12"/>
    <w:rsid w:val="00AE24EF"/>
    <w:rsid w:val="00AE2BED"/>
    <w:rsid w:val="00AE3117"/>
    <w:rsid w:val="00AE328D"/>
    <w:rsid w:val="00AE4680"/>
    <w:rsid w:val="00AE5754"/>
    <w:rsid w:val="00AE5C63"/>
    <w:rsid w:val="00AE5EE8"/>
    <w:rsid w:val="00AE6558"/>
    <w:rsid w:val="00AE66C4"/>
    <w:rsid w:val="00AE6C30"/>
    <w:rsid w:val="00AF10A7"/>
    <w:rsid w:val="00AF1572"/>
    <w:rsid w:val="00AF15CB"/>
    <w:rsid w:val="00AF16A5"/>
    <w:rsid w:val="00AF2071"/>
    <w:rsid w:val="00AF20DA"/>
    <w:rsid w:val="00AF241D"/>
    <w:rsid w:val="00AF2F4B"/>
    <w:rsid w:val="00AF4EDA"/>
    <w:rsid w:val="00AF56C9"/>
    <w:rsid w:val="00AF6E85"/>
    <w:rsid w:val="00AF710C"/>
    <w:rsid w:val="00AF7A81"/>
    <w:rsid w:val="00B00313"/>
    <w:rsid w:val="00B00E1D"/>
    <w:rsid w:val="00B01F0B"/>
    <w:rsid w:val="00B023DB"/>
    <w:rsid w:val="00B02CC1"/>
    <w:rsid w:val="00B03D1A"/>
    <w:rsid w:val="00B03E95"/>
    <w:rsid w:val="00B0504E"/>
    <w:rsid w:val="00B05BD3"/>
    <w:rsid w:val="00B05CF7"/>
    <w:rsid w:val="00B060D8"/>
    <w:rsid w:val="00B06678"/>
    <w:rsid w:val="00B06D4F"/>
    <w:rsid w:val="00B10339"/>
    <w:rsid w:val="00B10B87"/>
    <w:rsid w:val="00B11130"/>
    <w:rsid w:val="00B11B90"/>
    <w:rsid w:val="00B120DA"/>
    <w:rsid w:val="00B126C9"/>
    <w:rsid w:val="00B12F42"/>
    <w:rsid w:val="00B134D5"/>
    <w:rsid w:val="00B15592"/>
    <w:rsid w:val="00B15725"/>
    <w:rsid w:val="00B17E6C"/>
    <w:rsid w:val="00B2026B"/>
    <w:rsid w:val="00B20D10"/>
    <w:rsid w:val="00B214FF"/>
    <w:rsid w:val="00B21A91"/>
    <w:rsid w:val="00B2262E"/>
    <w:rsid w:val="00B22C21"/>
    <w:rsid w:val="00B22D3D"/>
    <w:rsid w:val="00B23352"/>
    <w:rsid w:val="00B23CC5"/>
    <w:rsid w:val="00B24631"/>
    <w:rsid w:val="00B2473B"/>
    <w:rsid w:val="00B24977"/>
    <w:rsid w:val="00B24A60"/>
    <w:rsid w:val="00B25D4A"/>
    <w:rsid w:val="00B261D9"/>
    <w:rsid w:val="00B30776"/>
    <w:rsid w:val="00B3286C"/>
    <w:rsid w:val="00B32BEB"/>
    <w:rsid w:val="00B33915"/>
    <w:rsid w:val="00B33925"/>
    <w:rsid w:val="00B34F8B"/>
    <w:rsid w:val="00B35210"/>
    <w:rsid w:val="00B3536B"/>
    <w:rsid w:val="00B3542E"/>
    <w:rsid w:val="00B35DFD"/>
    <w:rsid w:val="00B36375"/>
    <w:rsid w:val="00B366B7"/>
    <w:rsid w:val="00B37080"/>
    <w:rsid w:val="00B3734C"/>
    <w:rsid w:val="00B37924"/>
    <w:rsid w:val="00B37E24"/>
    <w:rsid w:val="00B40477"/>
    <w:rsid w:val="00B426DE"/>
    <w:rsid w:val="00B429A5"/>
    <w:rsid w:val="00B44D04"/>
    <w:rsid w:val="00B4524F"/>
    <w:rsid w:val="00B464FE"/>
    <w:rsid w:val="00B46922"/>
    <w:rsid w:val="00B473AE"/>
    <w:rsid w:val="00B4791B"/>
    <w:rsid w:val="00B479AA"/>
    <w:rsid w:val="00B503BE"/>
    <w:rsid w:val="00B505AF"/>
    <w:rsid w:val="00B5076A"/>
    <w:rsid w:val="00B50A70"/>
    <w:rsid w:val="00B51061"/>
    <w:rsid w:val="00B512FF"/>
    <w:rsid w:val="00B51E0A"/>
    <w:rsid w:val="00B534F1"/>
    <w:rsid w:val="00B539D8"/>
    <w:rsid w:val="00B53AB2"/>
    <w:rsid w:val="00B54970"/>
    <w:rsid w:val="00B54A40"/>
    <w:rsid w:val="00B55908"/>
    <w:rsid w:val="00B559B2"/>
    <w:rsid w:val="00B55D90"/>
    <w:rsid w:val="00B5670A"/>
    <w:rsid w:val="00B576AD"/>
    <w:rsid w:val="00B57E14"/>
    <w:rsid w:val="00B605E8"/>
    <w:rsid w:val="00B61079"/>
    <w:rsid w:val="00B61372"/>
    <w:rsid w:val="00B61D7E"/>
    <w:rsid w:val="00B621B8"/>
    <w:rsid w:val="00B621DB"/>
    <w:rsid w:val="00B622CA"/>
    <w:rsid w:val="00B62640"/>
    <w:rsid w:val="00B643AB"/>
    <w:rsid w:val="00B64B22"/>
    <w:rsid w:val="00B65306"/>
    <w:rsid w:val="00B654D1"/>
    <w:rsid w:val="00B66AA4"/>
    <w:rsid w:val="00B66BE6"/>
    <w:rsid w:val="00B67F36"/>
    <w:rsid w:val="00B700BA"/>
    <w:rsid w:val="00B7116C"/>
    <w:rsid w:val="00B718C0"/>
    <w:rsid w:val="00B72D8D"/>
    <w:rsid w:val="00B73ADE"/>
    <w:rsid w:val="00B7423B"/>
    <w:rsid w:val="00B744B5"/>
    <w:rsid w:val="00B7540C"/>
    <w:rsid w:val="00B75659"/>
    <w:rsid w:val="00B75670"/>
    <w:rsid w:val="00B7582E"/>
    <w:rsid w:val="00B75EAE"/>
    <w:rsid w:val="00B7677F"/>
    <w:rsid w:val="00B76D9A"/>
    <w:rsid w:val="00B77EB8"/>
    <w:rsid w:val="00B809B6"/>
    <w:rsid w:val="00B8235F"/>
    <w:rsid w:val="00B82D17"/>
    <w:rsid w:val="00B8398B"/>
    <w:rsid w:val="00B83D9A"/>
    <w:rsid w:val="00B83F06"/>
    <w:rsid w:val="00B84A14"/>
    <w:rsid w:val="00B870AE"/>
    <w:rsid w:val="00B87DF9"/>
    <w:rsid w:val="00B90208"/>
    <w:rsid w:val="00B9079A"/>
    <w:rsid w:val="00B90AA8"/>
    <w:rsid w:val="00B9441C"/>
    <w:rsid w:val="00B95F3E"/>
    <w:rsid w:val="00B9604C"/>
    <w:rsid w:val="00B9647C"/>
    <w:rsid w:val="00B97822"/>
    <w:rsid w:val="00BA0503"/>
    <w:rsid w:val="00BA0E1C"/>
    <w:rsid w:val="00BA10D4"/>
    <w:rsid w:val="00BA154A"/>
    <w:rsid w:val="00BA1C33"/>
    <w:rsid w:val="00BA456A"/>
    <w:rsid w:val="00BA5931"/>
    <w:rsid w:val="00BA5EC2"/>
    <w:rsid w:val="00BA62D4"/>
    <w:rsid w:val="00BA7469"/>
    <w:rsid w:val="00BA7F50"/>
    <w:rsid w:val="00BB1096"/>
    <w:rsid w:val="00BB20DD"/>
    <w:rsid w:val="00BB2361"/>
    <w:rsid w:val="00BB2520"/>
    <w:rsid w:val="00BB2E94"/>
    <w:rsid w:val="00BB2EA8"/>
    <w:rsid w:val="00BB3924"/>
    <w:rsid w:val="00BB4040"/>
    <w:rsid w:val="00BB53DC"/>
    <w:rsid w:val="00BB62A1"/>
    <w:rsid w:val="00BB63DA"/>
    <w:rsid w:val="00BB69DE"/>
    <w:rsid w:val="00BB72F1"/>
    <w:rsid w:val="00BC0374"/>
    <w:rsid w:val="00BC0AD4"/>
    <w:rsid w:val="00BC181F"/>
    <w:rsid w:val="00BC1C09"/>
    <w:rsid w:val="00BC24BD"/>
    <w:rsid w:val="00BC2B4D"/>
    <w:rsid w:val="00BC393B"/>
    <w:rsid w:val="00BC4E13"/>
    <w:rsid w:val="00BC569A"/>
    <w:rsid w:val="00BC56A1"/>
    <w:rsid w:val="00BC6141"/>
    <w:rsid w:val="00BC642C"/>
    <w:rsid w:val="00BD0263"/>
    <w:rsid w:val="00BD03E7"/>
    <w:rsid w:val="00BD05D9"/>
    <w:rsid w:val="00BD0944"/>
    <w:rsid w:val="00BD2121"/>
    <w:rsid w:val="00BD3D8E"/>
    <w:rsid w:val="00BD455B"/>
    <w:rsid w:val="00BD4852"/>
    <w:rsid w:val="00BD5E38"/>
    <w:rsid w:val="00BD6586"/>
    <w:rsid w:val="00BD6B37"/>
    <w:rsid w:val="00BD6F1B"/>
    <w:rsid w:val="00BE035F"/>
    <w:rsid w:val="00BE380E"/>
    <w:rsid w:val="00BE3ADD"/>
    <w:rsid w:val="00BE4216"/>
    <w:rsid w:val="00BE4CE7"/>
    <w:rsid w:val="00BE5955"/>
    <w:rsid w:val="00BE5B70"/>
    <w:rsid w:val="00BE6BE6"/>
    <w:rsid w:val="00BE6ED3"/>
    <w:rsid w:val="00BF08DA"/>
    <w:rsid w:val="00BF0A2D"/>
    <w:rsid w:val="00BF1EB0"/>
    <w:rsid w:val="00BF20A5"/>
    <w:rsid w:val="00BF330D"/>
    <w:rsid w:val="00BF4386"/>
    <w:rsid w:val="00BF47E1"/>
    <w:rsid w:val="00BF5C7F"/>
    <w:rsid w:val="00BF6DE3"/>
    <w:rsid w:val="00BF6FEE"/>
    <w:rsid w:val="00BF7BB6"/>
    <w:rsid w:val="00BF7C15"/>
    <w:rsid w:val="00C003AD"/>
    <w:rsid w:val="00C00B9E"/>
    <w:rsid w:val="00C010D8"/>
    <w:rsid w:val="00C0397D"/>
    <w:rsid w:val="00C045EF"/>
    <w:rsid w:val="00C05655"/>
    <w:rsid w:val="00C057A8"/>
    <w:rsid w:val="00C062CC"/>
    <w:rsid w:val="00C064A4"/>
    <w:rsid w:val="00C0661E"/>
    <w:rsid w:val="00C071E5"/>
    <w:rsid w:val="00C072FE"/>
    <w:rsid w:val="00C07BC7"/>
    <w:rsid w:val="00C11509"/>
    <w:rsid w:val="00C118FA"/>
    <w:rsid w:val="00C124B3"/>
    <w:rsid w:val="00C135D5"/>
    <w:rsid w:val="00C13866"/>
    <w:rsid w:val="00C13E00"/>
    <w:rsid w:val="00C1464C"/>
    <w:rsid w:val="00C150E7"/>
    <w:rsid w:val="00C1512B"/>
    <w:rsid w:val="00C15772"/>
    <w:rsid w:val="00C15CAD"/>
    <w:rsid w:val="00C15DC1"/>
    <w:rsid w:val="00C168B6"/>
    <w:rsid w:val="00C2034F"/>
    <w:rsid w:val="00C20709"/>
    <w:rsid w:val="00C20EE3"/>
    <w:rsid w:val="00C21531"/>
    <w:rsid w:val="00C2153B"/>
    <w:rsid w:val="00C217BD"/>
    <w:rsid w:val="00C21E56"/>
    <w:rsid w:val="00C220FC"/>
    <w:rsid w:val="00C22A1E"/>
    <w:rsid w:val="00C22C18"/>
    <w:rsid w:val="00C23017"/>
    <w:rsid w:val="00C23635"/>
    <w:rsid w:val="00C24532"/>
    <w:rsid w:val="00C246BB"/>
    <w:rsid w:val="00C24AD7"/>
    <w:rsid w:val="00C24B38"/>
    <w:rsid w:val="00C25D2E"/>
    <w:rsid w:val="00C262D1"/>
    <w:rsid w:val="00C262FC"/>
    <w:rsid w:val="00C267C3"/>
    <w:rsid w:val="00C300F1"/>
    <w:rsid w:val="00C305ED"/>
    <w:rsid w:val="00C32383"/>
    <w:rsid w:val="00C32624"/>
    <w:rsid w:val="00C32A6C"/>
    <w:rsid w:val="00C32A87"/>
    <w:rsid w:val="00C35366"/>
    <w:rsid w:val="00C358C3"/>
    <w:rsid w:val="00C35946"/>
    <w:rsid w:val="00C36F49"/>
    <w:rsid w:val="00C36FA3"/>
    <w:rsid w:val="00C41072"/>
    <w:rsid w:val="00C42190"/>
    <w:rsid w:val="00C42BFF"/>
    <w:rsid w:val="00C43B43"/>
    <w:rsid w:val="00C43F9D"/>
    <w:rsid w:val="00C455C9"/>
    <w:rsid w:val="00C47962"/>
    <w:rsid w:val="00C47A15"/>
    <w:rsid w:val="00C5120F"/>
    <w:rsid w:val="00C51574"/>
    <w:rsid w:val="00C51604"/>
    <w:rsid w:val="00C544AD"/>
    <w:rsid w:val="00C54628"/>
    <w:rsid w:val="00C54863"/>
    <w:rsid w:val="00C553C2"/>
    <w:rsid w:val="00C55E8D"/>
    <w:rsid w:val="00C56AF3"/>
    <w:rsid w:val="00C5765F"/>
    <w:rsid w:val="00C57EC8"/>
    <w:rsid w:val="00C607A9"/>
    <w:rsid w:val="00C60BF6"/>
    <w:rsid w:val="00C60E35"/>
    <w:rsid w:val="00C60F8E"/>
    <w:rsid w:val="00C61D77"/>
    <w:rsid w:val="00C61D90"/>
    <w:rsid w:val="00C61F8F"/>
    <w:rsid w:val="00C62102"/>
    <w:rsid w:val="00C6251E"/>
    <w:rsid w:val="00C6274D"/>
    <w:rsid w:val="00C6335F"/>
    <w:rsid w:val="00C63404"/>
    <w:rsid w:val="00C65085"/>
    <w:rsid w:val="00C655FE"/>
    <w:rsid w:val="00C6583D"/>
    <w:rsid w:val="00C65A35"/>
    <w:rsid w:val="00C66748"/>
    <w:rsid w:val="00C66C4E"/>
    <w:rsid w:val="00C6770F"/>
    <w:rsid w:val="00C707C7"/>
    <w:rsid w:val="00C70CEB"/>
    <w:rsid w:val="00C715DE"/>
    <w:rsid w:val="00C71658"/>
    <w:rsid w:val="00C717CD"/>
    <w:rsid w:val="00C72424"/>
    <w:rsid w:val="00C73A61"/>
    <w:rsid w:val="00C74122"/>
    <w:rsid w:val="00C741EA"/>
    <w:rsid w:val="00C74A44"/>
    <w:rsid w:val="00C7516E"/>
    <w:rsid w:val="00C757BB"/>
    <w:rsid w:val="00C75A0C"/>
    <w:rsid w:val="00C80371"/>
    <w:rsid w:val="00C81A3E"/>
    <w:rsid w:val="00C82092"/>
    <w:rsid w:val="00C8229D"/>
    <w:rsid w:val="00C848DA"/>
    <w:rsid w:val="00C85CB4"/>
    <w:rsid w:val="00C8614E"/>
    <w:rsid w:val="00C864C5"/>
    <w:rsid w:val="00C90338"/>
    <w:rsid w:val="00C90C79"/>
    <w:rsid w:val="00C92A7B"/>
    <w:rsid w:val="00C92B90"/>
    <w:rsid w:val="00C94A86"/>
    <w:rsid w:val="00C94DFE"/>
    <w:rsid w:val="00C9691D"/>
    <w:rsid w:val="00C9750A"/>
    <w:rsid w:val="00CA1CFC"/>
    <w:rsid w:val="00CA1EA5"/>
    <w:rsid w:val="00CA265C"/>
    <w:rsid w:val="00CA2F67"/>
    <w:rsid w:val="00CA3DC9"/>
    <w:rsid w:val="00CA441A"/>
    <w:rsid w:val="00CA4B54"/>
    <w:rsid w:val="00CA6F1F"/>
    <w:rsid w:val="00CA7A9E"/>
    <w:rsid w:val="00CB09FA"/>
    <w:rsid w:val="00CB0D25"/>
    <w:rsid w:val="00CB3E52"/>
    <w:rsid w:val="00CB4D72"/>
    <w:rsid w:val="00CB61FF"/>
    <w:rsid w:val="00CB7416"/>
    <w:rsid w:val="00CB79D2"/>
    <w:rsid w:val="00CB7ED6"/>
    <w:rsid w:val="00CC0193"/>
    <w:rsid w:val="00CC118B"/>
    <w:rsid w:val="00CC1877"/>
    <w:rsid w:val="00CC1E7E"/>
    <w:rsid w:val="00CC2672"/>
    <w:rsid w:val="00CC2C90"/>
    <w:rsid w:val="00CC3113"/>
    <w:rsid w:val="00CC3AC2"/>
    <w:rsid w:val="00CC49C4"/>
    <w:rsid w:val="00CC570B"/>
    <w:rsid w:val="00CC5A10"/>
    <w:rsid w:val="00CC5E1D"/>
    <w:rsid w:val="00CC64C4"/>
    <w:rsid w:val="00CC6AD4"/>
    <w:rsid w:val="00CC6E26"/>
    <w:rsid w:val="00CC6FF4"/>
    <w:rsid w:val="00CC7233"/>
    <w:rsid w:val="00CC7BD8"/>
    <w:rsid w:val="00CC7F66"/>
    <w:rsid w:val="00CD0457"/>
    <w:rsid w:val="00CD0FD2"/>
    <w:rsid w:val="00CD1CAD"/>
    <w:rsid w:val="00CD207B"/>
    <w:rsid w:val="00CD4534"/>
    <w:rsid w:val="00CD5F01"/>
    <w:rsid w:val="00CD621B"/>
    <w:rsid w:val="00CD6C17"/>
    <w:rsid w:val="00CE0BA6"/>
    <w:rsid w:val="00CE10EB"/>
    <w:rsid w:val="00CE1AEF"/>
    <w:rsid w:val="00CE1EF0"/>
    <w:rsid w:val="00CE466D"/>
    <w:rsid w:val="00CE4CAF"/>
    <w:rsid w:val="00CE5874"/>
    <w:rsid w:val="00CE6EAF"/>
    <w:rsid w:val="00CE7218"/>
    <w:rsid w:val="00CF0264"/>
    <w:rsid w:val="00CF03F6"/>
    <w:rsid w:val="00CF2D62"/>
    <w:rsid w:val="00CF2F27"/>
    <w:rsid w:val="00CF41C8"/>
    <w:rsid w:val="00CF4305"/>
    <w:rsid w:val="00CF435B"/>
    <w:rsid w:val="00CF4823"/>
    <w:rsid w:val="00CF555F"/>
    <w:rsid w:val="00CF5BDB"/>
    <w:rsid w:val="00CF6030"/>
    <w:rsid w:val="00CF62C4"/>
    <w:rsid w:val="00CF6346"/>
    <w:rsid w:val="00CF6E4A"/>
    <w:rsid w:val="00CF7137"/>
    <w:rsid w:val="00CF76C6"/>
    <w:rsid w:val="00CF7C94"/>
    <w:rsid w:val="00D00420"/>
    <w:rsid w:val="00D0144D"/>
    <w:rsid w:val="00D02291"/>
    <w:rsid w:val="00D02331"/>
    <w:rsid w:val="00D02ABD"/>
    <w:rsid w:val="00D03110"/>
    <w:rsid w:val="00D03B05"/>
    <w:rsid w:val="00D03E85"/>
    <w:rsid w:val="00D05BD2"/>
    <w:rsid w:val="00D06AD9"/>
    <w:rsid w:val="00D10DEB"/>
    <w:rsid w:val="00D10E52"/>
    <w:rsid w:val="00D111A7"/>
    <w:rsid w:val="00D11B13"/>
    <w:rsid w:val="00D1221E"/>
    <w:rsid w:val="00D123E6"/>
    <w:rsid w:val="00D13BFD"/>
    <w:rsid w:val="00D140CA"/>
    <w:rsid w:val="00D14871"/>
    <w:rsid w:val="00D15D53"/>
    <w:rsid w:val="00D17C3D"/>
    <w:rsid w:val="00D17CE2"/>
    <w:rsid w:val="00D20729"/>
    <w:rsid w:val="00D20DDD"/>
    <w:rsid w:val="00D20EA6"/>
    <w:rsid w:val="00D23266"/>
    <w:rsid w:val="00D23D18"/>
    <w:rsid w:val="00D24034"/>
    <w:rsid w:val="00D24848"/>
    <w:rsid w:val="00D2527E"/>
    <w:rsid w:val="00D25649"/>
    <w:rsid w:val="00D25A42"/>
    <w:rsid w:val="00D26156"/>
    <w:rsid w:val="00D26FA4"/>
    <w:rsid w:val="00D274C7"/>
    <w:rsid w:val="00D27898"/>
    <w:rsid w:val="00D30504"/>
    <w:rsid w:val="00D31ABF"/>
    <w:rsid w:val="00D32C77"/>
    <w:rsid w:val="00D36821"/>
    <w:rsid w:val="00D37765"/>
    <w:rsid w:val="00D379A6"/>
    <w:rsid w:val="00D40E83"/>
    <w:rsid w:val="00D41509"/>
    <w:rsid w:val="00D427A7"/>
    <w:rsid w:val="00D429DD"/>
    <w:rsid w:val="00D43557"/>
    <w:rsid w:val="00D43BFF"/>
    <w:rsid w:val="00D445BB"/>
    <w:rsid w:val="00D448A2"/>
    <w:rsid w:val="00D45B11"/>
    <w:rsid w:val="00D4631C"/>
    <w:rsid w:val="00D4672A"/>
    <w:rsid w:val="00D47632"/>
    <w:rsid w:val="00D477AD"/>
    <w:rsid w:val="00D50809"/>
    <w:rsid w:val="00D50EC2"/>
    <w:rsid w:val="00D514B4"/>
    <w:rsid w:val="00D51B05"/>
    <w:rsid w:val="00D523A0"/>
    <w:rsid w:val="00D534DB"/>
    <w:rsid w:val="00D5411D"/>
    <w:rsid w:val="00D54607"/>
    <w:rsid w:val="00D557C6"/>
    <w:rsid w:val="00D55934"/>
    <w:rsid w:val="00D5621A"/>
    <w:rsid w:val="00D56A7F"/>
    <w:rsid w:val="00D57699"/>
    <w:rsid w:val="00D5785E"/>
    <w:rsid w:val="00D60508"/>
    <w:rsid w:val="00D63587"/>
    <w:rsid w:val="00D63E71"/>
    <w:rsid w:val="00D63F71"/>
    <w:rsid w:val="00D64644"/>
    <w:rsid w:val="00D646A6"/>
    <w:rsid w:val="00D65EC1"/>
    <w:rsid w:val="00D66A38"/>
    <w:rsid w:val="00D67C60"/>
    <w:rsid w:val="00D7029A"/>
    <w:rsid w:val="00D70780"/>
    <w:rsid w:val="00D70CE3"/>
    <w:rsid w:val="00D71960"/>
    <w:rsid w:val="00D72212"/>
    <w:rsid w:val="00D732C1"/>
    <w:rsid w:val="00D73761"/>
    <w:rsid w:val="00D737D4"/>
    <w:rsid w:val="00D74671"/>
    <w:rsid w:val="00D76F6A"/>
    <w:rsid w:val="00D773C1"/>
    <w:rsid w:val="00D77DBA"/>
    <w:rsid w:val="00D803A4"/>
    <w:rsid w:val="00D8139E"/>
    <w:rsid w:val="00D8143C"/>
    <w:rsid w:val="00D83A08"/>
    <w:rsid w:val="00D8479A"/>
    <w:rsid w:val="00D85A85"/>
    <w:rsid w:val="00D8637D"/>
    <w:rsid w:val="00D87CC5"/>
    <w:rsid w:val="00D90B21"/>
    <w:rsid w:val="00D91289"/>
    <w:rsid w:val="00D91B22"/>
    <w:rsid w:val="00D91B6F"/>
    <w:rsid w:val="00D92712"/>
    <w:rsid w:val="00D92F98"/>
    <w:rsid w:val="00D93372"/>
    <w:rsid w:val="00D9366E"/>
    <w:rsid w:val="00D93A80"/>
    <w:rsid w:val="00D944B8"/>
    <w:rsid w:val="00D9464E"/>
    <w:rsid w:val="00D95179"/>
    <w:rsid w:val="00D96287"/>
    <w:rsid w:val="00D9665D"/>
    <w:rsid w:val="00D96CA6"/>
    <w:rsid w:val="00D97BAD"/>
    <w:rsid w:val="00DA01F4"/>
    <w:rsid w:val="00DA0BA1"/>
    <w:rsid w:val="00DA128C"/>
    <w:rsid w:val="00DA13F9"/>
    <w:rsid w:val="00DA216F"/>
    <w:rsid w:val="00DA263D"/>
    <w:rsid w:val="00DA2929"/>
    <w:rsid w:val="00DA29A4"/>
    <w:rsid w:val="00DA356F"/>
    <w:rsid w:val="00DA396C"/>
    <w:rsid w:val="00DA479C"/>
    <w:rsid w:val="00DA5A9B"/>
    <w:rsid w:val="00DA7801"/>
    <w:rsid w:val="00DA79C1"/>
    <w:rsid w:val="00DA7DCE"/>
    <w:rsid w:val="00DB0FEF"/>
    <w:rsid w:val="00DB1079"/>
    <w:rsid w:val="00DB13F5"/>
    <w:rsid w:val="00DB17E8"/>
    <w:rsid w:val="00DB2340"/>
    <w:rsid w:val="00DB2764"/>
    <w:rsid w:val="00DB346A"/>
    <w:rsid w:val="00DB3AEB"/>
    <w:rsid w:val="00DB3CA4"/>
    <w:rsid w:val="00DB551B"/>
    <w:rsid w:val="00DC1187"/>
    <w:rsid w:val="00DC2042"/>
    <w:rsid w:val="00DC22FA"/>
    <w:rsid w:val="00DC2885"/>
    <w:rsid w:val="00DC2F59"/>
    <w:rsid w:val="00DC4009"/>
    <w:rsid w:val="00DC793A"/>
    <w:rsid w:val="00DC7D12"/>
    <w:rsid w:val="00DD095C"/>
    <w:rsid w:val="00DD09DA"/>
    <w:rsid w:val="00DD141A"/>
    <w:rsid w:val="00DD1CCD"/>
    <w:rsid w:val="00DD20CF"/>
    <w:rsid w:val="00DD2F6E"/>
    <w:rsid w:val="00DD302D"/>
    <w:rsid w:val="00DD380F"/>
    <w:rsid w:val="00DD39C4"/>
    <w:rsid w:val="00DD5FF0"/>
    <w:rsid w:val="00DD64AE"/>
    <w:rsid w:val="00DD73E3"/>
    <w:rsid w:val="00DD7BBA"/>
    <w:rsid w:val="00DE08D8"/>
    <w:rsid w:val="00DE0B22"/>
    <w:rsid w:val="00DE199C"/>
    <w:rsid w:val="00DE2646"/>
    <w:rsid w:val="00DE29E2"/>
    <w:rsid w:val="00DE3045"/>
    <w:rsid w:val="00DE3131"/>
    <w:rsid w:val="00DE4975"/>
    <w:rsid w:val="00DE4C1A"/>
    <w:rsid w:val="00DE4EE5"/>
    <w:rsid w:val="00DE54C0"/>
    <w:rsid w:val="00DE5BCC"/>
    <w:rsid w:val="00DE6402"/>
    <w:rsid w:val="00DE70FB"/>
    <w:rsid w:val="00DE749B"/>
    <w:rsid w:val="00DE78A6"/>
    <w:rsid w:val="00DF0252"/>
    <w:rsid w:val="00DF0505"/>
    <w:rsid w:val="00DF2650"/>
    <w:rsid w:val="00DF29AE"/>
    <w:rsid w:val="00DF35C4"/>
    <w:rsid w:val="00DF3633"/>
    <w:rsid w:val="00DF5B29"/>
    <w:rsid w:val="00DF789A"/>
    <w:rsid w:val="00E005A4"/>
    <w:rsid w:val="00E006FB"/>
    <w:rsid w:val="00E01533"/>
    <w:rsid w:val="00E01EF2"/>
    <w:rsid w:val="00E02AB6"/>
    <w:rsid w:val="00E0357C"/>
    <w:rsid w:val="00E03C34"/>
    <w:rsid w:val="00E03DAD"/>
    <w:rsid w:val="00E06318"/>
    <w:rsid w:val="00E06A76"/>
    <w:rsid w:val="00E1041F"/>
    <w:rsid w:val="00E10BBD"/>
    <w:rsid w:val="00E10D4C"/>
    <w:rsid w:val="00E12406"/>
    <w:rsid w:val="00E12B71"/>
    <w:rsid w:val="00E12D39"/>
    <w:rsid w:val="00E13F41"/>
    <w:rsid w:val="00E14AFB"/>
    <w:rsid w:val="00E150BC"/>
    <w:rsid w:val="00E15714"/>
    <w:rsid w:val="00E15AFF"/>
    <w:rsid w:val="00E1607D"/>
    <w:rsid w:val="00E164C5"/>
    <w:rsid w:val="00E16553"/>
    <w:rsid w:val="00E17DB5"/>
    <w:rsid w:val="00E2019C"/>
    <w:rsid w:val="00E20CB7"/>
    <w:rsid w:val="00E21301"/>
    <w:rsid w:val="00E217FE"/>
    <w:rsid w:val="00E21A1F"/>
    <w:rsid w:val="00E21A72"/>
    <w:rsid w:val="00E21BCF"/>
    <w:rsid w:val="00E21BF5"/>
    <w:rsid w:val="00E21C3B"/>
    <w:rsid w:val="00E24231"/>
    <w:rsid w:val="00E2431F"/>
    <w:rsid w:val="00E2453C"/>
    <w:rsid w:val="00E24CF1"/>
    <w:rsid w:val="00E250B4"/>
    <w:rsid w:val="00E25482"/>
    <w:rsid w:val="00E25629"/>
    <w:rsid w:val="00E25C88"/>
    <w:rsid w:val="00E25DF0"/>
    <w:rsid w:val="00E266CB"/>
    <w:rsid w:val="00E26D2C"/>
    <w:rsid w:val="00E30243"/>
    <w:rsid w:val="00E30C06"/>
    <w:rsid w:val="00E31831"/>
    <w:rsid w:val="00E33A86"/>
    <w:rsid w:val="00E347F6"/>
    <w:rsid w:val="00E3585E"/>
    <w:rsid w:val="00E36A87"/>
    <w:rsid w:val="00E36F04"/>
    <w:rsid w:val="00E374F3"/>
    <w:rsid w:val="00E401D5"/>
    <w:rsid w:val="00E4024D"/>
    <w:rsid w:val="00E402E9"/>
    <w:rsid w:val="00E40416"/>
    <w:rsid w:val="00E410F9"/>
    <w:rsid w:val="00E4186A"/>
    <w:rsid w:val="00E42710"/>
    <w:rsid w:val="00E45655"/>
    <w:rsid w:val="00E45944"/>
    <w:rsid w:val="00E4663D"/>
    <w:rsid w:val="00E479A0"/>
    <w:rsid w:val="00E479D5"/>
    <w:rsid w:val="00E50016"/>
    <w:rsid w:val="00E5067D"/>
    <w:rsid w:val="00E50B8C"/>
    <w:rsid w:val="00E541AD"/>
    <w:rsid w:val="00E543C4"/>
    <w:rsid w:val="00E54B6A"/>
    <w:rsid w:val="00E55A18"/>
    <w:rsid w:val="00E57A3A"/>
    <w:rsid w:val="00E6004B"/>
    <w:rsid w:val="00E629EF"/>
    <w:rsid w:val="00E62F2E"/>
    <w:rsid w:val="00E63189"/>
    <w:rsid w:val="00E63C36"/>
    <w:rsid w:val="00E65C05"/>
    <w:rsid w:val="00E661A4"/>
    <w:rsid w:val="00E6643A"/>
    <w:rsid w:val="00E677D9"/>
    <w:rsid w:val="00E70EDE"/>
    <w:rsid w:val="00E715DB"/>
    <w:rsid w:val="00E7195E"/>
    <w:rsid w:val="00E71A6F"/>
    <w:rsid w:val="00E71F9E"/>
    <w:rsid w:val="00E72228"/>
    <w:rsid w:val="00E731AE"/>
    <w:rsid w:val="00E757FC"/>
    <w:rsid w:val="00E76664"/>
    <w:rsid w:val="00E7669E"/>
    <w:rsid w:val="00E76F25"/>
    <w:rsid w:val="00E773B9"/>
    <w:rsid w:val="00E83967"/>
    <w:rsid w:val="00E844D3"/>
    <w:rsid w:val="00E84704"/>
    <w:rsid w:val="00E85365"/>
    <w:rsid w:val="00E86902"/>
    <w:rsid w:val="00E90118"/>
    <w:rsid w:val="00E9135A"/>
    <w:rsid w:val="00E914C0"/>
    <w:rsid w:val="00E92794"/>
    <w:rsid w:val="00E943E5"/>
    <w:rsid w:val="00E94CB7"/>
    <w:rsid w:val="00E955E4"/>
    <w:rsid w:val="00E96352"/>
    <w:rsid w:val="00E96650"/>
    <w:rsid w:val="00E9666C"/>
    <w:rsid w:val="00E96C5C"/>
    <w:rsid w:val="00E9717C"/>
    <w:rsid w:val="00EA0829"/>
    <w:rsid w:val="00EA0970"/>
    <w:rsid w:val="00EA1232"/>
    <w:rsid w:val="00EA170E"/>
    <w:rsid w:val="00EA1BE3"/>
    <w:rsid w:val="00EA3ADF"/>
    <w:rsid w:val="00EA5491"/>
    <w:rsid w:val="00EA67A4"/>
    <w:rsid w:val="00EA7325"/>
    <w:rsid w:val="00EA7592"/>
    <w:rsid w:val="00EA7C65"/>
    <w:rsid w:val="00EB10B4"/>
    <w:rsid w:val="00EB1531"/>
    <w:rsid w:val="00EB1933"/>
    <w:rsid w:val="00EB3E40"/>
    <w:rsid w:val="00EB7938"/>
    <w:rsid w:val="00EB7A59"/>
    <w:rsid w:val="00EC0275"/>
    <w:rsid w:val="00EC094B"/>
    <w:rsid w:val="00EC29B9"/>
    <w:rsid w:val="00EC4B06"/>
    <w:rsid w:val="00EC53E6"/>
    <w:rsid w:val="00EC5A19"/>
    <w:rsid w:val="00EC5C2F"/>
    <w:rsid w:val="00EC60D9"/>
    <w:rsid w:val="00EC6814"/>
    <w:rsid w:val="00EC6FF2"/>
    <w:rsid w:val="00ED1495"/>
    <w:rsid w:val="00ED14C3"/>
    <w:rsid w:val="00ED2143"/>
    <w:rsid w:val="00ED21DD"/>
    <w:rsid w:val="00ED3241"/>
    <w:rsid w:val="00ED48C1"/>
    <w:rsid w:val="00ED4C9C"/>
    <w:rsid w:val="00ED5342"/>
    <w:rsid w:val="00ED5B56"/>
    <w:rsid w:val="00ED5F43"/>
    <w:rsid w:val="00ED6BFF"/>
    <w:rsid w:val="00ED6F85"/>
    <w:rsid w:val="00EE064D"/>
    <w:rsid w:val="00EE1075"/>
    <w:rsid w:val="00EE19FD"/>
    <w:rsid w:val="00EE208A"/>
    <w:rsid w:val="00EE2193"/>
    <w:rsid w:val="00EE3BA9"/>
    <w:rsid w:val="00EE3BBA"/>
    <w:rsid w:val="00EE40C6"/>
    <w:rsid w:val="00EE4BFD"/>
    <w:rsid w:val="00EE4E75"/>
    <w:rsid w:val="00EE6F63"/>
    <w:rsid w:val="00EF1816"/>
    <w:rsid w:val="00EF25BC"/>
    <w:rsid w:val="00EF2D3D"/>
    <w:rsid w:val="00EF3382"/>
    <w:rsid w:val="00EF3BAD"/>
    <w:rsid w:val="00EF4EA0"/>
    <w:rsid w:val="00EF5339"/>
    <w:rsid w:val="00EF5696"/>
    <w:rsid w:val="00EF589F"/>
    <w:rsid w:val="00EF5A70"/>
    <w:rsid w:val="00EF6FA5"/>
    <w:rsid w:val="00EF7018"/>
    <w:rsid w:val="00EF75EA"/>
    <w:rsid w:val="00F02C8A"/>
    <w:rsid w:val="00F03C75"/>
    <w:rsid w:val="00F043E0"/>
    <w:rsid w:val="00F04862"/>
    <w:rsid w:val="00F04F5F"/>
    <w:rsid w:val="00F07556"/>
    <w:rsid w:val="00F07D74"/>
    <w:rsid w:val="00F1048D"/>
    <w:rsid w:val="00F107B0"/>
    <w:rsid w:val="00F1183E"/>
    <w:rsid w:val="00F11AE5"/>
    <w:rsid w:val="00F12B2A"/>
    <w:rsid w:val="00F12D4A"/>
    <w:rsid w:val="00F12E96"/>
    <w:rsid w:val="00F131A0"/>
    <w:rsid w:val="00F14FD9"/>
    <w:rsid w:val="00F15495"/>
    <w:rsid w:val="00F154D8"/>
    <w:rsid w:val="00F15F8B"/>
    <w:rsid w:val="00F16203"/>
    <w:rsid w:val="00F1679C"/>
    <w:rsid w:val="00F167DC"/>
    <w:rsid w:val="00F16E0E"/>
    <w:rsid w:val="00F17019"/>
    <w:rsid w:val="00F20379"/>
    <w:rsid w:val="00F2105B"/>
    <w:rsid w:val="00F2156A"/>
    <w:rsid w:val="00F21EAF"/>
    <w:rsid w:val="00F2231A"/>
    <w:rsid w:val="00F22BE2"/>
    <w:rsid w:val="00F23068"/>
    <w:rsid w:val="00F24725"/>
    <w:rsid w:val="00F2501D"/>
    <w:rsid w:val="00F254BA"/>
    <w:rsid w:val="00F25B80"/>
    <w:rsid w:val="00F2662B"/>
    <w:rsid w:val="00F271FD"/>
    <w:rsid w:val="00F27C02"/>
    <w:rsid w:val="00F3158C"/>
    <w:rsid w:val="00F32247"/>
    <w:rsid w:val="00F3344D"/>
    <w:rsid w:val="00F337F6"/>
    <w:rsid w:val="00F33D79"/>
    <w:rsid w:val="00F3400D"/>
    <w:rsid w:val="00F3431A"/>
    <w:rsid w:val="00F34459"/>
    <w:rsid w:val="00F34C36"/>
    <w:rsid w:val="00F350E1"/>
    <w:rsid w:val="00F3529D"/>
    <w:rsid w:val="00F35577"/>
    <w:rsid w:val="00F35B50"/>
    <w:rsid w:val="00F36190"/>
    <w:rsid w:val="00F373F0"/>
    <w:rsid w:val="00F40503"/>
    <w:rsid w:val="00F40926"/>
    <w:rsid w:val="00F41195"/>
    <w:rsid w:val="00F4134F"/>
    <w:rsid w:val="00F44CF9"/>
    <w:rsid w:val="00F460BB"/>
    <w:rsid w:val="00F4695D"/>
    <w:rsid w:val="00F474D4"/>
    <w:rsid w:val="00F50D8D"/>
    <w:rsid w:val="00F51BDF"/>
    <w:rsid w:val="00F537C2"/>
    <w:rsid w:val="00F547B7"/>
    <w:rsid w:val="00F55E63"/>
    <w:rsid w:val="00F5673E"/>
    <w:rsid w:val="00F568D4"/>
    <w:rsid w:val="00F602AA"/>
    <w:rsid w:val="00F60695"/>
    <w:rsid w:val="00F607EA"/>
    <w:rsid w:val="00F61D88"/>
    <w:rsid w:val="00F61E6F"/>
    <w:rsid w:val="00F631CE"/>
    <w:rsid w:val="00F63586"/>
    <w:rsid w:val="00F636C3"/>
    <w:rsid w:val="00F63BA1"/>
    <w:rsid w:val="00F65925"/>
    <w:rsid w:val="00F6702D"/>
    <w:rsid w:val="00F67922"/>
    <w:rsid w:val="00F67E36"/>
    <w:rsid w:val="00F7130D"/>
    <w:rsid w:val="00F72A41"/>
    <w:rsid w:val="00F72E5C"/>
    <w:rsid w:val="00F72EE2"/>
    <w:rsid w:val="00F7427F"/>
    <w:rsid w:val="00F75D89"/>
    <w:rsid w:val="00F7608B"/>
    <w:rsid w:val="00F7627D"/>
    <w:rsid w:val="00F7680B"/>
    <w:rsid w:val="00F76A03"/>
    <w:rsid w:val="00F77416"/>
    <w:rsid w:val="00F77CC0"/>
    <w:rsid w:val="00F80823"/>
    <w:rsid w:val="00F8121D"/>
    <w:rsid w:val="00F817AF"/>
    <w:rsid w:val="00F81D22"/>
    <w:rsid w:val="00F82626"/>
    <w:rsid w:val="00F827D0"/>
    <w:rsid w:val="00F837DD"/>
    <w:rsid w:val="00F83D02"/>
    <w:rsid w:val="00F84A6E"/>
    <w:rsid w:val="00F84D36"/>
    <w:rsid w:val="00F86430"/>
    <w:rsid w:val="00F91ABE"/>
    <w:rsid w:val="00F91C29"/>
    <w:rsid w:val="00F92AEE"/>
    <w:rsid w:val="00F9325A"/>
    <w:rsid w:val="00F93EEC"/>
    <w:rsid w:val="00F9627F"/>
    <w:rsid w:val="00F96408"/>
    <w:rsid w:val="00F96964"/>
    <w:rsid w:val="00F96F0D"/>
    <w:rsid w:val="00F9785B"/>
    <w:rsid w:val="00F97AC1"/>
    <w:rsid w:val="00FA12FA"/>
    <w:rsid w:val="00FA14A0"/>
    <w:rsid w:val="00FA2522"/>
    <w:rsid w:val="00FA3EE1"/>
    <w:rsid w:val="00FA46F9"/>
    <w:rsid w:val="00FA4C52"/>
    <w:rsid w:val="00FA5080"/>
    <w:rsid w:val="00FA52A3"/>
    <w:rsid w:val="00FA5865"/>
    <w:rsid w:val="00FA680F"/>
    <w:rsid w:val="00FA6DA0"/>
    <w:rsid w:val="00FA7DAF"/>
    <w:rsid w:val="00FB0CDA"/>
    <w:rsid w:val="00FB1419"/>
    <w:rsid w:val="00FB1CBE"/>
    <w:rsid w:val="00FB21F2"/>
    <w:rsid w:val="00FB66DE"/>
    <w:rsid w:val="00FC064C"/>
    <w:rsid w:val="00FC0D4F"/>
    <w:rsid w:val="00FC0F44"/>
    <w:rsid w:val="00FC1BF2"/>
    <w:rsid w:val="00FC3525"/>
    <w:rsid w:val="00FC3B72"/>
    <w:rsid w:val="00FC4397"/>
    <w:rsid w:val="00FC4D05"/>
    <w:rsid w:val="00FC4DB3"/>
    <w:rsid w:val="00FC5575"/>
    <w:rsid w:val="00FC7382"/>
    <w:rsid w:val="00FD0B5B"/>
    <w:rsid w:val="00FD163A"/>
    <w:rsid w:val="00FD1D2B"/>
    <w:rsid w:val="00FD2D17"/>
    <w:rsid w:val="00FD4239"/>
    <w:rsid w:val="00FD44C3"/>
    <w:rsid w:val="00FD4EC3"/>
    <w:rsid w:val="00FD5BD1"/>
    <w:rsid w:val="00FD6BE4"/>
    <w:rsid w:val="00FD74E7"/>
    <w:rsid w:val="00FD7638"/>
    <w:rsid w:val="00FD7758"/>
    <w:rsid w:val="00FD7D3D"/>
    <w:rsid w:val="00FE0188"/>
    <w:rsid w:val="00FE0BB2"/>
    <w:rsid w:val="00FE146F"/>
    <w:rsid w:val="00FE182D"/>
    <w:rsid w:val="00FE2BA8"/>
    <w:rsid w:val="00FE4796"/>
    <w:rsid w:val="00FE79DB"/>
    <w:rsid w:val="00FE7FB4"/>
    <w:rsid w:val="00FF0765"/>
    <w:rsid w:val="00FF08B8"/>
    <w:rsid w:val="00FF09FE"/>
    <w:rsid w:val="00FF0B6F"/>
    <w:rsid w:val="00FF0E30"/>
    <w:rsid w:val="00FF19FD"/>
    <w:rsid w:val="00FF2025"/>
    <w:rsid w:val="00FF279E"/>
    <w:rsid w:val="00FF2D99"/>
    <w:rsid w:val="00FF3DF4"/>
    <w:rsid w:val="00FF41BB"/>
    <w:rsid w:val="00FF4EC1"/>
    <w:rsid w:val="23D543FB"/>
    <w:rsid w:val="282DEA92"/>
    <w:rsid w:val="3AAD949A"/>
    <w:rsid w:val="5F5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685B2"/>
  <w14:defaultImageDpi w14:val="32767"/>
  <w15:chartTrackingRefBased/>
  <w15:docId w15:val="{5BCD79C0-5F08-46D0-8F67-5F7743AD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6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9" w:qFormat="1"/>
    <w:lsdException w:name="heading 1" w:locked="1" w:uiPriority="29" w:qFormat="1"/>
    <w:lsdException w:name="heading 2" w:locked="1" w:semiHidden="1" w:uiPriority="29" w:unhideWhenUsed="1" w:qFormat="1"/>
    <w:lsdException w:name="heading 3" w:locked="1" w:semiHidden="1" w:uiPriority="29" w:unhideWhenUsed="1" w:qFormat="1"/>
    <w:lsdException w:name="heading 4" w:locked="1" w:semiHidden="1" w:uiPriority="29" w:unhideWhenUsed="1" w:qFormat="1"/>
    <w:lsdException w:name="heading 5" w:locked="1" w:semiHidden="1" w:uiPriority="29" w:unhideWhenUsed="1" w:qFormat="1"/>
    <w:lsdException w:name="heading 6" w:locked="1" w:semiHidden="1" w:uiPriority="29" w:unhideWhenUsed="1" w:qFormat="1"/>
    <w:lsdException w:name="heading 7" w:semiHidden="1" w:uiPriority="29" w:unhideWhenUsed="1" w:qFormat="1"/>
    <w:lsdException w:name="heading 8" w:semiHidden="1" w:uiPriority="29" w:unhideWhenUsed="1" w:qFormat="1"/>
    <w:lsdException w:name="heading 9" w:semiHidden="1" w:uiPriority="2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5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29" w:unhideWhenUsed="1"/>
    <w:lsdException w:name="line number" w:semiHidden="1" w:unhideWhenUsed="1"/>
    <w:lsdException w:name="page number" w:semiHidden="1" w:uiPriority="2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29" w:qFormat="1"/>
    <w:lsdException w:name="Closing" w:semiHidden="1" w:unhideWhenUsed="1"/>
    <w:lsdException w:name="Signature" w:semiHidden="1" w:uiPriority="29"/>
    <w:lsdException w:name="Default Paragraph Font" w:semiHidden="1" w:uiPriority="1" w:unhideWhenUsed="1"/>
    <w:lsdException w:name="Body Text" w:semiHidden="1" w:uiPriority="29" w:unhideWhenUsed="1"/>
    <w:lsdException w:name="Body Text Indent" w:semiHidden="1" w:uiPriority="29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9"/>
    <w:lsdException w:name="Body Text 3" w:semiHidden="1" w:uiPriority="29"/>
    <w:lsdException w:name="Body Text Indent 2" w:semiHidden="1" w:uiPriority="2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2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9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29" w:qFormat="1"/>
    <w:lsdException w:name="Intense Emphasis" w:locked="1" w:semiHidden="1" w:uiPriority="29" w:qFormat="1"/>
    <w:lsdException w:name="Subtle Reference" w:locked="1" w:semiHidden="1" w:uiPriority="29" w:qFormat="1"/>
    <w:lsdException w:name="Intense Reference" w:locked="1" w:semiHidden="1" w:uiPriority="29" w:qFormat="1"/>
    <w:lsdException w:name="Book Title" w:locked="1" w:semiHidden="1" w:uiPriority="2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29"/>
    <w:semiHidden/>
    <w:qFormat/>
    <w:rsid w:val="00367EBE"/>
  </w:style>
  <w:style w:type="paragraph" w:styleId="Nadpis1">
    <w:name w:val="heading 1"/>
    <w:basedOn w:val="Normln"/>
    <w:next w:val="Normln"/>
    <w:link w:val="Nadpis1Char"/>
    <w:uiPriority w:val="29"/>
    <w:semiHidden/>
    <w:qFormat/>
    <w:locked/>
    <w:rsid w:val="0022610F"/>
    <w:pPr>
      <w:keepNext/>
      <w:spacing w:before="240" w:after="60" w:line="240" w:lineRule="auto"/>
      <w:outlineLvl w:val="0"/>
    </w:pPr>
    <w:rPr>
      <w:rFonts w:eastAsia="Times New Roman" w:cs="Arial"/>
      <w:bCs/>
      <w:caps/>
      <w:color w:val="404040" w:themeColor="text1" w:themeTint="BF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29"/>
    <w:semiHidden/>
    <w:qFormat/>
    <w:locked/>
    <w:rsid w:val="0022610F"/>
    <w:pPr>
      <w:keepNext/>
      <w:spacing w:before="240" w:after="60" w:line="240" w:lineRule="auto"/>
      <w:outlineLvl w:val="1"/>
    </w:pPr>
    <w:rPr>
      <w:rFonts w:eastAsia="Times New Roman" w:cs="Arial"/>
      <w:b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29"/>
    <w:semiHidden/>
    <w:qFormat/>
    <w:locked/>
    <w:rsid w:val="0022610F"/>
    <w:pPr>
      <w:spacing w:after="120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29"/>
    <w:semiHidden/>
    <w:qFormat/>
    <w:locked/>
    <w:rsid w:val="0022610F"/>
    <w:pPr>
      <w:keepNext/>
      <w:keepLines/>
      <w:spacing w:before="40" w:after="0"/>
      <w:outlineLvl w:val="3"/>
    </w:pPr>
    <w:rPr>
      <w:rFonts w:eastAsiaTheme="majorEastAsia" w:cstheme="majorBidi"/>
      <w:iCs/>
      <w:color w:val="404040" w:themeColor="text1" w:themeTint="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29"/>
    <w:semiHidden/>
    <w:qFormat/>
    <w:locked/>
    <w:rsid w:val="00C861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88400" w:themeColor="accent1" w:themeShade="BF"/>
    </w:rPr>
  </w:style>
  <w:style w:type="paragraph" w:styleId="Nadpis6">
    <w:name w:val="heading 6"/>
    <w:basedOn w:val="Normln"/>
    <w:next w:val="Normln"/>
    <w:link w:val="Nadpis6Char"/>
    <w:uiPriority w:val="29"/>
    <w:semiHidden/>
    <w:qFormat/>
    <w:locked/>
    <w:rsid w:val="00C861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A5700" w:themeColor="accent1" w:themeShade="7F"/>
    </w:rPr>
  </w:style>
  <w:style w:type="paragraph" w:styleId="Nadpis7">
    <w:name w:val="heading 7"/>
    <w:basedOn w:val="Normln"/>
    <w:next w:val="Normln"/>
    <w:link w:val="Nadpis7Char"/>
    <w:uiPriority w:val="29"/>
    <w:semiHidden/>
    <w:qFormat/>
    <w:rsid w:val="00C861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A5700" w:themeColor="accent1" w:themeShade="7F"/>
    </w:rPr>
  </w:style>
  <w:style w:type="paragraph" w:styleId="Nadpis8">
    <w:name w:val="heading 8"/>
    <w:basedOn w:val="Normln"/>
    <w:next w:val="Normln"/>
    <w:link w:val="Nadpis8Char"/>
    <w:uiPriority w:val="29"/>
    <w:semiHidden/>
    <w:qFormat/>
    <w:rsid w:val="00C86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29"/>
    <w:semiHidden/>
    <w:qFormat/>
    <w:rsid w:val="00C861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semiHidden/>
    <w:rsid w:val="009A5A7F"/>
    <w:rPr>
      <w:i/>
      <w:iCs/>
    </w:rPr>
  </w:style>
  <w:style w:type="paragraph" w:customStyle="1" w:styleId="ABRASZhlavadresa">
    <w:name w:val="ABRA S – Záhlaví – adresa"/>
    <w:basedOn w:val="ABRASNormln"/>
    <w:uiPriority w:val="1"/>
    <w:qFormat/>
    <w:rsid w:val="00B654D1"/>
    <w:pPr>
      <w:spacing w:line="264" w:lineRule="auto"/>
      <w:contextualSpacing/>
      <w:jc w:val="left"/>
    </w:pPr>
    <w:rPr>
      <w:color w:val="555555"/>
      <w:sz w:val="15"/>
      <w:szCs w:val="15"/>
    </w:rPr>
  </w:style>
  <w:style w:type="paragraph" w:customStyle="1" w:styleId="ABRASNormln">
    <w:name w:val="ABRA S – Normální"/>
    <w:link w:val="ABRASNormlnChar"/>
    <w:qFormat/>
    <w:rsid w:val="00B654D1"/>
    <w:pPr>
      <w:spacing w:after="200" w:line="240" w:lineRule="auto"/>
      <w:jc w:val="both"/>
    </w:pPr>
    <w:rPr>
      <w:rFonts w:cs="ArialMT"/>
      <w:color w:val="262626" w:themeColor="text1" w:themeTint="D9"/>
      <w:szCs w:val="18"/>
      <w:lang w:eastAsia="cs-CZ"/>
    </w:rPr>
  </w:style>
  <w:style w:type="character" w:customStyle="1" w:styleId="ABRASNormlnChar">
    <w:name w:val="ABRA S – Normální Char"/>
    <w:basedOn w:val="Standardnpsmoodstavce"/>
    <w:link w:val="ABRASNormln"/>
    <w:rsid w:val="00B654D1"/>
    <w:rPr>
      <w:rFonts w:cs="ArialMT"/>
      <w:color w:val="262626" w:themeColor="text1" w:themeTint="D9"/>
      <w:szCs w:val="18"/>
      <w:lang w:eastAsia="cs-CZ"/>
    </w:rPr>
  </w:style>
  <w:style w:type="table" w:styleId="Mkatabulky">
    <w:name w:val="Table Grid"/>
    <w:basedOn w:val="Normlntabulka"/>
    <w:uiPriority w:val="39"/>
    <w:locked/>
    <w:rsid w:val="007F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29"/>
    <w:semiHidden/>
    <w:rsid w:val="00D74671"/>
    <w:rPr>
      <w:rFonts w:eastAsia="Times New Roman" w:cs="Arial"/>
      <w:bCs/>
      <w:caps/>
      <w:color w:val="404040" w:themeColor="text1" w:themeTint="BF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29"/>
    <w:semiHidden/>
    <w:rsid w:val="00D74671"/>
    <w:rPr>
      <w:rFonts w:eastAsia="Times New Roman" w:cs="Arial"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29"/>
    <w:semiHidden/>
    <w:rsid w:val="00D74671"/>
    <w:rPr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29"/>
    <w:semiHidden/>
    <w:rsid w:val="00D74671"/>
    <w:rPr>
      <w:rFonts w:eastAsiaTheme="majorEastAsia" w:cstheme="majorBidi"/>
      <w:iCs/>
      <w:color w:val="404040" w:themeColor="text1" w:themeTint="BF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29"/>
    <w:semiHidden/>
    <w:rsid w:val="00D74671"/>
    <w:rPr>
      <w:rFonts w:asciiTheme="majorHAnsi" w:eastAsiaTheme="majorEastAsia" w:hAnsiTheme="majorHAnsi" w:cstheme="majorBidi"/>
      <w:color w:val="B88400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29"/>
    <w:semiHidden/>
    <w:rsid w:val="00D74671"/>
    <w:rPr>
      <w:rFonts w:asciiTheme="majorHAnsi" w:eastAsiaTheme="majorEastAsia" w:hAnsiTheme="majorHAnsi" w:cstheme="majorBidi"/>
      <w:color w:val="7A570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29"/>
    <w:semiHidden/>
    <w:rsid w:val="00D74671"/>
    <w:rPr>
      <w:rFonts w:asciiTheme="majorHAnsi" w:eastAsiaTheme="majorEastAsia" w:hAnsiTheme="majorHAnsi" w:cstheme="majorBidi"/>
      <w:i/>
      <w:iCs/>
      <w:color w:val="7A570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29"/>
    <w:semiHidden/>
    <w:rsid w:val="00D746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29"/>
    <w:semiHidden/>
    <w:rsid w:val="00D74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B51E0A"/>
    <w:rPr>
      <w:color w:val="808080"/>
    </w:rPr>
  </w:style>
  <w:style w:type="paragraph" w:styleId="Textbubliny">
    <w:name w:val="Balloon Text"/>
    <w:basedOn w:val="Normln"/>
    <w:link w:val="TextbublinyChar"/>
    <w:uiPriority w:val="29"/>
    <w:semiHidden/>
    <w:rsid w:val="0065236B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29"/>
    <w:semiHidden/>
    <w:rsid w:val="00D74671"/>
    <w:rPr>
      <w:rFonts w:ascii="Tahoma" w:eastAsia="Times New Roman" w:hAnsi="Tahoma" w:cs="Tahoma"/>
    </w:rPr>
  </w:style>
  <w:style w:type="paragraph" w:styleId="Obsah1">
    <w:name w:val="toc 1"/>
    <w:basedOn w:val="ABRASNormln"/>
    <w:next w:val="ABRASNormln"/>
    <w:uiPriority w:val="39"/>
    <w:unhideWhenUsed/>
    <w:rsid w:val="009368F9"/>
    <w:pPr>
      <w:tabs>
        <w:tab w:val="left" w:pos="426"/>
        <w:tab w:val="right" w:leader="dot" w:pos="9628"/>
      </w:tabs>
      <w:spacing w:after="100"/>
    </w:pPr>
    <w:rPr>
      <w:caps/>
    </w:rPr>
  </w:style>
  <w:style w:type="paragraph" w:styleId="Obsah2">
    <w:name w:val="toc 2"/>
    <w:basedOn w:val="ABRASNormln"/>
    <w:next w:val="ABRASNormln"/>
    <w:uiPriority w:val="39"/>
    <w:unhideWhenUsed/>
    <w:rsid w:val="00EF75EA"/>
    <w:pPr>
      <w:tabs>
        <w:tab w:val="left" w:pos="993"/>
        <w:tab w:val="right" w:leader="dot" w:pos="9628"/>
      </w:tabs>
      <w:spacing w:after="100"/>
      <w:ind w:left="426"/>
    </w:pPr>
    <w:rPr>
      <w:caps/>
      <w:noProof/>
    </w:rPr>
  </w:style>
  <w:style w:type="paragraph" w:styleId="Obsah3">
    <w:name w:val="toc 3"/>
    <w:basedOn w:val="ABRASNormln"/>
    <w:next w:val="Normln"/>
    <w:uiPriority w:val="39"/>
    <w:unhideWhenUsed/>
    <w:rsid w:val="00EF75EA"/>
    <w:pPr>
      <w:tabs>
        <w:tab w:val="left" w:pos="1701"/>
        <w:tab w:val="right" w:leader="dot" w:pos="9628"/>
      </w:tabs>
      <w:spacing w:after="100"/>
      <w:ind w:left="993"/>
    </w:pPr>
    <w:rPr>
      <w:caps/>
      <w:noProof/>
    </w:rPr>
  </w:style>
  <w:style w:type="paragraph" w:customStyle="1" w:styleId="ABRASNadpis2rove">
    <w:name w:val="ABRA S – Nadpis 2. úroveň"/>
    <w:basedOn w:val="ABRASNormln"/>
    <w:next w:val="ABRASNormlnisl3rove"/>
    <w:link w:val="ABRASNadpis2roveChar"/>
    <w:uiPriority w:val="1"/>
    <w:qFormat/>
    <w:rsid w:val="00D70780"/>
    <w:pPr>
      <w:spacing w:before="400"/>
      <w:jc w:val="left"/>
    </w:pPr>
    <w:rPr>
      <w:caps/>
      <w:sz w:val="24"/>
    </w:rPr>
  </w:style>
  <w:style w:type="paragraph" w:customStyle="1" w:styleId="ABRASNadpis3rove">
    <w:name w:val="ABRA S – Nadpis 3. úroveň"/>
    <w:basedOn w:val="ABRASNormln"/>
    <w:next w:val="ABRASNormlnisl4rove"/>
    <w:link w:val="ABRASNadpis3roveChar"/>
    <w:uiPriority w:val="1"/>
    <w:qFormat/>
    <w:rsid w:val="00D70780"/>
    <w:pPr>
      <w:spacing w:before="400"/>
      <w:jc w:val="left"/>
    </w:pPr>
    <w:rPr>
      <w:caps/>
      <w:sz w:val="22"/>
    </w:rPr>
  </w:style>
  <w:style w:type="character" w:customStyle="1" w:styleId="ABRASNadpis2roveChar">
    <w:name w:val="ABRA S – Nadpis 2. úroveň Char"/>
    <w:basedOn w:val="Standardnpsmoodstavce"/>
    <w:link w:val="ABRASNadpis2rove"/>
    <w:uiPriority w:val="1"/>
    <w:rsid w:val="00D70780"/>
    <w:rPr>
      <w:rFonts w:cs="ArialMT"/>
      <w:caps/>
      <w:color w:val="404040" w:themeColor="text1" w:themeTint="BF"/>
      <w:sz w:val="24"/>
      <w:szCs w:val="18"/>
      <w:lang w:eastAsia="cs-CZ"/>
    </w:rPr>
  </w:style>
  <w:style w:type="paragraph" w:customStyle="1" w:styleId="ABRASNadpis1rove">
    <w:name w:val="ABRA S – Nadpis 1. úroveň"/>
    <w:basedOn w:val="ABRASNormln"/>
    <w:next w:val="ABRASNormlnisl2rove"/>
    <w:link w:val="ABRASNadpis1roveChar"/>
    <w:uiPriority w:val="1"/>
    <w:qFormat/>
    <w:rsid w:val="00A13D29"/>
    <w:pPr>
      <w:numPr>
        <w:numId w:val="9"/>
      </w:numPr>
      <w:spacing w:before="240" w:after="120"/>
      <w:jc w:val="left"/>
    </w:pPr>
    <w:rPr>
      <w:caps/>
      <w:sz w:val="20"/>
    </w:rPr>
  </w:style>
  <w:style w:type="character" w:customStyle="1" w:styleId="ABRASNadpis3roveChar">
    <w:name w:val="ABRA S – Nadpis 3. úroveň Char"/>
    <w:basedOn w:val="Standardnpsmoodstavce"/>
    <w:link w:val="ABRASNadpis3rove"/>
    <w:uiPriority w:val="1"/>
    <w:rsid w:val="00D70780"/>
    <w:rPr>
      <w:rFonts w:cs="ArialMT"/>
      <w:caps/>
      <w:color w:val="404040" w:themeColor="text1" w:themeTint="BF"/>
      <w:sz w:val="22"/>
      <w:szCs w:val="18"/>
      <w:lang w:eastAsia="cs-CZ"/>
    </w:rPr>
  </w:style>
  <w:style w:type="character" w:customStyle="1" w:styleId="ABRASNadpis1roveChar">
    <w:name w:val="ABRA S – Nadpis 1. úroveň Char"/>
    <w:basedOn w:val="Standardnpsmoodstavce"/>
    <w:link w:val="ABRASNadpis1rove"/>
    <w:uiPriority w:val="1"/>
    <w:rsid w:val="00A13D29"/>
    <w:rPr>
      <w:rFonts w:cs="ArialMT"/>
      <w:caps/>
      <w:color w:val="262626" w:themeColor="text1" w:themeTint="D9"/>
      <w:sz w:val="20"/>
      <w:szCs w:val="18"/>
      <w:lang w:eastAsia="cs-CZ"/>
    </w:rPr>
  </w:style>
  <w:style w:type="paragraph" w:customStyle="1" w:styleId="ABRASTitulnstrana2rove">
    <w:name w:val="ABRA S – Titulní strana 2. úroveň"/>
    <w:basedOn w:val="ABRASNormln"/>
    <w:link w:val="ABRASTitulnstrana2roveChar"/>
    <w:uiPriority w:val="1"/>
    <w:qFormat/>
    <w:rsid w:val="006277BA"/>
    <w:pPr>
      <w:spacing w:before="560" w:after="60"/>
      <w:jc w:val="left"/>
    </w:pPr>
    <w:rPr>
      <w:sz w:val="32"/>
      <w:szCs w:val="32"/>
    </w:rPr>
  </w:style>
  <w:style w:type="character" w:customStyle="1" w:styleId="ABRASTitulnstrana2roveChar">
    <w:name w:val="ABRA S – Titulní strana 2. úroveň Char"/>
    <w:basedOn w:val="ABRASNormlnChar"/>
    <w:link w:val="ABRASTitulnstrana2rove"/>
    <w:uiPriority w:val="1"/>
    <w:rsid w:val="006A61D5"/>
    <w:rPr>
      <w:rFonts w:cs="ArialMT"/>
      <w:color w:val="404040" w:themeColor="text1" w:themeTint="BF"/>
      <w:sz w:val="32"/>
      <w:szCs w:val="32"/>
      <w:lang w:eastAsia="cs-CZ"/>
    </w:rPr>
  </w:style>
  <w:style w:type="paragraph" w:styleId="Obsah4">
    <w:name w:val="toc 4"/>
    <w:basedOn w:val="ABRASNormln"/>
    <w:next w:val="Normln"/>
    <w:uiPriority w:val="39"/>
    <w:unhideWhenUsed/>
    <w:rsid w:val="00EF75EA"/>
    <w:pPr>
      <w:tabs>
        <w:tab w:val="left" w:pos="2552"/>
        <w:tab w:val="right" w:leader="dot" w:pos="9628"/>
      </w:tabs>
      <w:spacing w:after="100"/>
      <w:ind w:left="1701"/>
    </w:pPr>
    <w:rPr>
      <w:caps/>
      <w:noProof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7758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B464FE"/>
    <w:pPr>
      <w:spacing w:after="0" w:line="240" w:lineRule="auto"/>
    </w:pPr>
  </w:style>
  <w:style w:type="paragraph" w:customStyle="1" w:styleId="ABRASZpatslovn">
    <w:name w:val="ABRA S – Zápatí – číslování"/>
    <w:basedOn w:val="ABRASNormln"/>
    <w:uiPriority w:val="1"/>
    <w:qFormat/>
    <w:rsid w:val="00972286"/>
    <w:pPr>
      <w:tabs>
        <w:tab w:val="left" w:pos="8364"/>
      </w:tabs>
      <w:jc w:val="right"/>
    </w:pPr>
    <w:rPr>
      <w:sz w:val="14"/>
    </w:rPr>
  </w:style>
  <w:style w:type="character" w:styleId="Sledovanodkaz">
    <w:name w:val="FollowedHyperlink"/>
    <w:basedOn w:val="Standardnpsmoodstavce"/>
    <w:uiPriority w:val="99"/>
    <w:semiHidden/>
    <w:unhideWhenUsed/>
    <w:rsid w:val="00B134D5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semiHidden/>
    <w:rsid w:val="00AC7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48C1"/>
  </w:style>
  <w:style w:type="table" w:styleId="Prosttabulka4">
    <w:name w:val="Plain Table 4"/>
    <w:basedOn w:val="Normlntabulka"/>
    <w:uiPriority w:val="44"/>
    <w:rsid w:val="005F64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Jednoduchtabulka3">
    <w:name w:val="Table Simple 3"/>
    <w:basedOn w:val="Normlntabulka"/>
    <w:uiPriority w:val="43"/>
    <w:rsid w:val="005F64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Jednoduchtabulka2">
    <w:name w:val="Table Simple 2"/>
    <w:basedOn w:val="Normlntabulka"/>
    <w:uiPriority w:val="42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Jednoduchtabulka1">
    <w:name w:val="Table Simple 1"/>
    <w:basedOn w:val="Normlntabulka"/>
    <w:uiPriority w:val="41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5F64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zvraznn5">
    <w:name w:val="Grid Table 1 Light Accent 5"/>
    <w:basedOn w:val="Normlntabulka"/>
    <w:uiPriority w:val="46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8BDBFF" w:themeColor="accent5" w:themeTint="66"/>
        <w:left w:val="single" w:sz="4" w:space="0" w:color="8BDBFF" w:themeColor="accent5" w:themeTint="66"/>
        <w:bottom w:val="single" w:sz="4" w:space="0" w:color="8BDBFF" w:themeColor="accent5" w:themeTint="66"/>
        <w:right w:val="single" w:sz="4" w:space="0" w:color="8BDBFF" w:themeColor="accent5" w:themeTint="66"/>
        <w:insideH w:val="single" w:sz="4" w:space="0" w:color="8BDBFF" w:themeColor="accent5" w:themeTint="66"/>
        <w:insideV w:val="single" w:sz="4" w:space="0" w:color="8BDB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1C9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C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FFE195" w:themeColor="accent1" w:themeTint="66"/>
        <w:left w:val="single" w:sz="4" w:space="0" w:color="FFE195" w:themeColor="accent1" w:themeTint="66"/>
        <w:bottom w:val="single" w:sz="4" w:space="0" w:color="FFE195" w:themeColor="accent1" w:themeTint="66"/>
        <w:right w:val="single" w:sz="4" w:space="0" w:color="FFE195" w:themeColor="accent1" w:themeTint="66"/>
        <w:insideH w:val="single" w:sz="4" w:space="0" w:color="FFE195" w:themeColor="accent1" w:themeTint="66"/>
        <w:insideV w:val="single" w:sz="4" w:space="0" w:color="FFE1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6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6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FF8DCD" w:themeColor="accent2" w:themeTint="66"/>
        <w:left w:val="single" w:sz="4" w:space="0" w:color="FF8DCD" w:themeColor="accent2" w:themeTint="66"/>
        <w:bottom w:val="single" w:sz="4" w:space="0" w:color="FF8DCD" w:themeColor="accent2" w:themeTint="66"/>
        <w:right w:val="single" w:sz="4" w:space="0" w:color="FF8DCD" w:themeColor="accent2" w:themeTint="66"/>
        <w:insideH w:val="single" w:sz="4" w:space="0" w:color="FF8DCD" w:themeColor="accent2" w:themeTint="66"/>
        <w:insideV w:val="single" w:sz="4" w:space="0" w:color="FF8D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54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4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eznamu7">
    <w:name w:val="List Table 7 Colorful"/>
    <w:basedOn w:val="Normlntabulka"/>
    <w:uiPriority w:val="52"/>
    <w:rsid w:val="006B04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193E23"/>
    <w:rPr>
      <w:color w:val="0077BE" w:themeColor="hyperlink"/>
      <w:u w:val="single"/>
    </w:rPr>
  </w:style>
  <w:style w:type="paragraph" w:customStyle="1" w:styleId="ABRASTitulnstrana3rove">
    <w:name w:val="ABRA S – Titulní strana 3. úroveň"/>
    <w:basedOn w:val="ABRASNormln"/>
    <w:uiPriority w:val="1"/>
    <w:qFormat/>
    <w:rsid w:val="006277BA"/>
    <w:pPr>
      <w:spacing w:after="60"/>
      <w:jc w:val="left"/>
    </w:pPr>
    <w:rPr>
      <w:sz w:val="22"/>
    </w:rPr>
  </w:style>
  <w:style w:type="paragraph" w:styleId="Nadpisobsahu">
    <w:name w:val="TOC Heading"/>
    <w:basedOn w:val="ABRASNormln"/>
    <w:next w:val="ABRASNormln"/>
    <w:uiPriority w:val="39"/>
    <w:unhideWhenUsed/>
    <w:qFormat/>
    <w:rsid w:val="006B0E89"/>
    <w:pPr>
      <w:keepLines/>
      <w:spacing w:after="120" w:line="259" w:lineRule="auto"/>
      <w:jc w:val="left"/>
    </w:pPr>
    <w:rPr>
      <w:rFonts w:eastAsiaTheme="majorEastAsia" w:cstheme="majorBidi"/>
      <w:bCs/>
      <w:caps/>
      <w:sz w:val="28"/>
    </w:rPr>
  </w:style>
  <w:style w:type="paragraph" w:styleId="Zhlav">
    <w:name w:val="header"/>
    <w:basedOn w:val="Normln"/>
    <w:link w:val="ZhlavChar"/>
    <w:uiPriority w:val="36"/>
    <w:semiHidden/>
    <w:rsid w:val="0047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36"/>
    <w:semiHidden/>
    <w:rsid w:val="00D74671"/>
  </w:style>
  <w:style w:type="character" w:styleId="Odkaznakoment">
    <w:name w:val="annotation reference"/>
    <w:basedOn w:val="Standardnpsmoodstavce"/>
    <w:uiPriority w:val="29"/>
    <w:semiHidden/>
    <w:rsid w:val="007614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35"/>
    <w:semiHidden/>
    <w:rsid w:val="007614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35"/>
    <w:semiHidden/>
    <w:rsid w:val="00D7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29"/>
    <w:semiHidden/>
    <w:rsid w:val="007614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29"/>
    <w:semiHidden/>
    <w:rsid w:val="00D7467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EF589F"/>
    <w:pPr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ABRASNormlnbezmezer">
    <w:name w:val="ABRA S – Normální bez mezer"/>
    <w:basedOn w:val="ABRASNormln"/>
    <w:qFormat/>
    <w:rsid w:val="00B654D1"/>
    <w:pPr>
      <w:spacing w:after="0"/>
    </w:pPr>
  </w:style>
  <w:style w:type="character" w:customStyle="1" w:styleId="Nevyeenzmnka2">
    <w:name w:val="Nevyřešená zmínka2"/>
    <w:basedOn w:val="Standardnpsmoodstavce"/>
    <w:uiPriority w:val="99"/>
    <w:semiHidden/>
    <w:rsid w:val="007805A3"/>
    <w:rPr>
      <w:color w:val="808080"/>
      <w:shd w:val="clear" w:color="auto" w:fill="E6E6E6"/>
    </w:rPr>
  </w:style>
  <w:style w:type="paragraph" w:customStyle="1" w:styleId="ABRASNormlnisl2rove">
    <w:name w:val="ABRA S – Normální čisl. 2. úroveň"/>
    <w:basedOn w:val="ABRASNormln1rove"/>
    <w:qFormat/>
    <w:rsid w:val="00D514B4"/>
    <w:pPr>
      <w:tabs>
        <w:tab w:val="left" w:pos="397"/>
        <w:tab w:val="left" w:pos="567"/>
      </w:tabs>
      <w:ind w:left="720"/>
      <w:jc w:val="left"/>
    </w:pPr>
  </w:style>
  <w:style w:type="paragraph" w:customStyle="1" w:styleId="ABRASNadpis4rove">
    <w:name w:val="ABRA S – Nadpis 4.úroveň"/>
    <w:basedOn w:val="ABRASNormln"/>
    <w:next w:val="ABRASNormln5rove"/>
    <w:uiPriority w:val="1"/>
    <w:qFormat/>
    <w:rsid w:val="00D70780"/>
    <w:pPr>
      <w:spacing w:before="400"/>
      <w:jc w:val="left"/>
    </w:pPr>
    <w:rPr>
      <w:caps/>
      <w:sz w:val="20"/>
    </w:rPr>
  </w:style>
  <w:style w:type="paragraph" w:customStyle="1" w:styleId="ABRASNormlnisl3rove">
    <w:name w:val="ABRA S – Normální čisl. 3. úroveň"/>
    <w:basedOn w:val="ABRASNadpis3rove"/>
    <w:qFormat/>
    <w:rsid w:val="00D70780"/>
    <w:pPr>
      <w:spacing w:before="0"/>
      <w:ind w:left="1276" w:hanging="709"/>
      <w:jc w:val="both"/>
    </w:pPr>
    <w:rPr>
      <w:caps w:val="0"/>
      <w:sz w:val="16"/>
    </w:rPr>
  </w:style>
  <w:style w:type="paragraph" w:customStyle="1" w:styleId="ABRASNormlnisl4rove">
    <w:name w:val="ABRA S – Normální čisl. 4. úroveň"/>
    <w:basedOn w:val="ABRASNadpis4rove"/>
    <w:qFormat/>
    <w:rsid w:val="00D70780"/>
    <w:pPr>
      <w:spacing w:before="0"/>
      <w:ind w:left="2127" w:hanging="851"/>
      <w:jc w:val="both"/>
    </w:pPr>
    <w:rPr>
      <w:caps w:val="0"/>
      <w:sz w:val="16"/>
    </w:rPr>
  </w:style>
  <w:style w:type="numbering" w:customStyle="1" w:styleId="ABRA123">
    <w:name w:val="ABRA 1. 2. 3."/>
    <w:uiPriority w:val="99"/>
    <w:rsid w:val="008C6D19"/>
    <w:pPr>
      <w:numPr>
        <w:numId w:val="3"/>
      </w:numPr>
    </w:pPr>
  </w:style>
  <w:style w:type="paragraph" w:customStyle="1" w:styleId="ABRASSeznam1232rove">
    <w:name w:val="ABRA S – Seznam 1. 2. 3. ... 2. úroveň"/>
    <w:basedOn w:val="ABRASNormln"/>
    <w:link w:val="ABRASSeznam1232roveChar"/>
    <w:uiPriority w:val="1"/>
    <w:qFormat/>
    <w:rsid w:val="008C6D19"/>
    <w:pPr>
      <w:numPr>
        <w:numId w:val="7"/>
      </w:numPr>
      <w:spacing w:after="120"/>
    </w:pPr>
    <w:rPr>
      <w:szCs w:val="16"/>
    </w:rPr>
  </w:style>
  <w:style w:type="paragraph" w:styleId="Zkladntext">
    <w:name w:val="Body Text"/>
    <w:basedOn w:val="Normln"/>
    <w:link w:val="ZkladntextChar"/>
    <w:uiPriority w:val="29"/>
    <w:semiHidden/>
    <w:rsid w:val="00936B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29"/>
    <w:semiHidden/>
    <w:rsid w:val="00D74671"/>
  </w:style>
  <w:style w:type="character" w:customStyle="1" w:styleId="ABRASTunpsmo">
    <w:name w:val="ABRA S – Tučné písmo"/>
    <w:basedOn w:val="Standardnpsmoodstavce"/>
    <w:uiPriority w:val="1"/>
    <w:qFormat/>
    <w:rsid w:val="00265DC6"/>
    <w:rPr>
      <w:rFonts w:cs="ArialMT"/>
      <w:b/>
      <w:color w:val="404040" w:themeColor="text1" w:themeTint="BF"/>
      <w:szCs w:val="18"/>
      <w:lang w:eastAsia="cs-CZ"/>
    </w:rPr>
  </w:style>
  <w:style w:type="numbering" w:customStyle="1" w:styleId="ABRAseznam">
    <w:name w:val="ABRA seznam"/>
    <w:uiPriority w:val="99"/>
    <w:rsid w:val="00F96964"/>
    <w:pPr>
      <w:numPr>
        <w:numId w:val="1"/>
      </w:numPr>
    </w:pPr>
  </w:style>
  <w:style w:type="numbering" w:customStyle="1" w:styleId="ABRAabc">
    <w:name w:val="ABRA a) b) c)"/>
    <w:uiPriority w:val="99"/>
    <w:rsid w:val="00C21E56"/>
    <w:pPr>
      <w:numPr>
        <w:numId w:val="2"/>
      </w:numPr>
    </w:pPr>
  </w:style>
  <w:style w:type="paragraph" w:customStyle="1" w:styleId="ABRASSeznamabc3rove">
    <w:name w:val="ABRA S – Seznam a) b) c) ... 3. úroveň"/>
    <w:basedOn w:val="ABRASNormln"/>
    <w:link w:val="ABRASSeznamabc3roveChar"/>
    <w:uiPriority w:val="1"/>
    <w:qFormat/>
    <w:rsid w:val="00C21E56"/>
    <w:pPr>
      <w:spacing w:after="120"/>
      <w:ind w:left="1378" w:hanging="301"/>
    </w:pPr>
    <w:rPr>
      <w:szCs w:val="16"/>
    </w:rPr>
  </w:style>
  <w:style w:type="paragraph" w:customStyle="1" w:styleId="ABRASSeznamabc4rove">
    <w:name w:val="ABRA S – Seznam a) b) c) ... 4. úroveň"/>
    <w:basedOn w:val="ABRASNormln"/>
    <w:uiPriority w:val="1"/>
    <w:qFormat/>
    <w:rsid w:val="00C21E56"/>
    <w:pPr>
      <w:spacing w:after="120"/>
      <w:ind w:left="1432" w:hanging="360"/>
    </w:pPr>
    <w:rPr>
      <w:rFonts w:cstheme="minorBidi"/>
      <w:lang w:eastAsia="en-US"/>
    </w:rPr>
  </w:style>
  <w:style w:type="paragraph" w:customStyle="1" w:styleId="ABRASSeznam1234rove">
    <w:name w:val="ABRA S – Seznam 1. 2. 3. ... 4. úroveň"/>
    <w:basedOn w:val="ABRASNormln"/>
    <w:link w:val="ABRASSeznam1234roveChar"/>
    <w:uiPriority w:val="1"/>
    <w:qFormat/>
    <w:rsid w:val="008C6D19"/>
    <w:pPr>
      <w:numPr>
        <w:ilvl w:val="2"/>
        <w:numId w:val="7"/>
      </w:numPr>
      <w:spacing w:after="120"/>
    </w:pPr>
    <w:rPr>
      <w:rFonts w:cstheme="minorBidi"/>
      <w:lang w:eastAsia="en-US"/>
    </w:rPr>
  </w:style>
  <w:style w:type="paragraph" w:customStyle="1" w:styleId="ABRASOdrky2rove">
    <w:name w:val="ABRA S – Odrážky 2. úroveň"/>
    <w:basedOn w:val="ABRASNormln"/>
    <w:link w:val="ABRASOdrky2roveChar"/>
    <w:uiPriority w:val="1"/>
    <w:qFormat/>
    <w:rsid w:val="002B7EF4"/>
    <w:pPr>
      <w:numPr>
        <w:numId w:val="6"/>
      </w:numPr>
      <w:spacing w:after="120"/>
    </w:pPr>
  </w:style>
  <w:style w:type="paragraph" w:customStyle="1" w:styleId="ABRASOdrky3rove">
    <w:name w:val="ABRA S – Odrážky 3. úroveň"/>
    <w:basedOn w:val="ABRASNormln"/>
    <w:uiPriority w:val="1"/>
    <w:qFormat/>
    <w:rsid w:val="002B7EF4"/>
    <w:pPr>
      <w:numPr>
        <w:ilvl w:val="1"/>
        <w:numId w:val="6"/>
      </w:numPr>
      <w:spacing w:after="120"/>
    </w:pPr>
  </w:style>
  <w:style w:type="numbering" w:customStyle="1" w:styleId="ABRASmlouvy">
    <w:name w:val="ABRA Smlouvy"/>
    <w:uiPriority w:val="99"/>
    <w:rsid w:val="008C2971"/>
    <w:pPr>
      <w:numPr>
        <w:numId w:val="4"/>
      </w:numPr>
    </w:pPr>
  </w:style>
  <w:style w:type="numbering" w:customStyle="1" w:styleId="ABRAodrky0">
    <w:name w:val="ABRA odrážky"/>
    <w:uiPriority w:val="99"/>
    <w:rsid w:val="002B7EF4"/>
    <w:pPr>
      <w:numPr>
        <w:numId w:val="5"/>
      </w:numPr>
    </w:pPr>
  </w:style>
  <w:style w:type="paragraph" w:customStyle="1" w:styleId="ABRASTitulnstrana1rove">
    <w:name w:val="ABRA S – Titulní strana 1. úroveň"/>
    <w:basedOn w:val="ABRASNormln"/>
    <w:uiPriority w:val="1"/>
    <w:qFormat/>
    <w:rsid w:val="007B1FBF"/>
    <w:pPr>
      <w:jc w:val="left"/>
    </w:pPr>
    <w:rPr>
      <w:caps/>
      <w:sz w:val="44"/>
    </w:rPr>
  </w:style>
  <w:style w:type="paragraph" w:customStyle="1" w:styleId="ABRASNormln2rove">
    <w:name w:val="ABRA S – Normální 2. úroveň"/>
    <w:basedOn w:val="ABRASNormln"/>
    <w:qFormat/>
    <w:rsid w:val="00A95C27"/>
    <w:pPr>
      <w:ind w:left="567"/>
    </w:pPr>
  </w:style>
  <w:style w:type="paragraph" w:customStyle="1" w:styleId="ABRASNormln3rove">
    <w:name w:val="ABRA S – Normální 3. úroveň"/>
    <w:basedOn w:val="ABRASNormln"/>
    <w:qFormat/>
    <w:rsid w:val="008A5364"/>
    <w:pPr>
      <w:ind w:left="1276"/>
    </w:pPr>
  </w:style>
  <w:style w:type="paragraph" w:customStyle="1" w:styleId="ABRASNormln4rove">
    <w:name w:val="ABRA S – Normální 4. úroveň"/>
    <w:basedOn w:val="ABRASNormln"/>
    <w:qFormat/>
    <w:rsid w:val="008A5364"/>
    <w:pPr>
      <w:ind w:left="2126"/>
    </w:pPr>
  </w:style>
  <w:style w:type="paragraph" w:customStyle="1" w:styleId="ABRASPodpis">
    <w:name w:val="ABRA S – Podpis"/>
    <w:basedOn w:val="ABRASNormlnbezmezer"/>
    <w:uiPriority w:val="2"/>
    <w:qFormat/>
    <w:rsid w:val="00EA170E"/>
    <w:pPr>
      <w:tabs>
        <w:tab w:val="left" w:pos="5103"/>
      </w:tabs>
    </w:pPr>
  </w:style>
  <w:style w:type="paragraph" w:customStyle="1" w:styleId="ABRASSeznamabc2rove">
    <w:name w:val="ABRA S – Seznam a) b) c) ... 2. úroveň"/>
    <w:basedOn w:val="ABRASNormln"/>
    <w:link w:val="ABRASSeznamabc2roveChar"/>
    <w:uiPriority w:val="1"/>
    <w:qFormat/>
    <w:rsid w:val="00C21E56"/>
    <w:pPr>
      <w:spacing w:after="120"/>
      <w:ind w:left="658" w:hanging="301"/>
    </w:pPr>
  </w:style>
  <w:style w:type="character" w:customStyle="1" w:styleId="ABRASSeznamabc3roveChar">
    <w:name w:val="ABRA S – Seznam a) b) c) ... 3. úroveň Char"/>
    <w:basedOn w:val="ABRASNormlnChar"/>
    <w:link w:val="ABRASSeznamabc3rove"/>
    <w:uiPriority w:val="1"/>
    <w:rsid w:val="005228AF"/>
    <w:rPr>
      <w:rFonts w:cs="ArialMT"/>
      <w:color w:val="262626" w:themeColor="text1" w:themeTint="D9"/>
      <w:szCs w:val="18"/>
      <w:lang w:eastAsia="cs-CZ"/>
    </w:rPr>
  </w:style>
  <w:style w:type="character" w:customStyle="1" w:styleId="ABRASSeznamabc2roveChar">
    <w:name w:val="ABRA S – Seznam a) b) c) ... 2. úroveň Char"/>
    <w:basedOn w:val="ABRASSeznamabc3roveChar"/>
    <w:link w:val="ABRASSeznamabc2rove"/>
    <w:uiPriority w:val="1"/>
    <w:rsid w:val="005228AF"/>
    <w:rPr>
      <w:rFonts w:cs="ArialMT"/>
      <w:color w:val="262626" w:themeColor="text1" w:themeTint="D9"/>
      <w:szCs w:val="18"/>
      <w:lang w:eastAsia="cs-CZ"/>
    </w:rPr>
  </w:style>
  <w:style w:type="paragraph" w:customStyle="1" w:styleId="ABRASSeznam1233rove">
    <w:name w:val="ABRA S – Seznam 1. 2. 3. ... 3. úroveň"/>
    <w:basedOn w:val="ABRASNormln"/>
    <w:link w:val="ABRASSeznam1233roveChar"/>
    <w:uiPriority w:val="1"/>
    <w:qFormat/>
    <w:rsid w:val="008C6D19"/>
    <w:pPr>
      <w:numPr>
        <w:ilvl w:val="1"/>
        <w:numId w:val="7"/>
      </w:numPr>
      <w:spacing w:after="120"/>
    </w:pPr>
  </w:style>
  <w:style w:type="character" w:customStyle="1" w:styleId="ABRASSeznam1232roveChar">
    <w:name w:val="ABRA S – Seznam 1. 2. 3. ... 2. úroveň Char"/>
    <w:basedOn w:val="ABRASNormlnChar"/>
    <w:link w:val="ABRASSeznam1232rove"/>
    <w:uiPriority w:val="1"/>
    <w:rsid w:val="00CA1CFC"/>
    <w:rPr>
      <w:rFonts w:cs="ArialMT"/>
      <w:color w:val="262626" w:themeColor="text1" w:themeTint="D9"/>
      <w:szCs w:val="18"/>
      <w:lang w:eastAsia="cs-CZ"/>
    </w:rPr>
  </w:style>
  <w:style w:type="character" w:customStyle="1" w:styleId="ABRASSeznam1234roveChar">
    <w:name w:val="ABRA S – Seznam 1. 2. 3. ... 4. úroveň Char"/>
    <w:basedOn w:val="ABRASSeznam1232roveChar"/>
    <w:link w:val="ABRASSeznam1234rove"/>
    <w:uiPriority w:val="1"/>
    <w:rsid w:val="00225CCA"/>
    <w:rPr>
      <w:rFonts w:cs="ArialMT"/>
      <w:color w:val="262626" w:themeColor="text1" w:themeTint="D9"/>
      <w:szCs w:val="18"/>
      <w:lang w:eastAsia="cs-CZ"/>
    </w:rPr>
  </w:style>
  <w:style w:type="character" w:customStyle="1" w:styleId="ABRASSeznam1233roveChar">
    <w:name w:val="ABRA S – Seznam 1. 2. 3. ... 3. úroveň Char"/>
    <w:basedOn w:val="ABRASSeznam1234roveChar"/>
    <w:link w:val="ABRASSeznam1233rove"/>
    <w:uiPriority w:val="1"/>
    <w:rsid w:val="00225CCA"/>
    <w:rPr>
      <w:rFonts w:cs="ArialMT"/>
      <w:color w:val="262626" w:themeColor="text1" w:themeTint="D9"/>
      <w:szCs w:val="18"/>
      <w:lang w:eastAsia="cs-CZ"/>
    </w:rPr>
  </w:style>
  <w:style w:type="paragraph" w:customStyle="1" w:styleId="ABRASOdrky4rove">
    <w:name w:val="ABRA S – Odrážky 4. úroveň"/>
    <w:basedOn w:val="ABRASNormln"/>
    <w:uiPriority w:val="1"/>
    <w:qFormat/>
    <w:rsid w:val="002B7EF4"/>
    <w:pPr>
      <w:numPr>
        <w:ilvl w:val="2"/>
        <w:numId w:val="6"/>
      </w:numPr>
      <w:spacing w:after="120"/>
    </w:pPr>
  </w:style>
  <w:style w:type="paragraph" w:customStyle="1" w:styleId="ABRASNormln5rove">
    <w:name w:val="ABRA S – Normální 5. úroveň"/>
    <w:basedOn w:val="ABRASNormln"/>
    <w:qFormat/>
    <w:rsid w:val="00D41509"/>
    <w:pPr>
      <w:ind w:left="3119"/>
    </w:pPr>
  </w:style>
  <w:style w:type="paragraph" w:customStyle="1" w:styleId="ABRASOdrky5rove">
    <w:name w:val="ABRA S – Odrážky 5. úroveň"/>
    <w:basedOn w:val="ABRASNormln"/>
    <w:uiPriority w:val="1"/>
    <w:qFormat/>
    <w:rsid w:val="002B7EF4"/>
    <w:pPr>
      <w:numPr>
        <w:ilvl w:val="3"/>
        <w:numId w:val="6"/>
      </w:numPr>
      <w:spacing w:after="120"/>
      <w:jc w:val="left"/>
    </w:pPr>
  </w:style>
  <w:style w:type="paragraph" w:customStyle="1" w:styleId="ABRASSeznamabc5rove">
    <w:name w:val="ABRA S – Seznam a) b) c) ... 5. úroveň"/>
    <w:basedOn w:val="ABRASNormln"/>
    <w:uiPriority w:val="1"/>
    <w:qFormat/>
    <w:rsid w:val="005A208C"/>
    <w:pPr>
      <w:spacing w:after="120"/>
      <w:ind w:left="1792" w:hanging="360"/>
    </w:pPr>
  </w:style>
  <w:style w:type="paragraph" w:customStyle="1" w:styleId="ABRASSeznam1235rove">
    <w:name w:val="ABRA S – Seznam 1. 2. 3. ... 5. úroveň"/>
    <w:basedOn w:val="ABRASNormln"/>
    <w:uiPriority w:val="1"/>
    <w:qFormat/>
    <w:rsid w:val="008C6D19"/>
    <w:pPr>
      <w:numPr>
        <w:ilvl w:val="3"/>
        <w:numId w:val="7"/>
      </w:numPr>
      <w:spacing w:after="120"/>
    </w:pPr>
  </w:style>
  <w:style w:type="paragraph" w:customStyle="1" w:styleId="ABRASTabulkytext">
    <w:name w:val="ABRA S – Tabulky (text)"/>
    <w:basedOn w:val="ABRASNormlnbezmezer"/>
    <w:uiPriority w:val="2"/>
    <w:qFormat/>
    <w:rsid w:val="00176D9A"/>
    <w:pPr>
      <w:spacing w:before="130" w:after="130"/>
    </w:pPr>
  </w:style>
  <w:style w:type="table" w:customStyle="1" w:styleId="ABRASTabulka">
    <w:name w:val="ABRA S – Tabulka"/>
    <w:basedOn w:val="Normlntabulka"/>
    <w:uiPriority w:val="99"/>
    <w:rsid w:val="00F2156A"/>
    <w:pPr>
      <w:spacing w:after="0" w:line="240" w:lineRule="auto"/>
    </w:pPr>
    <w:tblPr>
      <w:tblBorders>
        <w:top w:val="single" w:sz="2" w:space="0" w:color="262626" w:themeColor="text1" w:themeTint="D9"/>
        <w:left w:val="single" w:sz="2" w:space="0" w:color="262626" w:themeColor="text1" w:themeTint="D9"/>
        <w:bottom w:val="single" w:sz="2" w:space="0" w:color="262626" w:themeColor="text1" w:themeTint="D9"/>
        <w:right w:val="single" w:sz="2" w:space="0" w:color="262626" w:themeColor="text1" w:themeTint="D9"/>
        <w:insideH w:val="single" w:sz="2" w:space="0" w:color="262626" w:themeColor="text1" w:themeTint="D9"/>
        <w:insideV w:val="single" w:sz="2" w:space="0" w:color="262626" w:themeColor="text1" w:themeTint="D9"/>
      </w:tblBorders>
    </w:tblPr>
    <w:tcPr>
      <w:vAlign w:val="center"/>
    </w:tcPr>
  </w:style>
  <w:style w:type="paragraph" w:customStyle="1" w:styleId="ABRAS-Normlnsl1rove">
    <w:name w:val="ABRA S - Normální čísl. 1. úroveň"/>
    <w:basedOn w:val="ABRASNormlnisl2rove"/>
    <w:qFormat/>
    <w:rsid w:val="00396874"/>
    <w:pPr>
      <w:numPr>
        <w:numId w:val="8"/>
      </w:numPr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84F4B"/>
    <w:rPr>
      <w:color w:val="605E5C"/>
      <w:shd w:val="clear" w:color="auto" w:fill="E1DFDD"/>
    </w:rPr>
  </w:style>
  <w:style w:type="paragraph" w:customStyle="1" w:styleId="ABRAZhlavadresa">
    <w:name w:val="ABRA Záhlaví – adresa"/>
    <w:basedOn w:val="ABRANormlnbezmezer"/>
    <w:uiPriority w:val="3"/>
    <w:qFormat/>
    <w:rsid w:val="00C9750A"/>
    <w:pPr>
      <w:jc w:val="left"/>
    </w:pPr>
    <w:rPr>
      <w:color w:val="555555"/>
      <w:sz w:val="15"/>
      <w:szCs w:val="15"/>
    </w:rPr>
  </w:style>
  <w:style w:type="paragraph" w:customStyle="1" w:styleId="ABRANormlnbezmezer">
    <w:name w:val="ABRA Normální bez mezer"/>
    <w:link w:val="ABRANormlnbezmezerChar"/>
    <w:qFormat/>
    <w:rsid w:val="00C9750A"/>
    <w:pPr>
      <w:spacing w:after="0" w:line="264" w:lineRule="auto"/>
      <w:contextualSpacing/>
      <w:jc w:val="both"/>
    </w:pPr>
    <w:rPr>
      <w:rFonts w:cs="ArialMT"/>
      <w:color w:val="262626" w:themeColor="text1" w:themeTint="D9"/>
      <w:szCs w:val="18"/>
      <w:lang w:eastAsia="cs-CZ"/>
    </w:rPr>
  </w:style>
  <w:style w:type="character" w:customStyle="1" w:styleId="ABRANormlnbezmezerChar">
    <w:name w:val="ABRA Normální bez mezer Char"/>
    <w:basedOn w:val="Standardnpsmoodstavce"/>
    <w:link w:val="ABRANormlnbezmezer"/>
    <w:rsid w:val="00C9750A"/>
    <w:rPr>
      <w:rFonts w:cs="ArialMT"/>
      <w:color w:val="262626" w:themeColor="text1" w:themeTint="D9"/>
      <w:szCs w:val="18"/>
      <w:lang w:eastAsia="cs-CZ"/>
    </w:rPr>
  </w:style>
  <w:style w:type="paragraph" w:customStyle="1" w:styleId="ABRATip">
    <w:name w:val="ABRA Tip"/>
    <w:basedOn w:val="ABRANormlnbezmezer"/>
    <w:uiPriority w:val="2"/>
    <w:qFormat/>
    <w:rsid w:val="00C9750A"/>
    <w:pPr>
      <w:pBdr>
        <w:left w:val="single" w:sz="24" w:space="8" w:color="FFD20A"/>
      </w:pBdr>
      <w:spacing w:before="60" w:after="60"/>
    </w:pPr>
    <w:rPr>
      <w:rFonts w:cs="Verdana"/>
      <w:szCs w:val="17"/>
    </w:rPr>
  </w:style>
  <w:style w:type="paragraph" w:customStyle="1" w:styleId="ABRAPozor">
    <w:name w:val="ABRA Pozor"/>
    <w:basedOn w:val="ABRANormlnbezmezer"/>
    <w:uiPriority w:val="2"/>
    <w:qFormat/>
    <w:rsid w:val="00C9750A"/>
    <w:pPr>
      <w:pBdr>
        <w:left w:val="single" w:sz="24" w:space="8" w:color="E53A6D"/>
      </w:pBdr>
      <w:spacing w:before="60" w:after="60"/>
    </w:pPr>
  </w:style>
  <w:style w:type="paragraph" w:customStyle="1" w:styleId="ABRAPoznmka">
    <w:name w:val="ABRA Poznámka"/>
    <w:basedOn w:val="ABRANormlnbezmezer"/>
    <w:next w:val="ABRANormlnbezmezer"/>
    <w:uiPriority w:val="2"/>
    <w:qFormat/>
    <w:rsid w:val="00C9750A"/>
    <w:pPr>
      <w:pBdr>
        <w:left w:val="single" w:sz="24" w:space="8" w:color="0077BE"/>
      </w:pBdr>
      <w:spacing w:before="60" w:after="60"/>
    </w:pPr>
  </w:style>
  <w:style w:type="paragraph" w:customStyle="1" w:styleId="ABRAPklad">
    <w:name w:val="ABRA Příklad"/>
    <w:basedOn w:val="ABRANormlnbezmezer"/>
    <w:uiPriority w:val="2"/>
    <w:qFormat/>
    <w:rsid w:val="00C9750A"/>
    <w:pPr>
      <w:pBdr>
        <w:left w:val="single" w:sz="24" w:space="8" w:color="F28811"/>
      </w:pBdr>
      <w:spacing w:before="60" w:after="60"/>
    </w:pPr>
  </w:style>
  <w:style w:type="paragraph" w:customStyle="1" w:styleId="ABRANadpis2rove">
    <w:name w:val="ABRA Nadpis 2. úroveň"/>
    <w:basedOn w:val="ABRANormln"/>
    <w:next w:val="ABRANormln"/>
    <w:link w:val="ABRANadpis2roveChar"/>
    <w:uiPriority w:val="1"/>
    <w:qFormat/>
    <w:rsid w:val="00C9750A"/>
    <w:pPr>
      <w:numPr>
        <w:ilvl w:val="1"/>
        <w:numId w:val="14"/>
      </w:numPr>
      <w:tabs>
        <w:tab w:val="left" w:pos="624"/>
      </w:tabs>
      <w:spacing w:before="500" w:after="200"/>
      <w:jc w:val="left"/>
      <w:outlineLvl w:val="1"/>
    </w:pPr>
    <w:rPr>
      <w:caps/>
      <w:sz w:val="24"/>
    </w:rPr>
  </w:style>
  <w:style w:type="paragraph" w:customStyle="1" w:styleId="ABRANadpis3rove">
    <w:name w:val="ABRA Nadpis 3. úroveň"/>
    <w:basedOn w:val="ABRANormln"/>
    <w:next w:val="ABRANormln"/>
    <w:link w:val="ABRANadpis3roveChar"/>
    <w:uiPriority w:val="1"/>
    <w:qFormat/>
    <w:rsid w:val="00C9750A"/>
    <w:pPr>
      <w:numPr>
        <w:ilvl w:val="2"/>
        <w:numId w:val="14"/>
      </w:numPr>
      <w:tabs>
        <w:tab w:val="left" w:pos="794"/>
      </w:tabs>
      <w:spacing w:before="500" w:after="200"/>
      <w:jc w:val="left"/>
      <w:outlineLvl w:val="2"/>
    </w:pPr>
    <w:rPr>
      <w:caps/>
      <w:sz w:val="22"/>
    </w:rPr>
  </w:style>
  <w:style w:type="character" w:customStyle="1" w:styleId="ABRANadpis2roveChar">
    <w:name w:val="ABRA Nadpis 2. úroveň Char"/>
    <w:basedOn w:val="Standardnpsmoodstavce"/>
    <w:link w:val="ABRANadpis2rove"/>
    <w:uiPriority w:val="1"/>
    <w:rsid w:val="00C9750A"/>
    <w:rPr>
      <w:rFonts w:cs="ArialMT"/>
      <w:caps/>
      <w:color w:val="262626" w:themeColor="text1" w:themeTint="D9"/>
      <w:sz w:val="24"/>
      <w:szCs w:val="17"/>
      <w:lang w:eastAsia="cs-CZ"/>
    </w:rPr>
  </w:style>
  <w:style w:type="paragraph" w:customStyle="1" w:styleId="ABRANadpis1rove">
    <w:name w:val="ABRA Nadpis 1. úroveň"/>
    <w:basedOn w:val="ABRANormln"/>
    <w:next w:val="ABRANormln"/>
    <w:link w:val="ABRANadpis1roveChar"/>
    <w:uiPriority w:val="1"/>
    <w:qFormat/>
    <w:rsid w:val="00C9750A"/>
    <w:pPr>
      <w:numPr>
        <w:numId w:val="14"/>
      </w:numPr>
      <w:tabs>
        <w:tab w:val="left" w:pos="510"/>
      </w:tabs>
      <w:spacing w:before="500" w:after="200"/>
      <w:jc w:val="left"/>
      <w:outlineLvl w:val="0"/>
    </w:pPr>
    <w:rPr>
      <w:caps/>
      <w:sz w:val="28"/>
    </w:rPr>
  </w:style>
  <w:style w:type="character" w:customStyle="1" w:styleId="ABRANadpis3roveChar">
    <w:name w:val="ABRA Nadpis 3. úroveň Char"/>
    <w:basedOn w:val="Standardnpsmoodstavce"/>
    <w:link w:val="ABRANadpis3rove"/>
    <w:uiPriority w:val="1"/>
    <w:rsid w:val="00C9750A"/>
    <w:rPr>
      <w:rFonts w:cs="ArialMT"/>
      <w:caps/>
      <w:color w:val="262626" w:themeColor="text1" w:themeTint="D9"/>
      <w:sz w:val="22"/>
      <w:szCs w:val="17"/>
      <w:lang w:eastAsia="cs-CZ"/>
    </w:rPr>
  </w:style>
  <w:style w:type="character" w:customStyle="1" w:styleId="ABRANadpis1roveChar">
    <w:name w:val="ABRA Nadpis 1. úroveň Char"/>
    <w:basedOn w:val="Standardnpsmoodstavce"/>
    <w:link w:val="ABRANadpis1rove"/>
    <w:uiPriority w:val="1"/>
    <w:rsid w:val="00C9750A"/>
    <w:rPr>
      <w:rFonts w:cs="ArialMT"/>
      <w:caps/>
      <w:color w:val="262626" w:themeColor="text1" w:themeTint="D9"/>
      <w:sz w:val="28"/>
      <w:szCs w:val="17"/>
      <w:lang w:eastAsia="cs-CZ"/>
    </w:rPr>
  </w:style>
  <w:style w:type="paragraph" w:customStyle="1" w:styleId="ABRATitulnstrana2rove">
    <w:name w:val="ABRA Titulní strana 2. úroveň"/>
    <w:basedOn w:val="ABRANormlnbezmezer"/>
    <w:link w:val="ABRATitulnstrana2roveChar"/>
    <w:uiPriority w:val="3"/>
    <w:qFormat/>
    <w:rsid w:val="00C9750A"/>
    <w:pPr>
      <w:spacing w:before="560" w:after="60"/>
      <w:jc w:val="left"/>
    </w:pPr>
    <w:rPr>
      <w:sz w:val="32"/>
      <w:szCs w:val="32"/>
    </w:rPr>
  </w:style>
  <w:style w:type="paragraph" w:customStyle="1" w:styleId="ABRAPopisekobrzku">
    <w:name w:val="ABRA Popisek obrázku"/>
    <w:basedOn w:val="ABRANormlnbezmezer"/>
    <w:next w:val="ABRANormlnbezmezer"/>
    <w:link w:val="ABRAPopisekobrzkuChar"/>
    <w:uiPriority w:val="1"/>
    <w:qFormat/>
    <w:rsid w:val="00C9750A"/>
    <w:pPr>
      <w:spacing w:after="60"/>
      <w:jc w:val="left"/>
    </w:pPr>
    <w:rPr>
      <w:i/>
    </w:rPr>
  </w:style>
  <w:style w:type="character" w:customStyle="1" w:styleId="ABRATitulnstrana2roveChar">
    <w:name w:val="ABRA Titulní strana 2. úroveň Char"/>
    <w:basedOn w:val="ABRANormlnbezmezerChar"/>
    <w:link w:val="ABRATitulnstrana2rove"/>
    <w:uiPriority w:val="3"/>
    <w:rsid w:val="00C9750A"/>
    <w:rPr>
      <w:rFonts w:cs="ArialMT"/>
      <w:color w:val="262626" w:themeColor="text1" w:themeTint="D9"/>
      <w:sz w:val="32"/>
      <w:szCs w:val="32"/>
      <w:lang w:eastAsia="cs-CZ"/>
    </w:rPr>
  </w:style>
  <w:style w:type="character" w:customStyle="1" w:styleId="ABRAPopisekobrzkuChar">
    <w:name w:val="ABRA Popisek obrázku Char"/>
    <w:basedOn w:val="ABRANormlnbezmezerChar"/>
    <w:link w:val="ABRAPopisekobrzku"/>
    <w:uiPriority w:val="1"/>
    <w:rsid w:val="00C9750A"/>
    <w:rPr>
      <w:rFonts w:cs="ArialMT"/>
      <w:i/>
      <w:color w:val="262626" w:themeColor="text1" w:themeTint="D9"/>
      <w:szCs w:val="18"/>
      <w:lang w:eastAsia="cs-CZ"/>
    </w:rPr>
  </w:style>
  <w:style w:type="numbering" w:customStyle="1" w:styleId="ABRAseznamobecnablona">
    <w:name w:val="ABRA – seznam – obecná šablona"/>
    <w:uiPriority w:val="99"/>
    <w:rsid w:val="00C9750A"/>
    <w:pPr>
      <w:numPr>
        <w:numId w:val="10"/>
      </w:numPr>
    </w:pPr>
  </w:style>
  <w:style w:type="paragraph" w:customStyle="1" w:styleId="ABRAOdrky1rove">
    <w:name w:val="ABRA Odrážky 1. úroveň"/>
    <w:basedOn w:val="ABRANormlnbezmezer"/>
    <w:uiPriority w:val="1"/>
    <w:qFormat/>
    <w:rsid w:val="00C9750A"/>
    <w:pPr>
      <w:numPr>
        <w:numId w:val="13"/>
      </w:numPr>
      <w:spacing w:after="40"/>
      <w:contextualSpacing w:val="0"/>
    </w:pPr>
    <w:rPr>
      <w:lang w:eastAsia="en-US"/>
    </w:rPr>
  </w:style>
  <w:style w:type="paragraph" w:customStyle="1" w:styleId="ABRAZpatslovn">
    <w:name w:val="ABRA Zápatí – číslování"/>
    <w:basedOn w:val="ABRANormlnbezmezer"/>
    <w:uiPriority w:val="3"/>
    <w:qFormat/>
    <w:rsid w:val="00C9750A"/>
    <w:pPr>
      <w:jc w:val="right"/>
    </w:pPr>
    <w:rPr>
      <w:sz w:val="14"/>
    </w:rPr>
  </w:style>
  <w:style w:type="table" w:customStyle="1" w:styleId="ABRAtabulka">
    <w:name w:val="ABRA – tabulka"/>
    <w:basedOn w:val="Normlntabulka"/>
    <w:uiPriority w:val="99"/>
    <w:rsid w:val="00C9750A"/>
    <w:pPr>
      <w:spacing w:after="0" w:line="240" w:lineRule="auto"/>
    </w:pPr>
    <w:tblPr>
      <w:tblBorders>
        <w:insideH w:val="dashed" w:sz="4" w:space="0" w:color="767171" w:themeColor="background2" w:themeShade="80"/>
      </w:tblBorders>
    </w:tblPr>
    <w:tcPr>
      <w:shd w:val="clear" w:color="auto" w:fill="auto"/>
      <w:vAlign w:val="center"/>
    </w:tcPr>
  </w:style>
  <w:style w:type="paragraph" w:customStyle="1" w:styleId="ABRATabulkytext">
    <w:name w:val="ABRA Tabulky – text"/>
    <w:basedOn w:val="ABRANormlnbezmezer"/>
    <w:uiPriority w:val="1"/>
    <w:qFormat/>
    <w:rsid w:val="00C9750A"/>
    <w:pPr>
      <w:spacing w:before="130" w:after="130" w:line="240" w:lineRule="auto"/>
      <w:contextualSpacing w:val="0"/>
      <w:jc w:val="left"/>
    </w:pPr>
  </w:style>
  <w:style w:type="paragraph" w:customStyle="1" w:styleId="ABRASeznam11rove">
    <w:name w:val="ABRA Seznam_1 – 1. úroveň"/>
    <w:basedOn w:val="ABRANormlnbezmezer"/>
    <w:uiPriority w:val="1"/>
    <w:qFormat/>
    <w:rsid w:val="00C9750A"/>
    <w:pPr>
      <w:numPr>
        <w:numId w:val="15"/>
      </w:numPr>
      <w:spacing w:after="40"/>
      <w:contextualSpacing w:val="0"/>
    </w:pPr>
  </w:style>
  <w:style w:type="paragraph" w:customStyle="1" w:styleId="ABRATitulnstrana3rove">
    <w:name w:val="ABRA Titulní strana 3. úroveň"/>
    <w:basedOn w:val="ABRANormlnbezmezer"/>
    <w:uiPriority w:val="3"/>
    <w:qFormat/>
    <w:rsid w:val="00C9750A"/>
    <w:pPr>
      <w:jc w:val="left"/>
    </w:pPr>
    <w:rPr>
      <w:sz w:val="22"/>
    </w:rPr>
  </w:style>
  <w:style w:type="paragraph" w:customStyle="1" w:styleId="ABRANormln">
    <w:name w:val="ABRA Normální"/>
    <w:basedOn w:val="ABRANormlnbezmezer"/>
    <w:link w:val="ABRANormlnChar"/>
    <w:qFormat/>
    <w:rsid w:val="00A13D29"/>
    <w:pPr>
      <w:spacing w:after="80"/>
      <w:contextualSpacing w:val="0"/>
    </w:pPr>
    <w:rPr>
      <w:sz w:val="14"/>
      <w:szCs w:val="17"/>
    </w:rPr>
  </w:style>
  <w:style w:type="numbering" w:customStyle="1" w:styleId="ABRAseznam123">
    <w:name w:val="ABRA seznam 1. 2. 3."/>
    <w:uiPriority w:val="99"/>
    <w:rsid w:val="00C9750A"/>
    <w:pPr>
      <w:numPr>
        <w:numId w:val="11"/>
      </w:numPr>
    </w:pPr>
  </w:style>
  <w:style w:type="character" w:customStyle="1" w:styleId="ABRATunpsmo">
    <w:name w:val="ABRA Tučné písmo"/>
    <w:basedOn w:val="Standardnpsmoodstavce"/>
    <w:uiPriority w:val="1"/>
    <w:qFormat/>
    <w:rsid w:val="00C9750A"/>
    <w:rPr>
      <w:b/>
    </w:rPr>
  </w:style>
  <w:style w:type="paragraph" w:customStyle="1" w:styleId="ABRAOdrky2rove">
    <w:name w:val="ABRA Odrážky 2. úroveň"/>
    <w:basedOn w:val="ABRANormlnbezmezer"/>
    <w:uiPriority w:val="1"/>
    <w:qFormat/>
    <w:rsid w:val="00C9750A"/>
    <w:pPr>
      <w:numPr>
        <w:ilvl w:val="1"/>
        <w:numId w:val="13"/>
      </w:numPr>
      <w:spacing w:after="40"/>
      <w:contextualSpacing w:val="0"/>
    </w:pPr>
  </w:style>
  <w:style w:type="paragraph" w:customStyle="1" w:styleId="ABRASeznam12rove">
    <w:name w:val="ABRA Seznam_1 – 2. úroveň"/>
    <w:basedOn w:val="ABRANormlnbezmezer"/>
    <w:uiPriority w:val="1"/>
    <w:qFormat/>
    <w:rsid w:val="00C9750A"/>
    <w:pPr>
      <w:numPr>
        <w:ilvl w:val="1"/>
        <w:numId w:val="15"/>
      </w:numPr>
      <w:spacing w:after="40"/>
      <w:contextualSpacing w:val="0"/>
    </w:pPr>
  </w:style>
  <w:style w:type="numbering" w:customStyle="1" w:styleId="ABRAOdrky">
    <w:name w:val="ABRA Odrážky"/>
    <w:uiPriority w:val="99"/>
    <w:rsid w:val="00C9750A"/>
    <w:pPr>
      <w:numPr>
        <w:numId w:val="12"/>
      </w:numPr>
    </w:pPr>
  </w:style>
  <w:style w:type="paragraph" w:customStyle="1" w:styleId="ABRATitulnstrana1rove">
    <w:name w:val="ABRA Titulní strana 1. úroveň"/>
    <w:basedOn w:val="ABRANormlnbezmezer"/>
    <w:uiPriority w:val="3"/>
    <w:qFormat/>
    <w:rsid w:val="00C9750A"/>
    <w:pPr>
      <w:jc w:val="left"/>
    </w:pPr>
    <w:rPr>
      <w:caps/>
      <w:sz w:val="44"/>
    </w:rPr>
  </w:style>
  <w:style w:type="paragraph" w:customStyle="1" w:styleId="ABRANadpis4rove">
    <w:name w:val="ABRA Nadpis 4. úroveň"/>
    <w:basedOn w:val="ABRANormln"/>
    <w:next w:val="ABRANormln"/>
    <w:uiPriority w:val="1"/>
    <w:qFormat/>
    <w:rsid w:val="00C9750A"/>
    <w:pPr>
      <w:numPr>
        <w:ilvl w:val="3"/>
        <w:numId w:val="14"/>
      </w:numPr>
      <w:tabs>
        <w:tab w:val="left" w:pos="907"/>
      </w:tabs>
      <w:spacing w:before="500" w:after="200"/>
      <w:jc w:val="left"/>
      <w:outlineLvl w:val="3"/>
    </w:pPr>
    <w:rPr>
      <w:caps/>
      <w:sz w:val="20"/>
    </w:rPr>
  </w:style>
  <w:style w:type="paragraph" w:customStyle="1" w:styleId="ABRASeznam21rove">
    <w:name w:val="ABRA Seznam_2 – 1. úroveň"/>
    <w:basedOn w:val="ABRANormlnbezmezer"/>
    <w:uiPriority w:val="1"/>
    <w:qFormat/>
    <w:rsid w:val="00C9750A"/>
    <w:pPr>
      <w:spacing w:after="40"/>
      <w:ind w:left="720" w:hanging="360"/>
      <w:contextualSpacing w:val="0"/>
    </w:pPr>
  </w:style>
  <w:style w:type="paragraph" w:customStyle="1" w:styleId="ABRASeznam22rove">
    <w:name w:val="ABRA Seznam_2 – 2. úroveň"/>
    <w:basedOn w:val="ABRANormlnbezmezer"/>
    <w:uiPriority w:val="1"/>
    <w:qFormat/>
    <w:rsid w:val="00C9750A"/>
    <w:pPr>
      <w:spacing w:after="40"/>
      <w:ind w:left="1440" w:hanging="360"/>
      <w:contextualSpacing w:val="0"/>
    </w:pPr>
  </w:style>
  <w:style w:type="paragraph" w:styleId="Obsah5">
    <w:name w:val="toc 5"/>
    <w:basedOn w:val="Normln"/>
    <w:next w:val="Normln"/>
    <w:autoRedefine/>
    <w:uiPriority w:val="39"/>
    <w:unhideWhenUsed/>
    <w:rsid w:val="00C9750A"/>
    <w:pPr>
      <w:spacing w:after="100"/>
      <w:ind w:left="880"/>
    </w:pPr>
    <w:rPr>
      <w:rFonts w:asciiTheme="minorHAnsi" w:eastAsiaTheme="minorEastAsia" w:hAnsiTheme="minorHAnsi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C9750A"/>
    <w:pPr>
      <w:spacing w:after="100"/>
      <w:ind w:left="1100"/>
    </w:pPr>
    <w:rPr>
      <w:rFonts w:asciiTheme="minorHAnsi" w:eastAsiaTheme="minorEastAsia" w:hAnsiTheme="minorHAnsi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C9750A"/>
    <w:pPr>
      <w:spacing w:after="100"/>
      <w:ind w:left="1320"/>
    </w:pPr>
    <w:rPr>
      <w:rFonts w:asciiTheme="minorHAnsi" w:eastAsiaTheme="minorEastAsia" w:hAnsiTheme="minorHAnsi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C9750A"/>
    <w:pPr>
      <w:spacing w:after="100"/>
      <w:ind w:left="1540"/>
    </w:pPr>
    <w:rPr>
      <w:rFonts w:asciiTheme="minorHAnsi" w:eastAsiaTheme="minorEastAsia" w:hAnsiTheme="minorHAnsi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C9750A"/>
    <w:pPr>
      <w:spacing w:after="100"/>
      <w:ind w:left="1760"/>
    </w:pPr>
    <w:rPr>
      <w:rFonts w:asciiTheme="minorHAnsi" w:eastAsiaTheme="minorEastAsia" w:hAnsiTheme="minorHAnsi"/>
      <w:sz w:val="22"/>
      <w:szCs w:val="22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9750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65A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mnka1">
    <w:name w:val="Zmínka1"/>
    <w:basedOn w:val="Standardnpsmoodstavce"/>
    <w:uiPriority w:val="99"/>
    <w:unhideWhenUsed/>
    <w:rsid w:val="00CA3DC9"/>
    <w:rPr>
      <w:color w:val="2B579A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963BF"/>
    <w:rPr>
      <w:color w:val="605E5C"/>
      <w:shd w:val="clear" w:color="auto" w:fill="E1DFDD"/>
    </w:rPr>
  </w:style>
  <w:style w:type="paragraph" w:customStyle="1" w:styleId="ABRASNormln1rove">
    <w:name w:val="ABRA S – Normální 1. úroveň"/>
    <w:basedOn w:val="ABRASNormln"/>
    <w:link w:val="ABRASNormln1roveChar"/>
    <w:qFormat/>
    <w:rsid w:val="00A13D29"/>
    <w:pPr>
      <w:numPr>
        <w:ilvl w:val="1"/>
        <w:numId w:val="9"/>
      </w:numPr>
      <w:spacing w:after="80"/>
      <w:ind w:left="1713"/>
    </w:pPr>
    <w:rPr>
      <w:sz w:val="14"/>
      <w:szCs w:val="17"/>
    </w:rPr>
  </w:style>
  <w:style w:type="paragraph" w:customStyle="1" w:styleId="ABRASOdrky1rove">
    <w:name w:val="ABRA S – Odrážky 1. úroveň"/>
    <w:basedOn w:val="ABRASOdrky2rove"/>
    <w:link w:val="ABRASOdrky1roveChar"/>
    <w:uiPriority w:val="1"/>
    <w:qFormat/>
    <w:rsid w:val="00A13D29"/>
    <w:pPr>
      <w:spacing w:after="80"/>
    </w:pPr>
    <w:rPr>
      <w:sz w:val="14"/>
    </w:rPr>
  </w:style>
  <w:style w:type="character" w:customStyle="1" w:styleId="ABRASNormln1roveChar">
    <w:name w:val="ABRA S – Normální 1. úroveň Char"/>
    <w:basedOn w:val="ABRASNormlnChar"/>
    <w:link w:val="ABRASNormln1rove"/>
    <w:rsid w:val="00A13D29"/>
    <w:rPr>
      <w:rFonts w:cs="ArialMT"/>
      <w:color w:val="262626" w:themeColor="text1" w:themeTint="D9"/>
      <w:sz w:val="14"/>
      <w:szCs w:val="17"/>
      <w:lang w:eastAsia="cs-CZ"/>
    </w:rPr>
  </w:style>
  <w:style w:type="character" w:customStyle="1" w:styleId="ABRASOdrky2roveChar">
    <w:name w:val="ABRA S – Odrážky 2. úroveň Char"/>
    <w:basedOn w:val="ABRASNormlnChar"/>
    <w:link w:val="ABRASOdrky2rove"/>
    <w:uiPriority w:val="1"/>
    <w:rsid w:val="00367EBE"/>
    <w:rPr>
      <w:rFonts w:cs="ArialMT"/>
      <w:color w:val="262626" w:themeColor="text1" w:themeTint="D9"/>
      <w:szCs w:val="18"/>
      <w:lang w:eastAsia="cs-CZ"/>
    </w:rPr>
  </w:style>
  <w:style w:type="character" w:customStyle="1" w:styleId="ABRASOdrky1roveChar">
    <w:name w:val="ABRA S – Odrážky 1. úroveň Char"/>
    <w:basedOn w:val="ABRASOdrky2roveChar"/>
    <w:link w:val="ABRASOdrky1rove"/>
    <w:uiPriority w:val="1"/>
    <w:rsid w:val="00A13D29"/>
    <w:rPr>
      <w:rFonts w:cs="ArialMT"/>
      <w:color w:val="262626" w:themeColor="text1" w:themeTint="D9"/>
      <w:sz w:val="14"/>
      <w:szCs w:val="18"/>
      <w:lang w:eastAsia="cs-CZ"/>
    </w:rPr>
  </w:style>
  <w:style w:type="character" w:customStyle="1" w:styleId="highlight">
    <w:name w:val="highlight"/>
    <w:basedOn w:val="Standardnpsmoodstavce"/>
    <w:rsid w:val="007B07DE"/>
  </w:style>
  <w:style w:type="character" w:customStyle="1" w:styleId="ABRANormlnChar">
    <w:name w:val="ABRA Normální Char"/>
    <w:basedOn w:val="Standardnpsmoodstavce"/>
    <w:link w:val="ABRANormln"/>
    <w:rsid w:val="00ED5342"/>
    <w:rPr>
      <w:rFonts w:cs="ArialMT"/>
      <w:color w:val="262626" w:themeColor="text1" w:themeTint="D9"/>
      <w:sz w:val="14"/>
      <w:szCs w:val="17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5C63"/>
    <w:rPr>
      <w:color w:val="605E5C"/>
      <w:shd w:val="clear" w:color="auto" w:fill="E1DFDD"/>
    </w:rPr>
  </w:style>
  <w:style w:type="character" w:customStyle="1" w:styleId="Mention">
    <w:name w:val="Mention"/>
    <w:basedOn w:val="Standardnpsmoodstavce"/>
    <w:uiPriority w:val="99"/>
    <w:unhideWhenUsed/>
    <w:rsid w:val="00890E7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ns.bi/ceniky-b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or.vacata\Documents\Vlastn&#237;%20&#353;ablony%20Office\HELP_dokument_03.dotx" TargetMode="External"/></Relationships>
</file>

<file path=word/theme/theme1.xml><?xml version="1.0" encoding="utf-8"?>
<a:theme xmlns:a="http://schemas.openxmlformats.org/drawingml/2006/main" name="Motiv Office">
  <a:themeElements>
    <a:clrScheme name="ABR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6B100"/>
      </a:accent1>
      <a:accent2>
        <a:srgbClr val="E10080"/>
      </a:accent2>
      <a:accent3>
        <a:srgbClr val="EC7600"/>
      </a:accent3>
      <a:accent4>
        <a:srgbClr val="0077BE"/>
      </a:accent4>
      <a:accent5>
        <a:srgbClr val="0098DC"/>
      </a:accent5>
      <a:accent6>
        <a:srgbClr val="808084"/>
      </a:accent6>
      <a:hlink>
        <a:srgbClr val="0077BE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89a365-28e1-4164-995c-f082e9252a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3AA27FC5603A4EB783C403D7B36964" ma:contentTypeVersion="11" ma:contentTypeDescription="Vytvoří nový dokument" ma:contentTypeScope="" ma:versionID="bed8098f822e30c457e4238a0d0503a8">
  <xsd:schema xmlns:xsd="http://www.w3.org/2001/XMLSchema" xmlns:xs="http://www.w3.org/2001/XMLSchema" xmlns:p="http://schemas.microsoft.com/office/2006/metadata/properties" xmlns:ns3="1189a365-28e1-4164-995c-f082e9252ac4" targetNamespace="http://schemas.microsoft.com/office/2006/metadata/properties" ma:root="true" ma:fieldsID="eef20df8f3c20269acbd8c916e75663c" ns3:_="">
    <xsd:import namespace="1189a365-28e1-4164-995c-f082e9252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a365-28e1-4164-995c-f082e9252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9929-5D23-4B2C-8018-C75A268BE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E60DC-1659-45A9-9EF3-9B4985903C96}">
  <ds:schemaRefs>
    <ds:schemaRef ds:uri="http://schemas.microsoft.com/office/2006/metadata/properties"/>
    <ds:schemaRef ds:uri="http://schemas.microsoft.com/office/infopath/2007/PartnerControls"/>
    <ds:schemaRef ds:uri="1189a365-28e1-4164-995c-f082e9252ac4"/>
  </ds:schemaRefs>
</ds:datastoreItem>
</file>

<file path=customXml/itemProps3.xml><?xml version="1.0" encoding="utf-8"?>
<ds:datastoreItem xmlns:ds="http://schemas.openxmlformats.org/officeDocument/2006/customXml" ds:itemID="{1215D02E-28C4-4723-9C2F-1F1CEB222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9a365-28e1-4164-995c-f082e9252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86B54-8923-41E0-979D-20E26EFB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HELP_dokument_03.dotx</Template>
  <TotalTime>0</TotalTime>
  <Pages>7</Pages>
  <Words>5590</Words>
  <Characters>32983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Vacata</dc:creator>
  <cp:keywords/>
  <dc:description/>
  <cp:lastModifiedBy>Michaela Pechová</cp:lastModifiedBy>
  <cp:revision>2</cp:revision>
  <cp:lastPrinted>2024-11-08T15:27:00Z</cp:lastPrinted>
  <dcterms:created xsi:type="dcterms:W3CDTF">2025-04-28T12:12:00Z</dcterms:created>
  <dcterms:modified xsi:type="dcterms:W3CDTF">2025-04-28T12:12:00Z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0x010100DC3AA27FC5603A4EB783C403D7B36964</vt:lpwstr>
  </property>
  <property fmtid="{D5CDD505-2E9C-101B-9397-08002B2CF9AE}" pid="3" name="Order">
    <vt:r8>62500</vt:r8>
  </property>
  <property fmtid="{D5CDD505-2E9C-101B-9397-08002B2CF9AE}" pid="4" name="Verzedokumentu">
    <vt:lpwstr>621-04-D200-16.09.2021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