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E300F" w14:textId="77777777" w:rsidR="00AA6846" w:rsidRDefault="00AA6846">
      <w:pPr>
        <w:jc w:val="center"/>
        <w:rPr>
          <w:rFonts w:ascii="Calibri" w:hAnsi="Calibri"/>
          <w:b/>
          <w:caps/>
          <w:sz w:val="32"/>
        </w:rPr>
      </w:pPr>
    </w:p>
    <w:p w14:paraId="5B9E3010" w14:textId="77777777" w:rsidR="00AA6846" w:rsidRDefault="00AB6125">
      <w:pPr>
        <w:jc w:val="center"/>
        <w:rPr>
          <w:rFonts w:ascii="Aptos" w:hAnsi="Aptos"/>
          <w:b/>
          <w:sz w:val="32"/>
        </w:rPr>
      </w:pPr>
      <w:r>
        <w:rPr>
          <w:rFonts w:ascii="Aptos" w:hAnsi="Aptos"/>
          <w:b/>
          <w:sz w:val="32"/>
        </w:rPr>
        <w:t>Kupní smlouva</w:t>
      </w:r>
    </w:p>
    <w:p w14:paraId="5B9E3011" w14:textId="2D95645C" w:rsidR="00AA6846" w:rsidRPr="00E273BD" w:rsidRDefault="00AB6125">
      <w:pPr>
        <w:jc w:val="center"/>
        <w:rPr>
          <w:rFonts w:ascii="Aptos" w:hAnsi="Aptos"/>
          <w:bCs/>
          <w:sz w:val="28"/>
          <w:szCs w:val="22"/>
        </w:rPr>
      </w:pPr>
      <w:r w:rsidRPr="00E273BD">
        <w:rPr>
          <w:rFonts w:ascii="Aptos" w:hAnsi="Aptos"/>
          <w:bCs/>
          <w:sz w:val="28"/>
          <w:szCs w:val="22"/>
        </w:rPr>
        <w:t>č.</w:t>
      </w:r>
      <w:r w:rsidR="00E273BD" w:rsidRPr="00E273BD">
        <w:rPr>
          <w:rFonts w:ascii="Aptos" w:hAnsi="Aptos" w:cs="Calibri"/>
          <w:bCs/>
          <w:color w:val="000000"/>
          <w:sz w:val="20"/>
          <w:szCs w:val="20"/>
        </w:rPr>
        <w:t xml:space="preserve">  </w:t>
      </w:r>
      <w:r w:rsidR="00E273BD" w:rsidRPr="00E273BD">
        <w:rPr>
          <w:rFonts w:ascii="Aptos" w:hAnsi="Aptos"/>
          <w:bCs/>
          <w:sz w:val="28"/>
          <w:szCs w:val="22"/>
        </w:rPr>
        <w:t>TSML/25/0017</w:t>
      </w:r>
    </w:p>
    <w:p w14:paraId="5B9E3012" w14:textId="77777777" w:rsidR="00AA6846" w:rsidRDefault="00AB6125">
      <w:pPr>
        <w:jc w:val="center"/>
        <w:rPr>
          <w:rFonts w:ascii="Aptos" w:hAnsi="Aptos"/>
          <w:b/>
          <w:sz w:val="32"/>
        </w:rPr>
      </w:pPr>
      <w:r>
        <w:rPr>
          <w:rFonts w:ascii="Aptos" w:hAnsi="Aptos"/>
          <w:b/>
          <w:sz w:val="32"/>
        </w:rPr>
        <w:t>„Výroba a realizace polepů“</w:t>
      </w:r>
    </w:p>
    <w:p w14:paraId="5B9E3013" w14:textId="77777777" w:rsidR="00AA6846" w:rsidRDefault="00AA6846">
      <w:pPr>
        <w:jc w:val="center"/>
        <w:rPr>
          <w:rFonts w:ascii="Aptos" w:hAnsi="Aptos"/>
          <w:b/>
          <w:sz w:val="32"/>
        </w:rPr>
      </w:pPr>
    </w:p>
    <w:p w14:paraId="5B9E3014" w14:textId="77777777" w:rsidR="00AA6846" w:rsidRDefault="00AB6125">
      <w:pPr>
        <w:jc w:val="center"/>
        <w:rPr>
          <w:rFonts w:ascii="Aptos" w:hAnsi="Aptos" w:cstheme="minorHAnsi"/>
        </w:rPr>
      </w:pPr>
      <w:r>
        <w:rPr>
          <w:rFonts w:ascii="Aptos" w:hAnsi="Aptos" w:cstheme="minorHAnsi"/>
        </w:rPr>
        <w:t xml:space="preserve">uzavřená v souladu s § 2079 a násl. zákona č. 89/2012 Sb., občanský zákoník, ve znění pozdějších právních předpisů, mezi </w:t>
      </w:r>
      <w:r>
        <w:rPr>
          <w:rFonts w:ascii="Aptos" w:hAnsi="Aptos" w:cstheme="minorHAnsi"/>
        </w:rPr>
        <w:t>těmito smluvními stranami:</w:t>
      </w:r>
    </w:p>
    <w:p w14:paraId="5B9E3015" w14:textId="77777777" w:rsidR="00AA6846" w:rsidRDefault="00AA6846">
      <w:pPr>
        <w:spacing w:line="340" w:lineRule="exact"/>
        <w:jc w:val="both"/>
        <w:rPr>
          <w:rFonts w:ascii="Aptos" w:hAnsi="Aptos" w:cs="Calibri"/>
          <w:b/>
        </w:rPr>
      </w:pPr>
    </w:p>
    <w:p w14:paraId="5B9E3016" w14:textId="77777777" w:rsidR="00AA6846" w:rsidRDefault="00AA6846">
      <w:pPr>
        <w:spacing w:line="340" w:lineRule="exact"/>
        <w:jc w:val="both"/>
        <w:rPr>
          <w:rFonts w:ascii="Aptos" w:hAnsi="Aptos" w:cs="Calibri"/>
          <w:b/>
        </w:rPr>
      </w:pPr>
    </w:p>
    <w:p w14:paraId="5B9E3017" w14:textId="77777777" w:rsidR="00AA6846" w:rsidRDefault="00AB6125">
      <w:pPr>
        <w:spacing w:line="340" w:lineRule="exact"/>
        <w:jc w:val="both"/>
        <w:rPr>
          <w:rFonts w:ascii="Aptos" w:hAnsi="Aptos" w:cs="Calibri"/>
        </w:rPr>
      </w:pPr>
      <w:r>
        <w:rPr>
          <w:rFonts w:ascii="Aptos" w:hAnsi="Aptos" w:cs="Calibri"/>
          <w:b/>
        </w:rPr>
        <w:t>Technické služby města Liberec, p.o.</w:t>
      </w:r>
    </w:p>
    <w:p w14:paraId="5B9E3018" w14:textId="77777777" w:rsidR="00AA6846" w:rsidRDefault="00AB6125">
      <w:pPr>
        <w:spacing w:line="340" w:lineRule="exact"/>
        <w:jc w:val="both"/>
        <w:rPr>
          <w:rFonts w:ascii="Aptos" w:hAnsi="Aptos" w:cs="Calibri"/>
        </w:rPr>
      </w:pPr>
      <w:r>
        <w:rPr>
          <w:rFonts w:ascii="Aptos" w:hAnsi="Aptos"/>
        </w:rPr>
        <w:t>se sídlem</w:t>
      </w:r>
      <w:r>
        <w:rPr>
          <w:rFonts w:ascii="Aptos" w:hAnsi="Aptos" w:cs="Calibri"/>
        </w:rPr>
        <w:tab/>
      </w:r>
      <w:r>
        <w:rPr>
          <w:rFonts w:ascii="Aptos" w:hAnsi="Aptos" w:cs="Calibri"/>
        </w:rPr>
        <w:tab/>
        <w:t>Erbenova 376, 460 08 Liberec 8</w:t>
      </w:r>
    </w:p>
    <w:p w14:paraId="5B9E3019" w14:textId="77777777" w:rsidR="00AA6846" w:rsidRDefault="00AB6125">
      <w:pPr>
        <w:spacing w:line="340" w:lineRule="exact"/>
        <w:jc w:val="both"/>
        <w:rPr>
          <w:rFonts w:ascii="Aptos" w:hAnsi="Aptos" w:cs="Calibri"/>
        </w:rPr>
      </w:pPr>
      <w:r>
        <w:rPr>
          <w:rFonts w:ascii="Aptos" w:hAnsi="Aptos" w:cs="Calibri"/>
        </w:rPr>
        <w:t xml:space="preserve">zastoupený </w:t>
      </w:r>
      <w:r>
        <w:rPr>
          <w:rFonts w:ascii="Aptos" w:hAnsi="Aptos" w:cs="Calibri"/>
        </w:rPr>
        <w:tab/>
      </w:r>
      <w:r>
        <w:rPr>
          <w:rFonts w:ascii="Aptos" w:hAnsi="Aptos" w:cs="Calibri"/>
        </w:rPr>
        <w:tab/>
        <w:t>Ing. Janem Ullmannem, ředitelem organizace</w:t>
      </w:r>
    </w:p>
    <w:p w14:paraId="5B9E301A" w14:textId="77777777" w:rsidR="00AA6846" w:rsidRDefault="00AB6125">
      <w:pPr>
        <w:spacing w:line="340" w:lineRule="exact"/>
        <w:ind w:left="708" w:hanging="708"/>
        <w:jc w:val="both"/>
        <w:rPr>
          <w:rFonts w:ascii="Aptos" w:hAnsi="Aptos" w:cs="Calibri"/>
        </w:rPr>
      </w:pPr>
      <w:r>
        <w:rPr>
          <w:rFonts w:ascii="Aptos" w:hAnsi="Aptos" w:cs="Calibri"/>
        </w:rPr>
        <w:t>IČO</w:t>
      </w:r>
      <w:r>
        <w:rPr>
          <w:rFonts w:ascii="Aptos" w:hAnsi="Aptos" w:cs="Calibri"/>
        </w:rPr>
        <w:tab/>
      </w:r>
      <w:r>
        <w:rPr>
          <w:rFonts w:ascii="Aptos" w:hAnsi="Aptos" w:cs="Calibri"/>
        </w:rPr>
        <w:tab/>
      </w:r>
      <w:r>
        <w:rPr>
          <w:rFonts w:ascii="Aptos" w:hAnsi="Aptos" w:cs="Calibri"/>
        </w:rPr>
        <w:tab/>
      </w:r>
      <w:r>
        <w:rPr>
          <w:rFonts w:ascii="Aptos" w:hAnsi="Aptos" w:cs="Calibri"/>
        </w:rPr>
        <w:tab/>
        <w:t>08881545</w:t>
      </w:r>
    </w:p>
    <w:p w14:paraId="5B9E301B" w14:textId="77777777" w:rsidR="00AA6846" w:rsidRDefault="00AB6125">
      <w:pPr>
        <w:spacing w:line="340" w:lineRule="exact"/>
        <w:jc w:val="both"/>
        <w:rPr>
          <w:rFonts w:ascii="Aptos" w:hAnsi="Aptos" w:cs="Calibri"/>
        </w:rPr>
      </w:pPr>
      <w:r>
        <w:rPr>
          <w:rFonts w:ascii="Aptos" w:hAnsi="Aptos" w:cs="Calibri"/>
        </w:rPr>
        <w:t>DIČ</w:t>
      </w:r>
      <w:r>
        <w:rPr>
          <w:rFonts w:ascii="Aptos" w:hAnsi="Aptos" w:cs="Calibri"/>
        </w:rPr>
        <w:tab/>
      </w:r>
      <w:r>
        <w:rPr>
          <w:rFonts w:ascii="Aptos" w:hAnsi="Aptos" w:cs="Calibri"/>
        </w:rPr>
        <w:tab/>
      </w:r>
      <w:r>
        <w:rPr>
          <w:rFonts w:ascii="Aptos" w:hAnsi="Aptos" w:cs="Calibri"/>
        </w:rPr>
        <w:tab/>
        <w:t>CZ-08881545</w:t>
      </w:r>
    </w:p>
    <w:p w14:paraId="5B9E301C" w14:textId="77777777" w:rsidR="00AA6846" w:rsidRDefault="00AB6125">
      <w:pPr>
        <w:spacing w:line="340" w:lineRule="exact"/>
        <w:jc w:val="both"/>
        <w:rPr>
          <w:rFonts w:ascii="Aptos" w:hAnsi="Aptos" w:cs="Calibri"/>
        </w:rPr>
      </w:pPr>
      <w:r>
        <w:rPr>
          <w:rFonts w:ascii="Aptos" w:hAnsi="Aptos" w:cs="Calibri"/>
        </w:rPr>
        <w:t>bankovní spojení</w:t>
      </w:r>
      <w:r>
        <w:rPr>
          <w:rFonts w:ascii="Aptos" w:hAnsi="Aptos" w:cs="Calibri"/>
        </w:rPr>
        <w:tab/>
        <w:t>ČS Liberec</w:t>
      </w:r>
    </w:p>
    <w:p w14:paraId="5B9E301D" w14:textId="77777777" w:rsidR="00AA6846" w:rsidRDefault="00AB6125">
      <w:pPr>
        <w:spacing w:line="340" w:lineRule="exact"/>
        <w:jc w:val="both"/>
        <w:rPr>
          <w:rFonts w:ascii="Aptos" w:hAnsi="Aptos" w:cs="Calibri"/>
        </w:rPr>
      </w:pPr>
      <w:r>
        <w:rPr>
          <w:rFonts w:ascii="Aptos" w:hAnsi="Aptos" w:cs="Calibri"/>
        </w:rPr>
        <w:t xml:space="preserve">číslo účtu </w:t>
      </w:r>
      <w:r>
        <w:rPr>
          <w:rFonts w:ascii="Aptos" w:hAnsi="Aptos" w:cs="Calibri"/>
        </w:rPr>
        <w:tab/>
      </w:r>
      <w:r>
        <w:rPr>
          <w:rFonts w:ascii="Aptos" w:hAnsi="Aptos" w:cs="Calibri"/>
        </w:rPr>
        <w:tab/>
        <w:t>8524482/0800</w:t>
      </w:r>
    </w:p>
    <w:p w14:paraId="5B9E301E" w14:textId="77777777" w:rsidR="00AA6846" w:rsidRDefault="00AB6125">
      <w:pPr>
        <w:spacing w:line="340" w:lineRule="exact"/>
        <w:jc w:val="both"/>
        <w:rPr>
          <w:rFonts w:ascii="Aptos" w:hAnsi="Aptos" w:cs="Calibri"/>
        </w:rPr>
      </w:pPr>
      <w:r>
        <w:rPr>
          <w:rFonts w:ascii="Aptos" w:hAnsi="Aptos" w:cs="Calibri"/>
        </w:rPr>
        <w:t>zaps</w:t>
      </w:r>
      <w:r>
        <w:rPr>
          <w:rFonts w:ascii="Aptos" w:hAnsi="Aptos" w:cs="Calibri"/>
        </w:rPr>
        <w:t>ané v OR u Krajského soudu v Ústí n. L. dne 8.2.2020, oddíl PR, vložka 1165</w:t>
      </w:r>
    </w:p>
    <w:p w14:paraId="5B9E301F" w14:textId="77777777" w:rsidR="00AA6846" w:rsidRDefault="00AB6125">
      <w:pPr>
        <w:widowControl w:val="0"/>
        <w:spacing w:before="120"/>
        <w:rPr>
          <w:rFonts w:ascii="Aptos" w:hAnsi="Aptos"/>
          <w:i/>
        </w:rPr>
      </w:pPr>
      <w:r>
        <w:rPr>
          <w:rFonts w:ascii="Aptos" w:hAnsi="Aptos"/>
          <w:i/>
        </w:rPr>
        <w:t>dále jen „kupující“</w:t>
      </w:r>
    </w:p>
    <w:p w14:paraId="5B9E3020" w14:textId="77777777" w:rsidR="00AA6846" w:rsidRDefault="00AA6846">
      <w:pPr>
        <w:widowControl w:val="0"/>
        <w:rPr>
          <w:rFonts w:ascii="Aptos" w:hAnsi="Aptos"/>
        </w:rPr>
      </w:pPr>
    </w:p>
    <w:p w14:paraId="5B9E3021" w14:textId="77777777" w:rsidR="00AA6846" w:rsidRDefault="00AA6846">
      <w:pPr>
        <w:widowControl w:val="0"/>
        <w:rPr>
          <w:rFonts w:ascii="Aptos" w:hAnsi="Aptos"/>
        </w:rPr>
      </w:pPr>
    </w:p>
    <w:p w14:paraId="5B9E3022" w14:textId="77777777" w:rsidR="00AA6846" w:rsidRDefault="00AB6125">
      <w:pPr>
        <w:widowControl w:val="0"/>
        <w:rPr>
          <w:rFonts w:ascii="Aptos" w:hAnsi="Aptos"/>
        </w:rPr>
      </w:pPr>
      <w:r>
        <w:rPr>
          <w:rFonts w:ascii="Aptos" w:hAnsi="Aptos"/>
        </w:rPr>
        <w:t xml:space="preserve">a </w:t>
      </w:r>
    </w:p>
    <w:p w14:paraId="5B9E3023" w14:textId="77777777" w:rsidR="00AA6846" w:rsidRDefault="00AA6846">
      <w:pPr>
        <w:widowControl w:val="0"/>
        <w:rPr>
          <w:rFonts w:ascii="Aptos" w:hAnsi="Aptos"/>
          <w:b/>
        </w:rPr>
      </w:pPr>
    </w:p>
    <w:p w14:paraId="5B9E3024" w14:textId="77777777" w:rsidR="00AA6846" w:rsidRDefault="00AA6846">
      <w:pPr>
        <w:widowControl w:val="0"/>
        <w:rPr>
          <w:rFonts w:ascii="Aptos" w:hAnsi="Aptos"/>
          <w:b/>
        </w:rPr>
      </w:pPr>
    </w:p>
    <w:p w14:paraId="5B9E3025" w14:textId="77777777" w:rsidR="00AA6846" w:rsidRDefault="00AB6125">
      <w:pPr>
        <w:widowControl w:val="0"/>
        <w:spacing w:line="340" w:lineRule="exact"/>
        <w:rPr>
          <w:rFonts w:ascii="Aptos" w:hAnsi="Aptos"/>
          <w:b/>
          <w:bCs/>
        </w:rPr>
      </w:pPr>
      <w:r>
        <w:rPr>
          <w:rFonts w:ascii="Aptos" w:hAnsi="Aptos"/>
          <w:b/>
          <w:bCs/>
          <w:lang w:val="en-US"/>
        </w:rPr>
        <w:t>KB design reklama s.r.o.</w:t>
      </w:r>
    </w:p>
    <w:p w14:paraId="5B9E3026" w14:textId="77777777" w:rsidR="00AA6846" w:rsidRDefault="00AB6125">
      <w:pPr>
        <w:widowControl w:val="0"/>
        <w:spacing w:line="340" w:lineRule="exact"/>
        <w:rPr>
          <w:rFonts w:ascii="Aptos" w:hAnsi="Aptos"/>
          <w:b/>
          <w:bCs/>
        </w:rPr>
      </w:pPr>
      <w:r>
        <w:rPr>
          <w:rFonts w:ascii="Aptos" w:hAnsi="Aptos"/>
        </w:rPr>
        <w:t xml:space="preserve">sídlem </w:t>
      </w:r>
      <w:r>
        <w:rPr>
          <w:rFonts w:ascii="Aptos" w:hAnsi="Aptos"/>
        </w:rPr>
        <w:tab/>
      </w:r>
      <w:r>
        <w:rPr>
          <w:rFonts w:ascii="Aptos" w:hAnsi="Aptos"/>
        </w:rPr>
        <w:tab/>
      </w:r>
      <w:r>
        <w:rPr>
          <w:rFonts w:ascii="Aptos" w:hAnsi="Aptos"/>
          <w:lang w:val="en-US"/>
        </w:rPr>
        <w:t>Z</w:t>
      </w:r>
      <w:r>
        <w:rPr>
          <w:rFonts w:ascii="Aptos" w:hAnsi="Aptos"/>
        </w:rPr>
        <w:t>ámecký vrch 1460, 463 11 Liberec 30</w:t>
      </w:r>
    </w:p>
    <w:p w14:paraId="5B9E3027" w14:textId="77777777" w:rsidR="00AA6846" w:rsidRDefault="00AB6125">
      <w:pPr>
        <w:widowControl w:val="0"/>
        <w:spacing w:line="340" w:lineRule="exact"/>
        <w:rPr>
          <w:rFonts w:ascii="Aptos" w:hAnsi="Aptos"/>
        </w:rPr>
      </w:pPr>
      <w:r>
        <w:rPr>
          <w:rFonts w:ascii="Aptos" w:hAnsi="Aptos"/>
        </w:rPr>
        <w:t xml:space="preserve">zastoupená/ý </w:t>
      </w:r>
      <w:r>
        <w:rPr>
          <w:rFonts w:ascii="Aptos" w:hAnsi="Aptos"/>
        </w:rPr>
        <w:tab/>
        <w:t>Liborem Čeřovským</w:t>
      </w:r>
    </w:p>
    <w:p w14:paraId="5B9E3028" w14:textId="77777777" w:rsidR="00AA6846" w:rsidRDefault="00AB6125">
      <w:pPr>
        <w:widowControl w:val="0"/>
        <w:spacing w:line="340" w:lineRule="exact"/>
        <w:rPr>
          <w:rFonts w:ascii="Aptos" w:hAnsi="Aptos"/>
        </w:rPr>
      </w:pPr>
      <w:r>
        <w:rPr>
          <w:rFonts w:ascii="Aptos" w:hAnsi="Aptos"/>
        </w:rPr>
        <w:t xml:space="preserve">IČ </w:t>
      </w:r>
      <w:r>
        <w:rPr>
          <w:rFonts w:ascii="Aptos" w:hAnsi="Aptos"/>
        </w:rPr>
        <w:tab/>
      </w:r>
      <w:r>
        <w:rPr>
          <w:rFonts w:ascii="Aptos" w:hAnsi="Aptos"/>
        </w:rPr>
        <w:tab/>
      </w:r>
      <w:r>
        <w:rPr>
          <w:rFonts w:ascii="Aptos" w:hAnsi="Aptos"/>
        </w:rPr>
        <w:tab/>
        <w:t>25487434</w:t>
      </w:r>
    </w:p>
    <w:p w14:paraId="5B9E3029" w14:textId="77777777" w:rsidR="00AA6846" w:rsidRDefault="00AB6125">
      <w:pPr>
        <w:widowControl w:val="0"/>
        <w:spacing w:line="340" w:lineRule="exact"/>
        <w:rPr>
          <w:rFonts w:ascii="Aptos" w:hAnsi="Aptos"/>
        </w:rPr>
      </w:pPr>
      <w:r>
        <w:rPr>
          <w:rFonts w:ascii="Aptos" w:hAnsi="Aptos"/>
        </w:rPr>
        <w:t xml:space="preserve">DIČ </w:t>
      </w:r>
      <w:r>
        <w:rPr>
          <w:rFonts w:ascii="Aptos" w:hAnsi="Aptos"/>
        </w:rPr>
        <w:tab/>
      </w:r>
      <w:r>
        <w:rPr>
          <w:rFonts w:ascii="Aptos" w:hAnsi="Aptos"/>
        </w:rPr>
        <w:tab/>
      </w:r>
      <w:r>
        <w:rPr>
          <w:rFonts w:ascii="Aptos" w:hAnsi="Aptos"/>
        </w:rPr>
        <w:tab/>
        <w:t>CZ25487434</w:t>
      </w:r>
    </w:p>
    <w:p w14:paraId="5B9E302A" w14:textId="77777777" w:rsidR="00AA6846" w:rsidRDefault="00AB6125">
      <w:pPr>
        <w:widowControl w:val="0"/>
        <w:spacing w:line="340" w:lineRule="exact"/>
        <w:rPr>
          <w:rFonts w:ascii="Aptos" w:hAnsi="Aptos"/>
        </w:rPr>
      </w:pPr>
      <w:r>
        <w:rPr>
          <w:rFonts w:ascii="Aptos" w:hAnsi="Aptos"/>
        </w:rPr>
        <w:t xml:space="preserve">bankovní spojení </w:t>
      </w:r>
      <w:r>
        <w:rPr>
          <w:rFonts w:ascii="Aptos" w:hAnsi="Aptos"/>
        </w:rPr>
        <w:tab/>
        <w:t xml:space="preserve">ČSOB </w:t>
      </w:r>
    </w:p>
    <w:p w14:paraId="5B9E302B" w14:textId="77777777" w:rsidR="00AA6846" w:rsidRDefault="00AB6125">
      <w:pPr>
        <w:widowControl w:val="0"/>
        <w:spacing w:line="340" w:lineRule="exact"/>
        <w:rPr>
          <w:rFonts w:ascii="Aptos" w:hAnsi="Aptos"/>
        </w:rPr>
      </w:pPr>
      <w:r>
        <w:rPr>
          <w:rFonts w:ascii="Aptos" w:hAnsi="Aptos"/>
        </w:rPr>
        <w:t xml:space="preserve">číslo účtu </w:t>
      </w:r>
      <w:r>
        <w:rPr>
          <w:rFonts w:ascii="Aptos" w:hAnsi="Aptos"/>
        </w:rPr>
        <w:tab/>
      </w:r>
      <w:r>
        <w:rPr>
          <w:rFonts w:ascii="Aptos" w:hAnsi="Aptos"/>
        </w:rPr>
        <w:tab/>
        <w:t>189909807/0300</w:t>
      </w:r>
    </w:p>
    <w:p w14:paraId="5B9E302C" w14:textId="77777777" w:rsidR="00AA6846" w:rsidRDefault="00AB6125">
      <w:pPr>
        <w:widowControl w:val="0"/>
        <w:spacing w:line="340" w:lineRule="exact"/>
        <w:rPr>
          <w:rFonts w:ascii="Aptos" w:hAnsi="Aptos"/>
        </w:rPr>
      </w:pPr>
      <w:r>
        <w:rPr>
          <w:rFonts w:ascii="Aptos" w:hAnsi="Aptos"/>
        </w:rPr>
        <w:t>zapsaná/ý v </w:t>
      </w:r>
      <w:r>
        <w:rPr>
          <w:rFonts w:ascii="Aptos" w:hAnsi="Aptos"/>
        </w:rPr>
        <w:tab/>
      </w:r>
      <w:r>
        <w:rPr>
          <w:rFonts w:ascii="Aptos" w:hAnsi="Aptos"/>
        </w:rPr>
        <w:tab/>
        <w:t xml:space="preserve">KS Ústí nad Labem </w:t>
      </w:r>
    </w:p>
    <w:p w14:paraId="5B9E302D" w14:textId="77777777" w:rsidR="00AA6846" w:rsidRDefault="00AB6125">
      <w:pPr>
        <w:widowControl w:val="0"/>
        <w:spacing w:before="120"/>
        <w:rPr>
          <w:rFonts w:ascii="Aptos" w:hAnsi="Aptos"/>
          <w:i/>
        </w:rPr>
      </w:pPr>
      <w:r>
        <w:rPr>
          <w:rFonts w:ascii="Aptos" w:hAnsi="Aptos"/>
          <w:i/>
        </w:rPr>
        <w:t>dále jen „prodávající“</w:t>
      </w:r>
    </w:p>
    <w:p w14:paraId="5B9E302E" w14:textId="77777777" w:rsidR="00AA6846" w:rsidRDefault="00AA6846">
      <w:pPr>
        <w:spacing w:line="340" w:lineRule="exact"/>
        <w:rPr>
          <w:rFonts w:ascii="Aptos" w:hAnsi="Aptos"/>
        </w:rPr>
      </w:pPr>
    </w:p>
    <w:p w14:paraId="5B9E302F" w14:textId="77777777" w:rsidR="00AA6846" w:rsidRDefault="00AB6125">
      <w:pPr>
        <w:spacing w:line="340" w:lineRule="exact"/>
        <w:jc w:val="center"/>
        <w:rPr>
          <w:rFonts w:ascii="Aptos" w:hAnsi="Aptos"/>
        </w:rPr>
      </w:pPr>
      <w:r>
        <w:rPr>
          <w:rFonts w:ascii="Aptos" w:hAnsi="Aptos"/>
        </w:rPr>
        <w:t>t a k t o :</w:t>
      </w:r>
    </w:p>
    <w:p w14:paraId="5B9E3030" w14:textId="77777777" w:rsidR="00AA6846" w:rsidRDefault="00AA6846">
      <w:pPr>
        <w:spacing w:line="340" w:lineRule="exact"/>
        <w:rPr>
          <w:rFonts w:ascii="Aptos" w:hAnsi="Aptos"/>
        </w:rPr>
      </w:pPr>
    </w:p>
    <w:p w14:paraId="5B9E3031" w14:textId="77777777" w:rsidR="00AA6846" w:rsidRDefault="00AB6125">
      <w:pPr>
        <w:pStyle w:val="Nadpis1"/>
        <w:spacing w:after="120" w:line="340" w:lineRule="exact"/>
        <w:jc w:val="center"/>
        <w:rPr>
          <w:rFonts w:ascii="Aptos" w:hAnsi="Aptos"/>
        </w:rPr>
      </w:pPr>
      <w:r>
        <w:rPr>
          <w:rFonts w:ascii="Aptos" w:hAnsi="Aptos"/>
        </w:rPr>
        <w:t xml:space="preserve">Úvodní ustanovení </w:t>
      </w:r>
    </w:p>
    <w:p w14:paraId="5B9E3032" w14:textId="77777777" w:rsidR="00AA6846" w:rsidRDefault="00AB6125">
      <w:pPr>
        <w:numPr>
          <w:ilvl w:val="0"/>
          <w:numId w:val="1"/>
        </w:numPr>
        <w:tabs>
          <w:tab w:val="left" w:pos="284"/>
        </w:tabs>
        <w:spacing w:line="340" w:lineRule="exact"/>
        <w:ind w:left="284"/>
        <w:jc w:val="both"/>
        <w:rPr>
          <w:rFonts w:ascii="Aptos" w:hAnsi="Aptos"/>
        </w:rPr>
      </w:pPr>
      <w:r>
        <w:rPr>
          <w:rFonts w:ascii="Aptos" w:hAnsi="Aptos"/>
        </w:rPr>
        <w:t>Smluvní strany prohlašují, že identifikační údaje specifikující smluvní strany jsou v souladu s právní skutečností v době uzavření s</w:t>
      </w:r>
      <w:r>
        <w:rPr>
          <w:rFonts w:ascii="Aptos" w:hAnsi="Aptos"/>
        </w:rPr>
        <w:t>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w:t>
      </w:r>
      <w:r>
        <w:rPr>
          <w:rFonts w:ascii="Aptos" w:hAnsi="Aptos"/>
        </w:rPr>
        <w:t xml:space="preserve">e smluvních stran. </w:t>
      </w:r>
    </w:p>
    <w:p w14:paraId="5B9E3033" w14:textId="77777777" w:rsidR="00AA6846" w:rsidRDefault="00AB6125">
      <w:pPr>
        <w:numPr>
          <w:ilvl w:val="0"/>
          <w:numId w:val="1"/>
        </w:numPr>
        <w:tabs>
          <w:tab w:val="left" w:pos="284"/>
        </w:tabs>
        <w:spacing w:line="340" w:lineRule="exact"/>
        <w:ind w:left="284"/>
        <w:jc w:val="both"/>
        <w:rPr>
          <w:rFonts w:ascii="Aptos" w:hAnsi="Aptos"/>
        </w:rPr>
      </w:pPr>
      <w:r>
        <w:rPr>
          <w:rFonts w:ascii="Aptos" w:hAnsi="Aptos"/>
        </w:rPr>
        <w:lastRenderedPageBreak/>
        <w:t>Tato smlouva je uzavřena na základě výsledku výběrového řízení k veřejné zakázce malého rozsahu s názvem „Výroba a realizace polepů“ (dále jen „veřejná zakázka“), ve které byla nabídka prodávajícího vybrána jako ekonomicky nejvýhodnější</w:t>
      </w:r>
      <w:r>
        <w:rPr>
          <w:rFonts w:ascii="Aptos" w:hAnsi="Aptos"/>
        </w:rPr>
        <w:t xml:space="preserve">. </w:t>
      </w:r>
    </w:p>
    <w:p w14:paraId="5B9E3034" w14:textId="77777777" w:rsidR="00AA6846" w:rsidRDefault="00AB6125">
      <w:pPr>
        <w:numPr>
          <w:ilvl w:val="0"/>
          <w:numId w:val="1"/>
        </w:numPr>
        <w:tabs>
          <w:tab w:val="left" w:pos="284"/>
        </w:tabs>
        <w:spacing w:line="340" w:lineRule="exact"/>
        <w:ind w:left="284"/>
        <w:jc w:val="both"/>
        <w:rPr>
          <w:rFonts w:ascii="Aptos" w:hAnsi="Aptos"/>
        </w:rPr>
      </w:pPr>
      <w:r>
        <w:rPr>
          <w:rFonts w:ascii="Aptos" w:hAnsi="Aptos"/>
        </w:rPr>
        <w:t xml:space="preserve">Prodávající prohlašuje: </w:t>
      </w:r>
    </w:p>
    <w:p w14:paraId="5B9E3035" w14:textId="77777777" w:rsidR="00AA6846" w:rsidRDefault="00AB6125">
      <w:pPr>
        <w:pStyle w:val="Default"/>
        <w:numPr>
          <w:ilvl w:val="0"/>
          <w:numId w:val="3"/>
        </w:numPr>
        <w:spacing w:line="340" w:lineRule="exact"/>
        <w:jc w:val="both"/>
        <w:rPr>
          <w:rFonts w:ascii="Aptos" w:hAnsi="Aptos" w:cstheme="minorHAnsi"/>
        </w:rPr>
      </w:pPr>
      <w:r>
        <w:rPr>
          <w:rFonts w:ascii="Aptos" w:hAnsi="Aptos" w:cstheme="minorHAnsi"/>
        </w:rPr>
        <w:t xml:space="preserve">že se detailně seznámil se všemi podklady k veřejné zakázce, s rozsahem a povahou předmětu plnění této smlouvy, </w:t>
      </w:r>
    </w:p>
    <w:p w14:paraId="5B9E3036" w14:textId="77777777" w:rsidR="00AA6846" w:rsidRDefault="00AB6125">
      <w:pPr>
        <w:pStyle w:val="Default"/>
        <w:numPr>
          <w:ilvl w:val="0"/>
          <w:numId w:val="3"/>
        </w:numPr>
        <w:spacing w:line="340" w:lineRule="exact"/>
        <w:jc w:val="both"/>
        <w:rPr>
          <w:rFonts w:ascii="Aptos" w:hAnsi="Aptos" w:cstheme="minorHAnsi"/>
        </w:rPr>
      </w:pPr>
      <w:r>
        <w:rPr>
          <w:rFonts w:ascii="Aptos" w:hAnsi="Aptos" w:cstheme="minorHAnsi"/>
        </w:rPr>
        <w:t xml:space="preserve">že mu jsou známy veškeré technické, kvalitativní a jiné podmínky nezbytné pro realizaci předmětu plnění této smlouvy, </w:t>
      </w:r>
    </w:p>
    <w:p w14:paraId="5B9E3037" w14:textId="77777777" w:rsidR="00AA6846" w:rsidRDefault="00AB6125">
      <w:pPr>
        <w:pStyle w:val="Default"/>
        <w:numPr>
          <w:ilvl w:val="0"/>
          <w:numId w:val="3"/>
        </w:numPr>
        <w:spacing w:line="340" w:lineRule="exact"/>
        <w:jc w:val="both"/>
        <w:rPr>
          <w:rFonts w:ascii="Aptos" w:hAnsi="Aptos" w:cstheme="minorHAnsi"/>
        </w:rPr>
      </w:pPr>
      <w:r>
        <w:rPr>
          <w:rFonts w:ascii="Aptos" w:hAnsi="Aptos" w:cstheme="minorHAnsi"/>
        </w:rPr>
        <w:t>že disponuje takovými kapacitami a odbornými znalostmi, aby předmět plnění této smlouvy provedl za dohodnutou maximální cenu a v dohodnut</w:t>
      </w:r>
      <w:r>
        <w:rPr>
          <w:rFonts w:ascii="Aptos" w:hAnsi="Aptos" w:cstheme="minorHAnsi"/>
        </w:rPr>
        <w:t>ém termínu</w:t>
      </w:r>
      <w:r>
        <w:rPr>
          <w:rFonts w:ascii="Aptos" w:hAnsi="Aptos" w:cstheme="minorHAnsi"/>
          <w:i/>
          <w:iCs/>
        </w:rPr>
        <w:t xml:space="preserve">. </w:t>
      </w:r>
    </w:p>
    <w:p w14:paraId="5B9E3038" w14:textId="77777777" w:rsidR="00AA6846" w:rsidRDefault="00AA6846">
      <w:pPr>
        <w:spacing w:line="340" w:lineRule="exact"/>
        <w:rPr>
          <w:rFonts w:ascii="Aptos" w:hAnsi="Aptos"/>
        </w:rPr>
      </w:pPr>
    </w:p>
    <w:p w14:paraId="5B9E3039" w14:textId="77777777" w:rsidR="00AA6846" w:rsidRDefault="00AB6125">
      <w:pPr>
        <w:pStyle w:val="Nadpis1"/>
        <w:jc w:val="center"/>
        <w:rPr>
          <w:rFonts w:ascii="Aptos" w:hAnsi="Aptos"/>
        </w:rPr>
      </w:pPr>
      <w:r>
        <w:rPr>
          <w:rFonts w:ascii="Aptos" w:hAnsi="Aptos"/>
        </w:rPr>
        <w:t xml:space="preserve">I. </w:t>
      </w:r>
    </w:p>
    <w:p w14:paraId="5B9E303A" w14:textId="77777777" w:rsidR="00AA6846" w:rsidRDefault="00AB6125">
      <w:pPr>
        <w:pStyle w:val="Nadpis1"/>
        <w:spacing w:after="120"/>
        <w:jc w:val="center"/>
        <w:rPr>
          <w:rFonts w:ascii="Aptos" w:hAnsi="Aptos"/>
        </w:rPr>
      </w:pPr>
      <w:r>
        <w:rPr>
          <w:rFonts w:ascii="Aptos" w:hAnsi="Aptos"/>
        </w:rPr>
        <w:t>Předmět smlouvy</w:t>
      </w:r>
    </w:p>
    <w:p w14:paraId="5B9E303B" w14:textId="77777777" w:rsidR="00AA6846" w:rsidRDefault="00AB6125">
      <w:pPr>
        <w:numPr>
          <w:ilvl w:val="0"/>
          <w:numId w:val="4"/>
        </w:numPr>
        <w:tabs>
          <w:tab w:val="left" w:pos="284"/>
        </w:tabs>
        <w:spacing w:line="340" w:lineRule="exact"/>
        <w:ind w:left="284"/>
        <w:jc w:val="both"/>
        <w:rPr>
          <w:rFonts w:ascii="Aptos" w:hAnsi="Aptos"/>
        </w:rPr>
      </w:pPr>
      <w:r>
        <w:rPr>
          <w:rFonts w:ascii="Aptos" w:hAnsi="Aptos"/>
        </w:rPr>
        <w:t xml:space="preserve">Prodávající se zavazuje, že dodá kupujícímu níže vymezený předmět koupě (dále jen „zboží“), a umožní mu nabýt ke zboží vlastnické právo, a kupující se zavazuje, že zboží převezme a zaplatí prodávajícímu kupní cenu. </w:t>
      </w:r>
    </w:p>
    <w:p w14:paraId="5B9E303C" w14:textId="77777777" w:rsidR="00AA6846" w:rsidRDefault="00AB6125">
      <w:pPr>
        <w:numPr>
          <w:ilvl w:val="0"/>
          <w:numId w:val="4"/>
        </w:numPr>
        <w:tabs>
          <w:tab w:val="left" w:pos="284"/>
        </w:tabs>
        <w:spacing w:line="340" w:lineRule="exact"/>
        <w:ind w:left="284"/>
        <w:jc w:val="both"/>
        <w:rPr>
          <w:rFonts w:ascii="Aptos" w:hAnsi="Aptos"/>
        </w:rPr>
      </w:pPr>
      <w:r>
        <w:rPr>
          <w:rFonts w:ascii="Aptos" w:hAnsi="Aptos"/>
        </w:rPr>
        <w:t xml:space="preserve">Vedle </w:t>
      </w:r>
      <w:r>
        <w:rPr>
          <w:rFonts w:ascii="Aptos" w:hAnsi="Aptos"/>
        </w:rPr>
        <w:t>toho se prodávající zavazuje neprodleně po dodání seznámit kupujícího s pravidly pro obsluhu a užívání zboží.</w:t>
      </w:r>
    </w:p>
    <w:p w14:paraId="5B9E303D" w14:textId="77777777" w:rsidR="00AA6846" w:rsidRDefault="00AA6846">
      <w:pPr>
        <w:spacing w:line="340" w:lineRule="exact"/>
        <w:jc w:val="both"/>
        <w:rPr>
          <w:rFonts w:ascii="Aptos" w:hAnsi="Aptos"/>
        </w:rPr>
      </w:pPr>
    </w:p>
    <w:p w14:paraId="5B9E303E" w14:textId="77777777" w:rsidR="00AA6846" w:rsidRDefault="00AB6125">
      <w:pPr>
        <w:pStyle w:val="Nadpis1"/>
        <w:jc w:val="center"/>
        <w:rPr>
          <w:rFonts w:ascii="Aptos" w:hAnsi="Aptos"/>
        </w:rPr>
      </w:pPr>
      <w:r>
        <w:rPr>
          <w:rFonts w:ascii="Aptos" w:hAnsi="Aptos"/>
        </w:rPr>
        <w:t xml:space="preserve">Článek II. </w:t>
      </w:r>
    </w:p>
    <w:p w14:paraId="5B9E303F" w14:textId="77777777" w:rsidR="00AA6846" w:rsidRDefault="00AB6125">
      <w:pPr>
        <w:pStyle w:val="Nadpis1"/>
        <w:spacing w:after="120"/>
        <w:jc w:val="center"/>
        <w:rPr>
          <w:rFonts w:ascii="Aptos" w:hAnsi="Aptos"/>
        </w:rPr>
      </w:pPr>
      <w:r>
        <w:rPr>
          <w:rFonts w:ascii="Aptos" w:hAnsi="Aptos"/>
        </w:rPr>
        <w:t xml:space="preserve">Specifikace zboží </w:t>
      </w:r>
    </w:p>
    <w:p w14:paraId="5B9E3040" w14:textId="77777777" w:rsidR="00AA6846" w:rsidRDefault="00AB6125">
      <w:pPr>
        <w:numPr>
          <w:ilvl w:val="0"/>
          <w:numId w:val="5"/>
        </w:numPr>
        <w:tabs>
          <w:tab w:val="left" w:pos="284"/>
        </w:tabs>
        <w:spacing w:line="340" w:lineRule="exact"/>
        <w:ind w:left="284"/>
        <w:jc w:val="both"/>
        <w:rPr>
          <w:rFonts w:ascii="Aptos" w:hAnsi="Aptos"/>
        </w:rPr>
      </w:pPr>
      <w:r>
        <w:rPr>
          <w:rFonts w:ascii="Aptos" w:hAnsi="Aptos"/>
        </w:rPr>
        <w:t xml:space="preserve">Prodávající se zavazuje vyrobit a realizovat polepy dopravní techniky, popisné a bezpečnostní značení dle přílohy </w:t>
      </w:r>
      <w:r>
        <w:rPr>
          <w:rFonts w:ascii="Aptos" w:hAnsi="Aptos"/>
        </w:rPr>
        <w:t xml:space="preserve">č. 1 této smlouvy, která tvoří její nedílnou součást. </w:t>
      </w:r>
    </w:p>
    <w:p w14:paraId="5B9E3041" w14:textId="77777777" w:rsidR="00AA6846" w:rsidRDefault="00AA6846">
      <w:pPr>
        <w:spacing w:line="340" w:lineRule="exact"/>
        <w:jc w:val="both"/>
        <w:rPr>
          <w:rFonts w:ascii="Aptos" w:hAnsi="Aptos"/>
        </w:rPr>
      </w:pPr>
    </w:p>
    <w:p w14:paraId="5B9E3042" w14:textId="77777777" w:rsidR="00AA6846" w:rsidRDefault="00AB6125">
      <w:pPr>
        <w:pStyle w:val="Nadpis1"/>
        <w:jc w:val="center"/>
        <w:rPr>
          <w:rFonts w:ascii="Aptos" w:hAnsi="Aptos"/>
        </w:rPr>
      </w:pPr>
      <w:r>
        <w:rPr>
          <w:rFonts w:ascii="Aptos" w:hAnsi="Aptos"/>
        </w:rPr>
        <w:t xml:space="preserve">Článek III. </w:t>
      </w:r>
    </w:p>
    <w:p w14:paraId="5B9E3043" w14:textId="77777777" w:rsidR="00AA6846" w:rsidRDefault="00AB6125">
      <w:pPr>
        <w:pStyle w:val="Nadpis1"/>
        <w:spacing w:after="120"/>
        <w:jc w:val="center"/>
        <w:rPr>
          <w:rFonts w:ascii="Aptos" w:hAnsi="Aptos"/>
        </w:rPr>
      </w:pPr>
      <w:r>
        <w:rPr>
          <w:rFonts w:ascii="Aptos" w:hAnsi="Aptos"/>
        </w:rPr>
        <w:t xml:space="preserve">Čas a místo splnění </w:t>
      </w:r>
    </w:p>
    <w:p w14:paraId="5B9E3044" w14:textId="77777777" w:rsidR="00AA6846" w:rsidRDefault="00AB6125">
      <w:pPr>
        <w:numPr>
          <w:ilvl w:val="0"/>
          <w:numId w:val="6"/>
        </w:numPr>
        <w:tabs>
          <w:tab w:val="left" w:pos="284"/>
        </w:tabs>
        <w:spacing w:line="340" w:lineRule="exact"/>
        <w:ind w:left="284"/>
        <w:jc w:val="both"/>
        <w:rPr>
          <w:rFonts w:ascii="Aptos" w:hAnsi="Aptos"/>
        </w:rPr>
      </w:pPr>
      <w:r>
        <w:rPr>
          <w:rFonts w:ascii="Aptos" w:hAnsi="Aptos"/>
        </w:rPr>
        <w:t>Prodávající se zavazuje realizovat předmět plnění od 01.04.</w:t>
      </w:r>
      <w:bookmarkStart w:id="0" w:name="_GoBack"/>
      <w:bookmarkEnd w:id="0"/>
      <w:r>
        <w:rPr>
          <w:rFonts w:ascii="Aptos" w:hAnsi="Aptos"/>
        </w:rPr>
        <w:t xml:space="preserve">2025 po dobu 24 měsíců do 31.03.2027.  </w:t>
      </w:r>
    </w:p>
    <w:p w14:paraId="5B9E3045" w14:textId="77777777" w:rsidR="00AA6846" w:rsidRDefault="00AB6125">
      <w:pPr>
        <w:numPr>
          <w:ilvl w:val="0"/>
          <w:numId w:val="6"/>
        </w:numPr>
        <w:tabs>
          <w:tab w:val="left" w:pos="284"/>
        </w:tabs>
        <w:spacing w:line="340" w:lineRule="exact"/>
        <w:ind w:left="284"/>
        <w:jc w:val="both"/>
        <w:rPr>
          <w:rFonts w:ascii="Aptos" w:hAnsi="Aptos"/>
        </w:rPr>
      </w:pPr>
      <w:r>
        <w:rPr>
          <w:rFonts w:ascii="Aptos" w:hAnsi="Aptos"/>
        </w:rPr>
        <w:t>Prodávající dodá zboží na tuto adresu: Erbenova 376/2, 460 08 Liber</w:t>
      </w:r>
      <w:r>
        <w:rPr>
          <w:rFonts w:ascii="Aptos" w:hAnsi="Aptos"/>
        </w:rPr>
        <w:t xml:space="preserve">ec. Prodávající se zavazuje předat kupujícímu spolu se zbožím také doklady, jež jsou nutné k užívání zboží (návod k obsluze, atesty). </w:t>
      </w:r>
    </w:p>
    <w:p w14:paraId="5B9E3046" w14:textId="77777777" w:rsidR="00AA6846" w:rsidRDefault="00AA6846">
      <w:pPr>
        <w:spacing w:line="340" w:lineRule="exact"/>
        <w:rPr>
          <w:rFonts w:ascii="Aptos" w:eastAsia="Calibri" w:hAnsi="Aptos"/>
        </w:rPr>
      </w:pPr>
    </w:p>
    <w:p w14:paraId="5B9E3047" w14:textId="77777777" w:rsidR="00AA6846" w:rsidRDefault="00AB6125">
      <w:pPr>
        <w:pStyle w:val="Nadpis1"/>
        <w:jc w:val="center"/>
        <w:rPr>
          <w:rFonts w:ascii="Aptos" w:hAnsi="Aptos"/>
        </w:rPr>
      </w:pPr>
      <w:r>
        <w:rPr>
          <w:rFonts w:ascii="Aptos" w:hAnsi="Aptos"/>
        </w:rPr>
        <w:t xml:space="preserve">Článek IV. </w:t>
      </w:r>
    </w:p>
    <w:p w14:paraId="5B9E3048" w14:textId="77777777" w:rsidR="00AA6846" w:rsidRDefault="00AB6125">
      <w:pPr>
        <w:pStyle w:val="Nadpis1"/>
        <w:spacing w:after="120"/>
        <w:jc w:val="center"/>
        <w:rPr>
          <w:rFonts w:ascii="Aptos" w:hAnsi="Aptos"/>
        </w:rPr>
      </w:pPr>
      <w:r>
        <w:rPr>
          <w:rFonts w:ascii="Aptos" w:hAnsi="Aptos"/>
        </w:rPr>
        <w:t xml:space="preserve">Předání a převzetí zboží </w:t>
      </w:r>
    </w:p>
    <w:p w14:paraId="5B9E3049" w14:textId="77777777" w:rsidR="00AA6846" w:rsidRDefault="00AB6125">
      <w:pPr>
        <w:numPr>
          <w:ilvl w:val="0"/>
          <w:numId w:val="7"/>
        </w:numPr>
        <w:tabs>
          <w:tab w:val="left" w:pos="284"/>
        </w:tabs>
        <w:spacing w:line="340" w:lineRule="exact"/>
        <w:ind w:left="284"/>
        <w:jc w:val="both"/>
        <w:rPr>
          <w:rFonts w:ascii="Aptos" w:hAnsi="Aptos"/>
        </w:rPr>
      </w:pPr>
      <w:r>
        <w:rPr>
          <w:rFonts w:ascii="Aptos" w:hAnsi="Aptos"/>
        </w:rPr>
        <w:t xml:space="preserve">Prodávající se zavazuje zboží dodat v dohodnutém času, na dohodnutém místě a v dohodnutém množství, jakosti a provedení. </w:t>
      </w:r>
    </w:p>
    <w:p w14:paraId="5B9E304A" w14:textId="77777777" w:rsidR="00AA6846" w:rsidRDefault="00AB6125">
      <w:pPr>
        <w:numPr>
          <w:ilvl w:val="0"/>
          <w:numId w:val="7"/>
        </w:numPr>
        <w:tabs>
          <w:tab w:val="left" w:pos="284"/>
        </w:tabs>
        <w:spacing w:line="340" w:lineRule="exact"/>
        <w:ind w:left="284"/>
        <w:jc w:val="both"/>
        <w:rPr>
          <w:rFonts w:ascii="Aptos" w:hAnsi="Aptos"/>
        </w:rPr>
      </w:pPr>
      <w:r>
        <w:rPr>
          <w:rFonts w:ascii="Aptos" w:hAnsi="Aptos"/>
        </w:rPr>
        <w:t xml:space="preserve">O předání zboží se sepíše předávací protokol, který musí obsahovat zejména: </w:t>
      </w:r>
    </w:p>
    <w:p w14:paraId="5B9E304B" w14:textId="77777777" w:rsidR="00AA6846" w:rsidRDefault="00AB6125">
      <w:pPr>
        <w:pStyle w:val="Odstavecseseznamem"/>
        <w:numPr>
          <w:ilvl w:val="0"/>
          <w:numId w:val="8"/>
        </w:numPr>
        <w:spacing w:after="0" w:line="340" w:lineRule="exact"/>
        <w:ind w:left="714" w:hanging="357"/>
        <w:rPr>
          <w:rFonts w:ascii="Aptos" w:hAnsi="Aptos" w:cstheme="minorHAnsi"/>
          <w:sz w:val="24"/>
          <w:szCs w:val="24"/>
        </w:rPr>
      </w:pPr>
      <w:r>
        <w:rPr>
          <w:rFonts w:ascii="Aptos" w:hAnsi="Aptos" w:cstheme="minorHAnsi"/>
          <w:sz w:val="24"/>
          <w:szCs w:val="24"/>
        </w:rPr>
        <w:t xml:space="preserve">označení osoby prodávajícího včetně uvedení sídla a IČ, </w:t>
      </w:r>
    </w:p>
    <w:p w14:paraId="5B9E304C" w14:textId="77777777" w:rsidR="00AA6846" w:rsidRDefault="00AB6125">
      <w:pPr>
        <w:pStyle w:val="Odstavecseseznamem"/>
        <w:numPr>
          <w:ilvl w:val="0"/>
          <w:numId w:val="8"/>
        </w:numPr>
        <w:spacing w:after="0" w:line="340" w:lineRule="exact"/>
        <w:ind w:left="714" w:hanging="357"/>
        <w:rPr>
          <w:rFonts w:ascii="Aptos" w:hAnsi="Aptos" w:cstheme="minorHAnsi"/>
          <w:sz w:val="24"/>
          <w:szCs w:val="24"/>
        </w:rPr>
      </w:pPr>
      <w:r>
        <w:rPr>
          <w:rFonts w:ascii="Aptos" w:hAnsi="Aptos" w:cstheme="minorHAnsi"/>
          <w:sz w:val="24"/>
          <w:szCs w:val="24"/>
        </w:rPr>
        <w:t xml:space="preserve">označení osoby kupujícího včetně uvedení sídla a IČ, </w:t>
      </w:r>
    </w:p>
    <w:p w14:paraId="5B9E304D" w14:textId="77777777" w:rsidR="00AA6846" w:rsidRDefault="00AB6125">
      <w:pPr>
        <w:pStyle w:val="Odstavecseseznamem"/>
        <w:numPr>
          <w:ilvl w:val="0"/>
          <w:numId w:val="8"/>
        </w:numPr>
        <w:spacing w:after="0" w:line="340" w:lineRule="exact"/>
        <w:ind w:left="714" w:hanging="357"/>
        <w:rPr>
          <w:rFonts w:ascii="Aptos" w:hAnsi="Aptos" w:cstheme="minorHAnsi"/>
          <w:sz w:val="24"/>
          <w:szCs w:val="24"/>
        </w:rPr>
      </w:pPr>
      <w:r>
        <w:rPr>
          <w:rFonts w:ascii="Aptos" w:hAnsi="Aptos" w:cstheme="minorHAnsi"/>
          <w:sz w:val="24"/>
          <w:szCs w:val="24"/>
        </w:rPr>
        <w:t xml:space="preserve">označení této smlouvy včetně uvedení jejího evidenčního čísla, </w:t>
      </w:r>
    </w:p>
    <w:p w14:paraId="5B9E304E" w14:textId="77777777" w:rsidR="00AA6846" w:rsidRDefault="00AB6125">
      <w:pPr>
        <w:pStyle w:val="Odstavecseseznamem"/>
        <w:numPr>
          <w:ilvl w:val="0"/>
          <w:numId w:val="8"/>
        </w:numPr>
        <w:spacing w:after="0" w:line="340" w:lineRule="exact"/>
        <w:ind w:left="714" w:hanging="357"/>
        <w:rPr>
          <w:rFonts w:ascii="Aptos" w:hAnsi="Aptos" w:cstheme="minorHAnsi"/>
          <w:sz w:val="24"/>
          <w:szCs w:val="24"/>
        </w:rPr>
      </w:pPr>
      <w:r>
        <w:rPr>
          <w:rFonts w:ascii="Aptos" w:hAnsi="Aptos" w:cstheme="minorHAnsi"/>
          <w:sz w:val="24"/>
          <w:szCs w:val="24"/>
        </w:rPr>
        <w:lastRenderedPageBreak/>
        <w:t>rozsah a předmět plnění, doložený předávacím protokolem nebo fotografiemi, potvrzený odpovědným zástupcem objednatele</w:t>
      </w:r>
    </w:p>
    <w:p w14:paraId="5B9E304F" w14:textId="77777777" w:rsidR="00AA6846" w:rsidRDefault="00AB6125">
      <w:pPr>
        <w:pStyle w:val="Odstavecseseznamem"/>
        <w:numPr>
          <w:ilvl w:val="0"/>
          <w:numId w:val="8"/>
        </w:numPr>
        <w:spacing w:after="0" w:line="340" w:lineRule="exact"/>
        <w:ind w:left="714" w:hanging="357"/>
        <w:rPr>
          <w:rFonts w:ascii="Aptos" w:hAnsi="Aptos" w:cstheme="minorHAnsi"/>
          <w:color w:val="000000"/>
          <w:sz w:val="24"/>
          <w:szCs w:val="24"/>
        </w:rPr>
      </w:pPr>
      <w:r>
        <w:rPr>
          <w:rFonts w:ascii="Aptos" w:hAnsi="Aptos" w:cstheme="minorHAnsi"/>
          <w:color w:val="000000"/>
          <w:sz w:val="24"/>
          <w:szCs w:val="24"/>
        </w:rPr>
        <w:t xml:space="preserve">čas a místo předání </w:t>
      </w:r>
      <w:r>
        <w:rPr>
          <w:rFonts w:ascii="Aptos" w:hAnsi="Aptos" w:cstheme="minorHAnsi"/>
          <w:color w:val="000000"/>
          <w:sz w:val="24"/>
          <w:szCs w:val="24"/>
        </w:rPr>
        <w:t xml:space="preserve">zboží, </w:t>
      </w:r>
    </w:p>
    <w:p w14:paraId="5B9E3050" w14:textId="77777777" w:rsidR="00AA6846" w:rsidRDefault="00AB6125">
      <w:pPr>
        <w:pStyle w:val="Odstavecseseznamem"/>
        <w:numPr>
          <w:ilvl w:val="0"/>
          <w:numId w:val="8"/>
        </w:numPr>
        <w:spacing w:after="0" w:line="340" w:lineRule="exact"/>
        <w:ind w:left="714" w:hanging="357"/>
        <w:rPr>
          <w:rFonts w:ascii="Aptos" w:hAnsi="Aptos" w:cstheme="minorHAnsi"/>
          <w:color w:val="000000"/>
          <w:sz w:val="24"/>
          <w:szCs w:val="24"/>
        </w:rPr>
      </w:pPr>
      <w:r>
        <w:rPr>
          <w:rFonts w:ascii="Aptos" w:hAnsi="Aptos" w:cstheme="minorHAnsi"/>
          <w:color w:val="000000"/>
          <w:sz w:val="24"/>
          <w:szCs w:val="24"/>
        </w:rPr>
        <w:t xml:space="preserve">jména a vlastnoruční podpis osob odpovědných za plnění této smlouvy, </w:t>
      </w:r>
    </w:p>
    <w:p w14:paraId="5B9E3051" w14:textId="77777777" w:rsidR="00AA6846" w:rsidRDefault="00AB6125">
      <w:pPr>
        <w:pStyle w:val="Odstavecseseznamem"/>
        <w:numPr>
          <w:ilvl w:val="0"/>
          <w:numId w:val="8"/>
        </w:numPr>
        <w:spacing w:after="0" w:line="340" w:lineRule="exact"/>
        <w:ind w:left="714" w:hanging="357"/>
        <w:rPr>
          <w:rFonts w:ascii="Aptos" w:hAnsi="Aptos" w:cstheme="minorHAnsi"/>
          <w:color w:val="000000"/>
          <w:sz w:val="24"/>
          <w:szCs w:val="24"/>
        </w:rPr>
      </w:pPr>
      <w:r>
        <w:rPr>
          <w:rFonts w:ascii="Aptos" w:hAnsi="Aptos" w:cstheme="minorHAnsi"/>
          <w:color w:val="000000"/>
          <w:sz w:val="24"/>
          <w:szCs w:val="24"/>
        </w:rPr>
        <w:t xml:space="preserve">oznámení kupujícího dle odst. 5, pokud kupující provede prohlídku zboží přímo při jeho předání. </w:t>
      </w:r>
    </w:p>
    <w:p w14:paraId="5B9E3052" w14:textId="77777777" w:rsidR="00AA6846" w:rsidRDefault="00AB6125">
      <w:pPr>
        <w:numPr>
          <w:ilvl w:val="0"/>
          <w:numId w:val="7"/>
        </w:numPr>
        <w:tabs>
          <w:tab w:val="left" w:pos="284"/>
        </w:tabs>
        <w:spacing w:line="340" w:lineRule="exact"/>
        <w:ind w:left="284"/>
        <w:jc w:val="both"/>
        <w:rPr>
          <w:rFonts w:ascii="Aptos" w:hAnsi="Aptos"/>
        </w:rPr>
      </w:pPr>
      <w:r>
        <w:rPr>
          <w:rFonts w:ascii="Aptos" w:hAnsi="Aptos"/>
        </w:rPr>
        <w:t>Je-li prodávajícím předložen při předání zboží dodací list nebo obdobný doklad, n</w:t>
      </w:r>
      <w:r>
        <w:rPr>
          <w:rFonts w:ascii="Aptos" w:hAnsi="Aptos"/>
        </w:rPr>
        <w:t xml:space="preserve">ahrazuje tento předávací protokol, nedohodnou-li se smluvní strany jinak. </w:t>
      </w:r>
    </w:p>
    <w:p w14:paraId="5B9E3053" w14:textId="77777777" w:rsidR="00AA6846" w:rsidRDefault="00AB6125">
      <w:pPr>
        <w:numPr>
          <w:ilvl w:val="0"/>
          <w:numId w:val="7"/>
        </w:numPr>
        <w:tabs>
          <w:tab w:val="left" w:pos="284"/>
        </w:tabs>
        <w:spacing w:line="340" w:lineRule="exact"/>
        <w:ind w:left="284"/>
        <w:jc w:val="both"/>
        <w:rPr>
          <w:rFonts w:ascii="Aptos" w:hAnsi="Aptos"/>
        </w:rPr>
      </w:pPr>
      <w:r>
        <w:rPr>
          <w:rFonts w:ascii="Aptos" w:hAnsi="Aptos"/>
        </w:rPr>
        <w:t xml:space="preserve">Prodávající se zavazuje umožnit kupujícímu prohlídku dodaného zboží. </w:t>
      </w:r>
    </w:p>
    <w:p w14:paraId="5B9E3054" w14:textId="77777777" w:rsidR="00AA6846" w:rsidRDefault="00AB6125">
      <w:pPr>
        <w:numPr>
          <w:ilvl w:val="0"/>
          <w:numId w:val="7"/>
        </w:numPr>
        <w:tabs>
          <w:tab w:val="left" w:pos="284"/>
        </w:tabs>
        <w:spacing w:line="340" w:lineRule="exact"/>
        <w:ind w:left="284"/>
        <w:jc w:val="both"/>
        <w:rPr>
          <w:rFonts w:ascii="Aptos" w:hAnsi="Aptos"/>
        </w:rPr>
      </w:pPr>
      <w:r>
        <w:rPr>
          <w:rFonts w:ascii="Aptos" w:hAnsi="Aptos"/>
        </w:rPr>
        <w:t>Kupující se zavazuje provést prohlídku předaného zboží nejpozději do 10 pracovních dnů ode dne jeho předání a v</w:t>
      </w:r>
      <w:r>
        <w:rPr>
          <w:rFonts w:ascii="Aptos" w:hAnsi="Aptos"/>
        </w:rPr>
        <w:t xml:space="preserve">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w:t>
      </w:r>
      <w:r>
        <w:rPr>
          <w:rFonts w:ascii="Aptos" w:hAnsi="Aptos"/>
        </w:rPr>
        <w:t>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w:t>
      </w:r>
      <w:r>
        <w:rPr>
          <w:rFonts w:ascii="Aptos" w:hAnsi="Aptos"/>
        </w:rPr>
        <w:t xml:space="preserve">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w:t>
      </w:r>
      <w:r>
        <w:rPr>
          <w:rFonts w:ascii="Aptos" w:hAnsi="Aptos"/>
        </w:rPr>
        <w:t xml:space="preserve">vrátí kupující zpět prodávajícímu, umožňuje-li to povaha věci a nedohodnou-li se smluvní strany jinak. </w:t>
      </w:r>
    </w:p>
    <w:p w14:paraId="5B9E3055" w14:textId="77777777" w:rsidR="00AA6846" w:rsidRDefault="00AB6125">
      <w:pPr>
        <w:numPr>
          <w:ilvl w:val="0"/>
          <w:numId w:val="7"/>
        </w:numPr>
        <w:tabs>
          <w:tab w:val="left" w:pos="284"/>
        </w:tabs>
        <w:spacing w:line="340" w:lineRule="exact"/>
        <w:ind w:left="284"/>
        <w:jc w:val="both"/>
        <w:rPr>
          <w:rFonts w:ascii="Aptos" w:hAnsi="Aptos"/>
        </w:rPr>
      </w:pPr>
      <w:r>
        <w:rPr>
          <w:rFonts w:ascii="Aptos" w:hAnsi="Aptos"/>
        </w:rPr>
        <w:t>Kupující je oprávněn odmítnout převzetí zboží také tehdy, pokud prodávající nevyzve kupujícího k převzetí zboží včas dle článku III. odst. 1 této smlouv</w:t>
      </w:r>
      <w:r>
        <w:rPr>
          <w:rFonts w:ascii="Aptos" w:hAnsi="Aptos"/>
        </w:rPr>
        <w:t xml:space="preserve">y. </w:t>
      </w:r>
    </w:p>
    <w:p w14:paraId="5B9E3056" w14:textId="77777777" w:rsidR="00AA6846" w:rsidRDefault="00AB6125">
      <w:pPr>
        <w:numPr>
          <w:ilvl w:val="0"/>
          <w:numId w:val="7"/>
        </w:numPr>
        <w:tabs>
          <w:tab w:val="left" w:pos="284"/>
        </w:tabs>
        <w:spacing w:line="340" w:lineRule="exact"/>
        <w:ind w:left="284"/>
        <w:jc w:val="both"/>
        <w:rPr>
          <w:rFonts w:ascii="Aptos" w:hAnsi="Aptos"/>
        </w:rPr>
      </w:pPr>
      <w:r>
        <w:rPr>
          <w:rFonts w:ascii="Aptos" w:hAnsi="Aptos"/>
        </w:rPr>
        <w:t xml:space="preserve">Oznámení o výhradách a oznámení o odmítnutí zboží musí obsahovat popis vad díla a právo, které kupující v důsledku vady zboží uplatňuje. </w:t>
      </w:r>
    </w:p>
    <w:p w14:paraId="5B9E3057" w14:textId="77777777" w:rsidR="00AA6846" w:rsidRDefault="00AB6125">
      <w:pPr>
        <w:numPr>
          <w:ilvl w:val="0"/>
          <w:numId w:val="7"/>
        </w:numPr>
        <w:tabs>
          <w:tab w:val="left" w:pos="284"/>
        </w:tabs>
        <w:spacing w:line="340" w:lineRule="exact"/>
        <w:ind w:left="284"/>
        <w:jc w:val="both"/>
        <w:rPr>
          <w:rFonts w:ascii="Aptos" w:hAnsi="Aptos"/>
        </w:rPr>
      </w:pPr>
      <w:r>
        <w:rPr>
          <w:rFonts w:ascii="Aptos" w:hAnsi="Aptos"/>
        </w:rPr>
        <w:t xml:space="preserve">Prodávající se zavazuje bezplatně odstranit oznámené vady ve lhůtě dle článku VIII. této smlouvy. </w:t>
      </w:r>
    </w:p>
    <w:p w14:paraId="5B9E3058" w14:textId="77777777" w:rsidR="00AA6846" w:rsidRDefault="00AB6125">
      <w:pPr>
        <w:numPr>
          <w:ilvl w:val="0"/>
          <w:numId w:val="7"/>
        </w:numPr>
        <w:tabs>
          <w:tab w:val="left" w:pos="284"/>
        </w:tabs>
        <w:spacing w:line="340" w:lineRule="exact"/>
        <w:ind w:left="284"/>
        <w:jc w:val="both"/>
        <w:rPr>
          <w:rFonts w:ascii="Aptos" w:hAnsi="Aptos"/>
        </w:rPr>
      </w:pPr>
      <w:r>
        <w:rPr>
          <w:rFonts w:ascii="Aptos" w:hAnsi="Aptos"/>
        </w:rPr>
        <w:t>Pro opětovné př</w:t>
      </w:r>
      <w:r>
        <w:rPr>
          <w:rFonts w:ascii="Aptos" w:hAnsi="Aptos"/>
        </w:rPr>
        <w:t xml:space="preserve">edání zboží se výše uvedený postup uplatní obdobně. </w:t>
      </w:r>
    </w:p>
    <w:p w14:paraId="5B9E3059" w14:textId="77777777" w:rsidR="00AA6846" w:rsidRDefault="00AA6846">
      <w:pPr>
        <w:spacing w:line="340" w:lineRule="exact"/>
        <w:ind w:left="284"/>
        <w:jc w:val="both"/>
        <w:rPr>
          <w:rFonts w:ascii="Aptos" w:hAnsi="Aptos"/>
        </w:rPr>
      </w:pPr>
    </w:p>
    <w:p w14:paraId="5B9E305A" w14:textId="77777777" w:rsidR="00AA6846" w:rsidRDefault="00AB6125">
      <w:pPr>
        <w:pStyle w:val="Nadpis1"/>
        <w:jc w:val="center"/>
        <w:rPr>
          <w:rFonts w:ascii="Aptos" w:hAnsi="Aptos"/>
        </w:rPr>
      </w:pPr>
      <w:r>
        <w:rPr>
          <w:rFonts w:ascii="Aptos" w:hAnsi="Aptos"/>
        </w:rPr>
        <w:t xml:space="preserve">Článek V. </w:t>
      </w:r>
    </w:p>
    <w:p w14:paraId="5B9E305B" w14:textId="77777777" w:rsidR="00AA6846" w:rsidRDefault="00AB6125">
      <w:pPr>
        <w:pStyle w:val="Nadpis1"/>
        <w:spacing w:after="120"/>
        <w:jc w:val="center"/>
        <w:rPr>
          <w:rFonts w:ascii="Aptos" w:hAnsi="Aptos"/>
        </w:rPr>
      </w:pPr>
      <w:r>
        <w:rPr>
          <w:rFonts w:ascii="Aptos" w:hAnsi="Aptos"/>
        </w:rPr>
        <w:t xml:space="preserve">Přechod nebezpečí škody na zboží a nabytí vlastnického práva </w:t>
      </w:r>
    </w:p>
    <w:p w14:paraId="5B9E305C" w14:textId="77777777" w:rsidR="00AA6846" w:rsidRDefault="00AB6125">
      <w:pPr>
        <w:numPr>
          <w:ilvl w:val="0"/>
          <w:numId w:val="9"/>
        </w:numPr>
        <w:tabs>
          <w:tab w:val="left" w:pos="284"/>
        </w:tabs>
        <w:spacing w:line="340" w:lineRule="exact"/>
        <w:ind w:left="284"/>
        <w:jc w:val="both"/>
        <w:rPr>
          <w:rFonts w:ascii="Aptos" w:hAnsi="Aptos"/>
        </w:rPr>
      </w:pPr>
      <w:r>
        <w:rPr>
          <w:rFonts w:ascii="Aptos" w:hAnsi="Aptos"/>
        </w:rPr>
        <w:t xml:space="preserve">Nebezpečí škody přechází na kupujícího převzetím zboží. </w:t>
      </w:r>
    </w:p>
    <w:p w14:paraId="5B9E305D" w14:textId="77777777" w:rsidR="00AA6846" w:rsidRDefault="00AB6125">
      <w:pPr>
        <w:numPr>
          <w:ilvl w:val="0"/>
          <w:numId w:val="9"/>
        </w:numPr>
        <w:tabs>
          <w:tab w:val="left" w:pos="284"/>
        </w:tabs>
        <w:spacing w:line="340" w:lineRule="exact"/>
        <w:ind w:left="284"/>
        <w:jc w:val="both"/>
        <w:rPr>
          <w:rFonts w:ascii="Aptos" w:hAnsi="Aptos"/>
        </w:rPr>
      </w:pPr>
      <w:r>
        <w:rPr>
          <w:rFonts w:ascii="Aptos" w:hAnsi="Aptos"/>
        </w:rPr>
        <w:t xml:space="preserve">Převzetím zboží nabývá kupující ke zboží vlastnické právo. </w:t>
      </w:r>
    </w:p>
    <w:p w14:paraId="5B9E305E" w14:textId="77777777" w:rsidR="00AA6846" w:rsidRDefault="00AA6846">
      <w:pPr>
        <w:spacing w:line="340" w:lineRule="exact"/>
        <w:rPr>
          <w:rFonts w:ascii="Aptos" w:eastAsia="Calibri" w:hAnsi="Aptos"/>
        </w:rPr>
      </w:pPr>
    </w:p>
    <w:p w14:paraId="5B9E305F" w14:textId="77777777" w:rsidR="00AA6846" w:rsidRDefault="00AB6125">
      <w:pPr>
        <w:pStyle w:val="Nadpis1"/>
        <w:jc w:val="center"/>
        <w:rPr>
          <w:rFonts w:ascii="Aptos" w:hAnsi="Aptos"/>
        </w:rPr>
      </w:pPr>
      <w:r>
        <w:rPr>
          <w:rFonts w:ascii="Aptos" w:hAnsi="Aptos"/>
        </w:rPr>
        <w:t xml:space="preserve">Článek VI. </w:t>
      </w:r>
    </w:p>
    <w:p w14:paraId="5B9E3060" w14:textId="77777777" w:rsidR="00AA6846" w:rsidRDefault="00AB6125">
      <w:pPr>
        <w:pStyle w:val="Nadpis1"/>
        <w:spacing w:after="120"/>
        <w:jc w:val="center"/>
        <w:rPr>
          <w:rFonts w:ascii="Aptos" w:hAnsi="Aptos"/>
        </w:rPr>
      </w:pPr>
      <w:r>
        <w:rPr>
          <w:rFonts w:ascii="Aptos" w:hAnsi="Aptos"/>
        </w:rPr>
        <w:t xml:space="preserve">Práva a povinnosti smluvních stran </w:t>
      </w:r>
    </w:p>
    <w:p w14:paraId="5B9E3061" w14:textId="77777777" w:rsidR="00AA6846" w:rsidRDefault="00AB6125">
      <w:pPr>
        <w:numPr>
          <w:ilvl w:val="0"/>
          <w:numId w:val="10"/>
        </w:numPr>
        <w:tabs>
          <w:tab w:val="left" w:pos="284"/>
        </w:tabs>
        <w:spacing w:line="340" w:lineRule="exact"/>
        <w:ind w:left="284"/>
        <w:jc w:val="both"/>
        <w:rPr>
          <w:rFonts w:ascii="Aptos" w:hAnsi="Aptos"/>
        </w:rPr>
      </w:pPr>
      <w:r>
        <w:rPr>
          <w:rFonts w:ascii="Aptos" w:hAnsi="Aptos"/>
        </w:rPr>
        <w:t>Prodávající se zavazuje provést plnění v souladu s podklady k veřejné zakázce a je povinen zajistit, že zboží bude odpovídat obecně platným právním předpisům ČR, ve smlouvě uvedeným dokumentům a příslušným technickým no</w:t>
      </w:r>
      <w:r>
        <w:rPr>
          <w:rFonts w:ascii="Aptos" w:hAnsi="Aptos"/>
        </w:rPr>
        <w:t xml:space="preserve">rmám, jejichž závaznost si smluvní strany tímto sjednávají. </w:t>
      </w:r>
    </w:p>
    <w:p w14:paraId="5B9E3062" w14:textId="77777777" w:rsidR="00AA6846" w:rsidRDefault="00AB6125">
      <w:pPr>
        <w:numPr>
          <w:ilvl w:val="0"/>
          <w:numId w:val="10"/>
        </w:numPr>
        <w:tabs>
          <w:tab w:val="left" w:pos="284"/>
        </w:tabs>
        <w:spacing w:line="340" w:lineRule="exact"/>
        <w:ind w:left="284"/>
        <w:jc w:val="both"/>
        <w:rPr>
          <w:rFonts w:ascii="Aptos" w:hAnsi="Aptos"/>
        </w:rPr>
      </w:pPr>
      <w:r>
        <w:rPr>
          <w:rFonts w:ascii="Aptos" w:hAnsi="Aptos"/>
        </w:rPr>
        <w:t xml:space="preserve">Prodávající je povinen po celou dobu provádění plnění podle této smlouvy disponovat potřebnou kvalifikací. Prodávající je na žádost kupujícího povinen </w:t>
      </w:r>
      <w:r>
        <w:rPr>
          <w:rFonts w:ascii="Aptos" w:hAnsi="Aptos"/>
        </w:rPr>
        <w:lastRenderedPageBreak/>
        <w:t>existenci skutečností prokazujících potřebno</w:t>
      </w:r>
      <w:r>
        <w:rPr>
          <w:rFonts w:ascii="Aptos" w:hAnsi="Aptos"/>
        </w:rPr>
        <w:t xml:space="preserve">u kvalifikaci kupujícímu prokázat ve lhůtě stanovené kupujícím a způsobem dle požadavku kupujícího. </w:t>
      </w:r>
    </w:p>
    <w:p w14:paraId="5B9E3063" w14:textId="77777777" w:rsidR="00AA6846" w:rsidRDefault="00AB6125">
      <w:pPr>
        <w:numPr>
          <w:ilvl w:val="0"/>
          <w:numId w:val="10"/>
        </w:numPr>
        <w:tabs>
          <w:tab w:val="left" w:pos="284"/>
        </w:tabs>
        <w:spacing w:line="340" w:lineRule="exact"/>
        <w:ind w:left="284"/>
        <w:jc w:val="both"/>
        <w:rPr>
          <w:rFonts w:ascii="Aptos" w:hAnsi="Aptos"/>
        </w:rPr>
      </w:pPr>
      <w:r>
        <w:rPr>
          <w:rFonts w:ascii="Aptos" w:hAnsi="Aptos"/>
        </w:rPr>
        <w:t>Prodávající se zavazuje neprodleně informovat kupujícího o všech skutečnostech, které by mu mohly způsobit finanční, nebo jinou újmu, o překážkách, které b</w:t>
      </w:r>
      <w:r>
        <w:rPr>
          <w:rFonts w:ascii="Aptos" w:hAnsi="Aptos"/>
        </w:rPr>
        <w:t xml:space="preserve">y mohly ohrozit termíny stanovené touto smlouvou a o eventuálních vadách dodaného zboží. </w:t>
      </w:r>
    </w:p>
    <w:p w14:paraId="5B9E3064" w14:textId="77777777" w:rsidR="00AA6846" w:rsidRDefault="00AB6125">
      <w:pPr>
        <w:numPr>
          <w:ilvl w:val="0"/>
          <w:numId w:val="10"/>
        </w:numPr>
        <w:spacing w:line="340" w:lineRule="exact"/>
        <w:ind w:left="284"/>
        <w:jc w:val="both"/>
        <w:rPr>
          <w:rFonts w:ascii="Aptos" w:hAnsi="Aptos"/>
        </w:rPr>
      </w:pPr>
      <w:r>
        <w:rPr>
          <w:rFonts w:ascii="Aptos" w:hAnsi="Aptos"/>
        </w:rPr>
        <w:t xml:space="preserve">Prodávající je oprávněn změnit poddodavatele, pomocí něhož prokázal část splnění kvalifikace v rámci veřejné zakázky jen z vážných objektivních důvodů a s předchozím </w:t>
      </w:r>
      <w:r>
        <w:rPr>
          <w:rFonts w:ascii="Aptos" w:hAnsi="Aptos"/>
        </w:rPr>
        <w:t>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w:t>
      </w:r>
      <w:r>
        <w:rPr>
          <w:rFonts w:ascii="Aptos" w:hAnsi="Aptos"/>
        </w:rPr>
        <w:t xml:space="preserve"> mu budou příslušné doklady ve lhůtě stanové kupujícím předloženy. </w:t>
      </w:r>
    </w:p>
    <w:p w14:paraId="5B9E3065" w14:textId="77777777" w:rsidR="00AA6846" w:rsidRDefault="00AA6846">
      <w:pPr>
        <w:tabs>
          <w:tab w:val="left" w:pos="284"/>
        </w:tabs>
        <w:spacing w:line="340" w:lineRule="exact"/>
        <w:ind w:left="284"/>
        <w:jc w:val="both"/>
        <w:rPr>
          <w:rFonts w:ascii="Aptos" w:hAnsi="Aptos"/>
        </w:rPr>
      </w:pPr>
    </w:p>
    <w:p w14:paraId="5B9E3066" w14:textId="77777777" w:rsidR="00AA6846" w:rsidRDefault="00AB6125">
      <w:pPr>
        <w:pStyle w:val="Nadpis1"/>
        <w:jc w:val="center"/>
        <w:rPr>
          <w:rFonts w:ascii="Aptos" w:hAnsi="Aptos"/>
        </w:rPr>
      </w:pPr>
      <w:r>
        <w:rPr>
          <w:rFonts w:ascii="Aptos" w:hAnsi="Aptos"/>
        </w:rPr>
        <w:t xml:space="preserve">Článek VII. </w:t>
      </w:r>
    </w:p>
    <w:p w14:paraId="5B9E3067" w14:textId="77777777" w:rsidR="00AA6846" w:rsidRDefault="00AB6125">
      <w:pPr>
        <w:pStyle w:val="Nadpis1"/>
        <w:spacing w:after="120"/>
        <w:jc w:val="center"/>
        <w:rPr>
          <w:rFonts w:ascii="Aptos" w:hAnsi="Aptos"/>
        </w:rPr>
      </w:pPr>
      <w:r>
        <w:rPr>
          <w:rFonts w:ascii="Aptos" w:hAnsi="Aptos"/>
        </w:rPr>
        <w:t xml:space="preserve">Kupní cena a platební podmínky </w:t>
      </w:r>
    </w:p>
    <w:p w14:paraId="5B9E3068" w14:textId="77777777" w:rsidR="00AA6846" w:rsidRDefault="00AB6125">
      <w:pPr>
        <w:numPr>
          <w:ilvl w:val="0"/>
          <w:numId w:val="20"/>
        </w:numPr>
        <w:spacing w:line="340" w:lineRule="exact"/>
        <w:jc w:val="both"/>
        <w:rPr>
          <w:rFonts w:ascii="Aptos" w:hAnsi="Aptos" w:cs="Calibri"/>
        </w:rPr>
      </w:pPr>
      <w:r>
        <w:rPr>
          <w:rFonts w:ascii="Aptos" w:hAnsi="Aptos" w:cs="Calibri"/>
        </w:rPr>
        <w:t>Celková cena za dílo bude stanovena konkrétními dílčími písemnými objednávkami písemně odsouhlasenými objednavatelem i zhotovitelem v maximáln</w:t>
      </w:r>
      <w:r>
        <w:rPr>
          <w:rFonts w:ascii="Aptos" w:hAnsi="Aptos" w:cs="Calibri"/>
        </w:rPr>
        <w:t>í výši 200.000 Kč bez DPH.</w:t>
      </w:r>
    </w:p>
    <w:p w14:paraId="5B9E3069" w14:textId="77777777" w:rsidR="00AA6846" w:rsidRDefault="00AB6125">
      <w:pPr>
        <w:numPr>
          <w:ilvl w:val="0"/>
          <w:numId w:val="20"/>
        </w:numPr>
        <w:spacing w:line="340" w:lineRule="exact"/>
        <w:ind w:left="357" w:hanging="357"/>
        <w:jc w:val="both"/>
        <w:rPr>
          <w:rFonts w:ascii="Aptos" w:hAnsi="Aptos" w:cs="Calibri"/>
        </w:rPr>
      </w:pPr>
      <w:r>
        <w:rPr>
          <w:rFonts w:ascii="Aptos" w:hAnsi="Aptos" w:cs="Calibri"/>
        </w:rPr>
        <w:t>Jednotkové ceny jsou stanoveny:</w:t>
      </w:r>
    </w:p>
    <w:p w14:paraId="5B9E306A" w14:textId="77777777" w:rsidR="00AA6846" w:rsidRDefault="00AA6846">
      <w:pPr>
        <w:pStyle w:val="Zkladntext"/>
        <w:rPr>
          <w:rFonts w:ascii="Aptos" w:hAnsi="Aptos" w:cs="Calibri"/>
          <w:sz w:val="10"/>
          <w:szCs w:val="4"/>
        </w:rPr>
      </w:pPr>
    </w:p>
    <w:tbl>
      <w:tblPr>
        <w:tblW w:w="8788" w:type="dxa"/>
        <w:tblInd w:w="421" w:type="dxa"/>
        <w:tblLayout w:type="fixed"/>
        <w:tblCellMar>
          <w:left w:w="70" w:type="dxa"/>
          <w:right w:w="70" w:type="dxa"/>
        </w:tblCellMar>
        <w:tblLook w:val="04A0" w:firstRow="1" w:lastRow="0" w:firstColumn="1" w:lastColumn="0" w:noHBand="0" w:noVBand="1"/>
      </w:tblPr>
      <w:tblGrid>
        <w:gridCol w:w="5527"/>
        <w:gridCol w:w="1559"/>
        <w:gridCol w:w="1702"/>
      </w:tblGrid>
      <w:tr w:rsidR="00AA6846" w14:paraId="5B9E306E" w14:textId="77777777">
        <w:trPr>
          <w:trHeight w:val="600"/>
        </w:trPr>
        <w:tc>
          <w:tcPr>
            <w:tcW w:w="5527" w:type="dxa"/>
            <w:tcBorders>
              <w:top w:val="single" w:sz="4" w:space="0" w:color="000000"/>
              <w:left w:val="single" w:sz="4" w:space="0" w:color="000000"/>
              <w:bottom w:val="single" w:sz="4" w:space="0" w:color="000000"/>
              <w:right w:val="single" w:sz="4" w:space="0" w:color="000000"/>
            </w:tcBorders>
            <w:shd w:val="clear" w:color="000000" w:fill="BDD7EE"/>
            <w:vAlign w:val="center"/>
          </w:tcPr>
          <w:p w14:paraId="5B9E306B" w14:textId="77777777" w:rsidR="00AA6846" w:rsidRDefault="00AB6125">
            <w:pPr>
              <w:rPr>
                <w:rFonts w:ascii="Aptos" w:hAnsi="Aptos" w:cs="Calibri"/>
                <w:b/>
                <w:bCs/>
                <w:color w:val="000000"/>
                <w:sz w:val="22"/>
                <w:szCs w:val="22"/>
              </w:rPr>
            </w:pPr>
            <w:r>
              <w:rPr>
                <w:rFonts w:ascii="Aptos" w:hAnsi="Aptos" w:cs="Calibri"/>
                <w:b/>
                <w:bCs/>
                <w:color w:val="000000"/>
                <w:sz w:val="22"/>
                <w:szCs w:val="22"/>
              </w:rPr>
              <w:t>předmět činnosti</w:t>
            </w:r>
          </w:p>
        </w:tc>
        <w:tc>
          <w:tcPr>
            <w:tcW w:w="1559" w:type="dxa"/>
            <w:tcBorders>
              <w:top w:val="single" w:sz="4" w:space="0" w:color="000000"/>
              <w:bottom w:val="single" w:sz="4" w:space="0" w:color="000000"/>
              <w:right w:val="single" w:sz="4" w:space="0" w:color="000000"/>
            </w:tcBorders>
            <w:shd w:val="clear" w:color="000000" w:fill="BDD7EE"/>
            <w:vAlign w:val="center"/>
          </w:tcPr>
          <w:p w14:paraId="5B9E306C" w14:textId="77777777" w:rsidR="00AA6846" w:rsidRDefault="00AB6125">
            <w:pPr>
              <w:jc w:val="center"/>
              <w:rPr>
                <w:rFonts w:ascii="Aptos" w:hAnsi="Aptos" w:cs="Calibri"/>
                <w:b/>
                <w:bCs/>
                <w:color w:val="000000"/>
                <w:sz w:val="22"/>
                <w:szCs w:val="22"/>
              </w:rPr>
            </w:pPr>
            <w:r>
              <w:rPr>
                <w:rFonts w:ascii="Aptos" w:hAnsi="Aptos" w:cs="Calibri"/>
                <w:b/>
                <w:bCs/>
                <w:color w:val="000000"/>
                <w:sz w:val="22"/>
                <w:szCs w:val="22"/>
              </w:rPr>
              <w:t>měrná jednotka (MJ)</w:t>
            </w:r>
          </w:p>
        </w:tc>
        <w:tc>
          <w:tcPr>
            <w:tcW w:w="1702" w:type="dxa"/>
            <w:tcBorders>
              <w:top w:val="single" w:sz="4" w:space="0" w:color="000000"/>
              <w:bottom w:val="single" w:sz="4" w:space="0" w:color="000000"/>
              <w:right w:val="single" w:sz="4" w:space="0" w:color="000000"/>
            </w:tcBorders>
            <w:shd w:val="clear" w:color="000000" w:fill="BDD7EE"/>
            <w:vAlign w:val="center"/>
          </w:tcPr>
          <w:p w14:paraId="5B9E306D" w14:textId="77777777" w:rsidR="00AA6846" w:rsidRDefault="00AB6125">
            <w:pPr>
              <w:jc w:val="center"/>
              <w:rPr>
                <w:rFonts w:ascii="Aptos" w:hAnsi="Aptos" w:cs="Calibri"/>
                <w:b/>
                <w:bCs/>
                <w:color w:val="000000"/>
                <w:sz w:val="22"/>
                <w:szCs w:val="22"/>
              </w:rPr>
            </w:pPr>
            <w:r>
              <w:rPr>
                <w:rFonts w:ascii="Aptos" w:hAnsi="Aptos" w:cs="Calibri"/>
                <w:b/>
                <w:bCs/>
                <w:color w:val="000000"/>
                <w:sz w:val="22"/>
                <w:szCs w:val="22"/>
              </w:rPr>
              <w:t>cena za MJ           (Kč bez DPH)</w:t>
            </w:r>
          </w:p>
        </w:tc>
      </w:tr>
      <w:tr w:rsidR="00AA6846" w14:paraId="5B9E3072" w14:textId="77777777">
        <w:trPr>
          <w:trHeight w:val="315"/>
        </w:trPr>
        <w:tc>
          <w:tcPr>
            <w:tcW w:w="5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E306F" w14:textId="77777777" w:rsidR="00AA6846" w:rsidRDefault="00AB6125">
            <w:pPr>
              <w:rPr>
                <w:rFonts w:ascii="Aptos" w:hAnsi="Aptos" w:cs="Calibri"/>
                <w:color w:val="000000"/>
                <w:sz w:val="22"/>
                <w:szCs w:val="22"/>
              </w:rPr>
            </w:pPr>
            <w:r>
              <w:rPr>
                <w:rFonts w:ascii="Aptos" w:hAnsi="Aptos" w:cs="Arial"/>
                <w:sz w:val="22"/>
                <w:szCs w:val="22"/>
              </w:rPr>
              <w:t xml:space="preserve">řezaná grafika ve 3 barevném provedení loga - cena musí obsahovat vyřezané logo na plotru ze 3 barev dle grafického manuálu </w:t>
            </w:r>
            <w:r>
              <w:rPr>
                <w:rFonts w:ascii="Aptos" w:hAnsi="Aptos" w:cs="Arial"/>
                <w:sz w:val="22"/>
                <w:szCs w:val="22"/>
              </w:rPr>
              <w:t>včetně separace a přenosné folie včetně dopravy k zadavateli za 1 hodinu aplikace grafiky</w:t>
            </w:r>
          </w:p>
        </w:tc>
        <w:tc>
          <w:tcPr>
            <w:tcW w:w="1559" w:type="dxa"/>
            <w:tcBorders>
              <w:top w:val="single" w:sz="4" w:space="0" w:color="000000"/>
              <w:bottom w:val="single" w:sz="4" w:space="0" w:color="000000"/>
              <w:right w:val="single" w:sz="4" w:space="0" w:color="000000"/>
            </w:tcBorders>
            <w:shd w:val="clear" w:color="auto" w:fill="auto"/>
            <w:vAlign w:val="center"/>
          </w:tcPr>
          <w:p w14:paraId="5B9E3070" w14:textId="77777777" w:rsidR="00AA6846" w:rsidRDefault="00AB6125">
            <w:pPr>
              <w:jc w:val="center"/>
              <w:rPr>
                <w:rFonts w:ascii="Aptos" w:hAnsi="Aptos" w:cs="Calibri"/>
                <w:color w:val="000000"/>
                <w:sz w:val="22"/>
                <w:szCs w:val="22"/>
              </w:rPr>
            </w:pPr>
            <w:r>
              <w:rPr>
                <w:rFonts w:ascii="Aptos" w:hAnsi="Aptos" w:cs="Calibri"/>
                <w:color w:val="000000"/>
                <w:sz w:val="22"/>
                <w:szCs w:val="22"/>
              </w:rPr>
              <w:t>m</w:t>
            </w:r>
            <w:r>
              <w:rPr>
                <w:rFonts w:ascii="Aptos" w:hAnsi="Aptos" w:cs="Calibri"/>
                <w:color w:val="000000"/>
                <w:sz w:val="22"/>
                <w:szCs w:val="22"/>
                <w:vertAlign w:val="superscript"/>
              </w:rPr>
              <w:t>2</w:t>
            </w:r>
          </w:p>
        </w:tc>
        <w:tc>
          <w:tcPr>
            <w:tcW w:w="1702" w:type="dxa"/>
            <w:tcBorders>
              <w:top w:val="single" w:sz="4" w:space="0" w:color="000000"/>
              <w:bottom w:val="single" w:sz="4" w:space="0" w:color="000000"/>
              <w:right w:val="single" w:sz="4" w:space="0" w:color="000000"/>
            </w:tcBorders>
            <w:shd w:val="clear" w:color="000000" w:fill="D9D9D9"/>
            <w:vAlign w:val="center"/>
          </w:tcPr>
          <w:p w14:paraId="5B9E3071" w14:textId="1337C039" w:rsidR="00AA6846" w:rsidRDefault="00AB6125" w:rsidP="00C93345">
            <w:pPr>
              <w:jc w:val="center"/>
              <w:rPr>
                <w:rFonts w:ascii="Aptos" w:hAnsi="Aptos" w:cs="Calibri"/>
                <w:color w:val="000000"/>
                <w:sz w:val="22"/>
                <w:szCs w:val="22"/>
              </w:rPr>
            </w:pPr>
            <w:r>
              <w:rPr>
                <w:rFonts w:ascii="Aptos" w:hAnsi="Aptos" w:cs="Calibri"/>
                <w:color w:val="000000"/>
                <w:sz w:val="22"/>
                <w:szCs w:val="22"/>
              </w:rPr>
              <w:t>1</w:t>
            </w:r>
            <w:r w:rsidR="00C93345">
              <w:rPr>
                <w:rFonts w:ascii="Aptos" w:hAnsi="Aptos" w:cs="Calibri"/>
                <w:color w:val="000000"/>
                <w:sz w:val="22"/>
                <w:szCs w:val="22"/>
              </w:rPr>
              <w:t>.</w:t>
            </w:r>
            <w:r>
              <w:rPr>
                <w:rFonts w:ascii="Aptos" w:hAnsi="Aptos" w:cs="Calibri"/>
                <w:color w:val="000000"/>
                <w:sz w:val="22"/>
                <w:szCs w:val="22"/>
              </w:rPr>
              <w:t>450</w:t>
            </w:r>
          </w:p>
        </w:tc>
      </w:tr>
      <w:tr w:rsidR="00AA6846" w14:paraId="5B9E3076" w14:textId="77777777">
        <w:trPr>
          <w:trHeight w:val="624"/>
        </w:trPr>
        <w:tc>
          <w:tcPr>
            <w:tcW w:w="5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E3073" w14:textId="77777777" w:rsidR="00AA6846" w:rsidRDefault="00AB6125">
            <w:pPr>
              <w:rPr>
                <w:rFonts w:ascii="Aptos" w:hAnsi="Aptos" w:cs="Calibri"/>
                <w:color w:val="000000"/>
                <w:sz w:val="22"/>
                <w:szCs w:val="22"/>
              </w:rPr>
            </w:pPr>
            <w:r>
              <w:rPr>
                <w:rFonts w:ascii="Aptos" w:hAnsi="Aptos" w:cs="Arial"/>
                <w:sz w:val="22"/>
                <w:szCs w:val="22"/>
              </w:rPr>
              <w:t>tištěná grafika v plnobarevném provedení včetně dopravy k zadavateli za 1 hodinu aplikace grafiky</w:t>
            </w:r>
          </w:p>
        </w:tc>
        <w:tc>
          <w:tcPr>
            <w:tcW w:w="1559" w:type="dxa"/>
            <w:tcBorders>
              <w:top w:val="single" w:sz="4" w:space="0" w:color="000000"/>
              <w:bottom w:val="single" w:sz="4" w:space="0" w:color="000000"/>
              <w:right w:val="single" w:sz="4" w:space="0" w:color="000000"/>
            </w:tcBorders>
            <w:shd w:val="clear" w:color="auto" w:fill="auto"/>
            <w:vAlign w:val="center"/>
          </w:tcPr>
          <w:p w14:paraId="5B9E3074" w14:textId="77777777" w:rsidR="00AA6846" w:rsidRDefault="00AB6125">
            <w:pPr>
              <w:jc w:val="center"/>
              <w:rPr>
                <w:rFonts w:ascii="Aptos" w:hAnsi="Aptos" w:cs="Calibri"/>
                <w:color w:val="000000"/>
                <w:sz w:val="22"/>
                <w:szCs w:val="22"/>
              </w:rPr>
            </w:pPr>
            <w:r>
              <w:rPr>
                <w:rFonts w:ascii="Aptos" w:hAnsi="Aptos" w:cs="Calibri"/>
                <w:color w:val="000000"/>
                <w:sz w:val="22"/>
                <w:szCs w:val="22"/>
              </w:rPr>
              <w:t>m</w:t>
            </w:r>
            <w:r>
              <w:rPr>
                <w:rFonts w:ascii="Aptos" w:hAnsi="Aptos" w:cs="Calibri"/>
                <w:color w:val="000000"/>
                <w:sz w:val="22"/>
                <w:szCs w:val="22"/>
                <w:vertAlign w:val="superscript"/>
              </w:rPr>
              <w:t>2</w:t>
            </w:r>
          </w:p>
        </w:tc>
        <w:tc>
          <w:tcPr>
            <w:tcW w:w="1702" w:type="dxa"/>
            <w:tcBorders>
              <w:top w:val="single" w:sz="4" w:space="0" w:color="000000"/>
              <w:bottom w:val="single" w:sz="4" w:space="0" w:color="000000"/>
              <w:right w:val="single" w:sz="4" w:space="0" w:color="000000"/>
            </w:tcBorders>
            <w:shd w:val="clear" w:color="000000" w:fill="D9D9D9"/>
            <w:vAlign w:val="center"/>
          </w:tcPr>
          <w:p w14:paraId="5B9E3075" w14:textId="5CD606B9" w:rsidR="00AA6846" w:rsidRDefault="00AB6125" w:rsidP="00C93345">
            <w:pPr>
              <w:jc w:val="center"/>
              <w:rPr>
                <w:rFonts w:ascii="Aptos" w:hAnsi="Aptos" w:cs="Calibri"/>
                <w:color w:val="000000"/>
                <w:sz w:val="22"/>
                <w:szCs w:val="22"/>
              </w:rPr>
            </w:pPr>
            <w:r>
              <w:rPr>
                <w:rFonts w:ascii="Aptos" w:hAnsi="Aptos" w:cs="Calibri"/>
                <w:color w:val="000000"/>
                <w:sz w:val="22"/>
                <w:szCs w:val="22"/>
              </w:rPr>
              <w:t>1</w:t>
            </w:r>
            <w:r w:rsidR="00C93345">
              <w:rPr>
                <w:rFonts w:ascii="Aptos" w:hAnsi="Aptos" w:cs="Calibri"/>
                <w:color w:val="000000"/>
                <w:sz w:val="22"/>
                <w:szCs w:val="22"/>
              </w:rPr>
              <w:t>.</w:t>
            </w:r>
            <w:r>
              <w:rPr>
                <w:rFonts w:ascii="Aptos" w:hAnsi="Aptos" w:cs="Calibri"/>
                <w:color w:val="000000"/>
                <w:sz w:val="22"/>
                <w:szCs w:val="22"/>
              </w:rPr>
              <w:t>400</w:t>
            </w:r>
          </w:p>
        </w:tc>
      </w:tr>
    </w:tbl>
    <w:p w14:paraId="5B9E3077" w14:textId="77777777" w:rsidR="00AA6846" w:rsidRDefault="00AA6846">
      <w:pPr>
        <w:ind w:left="357"/>
        <w:jc w:val="both"/>
        <w:rPr>
          <w:rFonts w:ascii="Aptos" w:hAnsi="Aptos" w:cs="Calibri"/>
          <w:sz w:val="10"/>
          <w:szCs w:val="10"/>
        </w:rPr>
      </w:pPr>
    </w:p>
    <w:p w14:paraId="5B9E3078" w14:textId="77777777" w:rsidR="00AA6846" w:rsidRDefault="00AB6125">
      <w:pPr>
        <w:numPr>
          <w:ilvl w:val="0"/>
          <w:numId w:val="20"/>
        </w:numPr>
        <w:spacing w:line="340" w:lineRule="exact"/>
        <w:jc w:val="both"/>
        <w:rPr>
          <w:rFonts w:ascii="Aptos" w:hAnsi="Aptos" w:cs="Calibri"/>
        </w:rPr>
      </w:pPr>
      <w:r>
        <w:rPr>
          <w:rFonts w:ascii="Aptos" w:hAnsi="Aptos" w:cs="Calibri"/>
        </w:rPr>
        <w:t xml:space="preserve">Cena dle odst. 2 zahrnuje veškeré náklady </w:t>
      </w:r>
      <w:r>
        <w:rPr>
          <w:rFonts w:ascii="Aptos" w:hAnsi="Aptos" w:cs="Calibri"/>
        </w:rPr>
        <w:t>nezbytné k řádnému splnění závazků prodávajícího, včetně inflace a dopravy.</w:t>
      </w:r>
    </w:p>
    <w:p w14:paraId="5B9E3079" w14:textId="77777777" w:rsidR="00AA6846" w:rsidRDefault="00AB6125">
      <w:pPr>
        <w:numPr>
          <w:ilvl w:val="0"/>
          <w:numId w:val="20"/>
        </w:numPr>
        <w:spacing w:line="340" w:lineRule="exact"/>
        <w:jc w:val="both"/>
        <w:rPr>
          <w:rFonts w:ascii="Aptos" w:hAnsi="Aptos" w:cs="Calibri"/>
        </w:rPr>
      </w:pPr>
      <w:r>
        <w:rPr>
          <w:rFonts w:ascii="Aptos" w:hAnsi="Aptos" w:cs="Calibri"/>
        </w:rPr>
        <w:t xml:space="preserve">Prodávající je oprávněn fakturovat cenu po předání zboží za předpokladu, že podle článku IV. této smlouvy je zboží akceptováno bez výhrad a prodávající řádně splnil další závazky vyplývající z této smlouvy. </w:t>
      </w:r>
    </w:p>
    <w:p w14:paraId="5B9E307A" w14:textId="77777777" w:rsidR="00AA6846" w:rsidRDefault="00AB6125">
      <w:pPr>
        <w:numPr>
          <w:ilvl w:val="0"/>
          <w:numId w:val="20"/>
        </w:numPr>
        <w:spacing w:line="340" w:lineRule="exact"/>
        <w:jc w:val="both"/>
        <w:rPr>
          <w:rFonts w:ascii="Aptos" w:hAnsi="Aptos" w:cs="Calibri"/>
        </w:rPr>
      </w:pPr>
      <w:r>
        <w:rPr>
          <w:rFonts w:ascii="Aptos" w:hAnsi="Aptos" w:cs="Calibri"/>
        </w:rPr>
        <w:t>Faktura (daňový doklad) je splatná ve lhůtě 30 d</w:t>
      </w:r>
      <w:r>
        <w:rPr>
          <w:rFonts w:ascii="Aptos" w:hAnsi="Aptos" w:cs="Calibri"/>
        </w:rPr>
        <w:t xml:space="preserve">nů od jejího doručení kupujícímu. </w:t>
      </w:r>
    </w:p>
    <w:p w14:paraId="5B9E307B" w14:textId="77777777" w:rsidR="00AA6846" w:rsidRDefault="00AB6125">
      <w:pPr>
        <w:numPr>
          <w:ilvl w:val="0"/>
          <w:numId w:val="20"/>
        </w:numPr>
        <w:spacing w:line="340" w:lineRule="exact"/>
        <w:jc w:val="both"/>
        <w:rPr>
          <w:rFonts w:ascii="Aptos" w:hAnsi="Aptos" w:cs="Calibri"/>
        </w:rPr>
      </w:pPr>
      <w:r>
        <w:rPr>
          <w:rFonts w:ascii="Aptos" w:hAnsi="Aptos" w:cs="Calibri"/>
        </w:rPr>
        <w:t xml:space="preserve">Faktura (daňový doklad) musí obsahovat zejména: </w:t>
      </w:r>
    </w:p>
    <w:p w14:paraId="5B9E307C" w14:textId="77777777" w:rsidR="00AA6846" w:rsidRDefault="00AB6125">
      <w:pPr>
        <w:pStyle w:val="Odstavecseseznamem"/>
        <w:numPr>
          <w:ilvl w:val="0"/>
          <w:numId w:val="8"/>
        </w:numPr>
        <w:spacing w:after="0" w:line="340" w:lineRule="exact"/>
        <w:ind w:left="714" w:hanging="357"/>
        <w:rPr>
          <w:rFonts w:ascii="Aptos" w:hAnsi="Aptos" w:cstheme="minorHAnsi"/>
          <w:sz w:val="24"/>
          <w:szCs w:val="24"/>
        </w:rPr>
      </w:pPr>
      <w:r>
        <w:rPr>
          <w:rFonts w:ascii="Aptos" w:hAnsi="Aptos" w:cstheme="minorHAnsi"/>
          <w:sz w:val="24"/>
          <w:szCs w:val="24"/>
        </w:rPr>
        <w:t xml:space="preserve">označení osoby prodávajícího včetně uvedení sídla a IČ (DIČ), </w:t>
      </w:r>
    </w:p>
    <w:p w14:paraId="5B9E307D" w14:textId="77777777" w:rsidR="00AA6846" w:rsidRDefault="00AB6125">
      <w:pPr>
        <w:pStyle w:val="Odstavecseseznamem"/>
        <w:numPr>
          <w:ilvl w:val="0"/>
          <w:numId w:val="8"/>
        </w:numPr>
        <w:spacing w:after="0" w:line="340" w:lineRule="exact"/>
        <w:ind w:left="714" w:hanging="357"/>
        <w:rPr>
          <w:rFonts w:ascii="Aptos" w:hAnsi="Aptos" w:cstheme="minorHAnsi"/>
          <w:sz w:val="24"/>
          <w:szCs w:val="24"/>
        </w:rPr>
      </w:pPr>
      <w:r>
        <w:rPr>
          <w:rFonts w:ascii="Aptos" w:hAnsi="Aptos" w:cstheme="minorHAnsi"/>
          <w:sz w:val="24"/>
          <w:szCs w:val="24"/>
        </w:rPr>
        <w:t xml:space="preserve">označení osoby kupujícího včetně uvedení sídla, IČ a DIČ, </w:t>
      </w:r>
    </w:p>
    <w:p w14:paraId="5B9E307E" w14:textId="77777777" w:rsidR="00AA6846" w:rsidRDefault="00AB6125">
      <w:pPr>
        <w:pStyle w:val="Odstavecseseznamem"/>
        <w:numPr>
          <w:ilvl w:val="0"/>
          <w:numId w:val="8"/>
        </w:numPr>
        <w:spacing w:after="0" w:line="340" w:lineRule="exact"/>
        <w:ind w:left="714" w:hanging="357"/>
        <w:rPr>
          <w:rFonts w:ascii="Aptos" w:hAnsi="Aptos" w:cstheme="minorHAnsi"/>
          <w:sz w:val="24"/>
          <w:szCs w:val="24"/>
        </w:rPr>
      </w:pPr>
      <w:r>
        <w:rPr>
          <w:rFonts w:ascii="Aptos" w:hAnsi="Aptos" w:cstheme="minorHAnsi"/>
          <w:sz w:val="24"/>
          <w:szCs w:val="24"/>
        </w:rPr>
        <w:t>evidenční číslo faktury a datum vystavení faktury,</w:t>
      </w:r>
      <w:r>
        <w:rPr>
          <w:rFonts w:ascii="Aptos" w:hAnsi="Aptos" w:cstheme="minorHAnsi"/>
          <w:sz w:val="24"/>
          <w:szCs w:val="24"/>
        </w:rPr>
        <w:t xml:space="preserve"> </w:t>
      </w:r>
    </w:p>
    <w:p w14:paraId="5B9E307F" w14:textId="77777777" w:rsidR="00AA6846" w:rsidRDefault="00AB6125">
      <w:pPr>
        <w:pStyle w:val="Odstavecseseznamem"/>
        <w:numPr>
          <w:ilvl w:val="0"/>
          <w:numId w:val="8"/>
        </w:numPr>
        <w:spacing w:after="0" w:line="340" w:lineRule="exact"/>
        <w:ind w:left="714" w:hanging="357"/>
        <w:rPr>
          <w:rFonts w:ascii="Aptos" w:hAnsi="Aptos" w:cstheme="minorHAnsi"/>
          <w:sz w:val="24"/>
          <w:szCs w:val="24"/>
        </w:rPr>
      </w:pPr>
      <w:r>
        <w:rPr>
          <w:rFonts w:ascii="Aptos" w:hAnsi="Aptos" w:cstheme="minorHAnsi"/>
          <w:sz w:val="24"/>
          <w:szCs w:val="24"/>
        </w:rPr>
        <w:t xml:space="preserve">rozsah a předmět plnění (nestačí pouze odkaz na evidenční číslo této smlouvy), </w:t>
      </w:r>
    </w:p>
    <w:p w14:paraId="5B9E3080" w14:textId="77777777" w:rsidR="00AA6846" w:rsidRDefault="00AB6125">
      <w:pPr>
        <w:pStyle w:val="Odstavecseseznamem"/>
        <w:numPr>
          <w:ilvl w:val="0"/>
          <w:numId w:val="8"/>
        </w:numPr>
        <w:spacing w:after="0" w:line="340" w:lineRule="exact"/>
        <w:ind w:left="714" w:hanging="357"/>
        <w:rPr>
          <w:rFonts w:ascii="Aptos" w:hAnsi="Aptos" w:cstheme="minorHAnsi"/>
          <w:sz w:val="24"/>
          <w:szCs w:val="24"/>
        </w:rPr>
      </w:pPr>
      <w:r>
        <w:rPr>
          <w:rFonts w:ascii="Aptos" w:hAnsi="Aptos" w:cstheme="minorHAnsi"/>
          <w:sz w:val="24"/>
          <w:szCs w:val="24"/>
        </w:rPr>
        <w:t>předávací protokol, dodací list nebo jiný obdobný doklad, který prokazuje plnění smlouvy, musí být potvrzen odpovědným zástupcem objednatele</w:t>
      </w:r>
    </w:p>
    <w:p w14:paraId="5B9E3081" w14:textId="77777777" w:rsidR="00AA6846" w:rsidRDefault="00AB6125">
      <w:pPr>
        <w:pStyle w:val="Odstavecseseznamem"/>
        <w:numPr>
          <w:ilvl w:val="0"/>
          <w:numId w:val="8"/>
        </w:numPr>
        <w:spacing w:after="0" w:line="340" w:lineRule="exact"/>
        <w:ind w:left="714" w:hanging="357"/>
        <w:rPr>
          <w:rFonts w:ascii="Aptos" w:hAnsi="Aptos" w:cstheme="minorHAnsi"/>
          <w:sz w:val="24"/>
          <w:szCs w:val="24"/>
        </w:rPr>
      </w:pPr>
      <w:r>
        <w:rPr>
          <w:rFonts w:ascii="Aptos" w:hAnsi="Aptos" w:cstheme="minorHAnsi"/>
          <w:sz w:val="24"/>
          <w:szCs w:val="24"/>
        </w:rPr>
        <w:t xml:space="preserve">den uskutečnění plnění, </w:t>
      </w:r>
    </w:p>
    <w:p w14:paraId="5B9E3082" w14:textId="77777777" w:rsidR="00AA6846" w:rsidRDefault="00AB6125">
      <w:pPr>
        <w:pStyle w:val="Odstavecseseznamem"/>
        <w:numPr>
          <w:ilvl w:val="0"/>
          <w:numId w:val="8"/>
        </w:numPr>
        <w:spacing w:after="0" w:line="340" w:lineRule="exact"/>
        <w:ind w:left="714" w:hanging="357"/>
        <w:rPr>
          <w:rFonts w:ascii="Aptos" w:hAnsi="Aptos" w:cstheme="minorHAnsi"/>
          <w:sz w:val="24"/>
          <w:szCs w:val="24"/>
        </w:rPr>
      </w:pPr>
      <w:r>
        <w:rPr>
          <w:rFonts w:ascii="Aptos" w:hAnsi="Aptos" w:cstheme="minorHAnsi"/>
          <w:sz w:val="24"/>
          <w:szCs w:val="24"/>
        </w:rPr>
        <w:lastRenderedPageBreak/>
        <w:t>označení</w:t>
      </w:r>
      <w:r>
        <w:rPr>
          <w:rFonts w:ascii="Aptos" w:hAnsi="Aptos" w:cstheme="minorHAnsi"/>
          <w:sz w:val="24"/>
          <w:szCs w:val="24"/>
        </w:rPr>
        <w:t xml:space="preserve"> této smlouvy včetně uvedení jejího evidenčního čísla, </w:t>
      </w:r>
    </w:p>
    <w:p w14:paraId="5B9E3083" w14:textId="77777777" w:rsidR="00AA6846" w:rsidRDefault="00AB6125">
      <w:pPr>
        <w:pStyle w:val="Odstavecseseznamem"/>
        <w:numPr>
          <w:ilvl w:val="0"/>
          <w:numId w:val="8"/>
        </w:numPr>
        <w:spacing w:after="0" w:line="340" w:lineRule="exact"/>
        <w:ind w:left="714" w:hanging="357"/>
        <w:rPr>
          <w:rFonts w:ascii="Aptos" w:hAnsi="Aptos" w:cstheme="minorHAnsi"/>
          <w:sz w:val="24"/>
          <w:szCs w:val="24"/>
        </w:rPr>
      </w:pPr>
      <w:r>
        <w:rPr>
          <w:rFonts w:ascii="Aptos" w:hAnsi="Aptos" w:cstheme="minorHAnsi"/>
          <w:sz w:val="24"/>
          <w:szCs w:val="24"/>
        </w:rPr>
        <w:t xml:space="preserve">lhůtu splatnosti v souladu s předchozím odstavcem, </w:t>
      </w:r>
    </w:p>
    <w:p w14:paraId="5B9E3084" w14:textId="77777777" w:rsidR="00AA6846" w:rsidRDefault="00AB6125">
      <w:pPr>
        <w:pStyle w:val="Odstavecseseznamem"/>
        <w:numPr>
          <w:ilvl w:val="0"/>
          <w:numId w:val="8"/>
        </w:numPr>
        <w:spacing w:after="0" w:line="340" w:lineRule="exact"/>
        <w:ind w:left="714" w:hanging="357"/>
        <w:rPr>
          <w:rFonts w:ascii="Aptos" w:hAnsi="Aptos" w:cstheme="minorHAnsi"/>
          <w:sz w:val="24"/>
          <w:szCs w:val="24"/>
        </w:rPr>
      </w:pPr>
      <w:r>
        <w:rPr>
          <w:rFonts w:ascii="Aptos" w:hAnsi="Aptos" w:cstheme="minorHAnsi"/>
          <w:sz w:val="24"/>
          <w:szCs w:val="24"/>
        </w:rPr>
        <w:t xml:space="preserve">označení banky a číslo účtu, na který má být cena poukázána. </w:t>
      </w:r>
    </w:p>
    <w:p w14:paraId="5B9E3085" w14:textId="77777777" w:rsidR="00AA6846" w:rsidRDefault="00AB6125">
      <w:pPr>
        <w:numPr>
          <w:ilvl w:val="0"/>
          <w:numId w:val="11"/>
        </w:numPr>
        <w:spacing w:line="340" w:lineRule="exact"/>
        <w:ind w:left="284"/>
        <w:jc w:val="both"/>
        <w:rPr>
          <w:rFonts w:ascii="Aptos" w:hAnsi="Aptos"/>
        </w:rPr>
      </w:pPr>
      <w:r>
        <w:rPr>
          <w:rFonts w:ascii="Aptos" w:hAnsi="Aptos"/>
        </w:rPr>
        <w:t xml:space="preserve">Kromě náležitostí uvedených v předchozím odstavci musí faktura (daňový doklad) obsahovat náležitosti dle příslušných právních předpisů. </w:t>
      </w:r>
    </w:p>
    <w:p w14:paraId="5B9E3086" w14:textId="77777777" w:rsidR="00AA6846" w:rsidRDefault="00AB6125">
      <w:pPr>
        <w:numPr>
          <w:ilvl w:val="0"/>
          <w:numId w:val="11"/>
        </w:numPr>
        <w:spacing w:line="340" w:lineRule="exact"/>
        <w:ind w:left="284"/>
        <w:jc w:val="both"/>
        <w:rPr>
          <w:rFonts w:ascii="Aptos" w:hAnsi="Aptos"/>
        </w:rPr>
      </w:pPr>
      <w:r>
        <w:rPr>
          <w:rFonts w:ascii="Aptos" w:hAnsi="Aptos"/>
        </w:rPr>
        <w:t>Jestliže faktura (daňový doklad) nebude obsahovat dohodnuté náležitosti, nebo náležitosti dle příslušných právních před</w:t>
      </w:r>
      <w:r>
        <w:rPr>
          <w:rFonts w:ascii="Aptos" w:hAnsi="Aptos"/>
        </w:rPr>
        <w:t xml:space="preserve">pisů, nebo bude mít jiné vady, je kupující oprávněn ji vrátit prodávajícímu s uvedením vad. V takovém případě se přeruší lhůta splatnosti a počne běžet znovu ve stejné délce doručením opravené faktury (daňového dokladu). </w:t>
      </w:r>
    </w:p>
    <w:p w14:paraId="5B9E3087" w14:textId="77777777" w:rsidR="00AA6846" w:rsidRDefault="00AB6125">
      <w:pPr>
        <w:numPr>
          <w:ilvl w:val="0"/>
          <w:numId w:val="11"/>
        </w:numPr>
        <w:spacing w:line="340" w:lineRule="exact"/>
        <w:ind w:left="284"/>
        <w:jc w:val="both"/>
        <w:rPr>
          <w:rFonts w:ascii="Aptos" w:hAnsi="Aptos"/>
        </w:rPr>
      </w:pPr>
      <w:r>
        <w:rPr>
          <w:rFonts w:ascii="Aptos" w:hAnsi="Aptos"/>
        </w:rPr>
        <w:t>Dohodnutou kupní cenu uhradí kupuj</w:t>
      </w:r>
      <w:r>
        <w:rPr>
          <w:rFonts w:ascii="Aptos" w:hAnsi="Aptos"/>
        </w:rPr>
        <w:t xml:space="preserve">ící na základě faktury (daňového dokladu), která obsahuje všechny náležitosti stanovené touto smlouvou a příslušnými právními předpisy, bezhotovostním převodem na účet prodávajícího uvedený v této smlouvě nebo na účet, který prodávající kupujícímu písemně </w:t>
      </w:r>
      <w:r>
        <w:rPr>
          <w:rFonts w:ascii="Aptos" w:hAnsi="Aptos"/>
        </w:rPr>
        <w:t xml:space="preserve">sdělí po uzavření této smlouvy. </w:t>
      </w:r>
    </w:p>
    <w:p w14:paraId="5B9E3088" w14:textId="77777777" w:rsidR="00AA6846" w:rsidRDefault="00AA6846">
      <w:pPr>
        <w:spacing w:line="340" w:lineRule="exact"/>
        <w:rPr>
          <w:rFonts w:ascii="Aptos" w:eastAsia="Calibri" w:hAnsi="Aptos"/>
        </w:rPr>
      </w:pPr>
    </w:p>
    <w:p w14:paraId="5B9E3089" w14:textId="77777777" w:rsidR="00AA6846" w:rsidRDefault="00AB6125">
      <w:pPr>
        <w:pStyle w:val="Nadpis1"/>
        <w:jc w:val="center"/>
        <w:rPr>
          <w:rFonts w:ascii="Aptos" w:hAnsi="Aptos"/>
        </w:rPr>
      </w:pPr>
      <w:r>
        <w:rPr>
          <w:rFonts w:ascii="Aptos" w:hAnsi="Aptos"/>
        </w:rPr>
        <w:t xml:space="preserve">Článek VIII. </w:t>
      </w:r>
    </w:p>
    <w:p w14:paraId="5B9E308A" w14:textId="77777777" w:rsidR="00AA6846" w:rsidRDefault="00AB6125">
      <w:pPr>
        <w:pStyle w:val="Nadpis1"/>
        <w:spacing w:after="120"/>
        <w:jc w:val="center"/>
        <w:rPr>
          <w:rFonts w:ascii="Aptos" w:hAnsi="Aptos"/>
        </w:rPr>
      </w:pPr>
      <w:r>
        <w:rPr>
          <w:rFonts w:ascii="Aptos" w:hAnsi="Aptos"/>
        </w:rPr>
        <w:t xml:space="preserve">Odpovědnost prodávajícího za vady </w:t>
      </w:r>
    </w:p>
    <w:p w14:paraId="5B9E308B" w14:textId="77777777" w:rsidR="00AA6846" w:rsidRDefault="00AB6125">
      <w:pPr>
        <w:numPr>
          <w:ilvl w:val="0"/>
          <w:numId w:val="12"/>
        </w:numPr>
        <w:spacing w:line="340" w:lineRule="exact"/>
        <w:ind w:left="284"/>
        <w:jc w:val="both"/>
        <w:rPr>
          <w:rFonts w:ascii="Aptos" w:hAnsi="Aptos"/>
        </w:rPr>
      </w:pPr>
      <w:r>
        <w:rPr>
          <w:rFonts w:ascii="Aptos" w:hAnsi="Aptos"/>
        </w:rPr>
        <w:t>Prodávající poskytuje záruku na dodané zboží po dobu 24 měsíců od předání bezvadného zboží. Záruční doba běží od dne předání a převzetí zboží v souladu s článkem IV. této sm</w:t>
      </w:r>
      <w:r>
        <w:rPr>
          <w:rFonts w:ascii="Aptos" w:hAnsi="Aptos"/>
        </w:rPr>
        <w:t xml:space="preserve">louvy. </w:t>
      </w:r>
    </w:p>
    <w:p w14:paraId="5B9E308C" w14:textId="77777777" w:rsidR="00AA6846" w:rsidRDefault="00AB6125">
      <w:pPr>
        <w:numPr>
          <w:ilvl w:val="0"/>
          <w:numId w:val="12"/>
        </w:numPr>
        <w:spacing w:line="340" w:lineRule="exact"/>
        <w:ind w:left="284"/>
        <w:jc w:val="both"/>
        <w:rPr>
          <w:rFonts w:ascii="Aptos" w:hAnsi="Aptos"/>
        </w:rPr>
      </w:pPr>
      <w:r>
        <w:rPr>
          <w:rFonts w:ascii="Aptos" w:hAnsi="Aptos"/>
        </w:rPr>
        <w:t xml:space="preserve">Kupující má nárok na bezplatné odstranění jakékoli vady, kterou mělo zboží při předání a převzetí, nebo kterou kupující zjistil kdykoli během záruční doby. </w:t>
      </w:r>
    </w:p>
    <w:p w14:paraId="5B9E308D" w14:textId="77777777" w:rsidR="00AA6846" w:rsidRDefault="00AB6125">
      <w:pPr>
        <w:numPr>
          <w:ilvl w:val="0"/>
          <w:numId w:val="12"/>
        </w:numPr>
        <w:spacing w:line="340" w:lineRule="exact"/>
        <w:ind w:left="284"/>
        <w:jc w:val="both"/>
        <w:rPr>
          <w:rFonts w:ascii="Aptos" w:hAnsi="Aptos"/>
        </w:rPr>
      </w:pPr>
      <w:r>
        <w:rPr>
          <w:rFonts w:ascii="Aptos" w:hAnsi="Aptos"/>
        </w:rPr>
        <w:t xml:space="preserve">Prodávající se zavazuje vadu zboží odstranit neprodleně, nejpozději však do 10 dnů ode dne </w:t>
      </w:r>
      <w:r>
        <w:rPr>
          <w:rFonts w:ascii="Aptos" w:hAnsi="Aptos"/>
        </w:rPr>
        <w:t xml:space="preserve">doručení písemného oznámení kupujícího o vadách zboží. </w:t>
      </w:r>
    </w:p>
    <w:p w14:paraId="5B9E308E" w14:textId="77777777" w:rsidR="00AA6846" w:rsidRDefault="00AB6125">
      <w:pPr>
        <w:numPr>
          <w:ilvl w:val="0"/>
          <w:numId w:val="12"/>
        </w:numPr>
        <w:spacing w:line="340" w:lineRule="exact"/>
        <w:ind w:left="284"/>
        <w:jc w:val="both"/>
        <w:rPr>
          <w:rFonts w:ascii="Aptos" w:hAnsi="Aptos"/>
        </w:rPr>
      </w:pPr>
      <w:r>
        <w:rPr>
          <w:rFonts w:ascii="Aptos" w:hAnsi="Aptos"/>
        </w:rPr>
        <w:t>Pokud nelze v důsledku vady užívat zboží k účelu vyplývajícímu z této smlouvy, popř. k účelu, který je pro užívání zboží obvyklý, může kupující požadovat dodání nového zboží. Týká-li se vada pouze sou</w:t>
      </w:r>
      <w:r>
        <w:rPr>
          <w:rFonts w:ascii="Aptos" w:hAnsi="Aptos"/>
        </w:rPr>
        <w:t xml:space="preserve">části věci, může kupující požadovat jen výměnu této součásti. </w:t>
      </w:r>
    </w:p>
    <w:p w14:paraId="5B9E308F" w14:textId="77777777" w:rsidR="00AA6846" w:rsidRDefault="00AB6125">
      <w:pPr>
        <w:numPr>
          <w:ilvl w:val="0"/>
          <w:numId w:val="12"/>
        </w:numPr>
        <w:spacing w:line="340" w:lineRule="exact"/>
        <w:ind w:left="284"/>
        <w:jc w:val="both"/>
        <w:rPr>
          <w:rFonts w:ascii="Aptos" w:hAnsi="Aptos"/>
        </w:rPr>
      </w:pPr>
      <w:r>
        <w:rPr>
          <w:rFonts w:ascii="Aptos" w:hAnsi="Aptos"/>
        </w:rPr>
        <w:t xml:space="preserve">Oznámení vady musí obsahovat její popis a právo, které kupující v důsledku vady zboží uplatňuje. </w:t>
      </w:r>
    </w:p>
    <w:p w14:paraId="5B9E3090" w14:textId="77777777" w:rsidR="00AA6846" w:rsidRDefault="00AA6846">
      <w:pPr>
        <w:spacing w:line="340" w:lineRule="exact"/>
        <w:rPr>
          <w:rFonts w:ascii="Aptos" w:eastAsia="Calibri" w:hAnsi="Aptos"/>
        </w:rPr>
      </w:pPr>
    </w:p>
    <w:p w14:paraId="5B9E3091" w14:textId="77777777" w:rsidR="00AA6846" w:rsidRDefault="00AB6125">
      <w:pPr>
        <w:pStyle w:val="Nadpis1"/>
        <w:jc w:val="center"/>
        <w:rPr>
          <w:rFonts w:ascii="Aptos" w:hAnsi="Aptos"/>
        </w:rPr>
      </w:pPr>
      <w:r>
        <w:rPr>
          <w:rFonts w:ascii="Aptos" w:hAnsi="Aptos"/>
        </w:rPr>
        <w:t xml:space="preserve">Článek IX. </w:t>
      </w:r>
    </w:p>
    <w:p w14:paraId="5B9E3092" w14:textId="77777777" w:rsidR="00AA6846" w:rsidRDefault="00AB6125">
      <w:pPr>
        <w:pStyle w:val="Nadpis1"/>
        <w:spacing w:after="120"/>
        <w:jc w:val="center"/>
        <w:rPr>
          <w:rFonts w:ascii="Aptos" w:hAnsi="Aptos"/>
        </w:rPr>
      </w:pPr>
      <w:r>
        <w:rPr>
          <w:rFonts w:ascii="Aptos" w:hAnsi="Aptos"/>
        </w:rPr>
        <w:t xml:space="preserve">Dohoda o smluvní pokutě, úrok z prodlení, náhrada škody a započtení </w:t>
      </w:r>
    </w:p>
    <w:p w14:paraId="5B9E3093" w14:textId="77777777" w:rsidR="00AA6846" w:rsidRDefault="00AB6125">
      <w:pPr>
        <w:numPr>
          <w:ilvl w:val="0"/>
          <w:numId w:val="13"/>
        </w:numPr>
        <w:spacing w:line="340" w:lineRule="exact"/>
        <w:ind w:left="284"/>
        <w:jc w:val="both"/>
        <w:rPr>
          <w:rFonts w:ascii="Aptos" w:hAnsi="Aptos"/>
        </w:rPr>
      </w:pPr>
      <w:r>
        <w:rPr>
          <w:rFonts w:ascii="Aptos" w:hAnsi="Aptos"/>
        </w:rPr>
        <w:t>V případě, že</w:t>
      </w:r>
      <w:r>
        <w:rPr>
          <w:rFonts w:ascii="Aptos" w:hAnsi="Aptos"/>
        </w:rPr>
        <w:t xml:space="preserve"> prodávající nepředá zboží v dohodnutý čas na dohodnutém místě, zavazuje se kupujícímu uhradit smluvní pokutu ve výši 0,1 % z kupní ceny včetně DPH za každý započatý den prodlení. Smluvní pokuta nebude uplatněna, pokud prodávající poskytne kupujícímu do do</w:t>
      </w:r>
      <w:r>
        <w:rPr>
          <w:rFonts w:ascii="Aptos" w:hAnsi="Aptos"/>
        </w:rPr>
        <w:t>by dodání předmětu smlouvy bezplatně náhradní, adekvátní zařízení.</w:t>
      </w:r>
    </w:p>
    <w:p w14:paraId="5B9E3094" w14:textId="77777777" w:rsidR="00AA6846" w:rsidRDefault="00AB6125">
      <w:pPr>
        <w:numPr>
          <w:ilvl w:val="0"/>
          <w:numId w:val="13"/>
        </w:numPr>
        <w:spacing w:line="340" w:lineRule="exact"/>
        <w:ind w:left="284"/>
        <w:jc w:val="both"/>
        <w:rPr>
          <w:rFonts w:ascii="Aptos" w:hAnsi="Aptos"/>
        </w:rPr>
      </w:pPr>
      <w:r>
        <w:rPr>
          <w:rFonts w:ascii="Aptos" w:hAnsi="Aptos"/>
        </w:rPr>
        <w:t>V případě prodlení prodávajícího s odstraněním vad zboží ve lhůtě stanovené touto smlouvou se prodávající zavazuje kupujícímu uhradit smluvní pokutu ve výši 0,1 % z kupní ceny včetně DPH za</w:t>
      </w:r>
      <w:r>
        <w:rPr>
          <w:rFonts w:ascii="Aptos" w:hAnsi="Aptos"/>
        </w:rPr>
        <w:t xml:space="preserve"> každý započatý den prodlení a jednotlivou vadu. </w:t>
      </w:r>
    </w:p>
    <w:p w14:paraId="5B9E3095" w14:textId="77777777" w:rsidR="00AA6846" w:rsidRDefault="00AB6125">
      <w:pPr>
        <w:numPr>
          <w:ilvl w:val="0"/>
          <w:numId w:val="13"/>
        </w:numPr>
        <w:spacing w:line="340" w:lineRule="exact"/>
        <w:ind w:left="284"/>
        <w:jc w:val="both"/>
        <w:rPr>
          <w:rFonts w:ascii="Aptos" w:hAnsi="Aptos"/>
        </w:rPr>
      </w:pPr>
      <w:r>
        <w:rPr>
          <w:rFonts w:ascii="Aptos" w:hAnsi="Aptos"/>
        </w:rPr>
        <w:lastRenderedPageBreak/>
        <w:t>Smluvní pokuta je splatná ve lhůtě 10 dnů ode dne zániku povinnosti, kterou utvrzuje. Prodávající je povinen na výzvu kupujícího uhradit dosud vzniklou část smluvní pokuty i před zánikem utvrzené povinnosti</w:t>
      </w:r>
      <w:r>
        <w:rPr>
          <w:rFonts w:ascii="Aptos" w:hAnsi="Aptos"/>
        </w:rPr>
        <w:t xml:space="preserve">, v takovém případě je vzniklá část smluvní pokuty splatná ve lhůtě 10 dnů od doručení písemné výzvy prodávajícímu. </w:t>
      </w:r>
    </w:p>
    <w:p w14:paraId="5B9E3096" w14:textId="77777777" w:rsidR="00AA6846" w:rsidRDefault="00AB6125">
      <w:pPr>
        <w:numPr>
          <w:ilvl w:val="0"/>
          <w:numId w:val="13"/>
        </w:numPr>
        <w:spacing w:line="340" w:lineRule="exact"/>
        <w:ind w:left="284"/>
        <w:jc w:val="both"/>
        <w:rPr>
          <w:rFonts w:ascii="Aptos" w:hAnsi="Aptos"/>
        </w:rPr>
      </w:pPr>
      <w:r>
        <w:rPr>
          <w:rFonts w:ascii="Aptos" w:hAnsi="Aptos"/>
        </w:rPr>
        <w:t>Smluvní pokuta je za účelem jejího započtení proti pohledávce prodávajícího na zaplacení kupní ceny splatná ihned po zániku utvrzené povinn</w:t>
      </w:r>
      <w:r>
        <w:rPr>
          <w:rFonts w:ascii="Aptos" w:hAnsi="Aptos"/>
        </w:rPr>
        <w:t xml:space="preserve">osti. Úrok z prodlení vzniklý v důsledku včasného neuhrazení smluvní pokuty je za účelem jeho započtení proti pohledávce prodávajícího na zaplacení kupní ceny splatný ihned po jeho vzniku. </w:t>
      </w:r>
    </w:p>
    <w:p w14:paraId="5B9E3097" w14:textId="77777777" w:rsidR="00AA6846" w:rsidRDefault="00AB6125">
      <w:pPr>
        <w:numPr>
          <w:ilvl w:val="0"/>
          <w:numId w:val="13"/>
        </w:numPr>
        <w:spacing w:line="340" w:lineRule="exact"/>
        <w:ind w:left="284"/>
        <w:jc w:val="both"/>
        <w:rPr>
          <w:rFonts w:ascii="Aptos" w:hAnsi="Aptos"/>
        </w:rPr>
      </w:pPr>
      <w:r>
        <w:rPr>
          <w:rFonts w:ascii="Aptos" w:hAnsi="Aptos"/>
        </w:rPr>
        <w:t>Kupující se zavazuje při prodlení se zaplacením faktury zaplatit p</w:t>
      </w:r>
      <w:r>
        <w:rPr>
          <w:rFonts w:ascii="Aptos" w:hAnsi="Aptos"/>
        </w:rPr>
        <w:t xml:space="preserve">rodávajícímu úrok z prodlení ve výši 0,1 % z fakturované částky za každý den prodlení. </w:t>
      </w:r>
    </w:p>
    <w:p w14:paraId="5B9E3098" w14:textId="77777777" w:rsidR="00AA6846" w:rsidRDefault="00AB6125">
      <w:pPr>
        <w:numPr>
          <w:ilvl w:val="0"/>
          <w:numId w:val="13"/>
        </w:numPr>
        <w:spacing w:line="340" w:lineRule="exact"/>
        <w:ind w:left="284"/>
        <w:jc w:val="both"/>
        <w:rPr>
          <w:rFonts w:ascii="Aptos" w:hAnsi="Aptos"/>
        </w:rPr>
      </w:pPr>
      <w:r>
        <w:rPr>
          <w:rFonts w:ascii="Aptos" w:hAnsi="Aptos"/>
        </w:rPr>
        <w:t>Kupující má právo na náhradu škody způsobené porušením jakékoli povinnosti prodávajícím vztahující se k této smlouvě. Vznikne-li škoda v důsledku porušení povinnosti, k</w:t>
      </w:r>
      <w:r>
        <w:rPr>
          <w:rFonts w:ascii="Aptos" w:hAnsi="Aptos"/>
        </w:rPr>
        <w:t>terá je utvrzena smluvní pokutou, má kupující právo na náhradu škody, která dohodnutou smluvní pokutu převyšuje. Prodávající rovněž odpovídá kupujícímu za škodu, která mu vznikne v důsledku jednání prodávajícího, kterým je porušen platný zákon o zadávání v</w:t>
      </w:r>
      <w:r>
        <w:rPr>
          <w:rFonts w:ascii="Aptos" w:hAnsi="Aptos"/>
        </w:rPr>
        <w:t xml:space="preserve">eřejných zakázek. </w:t>
      </w:r>
    </w:p>
    <w:p w14:paraId="5B9E3099" w14:textId="77777777" w:rsidR="00AA6846" w:rsidRDefault="00AB6125">
      <w:pPr>
        <w:numPr>
          <w:ilvl w:val="0"/>
          <w:numId w:val="13"/>
        </w:numPr>
        <w:spacing w:line="340" w:lineRule="exact"/>
        <w:ind w:left="284"/>
        <w:jc w:val="both"/>
        <w:rPr>
          <w:rFonts w:ascii="Aptos" w:hAnsi="Aptos"/>
        </w:rPr>
      </w:pPr>
      <w:r>
        <w:rPr>
          <w:rFonts w:ascii="Aptos" w:hAnsi="Aptos"/>
        </w:rPr>
        <w:t>Kupující je oprávněn započíst svoji pohledávku, kterou má za prodávajícím, proti pohledávce prodávajícího za kupujícím, a to za podmínek stanovených touto smlouvou a občanským zákoníkem. Pokud prodávající poruší některou ze svých povinno</w:t>
      </w:r>
      <w:r>
        <w:rPr>
          <w:rFonts w:ascii="Aptos" w:hAnsi="Aptos"/>
        </w:rPr>
        <w:t>stí a v důsledku toho vznikne kupujícímu nárok na smluvní pokutu, prohlašuje prodávající, že v takovém případě nebude považovat pohledávku kupujícího za nejistou nebo neurčitou a souhlasí s tím, aby si ji kupující započetl proti nároku prodávajícího na uhr</w:t>
      </w:r>
      <w:r>
        <w:rPr>
          <w:rFonts w:ascii="Aptos" w:hAnsi="Aptos"/>
        </w:rPr>
        <w:t xml:space="preserve">azení faktury, popř. proti jiné pohledávce prodávajícího za kupujícím. </w:t>
      </w:r>
    </w:p>
    <w:p w14:paraId="5B9E309A" w14:textId="77777777" w:rsidR="00AA6846" w:rsidRDefault="00AB6125">
      <w:pPr>
        <w:pStyle w:val="Nadpis1"/>
        <w:jc w:val="center"/>
        <w:rPr>
          <w:rFonts w:ascii="Aptos" w:hAnsi="Aptos"/>
        </w:rPr>
      </w:pPr>
      <w:r>
        <w:rPr>
          <w:rFonts w:ascii="Aptos" w:hAnsi="Aptos"/>
        </w:rPr>
        <w:t xml:space="preserve">Článek X. </w:t>
      </w:r>
    </w:p>
    <w:p w14:paraId="5B9E309B" w14:textId="77777777" w:rsidR="00AA6846" w:rsidRDefault="00AB6125">
      <w:pPr>
        <w:pStyle w:val="Nadpis1"/>
        <w:spacing w:after="120"/>
        <w:jc w:val="center"/>
        <w:rPr>
          <w:rFonts w:ascii="Aptos" w:hAnsi="Aptos"/>
        </w:rPr>
      </w:pPr>
      <w:r>
        <w:rPr>
          <w:rFonts w:ascii="Aptos" w:hAnsi="Aptos"/>
        </w:rPr>
        <w:t xml:space="preserve">Odstoupení od smlouvy </w:t>
      </w:r>
    </w:p>
    <w:p w14:paraId="5B9E309C" w14:textId="77777777" w:rsidR="00AA6846" w:rsidRDefault="00AB6125">
      <w:pPr>
        <w:numPr>
          <w:ilvl w:val="0"/>
          <w:numId w:val="14"/>
        </w:numPr>
        <w:spacing w:line="340" w:lineRule="exact"/>
        <w:ind w:left="284"/>
        <w:jc w:val="both"/>
        <w:rPr>
          <w:rFonts w:ascii="Aptos" w:hAnsi="Aptos"/>
        </w:rPr>
      </w:pPr>
      <w:r>
        <w:rPr>
          <w:rFonts w:ascii="Aptos" w:hAnsi="Aptos"/>
        </w:rPr>
        <w:t xml:space="preserve">Smluvní strany mohou odstoupit od této smlouvy z důvodů stanovených zákonem nebo touto smlouvou. </w:t>
      </w:r>
    </w:p>
    <w:p w14:paraId="5B9E309D" w14:textId="77777777" w:rsidR="00AA6846" w:rsidRDefault="00AB6125">
      <w:pPr>
        <w:numPr>
          <w:ilvl w:val="0"/>
          <w:numId w:val="14"/>
        </w:numPr>
        <w:spacing w:line="340" w:lineRule="exact"/>
        <w:ind w:left="284"/>
        <w:jc w:val="both"/>
        <w:rPr>
          <w:rFonts w:ascii="Aptos" w:hAnsi="Aptos"/>
        </w:rPr>
      </w:pPr>
      <w:r>
        <w:rPr>
          <w:rFonts w:ascii="Aptos" w:hAnsi="Aptos"/>
        </w:rPr>
        <w:t xml:space="preserve">Kupující je oprávněn od smlouvy odstoupit, pokud prodávající poruší jakoukoli svoji povinnost vyplývající z této smlouvy, pokud prodávající vstoupí do likvidace nebo je proti němu zahájeno insolvenční řízení. </w:t>
      </w:r>
    </w:p>
    <w:p w14:paraId="5B9E309E" w14:textId="77777777" w:rsidR="00AA6846" w:rsidRDefault="00AA6846">
      <w:pPr>
        <w:spacing w:line="340" w:lineRule="exact"/>
        <w:rPr>
          <w:rFonts w:ascii="Aptos" w:eastAsia="Calibri" w:hAnsi="Aptos"/>
        </w:rPr>
      </w:pPr>
    </w:p>
    <w:p w14:paraId="5B9E309F" w14:textId="77777777" w:rsidR="00AA6846" w:rsidRDefault="00AB6125">
      <w:pPr>
        <w:pStyle w:val="Nadpis1"/>
        <w:jc w:val="center"/>
        <w:rPr>
          <w:rFonts w:ascii="Aptos" w:hAnsi="Aptos"/>
        </w:rPr>
      </w:pPr>
      <w:r>
        <w:rPr>
          <w:rFonts w:ascii="Aptos" w:hAnsi="Aptos"/>
        </w:rPr>
        <w:t xml:space="preserve">Článek XI. </w:t>
      </w:r>
    </w:p>
    <w:p w14:paraId="5B9E30A0" w14:textId="77777777" w:rsidR="00AA6846" w:rsidRDefault="00AB6125">
      <w:pPr>
        <w:pStyle w:val="Nadpis1"/>
        <w:spacing w:after="120"/>
        <w:jc w:val="center"/>
        <w:rPr>
          <w:rFonts w:ascii="Aptos" w:hAnsi="Aptos"/>
        </w:rPr>
      </w:pPr>
      <w:r>
        <w:rPr>
          <w:rFonts w:ascii="Aptos" w:hAnsi="Aptos"/>
        </w:rPr>
        <w:t xml:space="preserve">Kontaktní osoby a doručování písemností </w:t>
      </w:r>
    </w:p>
    <w:p w14:paraId="5B9E30A1" w14:textId="77777777" w:rsidR="00AA6846" w:rsidRDefault="00AB6125">
      <w:pPr>
        <w:numPr>
          <w:ilvl w:val="0"/>
          <w:numId w:val="15"/>
        </w:numPr>
        <w:spacing w:line="340" w:lineRule="exact"/>
        <w:ind w:left="284"/>
        <w:jc w:val="both"/>
        <w:rPr>
          <w:rFonts w:ascii="Aptos" w:hAnsi="Aptos"/>
        </w:rPr>
      </w:pPr>
      <w:r>
        <w:rPr>
          <w:rFonts w:ascii="Aptos" w:hAnsi="Aptos"/>
        </w:rPr>
        <w:t>Kontaktní osoby uvedené výše jednají za smluvní strany ve všech věcech souvisejících s plněním této smlouvy, zejména podepisují zápisy z jednání smluvních stran a předávací protokol. Kontaktní osoba kupujícího je té</w:t>
      </w:r>
      <w:r>
        <w:rPr>
          <w:rFonts w:ascii="Aptos" w:hAnsi="Aptos"/>
        </w:rPr>
        <w:t xml:space="preserve">ž oprávněna oznamovat za kupujícího vady zboží a činit další oznámení, žádosti či jiné úkony podle této smlouvy. </w:t>
      </w:r>
    </w:p>
    <w:p w14:paraId="5B9E30A2" w14:textId="77777777" w:rsidR="00AA6846" w:rsidRDefault="00AB6125">
      <w:pPr>
        <w:numPr>
          <w:ilvl w:val="0"/>
          <w:numId w:val="15"/>
        </w:numPr>
        <w:spacing w:line="340" w:lineRule="exact"/>
        <w:ind w:left="284"/>
        <w:jc w:val="both"/>
        <w:rPr>
          <w:rFonts w:ascii="Aptos" w:hAnsi="Aptos"/>
        </w:rPr>
      </w:pPr>
      <w:r>
        <w:rPr>
          <w:rFonts w:ascii="Aptos" w:hAnsi="Aptos"/>
        </w:rPr>
        <w:lastRenderedPageBreak/>
        <w:t>Změna určení kontaktních osob nevyžaduje změnu této smlouvy. Smluvní strana je však povinna změnu kontaktní osoby bez zbytečného odkladu písem</w:t>
      </w:r>
      <w:r>
        <w:rPr>
          <w:rFonts w:ascii="Aptos" w:hAnsi="Aptos"/>
        </w:rPr>
        <w:t xml:space="preserve">ně sdělit druhé smluvní straně. </w:t>
      </w:r>
    </w:p>
    <w:p w14:paraId="5B9E30A3" w14:textId="77777777" w:rsidR="00AA6846" w:rsidRDefault="00AB6125">
      <w:pPr>
        <w:numPr>
          <w:ilvl w:val="0"/>
          <w:numId w:val="15"/>
        </w:numPr>
        <w:spacing w:line="340" w:lineRule="exact"/>
        <w:ind w:left="284"/>
        <w:jc w:val="both"/>
        <w:rPr>
          <w:rFonts w:ascii="Aptos" w:hAnsi="Aptos"/>
        </w:rPr>
      </w:pPr>
      <w:r>
        <w:rPr>
          <w:rFonts w:ascii="Aptos" w:hAnsi="Aptos"/>
        </w:rPr>
        <w:t>Kromě jiných způsobů komunikace dohodnutých mezi stranami se za účinné považují osobní doručování, doručování doporučenou poštou, datovou schránkou, faxem či elektronickou poštou. Pro doručování platí kontaktní údaje smluvn</w:t>
      </w:r>
      <w:r>
        <w:rPr>
          <w:rFonts w:ascii="Aptos" w:hAnsi="Aptos"/>
        </w:rPr>
        <w:t xml:space="preserve">ích stran a jejích kontaktních osob nebo kontaktní údaje, které si smluvní strany po uzavření této smlouvy písemně oznámily. </w:t>
      </w:r>
    </w:p>
    <w:p w14:paraId="5B9E30A4" w14:textId="77777777" w:rsidR="00AA6846" w:rsidRDefault="00AB6125">
      <w:pPr>
        <w:numPr>
          <w:ilvl w:val="0"/>
          <w:numId w:val="15"/>
        </w:numPr>
        <w:spacing w:line="340" w:lineRule="exact"/>
        <w:ind w:left="284"/>
        <w:jc w:val="both"/>
        <w:rPr>
          <w:rFonts w:ascii="Aptos" w:hAnsi="Aptos"/>
        </w:rPr>
      </w:pPr>
      <w:r>
        <w:rPr>
          <w:rFonts w:ascii="Aptos" w:hAnsi="Aptos"/>
        </w:rPr>
        <w:t>Oznámení správně adresovaná se považují za uskutečněná v případě osobního doručování anebo doručování doporučenou poštou okamžikem</w:t>
      </w:r>
      <w:r>
        <w:rPr>
          <w:rFonts w:ascii="Aptos" w:hAnsi="Aptos"/>
        </w:rPr>
        <w:t xml:space="preserve"> doručení, v případě posílání faxem či elektronickou poštou okamžikem obdržení potvrzení o doručení od protistrany při použití stejného komunikačního kanálu. </w:t>
      </w:r>
    </w:p>
    <w:p w14:paraId="5B9E30A5" w14:textId="77777777" w:rsidR="00AA6846" w:rsidRDefault="00AA6846">
      <w:pPr>
        <w:spacing w:line="340" w:lineRule="exact"/>
        <w:rPr>
          <w:rFonts w:ascii="Aptos" w:eastAsia="Calibri" w:hAnsi="Aptos"/>
        </w:rPr>
      </w:pPr>
    </w:p>
    <w:p w14:paraId="5B9E30A6" w14:textId="77777777" w:rsidR="00AA6846" w:rsidRDefault="00AB6125">
      <w:pPr>
        <w:pStyle w:val="Nadpis1"/>
        <w:jc w:val="center"/>
        <w:rPr>
          <w:rFonts w:ascii="Aptos" w:hAnsi="Aptos"/>
        </w:rPr>
      </w:pPr>
      <w:r>
        <w:rPr>
          <w:rFonts w:ascii="Aptos" w:hAnsi="Aptos"/>
        </w:rPr>
        <w:t xml:space="preserve">Článek XII. </w:t>
      </w:r>
    </w:p>
    <w:p w14:paraId="5B9E30A7" w14:textId="77777777" w:rsidR="00AA6846" w:rsidRDefault="00AB6125">
      <w:pPr>
        <w:pStyle w:val="Nadpis1"/>
        <w:spacing w:after="120"/>
        <w:jc w:val="center"/>
        <w:rPr>
          <w:rFonts w:ascii="Aptos" w:hAnsi="Aptos"/>
        </w:rPr>
      </w:pPr>
      <w:r>
        <w:rPr>
          <w:rFonts w:ascii="Aptos" w:hAnsi="Aptos"/>
        </w:rPr>
        <w:t xml:space="preserve">Zveřejnění smlouvy a obchodní tajemství </w:t>
      </w:r>
    </w:p>
    <w:p w14:paraId="5B9E30A8" w14:textId="77777777" w:rsidR="00AA6846" w:rsidRDefault="00AB6125">
      <w:pPr>
        <w:numPr>
          <w:ilvl w:val="0"/>
          <w:numId w:val="16"/>
        </w:numPr>
        <w:spacing w:line="340" w:lineRule="exact"/>
        <w:ind w:left="284"/>
        <w:jc w:val="both"/>
        <w:rPr>
          <w:rFonts w:ascii="Aptos" w:hAnsi="Aptos"/>
        </w:rPr>
      </w:pPr>
      <w:r>
        <w:rPr>
          <w:rFonts w:ascii="Aptos" w:hAnsi="Aptos"/>
        </w:rPr>
        <w:t>Prodávající bere na vědomí, že smlouvy s h</w:t>
      </w:r>
      <w:r>
        <w:rPr>
          <w:rFonts w:ascii="Aptos" w:hAnsi="Aptos"/>
        </w:rPr>
        <w:t>odnotou předmětu převyšující 50.000 Kč bez DPH včetně dohod, na základě kterých se tyto smlouvy mění, nahrazují nebo ruší, zveřejní kupující v registru smluv zřízeném jako informační systém veřejné správy na základě zákona č. 340/2015 Sb., o registru smluv</w:t>
      </w:r>
      <w:r>
        <w:rPr>
          <w:rFonts w:ascii="Aptos" w:hAnsi="Aptos"/>
        </w:rPr>
        <w:t xml:space="preserve">. Prodávající výslovně souhlasí s tím, aby tato smlouva včetně případných dohod o její změně, nahrazení nebo zrušení byly v plném rozsahu v registru smluv kupujícím zveřejněny. </w:t>
      </w:r>
    </w:p>
    <w:p w14:paraId="5B9E30A9" w14:textId="77777777" w:rsidR="00AA6846" w:rsidRDefault="00AB6125">
      <w:pPr>
        <w:numPr>
          <w:ilvl w:val="0"/>
          <w:numId w:val="16"/>
        </w:numPr>
        <w:spacing w:line="340" w:lineRule="exact"/>
        <w:ind w:left="284"/>
        <w:jc w:val="both"/>
        <w:rPr>
          <w:rFonts w:ascii="Aptos" w:hAnsi="Aptos"/>
        </w:rPr>
      </w:pPr>
      <w:r>
        <w:rPr>
          <w:rFonts w:ascii="Aptos" w:hAnsi="Aptos"/>
        </w:rPr>
        <w:t>Prodávající prohlašuje, že skutečnosti uvedené v této smlouvě nepovažuje za ob</w:t>
      </w:r>
      <w:r>
        <w:rPr>
          <w:rFonts w:ascii="Aptos" w:hAnsi="Aptos"/>
        </w:rPr>
        <w:t xml:space="preserve">chodní tajemství a uděluje svolení k jejich užití a zveřejnění bez stanovení jakýchkoliv dalších podmínek. </w:t>
      </w:r>
    </w:p>
    <w:p w14:paraId="5B9E30AA" w14:textId="77777777" w:rsidR="00AA6846" w:rsidRDefault="00AA6846">
      <w:pPr>
        <w:spacing w:line="340" w:lineRule="exact"/>
        <w:rPr>
          <w:rFonts w:ascii="Aptos" w:eastAsia="Calibri" w:hAnsi="Aptos"/>
        </w:rPr>
      </w:pPr>
    </w:p>
    <w:p w14:paraId="5B9E30AB" w14:textId="77777777" w:rsidR="00AA6846" w:rsidRDefault="00AB6125">
      <w:pPr>
        <w:pStyle w:val="Nadpis1"/>
        <w:jc w:val="center"/>
        <w:rPr>
          <w:rFonts w:ascii="Aptos" w:hAnsi="Aptos"/>
        </w:rPr>
      </w:pPr>
      <w:r>
        <w:rPr>
          <w:rFonts w:ascii="Aptos" w:hAnsi="Aptos"/>
        </w:rPr>
        <w:t xml:space="preserve">Článek XIII. </w:t>
      </w:r>
    </w:p>
    <w:p w14:paraId="5B9E30AC" w14:textId="77777777" w:rsidR="00AA6846" w:rsidRDefault="00AB6125">
      <w:pPr>
        <w:pStyle w:val="Nadpis1"/>
        <w:spacing w:after="120"/>
        <w:jc w:val="center"/>
        <w:rPr>
          <w:rFonts w:ascii="Aptos" w:hAnsi="Aptos"/>
        </w:rPr>
      </w:pPr>
      <w:r>
        <w:rPr>
          <w:rFonts w:ascii="Aptos" w:hAnsi="Aptos"/>
        </w:rPr>
        <w:t xml:space="preserve">Ostatní ustanovení </w:t>
      </w:r>
    </w:p>
    <w:p w14:paraId="5B9E30AD" w14:textId="77777777" w:rsidR="00AA6846" w:rsidRDefault="00AB6125">
      <w:pPr>
        <w:numPr>
          <w:ilvl w:val="0"/>
          <w:numId w:val="17"/>
        </w:numPr>
        <w:spacing w:line="340" w:lineRule="exact"/>
        <w:ind w:left="284"/>
        <w:jc w:val="both"/>
        <w:rPr>
          <w:rFonts w:ascii="Aptos" w:hAnsi="Aptos"/>
        </w:rPr>
      </w:pPr>
      <w:r>
        <w:rPr>
          <w:rFonts w:ascii="Aptos" w:hAnsi="Aptos"/>
        </w:rPr>
        <w:t>Prodávající není oprávněn postoupit třetí straně bez souhlasu kupujícího žádnou pohledávku, kterou vůči němu má a</w:t>
      </w:r>
      <w:r>
        <w:rPr>
          <w:rFonts w:ascii="Aptos" w:hAnsi="Aptos"/>
        </w:rPr>
        <w:t xml:space="preserve"> která vyplývá z této smlouvy. </w:t>
      </w:r>
    </w:p>
    <w:p w14:paraId="5B9E30AE" w14:textId="77777777" w:rsidR="00AA6846" w:rsidRDefault="00AB6125">
      <w:pPr>
        <w:numPr>
          <w:ilvl w:val="0"/>
          <w:numId w:val="17"/>
        </w:numPr>
        <w:spacing w:line="340" w:lineRule="exact"/>
        <w:ind w:left="284"/>
        <w:jc w:val="both"/>
        <w:rPr>
          <w:rFonts w:ascii="Aptos" w:hAnsi="Aptos"/>
        </w:rPr>
      </w:pPr>
      <w:r>
        <w:rPr>
          <w:rFonts w:ascii="Aptos" w:hAnsi="Aptos"/>
        </w:rPr>
        <w:t xml:space="preserve">Prodávající na sebe bere nebezpečí změny okolností ve smyslu § 1765 občanského zákoníku. </w:t>
      </w:r>
    </w:p>
    <w:p w14:paraId="5B9E30AF" w14:textId="77777777" w:rsidR="00AA6846" w:rsidRDefault="00AB6125">
      <w:pPr>
        <w:numPr>
          <w:ilvl w:val="0"/>
          <w:numId w:val="17"/>
        </w:numPr>
        <w:spacing w:line="340" w:lineRule="exact"/>
        <w:ind w:left="284"/>
        <w:jc w:val="both"/>
        <w:rPr>
          <w:rFonts w:ascii="Aptos" w:hAnsi="Aptos"/>
        </w:rPr>
      </w:pPr>
      <w:r>
        <w:rPr>
          <w:rFonts w:ascii="Aptos" w:hAnsi="Aptos"/>
        </w:rPr>
        <w:t xml:space="preserve">Není-li v této smlouvě ujednáno jinak, vztahuje se na vztahy z ní vyplývající občanský zákoník. </w:t>
      </w:r>
    </w:p>
    <w:p w14:paraId="5B9E30B0" w14:textId="77777777" w:rsidR="00AA6846" w:rsidRDefault="00AA6846">
      <w:pPr>
        <w:spacing w:line="340" w:lineRule="exact"/>
        <w:rPr>
          <w:rFonts w:ascii="Aptos" w:eastAsia="Calibri" w:hAnsi="Aptos"/>
        </w:rPr>
      </w:pPr>
    </w:p>
    <w:p w14:paraId="5B9E30B1" w14:textId="77777777" w:rsidR="00AA6846" w:rsidRDefault="00AB6125">
      <w:pPr>
        <w:pStyle w:val="Nadpis1"/>
        <w:jc w:val="center"/>
        <w:rPr>
          <w:rFonts w:ascii="Aptos" w:hAnsi="Aptos"/>
        </w:rPr>
      </w:pPr>
      <w:r>
        <w:rPr>
          <w:rFonts w:ascii="Aptos" w:hAnsi="Aptos"/>
        </w:rPr>
        <w:t xml:space="preserve">Článek XIV. </w:t>
      </w:r>
    </w:p>
    <w:p w14:paraId="5B9E30B2" w14:textId="77777777" w:rsidR="00AA6846" w:rsidRDefault="00AB6125">
      <w:pPr>
        <w:pStyle w:val="Nadpis1"/>
        <w:jc w:val="center"/>
        <w:rPr>
          <w:rFonts w:ascii="Aptos" w:hAnsi="Aptos"/>
        </w:rPr>
      </w:pPr>
      <w:r>
        <w:rPr>
          <w:rFonts w:ascii="Aptos" w:hAnsi="Aptos"/>
        </w:rPr>
        <w:t xml:space="preserve">Závěrečná ustanovení </w:t>
      </w:r>
    </w:p>
    <w:p w14:paraId="5B9E30B3" w14:textId="77777777" w:rsidR="00AA6846" w:rsidRDefault="00AB6125">
      <w:pPr>
        <w:numPr>
          <w:ilvl w:val="0"/>
          <w:numId w:val="18"/>
        </w:numPr>
        <w:spacing w:line="340" w:lineRule="exact"/>
        <w:ind w:left="426" w:hanging="426"/>
        <w:jc w:val="both"/>
        <w:rPr>
          <w:rFonts w:ascii="Aptos" w:hAnsi="Aptos" w:cs="Calibri"/>
        </w:rPr>
      </w:pPr>
      <w:r>
        <w:rPr>
          <w:rFonts w:ascii="Aptos" w:hAnsi="Aptos" w:cs="Calibri"/>
        </w:rPr>
        <w:t>Na právní vztahy touto smlouvou založené a v ní výslovně neupravené se použijí příslušná ustanovení občanského zákoníku.</w:t>
      </w:r>
    </w:p>
    <w:p w14:paraId="5B9E30B4" w14:textId="77777777" w:rsidR="00AA6846" w:rsidRDefault="00AB6125">
      <w:pPr>
        <w:numPr>
          <w:ilvl w:val="0"/>
          <w:numId w:val="18"/>
        </w:numPr>
        <w:spacing w:line="340" w:lineRule="exact"/>
        <w:ind w:left="426" w:hanging="426"/>
        <w:jc w:val="both"/>
        <w:rPr>
          <w:rFonts w:ascii="Aptos" w:hAnsi="Aptos" w:cs="Calibri"/>
        </w:rPr>
      </w:pPr>
      <w:r>
        <w:rPr>
          <w:rFonts w:ascii="Aptos" w:hAnsi="Aptos" w:cs="Calibri"/>
        </w:rPr>
        <w:t>Skutečnosti uvedené v této smlouvě nepovažují smluvní strany za důvěrné nebo obchodní tajemství a udělují svolení k jejich užití a zveř</w:t>
      </w:r>
      <w:r>
        <w:rPr>
          <w:rFonts w:ascii="Aptos" w:hAnsi="Aptos" w:cs="Calibri"/>
        </w:rPr>
        <w:t xml:space="preserve">ejnění bez dalších podmínek. </w:t>
      </w:r>
    </w:p>
    <w:p w14:paraId="5B9E30B5" w14:textId="77777777" w:rsidR="00AA6846" w:rsidRDefault="00AB6125">
      <w:pPr>
        <w:numPr>
          <w:ilvl w:val="0"/>
          <w:numId w:val="18"/>
        </w:numPr>
        <w:spacing w:line="340" w:lineRule="exact"/>
        <w:ind w:left="426" w:hanging="426"/>
        <w:jc w:val="both"/>
        <w:rPr>
          <w:rFonts w:ascii="Aptos" w:hAnsi="Aptos" w:cs="Calibri"/>
        </w:rPr>
      </w:pPr>
      <w:r>
        <w:rPr>
          <w:rFonts w:ascii="Aptos" w:hAnsi="Aptos" w:cs="Calibri"/>
        </w:rPr>
        <w:lastRenderedPageBreak/>
        <w:t>Smluvní strany ujednávají, že každá ze smluvních stran může od smlouvy odstoupit v případě, že bude u protistrany či v dodavatelském řetězci odhaleno závažné jednání proti lidským právům či všeobecně uznávaným etickým a moráln</w:t>
      </w:r>
      <w:r>
        <w:rPr>
          <w:rFonts w:ascii="Aptos" w:hAnsi="Aptos" w:cs="Calibri"/>
        </w:rPr>
        <w:t>ím standardům.</w:t>
      </w:r>
    </w:p>
    <w:p w14:paraId="5B9E30B6" w14:textId="77777777" w:rsidR="00AA6846" w:rsidRDefault="00AB6125">
      <w:pPr>
        <w:numPr>
          <w:ilvl w:val="0"/>
          <w:numId w:val="18"/>
        </w:numPr>
        <w:spacing w:line="340" w:lineRule="exact"/>
        <w:ind w:left="426" w:hanging="426"/>
        <w:jc w:val="both"/>
        <w:rPr>
          <w:rFonts w:ascii="Aptos" w:hAnsi="Aptos" w:cs="Calibri"/>
        </w:rPr>
      </w:pPr>
      <w:r>
        <w:rPr>
          <w:rFonts w:ascii="Aptos" w:hAnsi="Aptos" w:cs="Calibri"/>
        </w:rPr>
        <w:t>Smluvní strany shodně prohlašují, že osobní údaje uvedené ve smlouvě, případně získané v souvislosti s plněním této smlouvy použijí pouze za účelem plnění rámcové dohody a v souladu s nařízením Evropského parlamentu a Rady (EU) 2016/679, o o</w:t>
      </w:r>
      <w:r>
        <w:rPr>
          <w:rFonts w:ascii="Aptos" w:hAnsi="Aptos" w:cs="Calibri"/>
        </w:rPr>
        <w:t>chraně fyzických osob v souvislosti se zpracováním osobních údajů a o volném pohybu těchto údajů a o zrušení směrnice 95/46/ES (obecné nařízení o ochraně osobních údajů).</w:t>
      </w:r>
    </w:p>
    <w:p w14:paraId="5B9E30B7" w14:textId="77777777" w:rsidR="00AA6846" w:rsidRDefault="00AB6125">
      <w:pPr>
        <w:numPr>
          <w:ilvl w:val="0"/>
          <w:numId w:val="18"/>
        </w:numPr>
        <w:spacing w:line="340" w:lineRule="exact"/>
        <w:ind w:left="426" w:hanging="426"/>
        <w:jc w:val="both"/>
        <w:rPr>
          <w:rFonts w:ascii="Aptos" w:hAnsi="Aptos" w:cs="Calibri"/>
          <w:color w:val="000000" w:themeColor="text1"/>
        </w:rPr>
      </w:pPr>
      <w:r>
        <w:rPr>
          <w:rFonts w:ascii="Aptos" w:hAnsi="Aptos" w:cs="Calibri"/>
          <w:color w:val="000000" w:themeColor="text1"/>
        </w:rPr>
        <w:t>Tato smlouva je uzavřena podle českého práva, vztahy z ní vyplývající se řídí právním</w:t>
      </w:r>
      <w:r>
        <w:rPr>
          <w:rFonts w:ascii="Aptos" w:hAnsi="Aptos" w:cs="Calibri"/>
          <w:color w:val="000000" w:themeColor="text1"/>
        </w:rPr>
        <w:t xml:space="preserve"> řádem České republiky a případné spory bude rozhodovat místně příslušný soud kupujícícho.</w:t>
      </w:r>
    </w:p>
    <w:p w14:paraId="5B9E30B8" w14:textId="77777777" w:rsidR="00AA6846" w:rsidRDefault="00AB6125">
      <w:pPr>
        <w:numPr>
          <w:ilvl w:val="0"/>
          <w:numId w:val="18"/>
        </w:numPr>
        <w:spacing w:line="340" w:lineRule="exact"/>
        <w:ind w:left="426" w:hanging="426"/>
        <w:jc w:val="both"/>
        <w:rPr>
          <w:rFonts w:ascii="Aptos" w:hAnsi="Aptos" w:cs="Calibri"/>
        </w:rPr>
      </w:pPr>
      <w:r>
        <w:rPr>
          <w:rFonts w:ascii="Aptos" w:hAnsi="Aptos" w:cs="Calibri"/>
        </w:rPr>
        <w:t>Veškeré změny a doplňky této smlouvy musí být učiněny písemně ve formě vzestupně číslovaného dodatku k této smlouvě, podepsaného oprávněnými zástupci všech smluvních</w:t>
      </w:r>
      <w:r>
        <w:rPr>
          <w:rFonts w:ascii="Aptos" w:hAnsi="Aptos" w:cs="Calibri"/>
        </w:rPr>
        <w:t xml:space="preserve"> stran. </w:t>
      </w:r>
    </w:p>
    <w:p w14:paraId="5B9E30B9" w14:textId="77777777" w:rsidR="00AA6846" w:rsidRDefault="00AB6125">
      <w:pPr>
        <w:numPr>
          <w:ilvl w:val="0"/>
          <w:numId w:val="18"/>
        </w:numPr>
        <w:spacing w:line="340" w:lineRule="exact"/>
        <w:ind w:left="426" w:hanging="426"/>
        <w:jc w:val="both"/>
        <w:rPr>
          <w:rFonts w:ascii="Aptos" w:hAnsi="Aptos" w:cs="Calibri"/>
        </w:rPr>
      </w:pPr>
      <w:r>
        <w:rPr>
          <w:rFonts w:ascii="Aptos" w:hAnsi="Aptos" w:cs="Calibri"/>
        </w:rPr>
        <w:t>Smluvní strany se zavazují, že v případě změny své poštovní adresy, e-mailové adresy kontaktních osob smlouvy budou o této změně druhou stranu informovat nejpozději do 3 (tří) pracovních dnů ode dne, kdy nastala tato skutečnost, prostřednictvím pí</w:t>
      </w:r>
      <w:r>
        <w:rPr>
          <w:rFonts w:ascii="Aptos" w:hAnsi="Aptos" w:cs="Calibri"/>
        </w:rPr>
        <w:t>semného, kontaktní osobou prodávajícího či kupujícího podepsaného oznámení odeslaného do datové schránky druhé smluvní strany či na e-mailovou adresu kontaktní osoby. Změna čísla bankovního účtu prodávajícího nebo nahrazení zboží dle čl. II. musí být učině</w:t>
      </w:r>
      <w:r>
        <w:rPr>
          <w:rFonts w:ascii="Aptos" w:hAnsi="Aptos" w:cs="Calibri"/>
        </w:rPr>
        <w:t>na uzavřením dodatku k této rámcové dohodě.</w:t>
      </w:r>
    </w:p>
    <w:p w14:paraId="5B9E30BA" w14:textId="77777777" w:rsidR="00AA6846" w:rsidRDefault="00AB6125">
      <w:pPr>
        <w:numPr>
          <w:ilvl w:val="0"/>
          <w:numId w:val="18"/>
        </w:numPr>
        <w:spacing w:line="340" w:lineRule="exact"/>
        <w:ind w:left="426" w:hanging="426"/>
        <w:jc w:val="both"/>
        <w:rPr>
          <w:rFonts w:ascii="Aptos" w:hAnsi="Aptos" w:cs="Calibri"/>
        </w:rPr>
      </w:pPr>
      <w:r>
        <w:rPr>
          <w:rFonts w:ascii="Aptos" w:hAnsi="Aptos" w:cs="Calibri"/>
        </w:rPr>
        <w:t>Tato smlouva je podepsána vlastnoručně nebo elektronicky. Smlouva je vyhotovena ve 2 výtiscích, z nichž každý má platnost originálu. Každá ze smluvních stran obdrží po jednom vyhotovení smlouvy. Je-li smlouva pod</w:t>
      </w:r>
      <w:r>
        <w:rPr>
          <w:rFonts w:ascii="Aptos" w:hAnsi="Aptos" w:cs="Calibri"/>
        </w:rPr>
        <w:t>epsána elektronicky, je podepsána pomocí kvalifikovaného elektronického podpisu nebo zaručenými elektronickými podpisy založenými na kvalifikovaném certifikátu pro elektronický podpis osob oprávněných zastupovat smluvní strany dle úvodních ustanovení smlou</w:t>
      </w:r>
      <w:r>
        <w:rPr>
          <w:rFonts w:ascii="Aptos" w:hAnsi="Aptos" w:cs="Calibri"/>
        </w:rPr>
        <w:t>vy, kdy je smlouva vyhotovena v jediném elektronickém vyhotovení.</w:t>
      </w:r>
    </w:p>
    <w:p w14:paraId="5B9E30BB" w14:textId="77777777" w:rsidR="00AA6846" w:rsidRDefault="00AB6125">
      <w:pPr>
        <w:numPr>
          <w:ilvl w:val="0"/>
          <w:numId w:val="18"/>
        </w:numPr>
        <w:spacing w:line="340" w:lineRule="exact"/>
        <w:ind w:left="426" w:hanging="426"/>
        <w:jc w:val="both"/>
        <w:rPr>
          <w:rFonts w:ascii="Aptos" w:hAnsi="Aptos" w:cs="Calibri"/>
        </w:rPr>
      </w:pPr>
      <w:r>
        <w:rPr>
          <w:rFonts w:ascii="Aptos" w:hAnsi="Aptos" w:cs="Calibri"/>
        </w:rPr>
        <w:t>Tato smlouva byla vypracována JUDr. Alexandrem Šoljakem, advokátem se sídlem U Soudu 363/10, 460 01 Liberec, IČ 66212201.</w:t>
      </w:r>
    </w:p>
    <w:p w14:paraId="5B9E30BC" w14:textId="77777777" w:rsidR="00AA6846" w:rsidRDefault="00AB6125">
      <w:pPr>
        <w:numPr>
          <w:ilvl w:val="0"/>
          <w:numId w:val="18"/>
        </w:numPr>
        <w:spacing w:line="340" w:lineRule="exact"/>
        <w:ind w:left="426" w:hanging="426"/>
        <w:jc w:val="both"/>
        <w:rPr>
          <w:rFonts w:ascii="Aptos" w:hAnsi="Aptos" w:cs="Calibri"/>
        </w:rPr>
      </w:pPr>
      <w:r>
        <w:rPr>
          <w:rFonts w:ascii="Aptos" w:hAnsi="Aptos" w:cs="Calibri"/>
        </w:rPr>
        <w:t>Účastníci této smlouvy prohlašují, že si smlouvu dohodu přečetli, že</w:t>
      </w:r>
      <w:r>
        <w:rPr>
          <w:rFonts w:ascii="Aptos" w:hAnsi="Aptos" w:cs="Calibri"/>
        </w:rPr>
        <w:t xml:space="preserve"> je srozumitelná a určitá, že je výrazem jejich pravé a svobodné vůle a že nebyla sjednána v tísni ani za jednostranně nevýhodných podmínek, a na důkaz tohoto prohlášení připojují své vlastnoruční podpisy.</w:t>
      </w:r>
    </w:p>
    <w:p w14:paraId="5B9E30BD" w14:textId="77777777" w:rsidR="00AA6846" w:rsidRDefault="00AB6125">
      <w:pPr>
        <w:numPr>
          <w:ilvl w:val="0"/>
          <w:numId w:val="18"/>
        </w:numPr>
        <w:spacing w:line="340" w:lineRule="exact"/>
        <w:ind w:left="426" w:hanging="426"/>
        <w:jc w:val="both"/>
        <w:rPr>
          <w:rFonts w:ascii="Aptos" w:hAnsi="Aptos" w:cs="Calibri"/>
        </w:rPr>
      </w:pPr>
      <w:r>
        <w:rPr>
          <w:rFonts w:ascii="Aptos" w:hAnsi="Aptos" w:cs="Calibri"/>
        </w:rPr>
        <w:t>Tato smlouva nabývá účinnosti dnem uveřejnění v re</w:t>
      </w:r>
      <w:r>
        <w:rPr>
          <w:rFonts w:ascii="Aptos" w:hAnsi="Aptos" w:cs="Calibri"/>
        </w:rPr>
        <w:t xml:space="preserve">gistru smluv. Strany souhlasí s uveřejněním rámcové dohody v registru smluv v souladu s podmínkami stanovenými zákonem č. 340/2015 Sb., o zvláštních podmínkách účinnosti některých smluv, uveřejňování těchto smluv a o registru smluv (zákon </w:t>
      </w:r>
      <w:r>
        <w:rPr>
          <w:rFonts w:ascii="Aptos" w:hAnsi="Aptos" w:cs="Calibri"/>
        </w:rPr>
        <w:lastRenderedPageBreak/>
        <w:t>o registru smluv)</w:t>
      </w:r>
      <w:r>
        <w:rPr>
          <w:rFonts w:ascii="Aptos" w:hAnsi="Aptos" w:cs="Calibri"/>
        </w:rPr>
        <w:t>, ve znění pozdějších předpisů. Strany se dohodly, že uveřejnění do registru smluv dle uvedeného zákona zajistí objednatel.</w:t>
      </w:r>
    </w:p>
    <w:p w14:paraId="5B9E30BE" w14:textId="77777777" w:rsidR="00AA6846" w:rsidRDefault="00AB6125">
      <w:pPr>
        <w:numPr>
          <w:ilvl w:val="0"/>
          <w:numId w:val="18"/>
        </w:numPr>
        <w:spacing w:line="340" w:lineRule="exact"/>
        <w:ind w:left="426" w:hanging="426"/>
        <w:jc w:val="both"/>
        <w:rPr>
          <w:rFonts w:ascii="Aptos" w:hAnsi="Aptos" w:cs="Calibri"/>
        </w:rPr>
      </w:pPr>
      <w:r>
        <w:rPr>
          <w:rFonts w:ascii="Aptos" w:hAnsi="Aptos" w:cs="Calibri"/>
        </w:rPr>
        <w:t>Případná plnění smluvních stran v rámci předmětu této smlouvy před nabytím její účinnosti se považují za plnění dle této smlouvy, vč</w:t>
      </w:r>
      <w:r>
        <w:rPr>
          <w:rFonts w:ascii="Aptos" w:hAnsi="Aptos" w:cs="Calibri"/>
        </w:rPr>
        <w:t>etně práv a povinností z toho vyplývajících.</w:t>
      </w:r>
    </w:p>
    <w:p w14:paraId="5B9E30BF" w14:textId="77777777" w:rsidR="00AA6846" w:rsidRDefault="00AB6125">
      <w:pPr>
        <w:numPr>
          <w:ilvl w:val="0"/>
          <w:numId w:val="18"/>
        </w:numPr>
        <w:spacing w:line="340" w:lineRule="exact"/>
        <w:ind w:left="426" w:hanging="426"/>
        <w:jc w:val="both"/>
        <w:rPr>
          <w:rFonts w:ascii="Aptos" w:hAnsi="Aptos" w:cs="Calibri"/>
        </w:rPr>
      </w:pPr>
      <w:r>
        <w:rPr>
          <w:rFonts w:ascii="Aptos" w:hAnsi="Aptos" w:cs="Calibri"/>
        </w:rPr>
        <w:t>Smluvní strany se zavazují navzájem si neprodleně oznámit skutečnosti vzbuzující důvodné podezření o možném spáchání trestného činu souvisejícího s uzavřením smlouvy a jejím plněním, a to bez ohled na splnění př</w:t>
      </w:r>
      <w:r>
        <w:rPr>
          <w:rFonts w:ascii="Aptos" w:hAnsi="Aptos" w:cs="Calibri"/>
        </w:rPr>
        <w:t>ípadné zákonné oznamovací povinnosti a nad její rámec.</w:t>
      </w:r>
    </w:p>
    <w:p w14:paraId="040A1326" w14:textId="77777777" w:rsidR="00294379" w:rsidRDefault="00294379" w:rsidP="00294379">
      <w:pPr>
        <w:spacing w:line="340" w:lineRule="exact"/>
        <w:jc w:val="both"/>
        <w:rPr>
          <w:rFonts w:ascii="Aptos" w:hAnsi="Aptos" w:cs="Calibri"/>
        </w:rPr>
      </w:pPr>
    </w:p>
    <w:p w14:paraId="71C319B5" w14:textId="77777777" w:rsidR="00294379" w:rsidRDefault="00294379" w:rsidP="00294379">
      <w:pPr>
        <w:spacing w:line="340" w:lineRule="exact"/>
        <w:jc w:val="both"/>
        <w:rPr>
          <w:rFonts w:ascii="Aptos" w:hAnsi="Aptos" w:cs="Calibri"/>
        </w:rPr>
      </w:pPr>
    </w:p>
    <w:p w14:paraId="70C5E3F4" w14:textId="77777777" w:rsidR="00294379" w:rsidRDefault="00294379" w:rsidP="00294379">
      <w:pPr>
        <w:spacing w:line="340" w:lineRule="exact"/>
        <w:jc w:val="both"/>
        <w:rPr>
          <w:rFonts w:ascii="Aptos" w:hAnsi="Aptos" w:cs="Calibri"/>
        </w:rPr>
      </w:pPr>
    </w:p>
    <w:p w14:paraId="5B9E30C0" w14:textId="77777777" w:rsidR="00AA6846" w:rsidRDefault="00AB6125">
      <w:pPr>
        <w:numPr>
          <w:ilvl w:val="0"/>
          <w:numId w:val="18"/>
        </w:numPr>
        <w:spacing w:line="340" w:lineRule="exact"/>
        <w:jc w:val="both"/>
        <w:rPr>
          <w:rFonts w:ascii="Aptos" w:hAnsi="Aptos"/>
        </w:rPr>
      </w:pPr>
      <w:r>
        <w:rPr>
          <w:rFonts w:ascii="Aptos" w:hAnsi="Aptos"/>
        </w:rPr>
        <w:t xml:space="preserve">Nedílnou součástí této smlouvy je tato příloha: </w:t>
      </w:r>
    </w:p>
    <w:p w14:paraId="5B9E30C1" w14:textId="77777777" w:rsidR="00AA6846" w:rsidRDefault="00AB6125">
      <w:pPr>
        <w:pStyle w:val="Odstavecseseznamem"/>
        <w:numPr>
          <w:ilvl w:val="0"/>
          <w:numId w:val="19"/>
        </w:numPr>
        <w:spacing w:after="0" w:line="340" w:lineRule="exact"/>
        <w:rPr>
          <w:rFonts w:ascii="Aptos" w:hAnsi="Aptos"/>
          <w:sz w:val="24"/>
          <w:szCs w:val="24"/>
        </w:rPr>
      </w:pPr>
      <w:r>
        <w:rPr>
          <w:rFonts w:ascii="Aptos" w:hAnsi="Aptos"/>
          <w:sz w:val="24"/>
          <w:szCs w:val="24"/>
        </w:rPr>
        <w:t>technická specifikace.</w:t>
      </w:r>
    </w:p>
    <w:p w14:paraId="5B9E30C2" w14:textId="77777777" w:rsidR="00AA6846" w:rsidRDefault="00AA6846">
      <w:pPr>
        <w:spacing w:line="300" w:lineRule="exact"/>
        <w:jc w:val="both"/>
        <w:rPr>
          <w:rFonts w:ascii="Aptos" w:hAnsi="Aptos" w:cs="Calibri"/>
        </w:rPr>
      </w:pPr>
    </w:p>
    <w:p w14:paraId="57BE6410" w14:textId="77777777" w:rsidR="00294379" w:rsidRDefault="00294379">
      <w:pPr>
        <w:spacing w:line="300" w:lineRule="exact"/>
        <w:jc w:val="both"/>
        <w:rPr>
          <w:rFonts w:ascii="Aptos" w:hAnsi="Aptos" w:cs="Calibri"/>
        </w:rPr>
      </w:pPr>
    </w:p>
    <w:p w14:paraId="45AA64B3" w14:textId="77777777" w:rsidR="00294379" w:rsidRDefault="00294379">
      <w:pPr>
        <w:spacing w:line="300" w:lineRule="exact"/>
        <w:jc w:val="both"/>
        <w:rPr>
          <w:rFonts w:ascii="Aptos" w:hAnsi="Aptos" w:cs="Calibri"/>
        </w:rPr>
      </w:pPr>
    </w:p>
    <w:p w14:paraId="74AB82F3" w14:textId="6A1C27F2" w:rsidR="00CE155C" w:rsidRDefault="00AB6125" w:rsidP="00CE155C">
      <w:pPr>
        <w:widowControl w:val="0"/>
        <w:tabs>
          <w:tab w:val="left" w:pos="5670"/>
        </w:tabs>
        <w:spacing w:line="300" w:lineRule="exact"/>
        <w:rPr>
          <w:rFonts w:ascii="Aptos" w:hAnsi="Aptos"/>
        </w:rPr>
      </w:pPr>
      <w:r>
        <w:rPr>
          <w:rFonts w:ascii="Aptos" w:hAnsi="Aptos"/>
        </w:rPr>
        <w:t xml:space="preserve">V Liberci dne </w:t>
      </w:r>
      <w:r w:rsidR="00CE155C">
        <w:rPr>
          <w:rFonts w:ascii="Aptos" w:hAnsi="Aptos"/>
        </w:rPr>
        <w:tab/>
        <w:t>V Liberci dne</w:t>
      </w:r>
    </w:p>
    <w:p w14:paraId="5B9E30C3" w14:textId="289ECBA5" w:rsidR="00AA6846" w:rsidRDefault="00294379" w:rsidP="00CE155C">
      <w:pPr>
        <w:widowControl w:val="0"/>
        <w:spacing w:line="300" w:lineRule="exact"/>
        <w:rPr>
          <w:rFonts w:ascii="Aptos" w:hAnsi="Aptos"/>
        </w:rPr>
      </w:pPr>
      <w:r>
        <w:rPr>
          <w:rFonts w:ascii="Aptos" w:hAnsi="Aptos"/>
        </w:rPr>
        <w:t>dle data elektronického podpisu</w:t>
      </w:r>
      <w:r>
        <w:rPr>
          <w:rFonts w:ascii="Aptos" w:hAnsi="Aptos"/>
        </w:rPr>
        <w:tab/>
      </w:r>
      <w:r w:rsidR="00CE155C">
        <w:rPr>
          <w:rFonts w:ascii="Aptos" w:hAnsi="Aptos"/>
        </w:rPr>
        <w:tab/>
      </w:r>
      <w:r w:rsidR="00CE155C">
        <w:rPr>
          <w:rFonts w:ascii="Aptos" w:hAnsi="Aptos"/>
        </w:rPr>
        <w:tab/>
      </w:r>
      <w:r w:rsidR="00CE155C">
        <w:rPr>
          <w:rFonts w:ascii="Aptos" w:hAnsi="Aptos"/>
        </w:rPr>
        <w:tab/>
      </w:r>
      <w:r>
        <w:rPr>
          <w:rFonts w:ascii="Aptos" w:hAnsi="Aptos"/>
        </w:rPr>
        <w:t>dle data elektronického podpisu</w:t>
      </w:r>
    </w:p>
    <w:p w14:paraId="5B9E30C4" w14:textId="77777777" w:rsidR="00AA6846" w:rsidRDefault="00AA6846">
      <w:pPr>
        <w:widowControl w:val="0"/>
        <w:tabs>
          <w:tab w:val="left" w:pos="6660"/>
        </w:tabs>
        <w:spacing w:line="300" w:lineRule="exact"/>
        <w:rPr>
          <w:rFonts w:ascii="Aptos" w:hAnsi="Aptos"/>
          <w:u w:val="single"/>
        </w:rPr>
      </w:pPr>
    </w:p>
    <w:p w14:paraId="2813BBC8" w14:textId="77777777" w:rsidR="00CE155C" w:rsidRDefault="00CE155C">
      <w:pPr>
        <w:widowControl w:val="0"/>
        <w:tabs>
          <w:tab w:val="left" w:pos="6660"/>
        </w:tabs>
        <w:spacing w:line="300" w:lineRule="exact"/>
        <w:rPr>
          <w:rFonts w:ascii="Aptos" w:hAnsi="Aptos"/>
          <w:u w:val="single"/>
        </w:rPr>
      </w:pPr>
    </w:p>
    <w:p w14:paraId="5B9E30C5" w14:textId="77777777" w:rsidR="00AA6846" w:rsidRDefault="00AB6125" w:rsidP="00CE155C">
      <w:pPr>
        <w:widowControl w:val="0"/>
        <w:tabs>
          <w:tab w:val="left" w:pos="5670"/>
        </w:tabs>
        <w:spacing w:line="300" w:lineRule="exact"/>
        <w:rPr>
          <w:rFonts w:ascii="Aptos" w:hAnsi="Aptos"/>
        </w:rPr>
      </w:pPr>
      <w:r>
        <w:rPr>
          <w:rFonts w:ascii="Aptos" w:hAnsi="Aptos"/>
        </w:rPr>
        <w:t>Za objednatele:</w:t>
      </w:r>
      <w:r>
        <w:rPr>
          <w:rFonts w:ascii="Aptos" w:hAnsi="Aptos"/>
        </w:rPr>
        <w:tab/>
        <w:t xml:space="preserve">Za </w:t>
      </w:r>
      <w:r>
        <w:rPr>
          <w:rFonts w:ascii="Aptos" w:hAnsi="Aptos"/>
        </w:rPr>
        <w:t>zhotovitele:</w:t>
      </w:r>
    </w:p>
    <w:p w14:paraId="5B9E30C6" w14:textId="77777777" w:rsidR="00AA6846" w:rsidRDefault="00AA6846">
      <w:pPr>
        <w:widowControl w:val="0"/>
        <w:tabs>
          <w:tab w:val="left" w:pos="6660"/>
        </w:tabs>
        <w:spacing w:line="300" w:lineRule="exact"/>
        <w:rPr>
          <w:rFonts w:ascii="Aptos" w:hAnsi="Aptos"/>
        </w:rPr>
      </w:pPr>
    </w:p>
    <w:p w14:paraId="5B9E30C7" w14:textId="77777777" w:rsidR="00AA6846" w:rsidRDefault="00AA6846">
      <w:pPr>
        <w:widowControl w:val="0"/>
        <w:tabs>
          <w:tab w:val="left" w:pos="6660"/>
        </w:tabs>
        <w:spacing w:line="300" w:lineRule="exact"/>
        <w:rPr>
          <w:rFonts w:ascii="Aptos" w:hAnsi="Aptos"/>
        </w:rPr>
      </w:pPr>
    </w:p>
    <w:p w14:paraId="5B828CAC" w14:textId="7190DA66" w:rsidR="00782F34" w:rsidRDefault="00AB6125">
      <w:pPr>
        <w:widowControl w:val="0"/>
        <w:tabs>
          <w:tab w:val="left" w:pos="6096"/>
        </w:tabs>
        <w:spacing w:line="300" w:lineRule="exact"/>
        <w:rPr>
          <w:rFonts w:ascii="Aptos" w:hAnsi="Aptos"/>
        </w:rPr>
      </w:pPr>
      <w:r>
        <w:rPr>
          <w:rFonts w:ascii="Aptos" w:hAnsi="Aptos"/>
        </w:rPr>
        <w:tab/>
      </w:r>
    </w:p>
    <w:p w14:paraId="65E7E95A" w14:textId="77777777" w:rsidR="00782F34" w:rsidRDefault="00782F34">
      <w:pPr>
        <w:widowControl w:val="0"/>
        <w:tabs>
          <w:tab w:val="left" w:pos="6096"/>
        </w:tabs>
        <w:spacing w:line="300" w:lineRule="exact"/>
        <w:rPr>
          <w:rFonts w:ascii="Aptos" w:hAnsi="Aptos"/>
        </w:rPr>
      </w:pPr>
    </w:p>
    <w:p w14:paraId="676AB589" w14:textId="77777777" w:rsidR="00782F34" w:rsidRDefault="00782F34">
      <w:pPr>
        <w:widowControl w:val="0"/>
        <w:tabs>
          <w:tab w:val="left" w:pos="6096"/>
        </w:tabs>
        <w:spacing w:line="300" w:lineRule="exact"/>
        <w:rPr>
          <w:rFonts w:ascii="Aptos" w:hAnsi="Aptos"/>
        </w:rPr>
      </w:pPr>
      <w:r>
        <w:rPr>
          <w:rFonts w:ascii="Aptos" w:hAnsi="Aptos"/>
        </w:rPr>
        <w:tab/>
      </w:r>
    </w:p>
    <w:p w14:paraId="6315A7A2" w14:textId="77777777" w:rsidR="00782F34" w:rsidRDefault="00AB6125" w:rsidP="00CE155C">
      <w:pPr>
        <w:widowControl w:val="0"/>
        <w:tabs>
          <w:tab w:val="left" w:pos="5670"/>
        </w:tabs>
        <w:spacing w:line="300" w:lineRule="exact"/>
        <w:rPr>
          <w:rFonts w:ascii="Aptos" w:hAnsi="Aptos"/>
        </w:rPr>
      </w:pPr>
      <w:r>
        <w:rPr>
          <w:rFonts w:ascii="Aptos" w:hAnsi="Aptos"/>
        </w:rPr>
        <w:t>Ing. Jan Ullmann</w:t>
      </w:r>
      <w:r>
        <w:rPr>
          <w:rFonts w:ascii="Aptos" w:hAnsi="Aptos"/>
        </w:rPr>
        <w:tab/>
      </w:r>
      <w:r w:rsidR="00782F34">
        <w:rPr>
          <w:rFonts w:ascii="Aptos" w:hAnsi="Aptos"/>
        </w:rPr>
        <w:t>Josef Košíček</w:t>
      </w:r>
    </w:p>
    <w:p w14:paraId="5B9E30C9" w14:textId="37D7659E" w:rsidR="00AA6846" w:rsidRDefault="00782F34" w:rsidP="00CE155C">
      <w:pPr>
        <w:widowControl w:val="0"/>
        <w:tabs>
          <w:tab w:val="left" w:pos="5670"/>
        </w:tabs>
        <w:spacing w:line="300" w:lineRule="exact"/>
        <w:rPr>
          <w:rFonts w:ascii="Aptos" w:hAnsi="Aptos"/>
        </w:rPr>
      </w:pPr>
      <w:r>
        <w:rPr>
          <w:rFonts w:ascii="Aptos" w:hAnsi="Aptos"/>
        </w:rPr>
        <w:t>ředitel organizace</w:t>
      </w:r>
      <w:r>
        <w:rPr>
          <w:rFonts w:ascii="Aptos" w:hAnsi="Aptos"/>
        </w:rPr>
        <w:tab/>
        <w:t>jednatel</w:t>
      </w:r>
    </w:p>
    <w:p w14:paraId="5B9E30CA" w14:textId="5CA46BCF" w:rsidR="00AA6846" w:rsidRDefault="00AA6846">
      <w:pPr>
        <w:widowControl w:val="0"/>
        <w:tabs>
          <w:tab w:val="left" w:pos="6096"/>
        </w:tabs>
        <w:spacing w:line="300" w:lineRule="exact"/>
        <w:rPr>
          <w:rFonts w:ascii="Aptos" w:hAnsi="Aptos"/>
        </w:rPr>
      </w:pPr>
    </w:p>
    <w:p w14:paraId="5B9E30CB" w14:textId="77777777" w:rsidR="00AA6846" w:rsidRDefault="00AB6125">
      <w:pPr>
        <w:rPr>
          <w:rFonts w:ascii="Aptos" w:hAnsi="Aptos" w:cs="Calibri"/>
          <w:sz w:val="2"/>
          <w:szCs w:val="2"/>
        </w:rPr>
      </w:pPr>
      <w:r>
        <w:br w:type="page"/>
      </w:r>
    </w:p>
    <w:p w14:paraId="3489D18A" w14:textId="77777777" w:rsidR="00773111" w:rsidRDefault="00773111">
      <w:pPr>
        <w:spacing w:line="340" w:lineRule="exact"/>
        <w:rPr>
          <w:rFonts w:ascii="Aptos" w:eastAsia="Calibri" w:hAnsi="Aptos" w:cstheme="minorHAnsi"/>
          <w:szCs w:val="28"/>
        </w:rPr>
        <w:sectPr w:rsidR="00773111">
          <w:footerReference w:type="even" r:id="rId8"/>
          <w:footerReference w:type="first" r:id="rId9"/>
          <w:pgSz w:w="11906" w:h="16838"/>
          <w:pgMar w:top="1134" w:right="1418" w:bottom="1021" w:left="1418" w:header="0" w:footer="567" w:gutter="0"/>
          <w:pgNumType w:start="1"/>
          <w:cols w:space="708"/>
          <w:formProt w:val="0"/>
          <w:docGrid w:linePitch="360"/>
        </w:sectPr>
      </w:pPr>
    </w:p>
    <w:p w14:paraId="5B9E30CC" w14:textId="77777777" w:rsidR="00AA6846" w:rsidRDefault="00AB6125">
      <w:pPr>
        <w:spacing w:line="340" w:lineRule="exact"/>
        <w:rPr>
          <w:rFonts w:ascii="Aptos" w:eastAsia="Calibri" w:hAnsi="Aptos" w:cstheme="minorHAnsi"/>
          <w:szCs w:val="28"/>
        </w:rPr>
      </w:pPr>
      <w:r>
        <w:rPr>
          <w:rFonts w:ascii="Aptos" w:eastAsia="Calibri" w:hAnsi="Aptos" w:cstheme="minorHAnsi"/>
          <w:szCs w:val="28"/>
        </w:rPr>
        <w:lastRenderedPageBreak/>
        <w:t xml:space="preserve">Příloha č. 1 </w:t>
      </w:r>
    </w:p>
    <w:p w14:paraId="5B9E30CE" w14:textId="48A762D8" w:rsidR="00AA6846" w:rsidRPr="00773111" w:rsidRDefault="00AA6846">
      <w:pPr>
        <w:spacing w:line="340" w:lineRule="exact"/>
        <w:rPr>
          <w:rFonts w:ascii="Aptos" w:eastAsia="Calibri" w:hAnsi="Aptos"/>
          <w:sz w:val="18"/>
          <w:szCs w:val="18"/>
        </w:rPr>
      </w:pPr>
    </w:p>
    <w:tbl>
      <w:tblPr>
        <w:tblW w:w="12124" w:type="dxa"/>
        <w:tblInd w:w="70" w:type="dxa"/>
        <w:tblCellMar>
          <w:left w:w="70" w:type="dxa"/>
          <w:right w:w="70" w:type="dxa"/>
        </w:tblCellMar>
        <w:tblLook w:val="04A0" w:firstRow="1" w:lastRow="0" w:firstColumn="1" w:lastColumn="0" w:noHBand="0" w:noVBand="1"/>
      </w:tblPr>
      <w:tblGrid>
        <w:gridCol w:w="160"/>
        <w:gridCol w:w="7921"/>
        <w:gridCol w:w="1828"/>
        <w:gridCol w:w="2240"/>
      </w:tblGrid>
      <w:tr w:rsidR="00773111" w:rsidRPr="00773111" w14:paraId="053766AF" w14:textId="77777777" w:rsidTr="00C66D07">
        <w:trPr>
          <w:trHeight w:val="495"/>
        </w:trPr>
        <w:tc>
          <w:tcPr>
            <w:tcW w:w="160" w:type="dxa"/>
            <w:tcBorders>
              <w:top w:val="nil"/>
              <w:left w:val="nil"/>
              <w:bottom w:val="nil"/>
              <w:right w:val="nil"/>
            </w:tcBorders>
            <w:shd w:val="clear" w:color="auto" w:fill="auto"/>
            <w:noWrap/>
            <w:vAlign w:val="center"/>
            <w:hideMark/>
          </w:tcPr>
          <w:p w14:paraId="1027AA5A" w14:textId="77777777" w:rsidR="00773111" w:rsidRPr="00773111" w:rsidRDefault="00773111" w:rsidP="00773111">
            <w:pPr>
              <w:suppressAutoHyphens w:val="0"/>
              <w:rPr>
                <w:sz w:val="20"/>
                <w:szCs w:val="20"/>
              </w:rPr>
            </w:pPr>
          </w:p>
        </w:tc>
        <w:tc>
          <w:tcPr>
            <w:tcW w:w="7921" w:type="dxa"/>
            <w:tcBorders>
              <w:top w:val="single" w:sz="8" w:space="0" w:color="auto"/>
              <w:left w:val="single" w:sz="8" w:space="0" w:color="auto"/>
              <w:bottom w:val="single" w:sz="4" w:space="0" w:color="auto"/>
              <w:right w:val="single" w:sz="4" w:space="0" w:color="auto"/>
            </w:tcBorders>
            <w:shd w:val="clear" w:color="C6D9F1" w:fill="D9D9D9"/>
            <w:noWrap/>
            <w:vAlign w:val="center"/>
            <w:hideMark/>
          </w:tcPr>
          <w:p w14:paraId="5CBEF82A" w14:textId="77777777" w:rsidR="00773111" w:rsidRPr="00773111" w:rsidRDefault="00773111" w:rsidP="00773111">
            <w:pPr>
              <w:suppressAutoHyphens w:val="0"/>
              <w:rPr>
                <w:rFonts w:ascii="Aptos" w:hAnsi="Aptos" w:cs="Calibri"/>
                <w:b/>
                <w:bCs/>
                <w:color w:val="000000"/>
                <w:sz w:val="22"/>
                <w:szCs w:val="22"/>
              </w:rPr>
            </w:pPr>
            <w:r w:rsidRPr="00773111">
              <w:rPr>
                <w:rFonts w:ascii="Aptos" w:hAnsi="Aptos" w:cs="Calibri"/>
                <w:b/>
                <w:bCs/>
                <w:color w:val="000000"/>
                <w:sz w:val="22"/>
                <w:szCs w:val="22"/>
              </w:rPr>
              <w:t>Technická specifikace a požadavky-popis</w:t>
            </w:r>
          </w:p>
        </w:tc>
        <w:tc>
          <w:tcPr>
            <w:tcW w:w="1803" w:type="dxa"/>
            <w:tcBorders>
              <w:top w:val="single" w:sz="8" w:space="0" w:color="auto"/>
              <w:left w:val="nil"/>
              <w:bottom w:val="single" w:sz="4" w:space="0" w:color="auto"/>
              <w:right w:val="nil"/>
            </w:tcBorders>
            <w:shd w:val="clear" w:color="C6D9F1" w:fill="D9D9D9"/>
            <w:vAlign w:val="center"/>
            <w:hideMark/>
          </w:tcPr>
          <w:p w14:paraId="25434950" w14:textId="77777777" w:rsidR="00773111" w:rsidRPr="00773111" w:rsidRDefault="00773111" w:rsidP="00773111">
            <w:pPr>
              <w:suppressAutoHyphens w:val="0"/>
              <w:jc w:val="center"/>
              <w:rPr>
                <w:rFonts w:ascii="Aptos" w:hAnsi="Aptos" w:cs="Calibri"/>
                <w:b/>
                <w:bCs/>
                <w:color w:val="000000"/>
                <w:sz w:val="22"/>
                <w:szCs w:val="22"/>
              </w:rPr>
            </w:pPr>
            <w:r w:rsidRPr="00773111">
              <w:rPr>
                <w:rFonts w:ascii="Aptos" w:hAnsi="Aptos" w:cs="Calibri"/>
                <w:b/>
                <w:bCs/>
                <w:color w:val="000000"/>
                <w:sz w:val="22"/>
                <w:szCs w:val="22"/>
              </w:rPr>
              <w:t>Měřítko plnění</w:t>
            </w:r>
          </w:p>
        </w:tc>
        <w:tc>
          <w:tcPr>
            <w:tcW w:w="2240" w:type="dxa"/>
            <w:vMerge w:val="restart"/>
            <w:tcBorders>
              <w:top w:val="single" w:sz="8" w:space="0" w:color="auto"/>
              <w:left w:val="single" w:sz="8" w:space="0" w:color="auto"/>
              <w:bottom w:val="single" w:sz="4" w:space="0" w:color="auto"/>
              <w:right w:val="single" w:sz="8" w:space="0" w:color="auto"/>
            </w:tcBorders>
            <w:shd w:val="clear" w:color="C6D9F1" w:fill="D9D9D9"/>
            <w:noWrap/>
            <w:vAlign w:val="center"/>
            <w:hideMark/>
          </w:tcPr>
          <w:p w14:paraId="216044AD" w14:textId="77777777" w:rsidR="00773111" w:rsidRPr="00773111" w:rsidRDefault="00773111" w:rsidP="00773111">
            <w:pPr>
              <w:suppressAutoHyphens w:val="0"/>
              <w:jc w:val="center"/>
              <w:rPr>
                <w:rFonts w:ascii="Aptos" w:hAnsi="Aptos" w:cs="Calibri"/>
                <w:b/>
                <w:bCs/>
                <w:color w:val="000000"/>
                <w:sz w:val="22"/>
                <w:szCs w:val="22"/>
              </w:rPr>
            </w:pPr>
            <w:r w:rsidRPr="00773111">
              <w:rPr>
                <w:rFonts w:ascii="Aptos" w:hAnsi="Aptos" w:cs="Calibri"/>
                <w:b/>
                <w:bCs/>
                <w:color w:val="000000"/>
                <w:sz w:val="22"/>
                <w:szCs w:val="22"/>
              </w:rPr>
              <w:t>Hodnota</w:t>
            </w:r>
          </w:p>
        </w:tc>
      </w:tr>
      <w:tr w:rsidR="00773111" w:rsidRPr="00773111" w14:paraId="00CA01ED" w14:textId="77777777" w:rsidTr="00C66D07">
        <w:trPr>
          <w:trHeight w:val="495"/>
        </w:trPr>
        <w:tc>
          <w:tcPr>
            <w:tcW w:w="160" w:type="dxa"/>
            <w:tcBorders>
              <w:top w:val="nil"/>
              <w:left w:val="nil"/>
              <w:bottom w:val="nil"/>
              <w:right w:val="nil"/>
            </w:tcBorders>
            <w:shd w:val="clear" w:color="auto" w:fill="auto"/>
            <w:noWrap/>
            <w:vAlign w:val="center"/>
            <w:hideMark/>
          </w:tcPr>
          <w:p w14:paraId="396B0624" w14:textId="77777777" w:rsidR="00773111" w:rsidRPr="00773111" w:rsidRDefault="00773111" w:rsidP="00773111">
            <w:pPr>
              <w:suppressAutoHyphens w:val="0"/>
              <w:jc w:val="center"/>
              <w:rPr>
                <w:rFonts w:ascii="Aptos" w:hAnsi="Aptos" w:cs="Calibri"/>
                <w:b/>
                <w:bCs/>
                <w:color w:val="000000"/>
                <w:sz w:val="22"/>
                <w:szCs w:val="22"/>
              </w:rPr>
            </w:pPr>
          </w:p>
        </w:tc>
        <w:tc>
          <w:tcPr>
            <w:tcW w:w="7921" w:type="dxa"/>
            <w:tcBorders>
              <w:top w:val="single" w:sz="4" w:space="0" w:color="auto"/>
              <w:left w:val="single" w:sz="8" w:space="0" w:color="auto"/>
              <w:bottom w:val="single" w:sz="4" w:space="0" w:color="auto"/>
              <w:right w:val="single" w:sz="4" w:space="0" w:color="auto"/>
            </w:tcBorders>
            <w:shd w:val="clear" w:color="C6D9F1" w:fill="D9D9D9"/>
            <w:vAlign w:val="center"/>
            <w:hideMark/>
          </w:tcPr>
          <w:p w14:paraId="59D76041" w14:textId="77777777" w:rsidR="00773111" w:rsidRPr="00773111" w:rsidRDefault="00773111" w:rsidP="00773111">
            <w:pPr>
              <w:suppressAutoHyphens w:val="0"/>
              <w:rPr>
                <w:rFonts w:ascii="Aptos" w:hAnsi="Aptos" w:cs="Calibri"/>
                <w:b/>
                <w:bCs/>
                <w:color w:val="000000"/>
                <w:sz w:val="22"/>
                <w:szCs w:val="22"/>
              </w:rPr>
            </w:pPr>
            <w:r w:rsidRPr="00773111">
              <w:rPr>
                <w:rFonts w:ascii="Aptos" w:hAnsi="Aptos" w:cs="Calibri"/>
                <w:b/>
                <w:bCs/>
                <w:color w:val="000000"/>
                <w:sz w:val="22"/>
                <w:szCs w:val="22"/>
              </w:rPr>
              <w:t>výroba + polepy dopravní techniky, popisné a bezpečnostní značení</w:t>
            </w:r>
          </w:p>
        </w:tc>
        <w:tc>
          <w:tcPr>
            <w:tcW w:w="1803" w:type="dxa"/>
            <w:tcBorders>
              <w:top w:val="nil"/>
              <w:left w:val="nil"/>
              <w:bottom w:val="single" w:sz="4" w:space="0" w:color="auto"/>
              <w:right w:val="nil"/>
            </w:tcBorders>
            <w:shd w:val="clear" w:color="C6D9F1" w:fill="D9D9D9"/>
            <w:vAlign w:val="center"/>
            <w:hideMark/>
          </w:tcPr>
          <w:p w14:paraId="36947AE6" w14:textId="77777777" w:rsidR="00773111" w:rsidRPr="00773111" w:rsidRDefault="00773111" w:rsidP="00773111">
            <w:pPr>
              <w:suppressAutoHyphens w:val="0"/>
              <w:jc w:val="center"/>
              <w:rPr>
                <w:rFonts w:ascii="Aptos" w:hAnsi="Aptos" w:cs="Calibri"/>
                <w:b/>
                <w:bCs/>
                <w:color w:val="000000"/>
                <w:sz w:val="22"/>
                <w:szCs w:val="22"/>
              </w:rPr>
            </w:pPr>
            <w:r w:rsidRPr="00773111">
              <w:rPr>
                <w:rFonts w:ascii="Aptos" w:hAnsi="Aptos" w:cs="Calibri"/>
                <w:b/>
                <w:bCs/>
                <w:color w:val="000000"/>
                <w:sz w:val="22"/>
                <w:szCs w:val="22"/>
              </w:rPr>
              <w:t>ANO/NE</w:t>
            </w:r>
          </w:p>
        </w:tc>
        <w:tc>
          <w:tcPr>
            <w:tcW w:w="2240" w:type="dxa"/>
            <w:vMerge/>
            <w:tcBorders>
              <w:top w:val="single" w:sz="8" w:space="0" w:color="auto"/>
              <w:left w:val="single" w:sz="8" w:space="0" w:color="auto"/>
              <w:bottom w:val="single" w:sz="4" w:space="0" w:color="auto"/>
              <w:right w:val="single" w:sz="8" w:space="0" w:color="auto"/>
            </w:tcBorders>
            <w:vAlign w:val="center"/>
            <w:hideMark/>
          </w:tcPr>
          <w:p w14:paraId="793BA8DC" w14:textId="77777777" w:rsidR="00773111" w:rsidRPr="00773111" w:rsidRDefault="00773111" w:rsidP="00773111">
            <w:pPr>
              <w:suppressAutoHyphens w:val="0"/>
              <w:rPr>
                <w:rFonts w:ascii="Aptos" w:hAnsi="Aptos" w:cs="Calibri"/>
                <w:b/>
                <w:bCs/>
                <w:color w:val="000000"/>
                <w:sz w:val="22"/>
                <w:szCs w:val="22"/>
              </w:rPr>
            </w:pPr>
          </w:p>
        </w:tc>
      </w:tr>
      <w:tr w:rsidR="00773111" w:rsidRPr="00773111" w14:paraId="5E81F907" w14:textId="77777777" w:rsidTr="00C66D07">
        <w:trPr>
          <w:trHeight w:val="495"/>
        </w:trPr>
        <w:tc>
          <w:tcPr>
            <w:tcW w:w="160" w:type="dxa"/>
            <w:tcBorders>
              <w:top w:val="nil"/>
              <w:left w:val="nil"/>
              <w:bottom w:val="nil"/>
              <w:right w:val="nil"/>
            </w:tcBorders>
            <w:shd w:val="clear" w:color="auto" w:fill="auto"/>
            <w:noWrap/>
            <w:vAlign w:val="center"/>
            <w:hideMark/>
          </w:tcPr>
          <w:p w14:paraId="60B89A44" w14:textId="77777777" w:rsidR="00773111" w:rsidRPr="00773111" w:rsidRDefault="00773111" w:rsidP="00773111">
            <w:pPr>
              <w:suppressAutoHyphens w:val="0"/>
              <w:jc w:val="center"/>
              <w:rPr>
                <w:rFonts w:ascii="Aptos" w:hAnsi="Aptos" w:cs="Calibri"/>
                <w:b/>
                <w:bCs/>
                <w:color w:val="000000"/>
                <w:sz w:val="22"/>
                <w:szCs w:val="22"/>
              </w:rPr>
            </w:pPr>
          </w:p>
        </w:tc>
        <w:tc>
          <w:tcPr>
            <w:tcW w:w="792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5031340" w14:textId="77777777" w:rsidR="00773111" w:rsidRPr="00773111" w:rsidRDefault="00773111" w:rsidP="00773111">
            <w:pPr>
              <w:suppressAutoHyphens w:val="0"/>
              <w:rPr>
                <w:rFonts w:ascii="Aptos" w:hAnsi="Aptos" w:cs="Calibri"/>
                <w:b/>
                <w:bCs/>
                <w:sz w:val="22"/>
                <w:szCs w:val="22"/>
              </w:rPr>
            </w:pPr>
            <w:r w:rsidRPr="00773111">
              <w:rPr>
                <w:rFonts w:ascii="Aptos" w:hAnsi="Aptos" w:cs="Calibri"/>
                <w:b/>
                <w:bCs/>
                <w:sz w:val="22"/>
                <w:szCs w:val="22"/>
              </w:rPr>
              <w:t>řezaná grafika - polep dopravních prostředků zadavatele</w:t>
            </w:r>
          </w:p>
        </w:tc>
        <w:tc>
          <w:tcPr>
            <w:tcW w:w="1803" w:type="dxa"/>
            <w:tcBorders>
              <w:top w:val="nil"/>
              <w:left w:val="nil"/>
              <w:bottom w:val="single" w:sz="4" w:space="0" w:color="auto"/>
              <w:right w:val="nil"/>
            </w:tcBorders>
            <w:shd w:val="clear" w:color="auto" w:fill="auto"/>
            <w:noWrap/>
            <w:vAlign w:val="center"/>
            <w:hideMark/>
          </w:tcPr>
          <w:p w14:paraId="02063673" w14:textId="77777777" w:rsidR="00773111" w:rsidRPr="00773111" w:rsidRDefault="00773111" w:rsidP="00773111">
            <w:pPr>
              <w:suppressAutoHyphens w:val="0"/>
              <w:jc w:val="center"/>
              <w:rPr>
                <w:rFonts w:ascii="Aptos" w:hAnsi="Aptos" w:cs="Calibri"/>
                <w:b/>
                <w:bCs/>
                <w:color w:val="000000"/>
                <w:sz w:val="22"/>
                <w:szCs w:val="22"/>
              </w:rPr>
            </w:pPr>
            <w:r w:rsidRPr="00773111">
              <w:rPr>
                <w:rFonts w:ascii="Aptos" w:hAnsi="Aptos" w:cs="Calibri"/>
                <w:b/>
                <w:bCs/>
                <w:color w:val="000000"/>
                <w:sz w:val="22"/>
                <w:szCs w:val="22"/>
              </w:rPr>
              <w:t>x</w:t>
            </w:r>
          </w:p>
        </w:tc>
        <w:tc>
          <w:tcPr>
            <w:tcW w:w="2240" w:type="dxa"/>
            <w:tcBorders>
              <w:top w:val="nil"/>
              <w:left w:val="single" w:sz="8" w:space="0" w:color="auto"/>
              <w:bottom w:val="single" w:sz="4" w:space="0" w:color="auto"/>
              <w:right w:val="single" w:sz="8" w:space="0" w:color="auto"/>
            </w:tcBorders>
            <w:shd w:val="clear" w:color="auto" w:fill="auto"/>
            <w:noWrap/>
            <w:vAlign w:val="center"/>
            <w:hideMark/>
          </w:tcPr>
          <w:p w14:paraId="43639618" w14:textId="77777777" w:rsidR="00773111" w:rsidRPr="00773111" w:rsidRDefault="00773111" w:rsidP="00773111">
            <w:pPr>
              <w:suppressAutoHyphens w:val="0"/>
              <w:jc w:val="center"/>
              <w:rPr>
                <w:rFonts w:ascii="Aptos" w:hAnsi="Aptos" w:cs="Calibri"/>
                <w:b/>
                <w:bCs/>
                <w:color w:val="000000"/>
                <w:sz w:val="22"/>
                <w:szCs w:val="22"/>
              </w:rPr>
            </w:pPr>
            <w:r w:rsidRPr="00773111">
              <w:rPr>
                <w:rFonts w:ascii="Aptos" w:hAnsi="Aptos" w:cs="Calibri"/>
                <w:b/>
                <w:bCs/>
                <w:color w:val="000000"/>
                <w:sz w:val="22"/>
                <w:szCs w:val="22"/>
              </w:rPr>
              <w:t>x</w:t>
            </w:r>
          </w:p>
        </w:tc>
      </w:tr>
      <w:tr w:rsidR="00773111" w:rsidRPr="00773111" w14:paraId="00887C1B" w14:textId="77777777" w:rsidTr="00C66D07">
        <w:trPr>
          <w:trHeight w:val="1080"/>
        </w:trPr>
        <w:tc>
          <w:tcPr>
            <w:tcW w:w="160" w:type="dxa"/>
            <w:tcBorders>
              <w:top w:val="nil"/>
              <w:left w:val="nil"/>
              <w:bottom w:val="nil"/>
              <w:right w:val="nil"/>
            </w:tcBorders>
            <w:shd w:val="clear" w:color="auto" w:fill="auto"/>
            <w:noWrap/>
            <w:vAlign w:val="center"/>
            <w:hideMark/>
          </w:tcPr>
          <w:p w14:paraId="3B3B5803" w14:textId="77777777" w:rsidR="00773111" w:rsidRPr="00773111" w:rsidRDefault="00773111" w:rsidP="00773111">
            <w:pPr>
              <w:suppressAutoHyphens w:val="0"/>
              <w:jc w:val="center"/>
              <w:rPr>
                <w:rFonts w:ascii="Aptos" w:hAnsi="Aptos" w:cs="Calibri"/>
                <w:b/>
                <w:bCs/>
                <w:color w:val="000000"/>
                <w:sz w:val="22"/>
                <w:szCs w:val="22"/>
              </w:rPr>
            </w:pPr>
          </w:p>
        </w:tc>
        <w:tc>
          <w:tcPr>
            <w:tcW w:w="7921" w:type="dxa"/>
            <w:tcBorders>
              <w:top w:val="single" w:sz="4" w:space="0" w:color="auto"/>
              <w:left w:val="single" w:sz="8" w:space="0" w:color="auto"/>
              <w:bottom w:val="single" w:sz="4" w:space="0" w:color="auto"/>
              <w:right w:val="single" w:sz="4" w:space="0" w:color="auto"/>
            </w:tcBorders>
            <w:shd w:val="clear" w:color="D9D9D9" w:fill="C5D9F1"/>
            <w:vAlign w:val="center"/>
            <w:hideMark/>
          </w:tcPr>
          <w:p w14:paraId="6EAC3617" w14:textId="7C18D972" w:rsidR="00773111" w:rsidRPr="00773111" w:rsidRDefault="00773111" w:rsidP="00773111">
            <w:pPr>
              <w:suppressAutoHyphens w:val="0"/>
              <w:rPr>
                <w:rFonts w:ascii="Aptos" w:hAnsi="Aptos" w:cs="Calibri"/>
                <w:sz w:val="22"/>
                <w:szCs w:val="22"/>
              </w:rPr>
            </w:pPr>
            <w:r w:rsidRPr="00773111">
              <w:rPr>
                <w:rFonts w:ascii="Aptos" w:hAnsi="Aptos" w:cs="Calibri"/>
                <w:sz w:val="22"/>
                <w:szCs w:val="22"/>
              </w:rPr>
              <w:t>1 m2 řezané grafiky ve 3 barevném provedení loga - cena musí obsahovat vyřezané logo na plotru ze 3 barev dle grafického manuálu včetně separace a přenosné folie včetně dopravy k zadavateli za 1 hodinu aplikace výše uvedené grafiky</w:t>
            </w:r>
          </w:p>
        </w:tc>
        <w:tc>
          <w:tcPr>
            <w:tcW w:w="1803" w:type="dxa"/>
            <w:tcBorders>
              <w:top w:val="nil"/>
              <w:left w:val="nil"/>
              <w:bottom w:val="single" w:sz="4" w:space="0" w:color="auto"/>
              <w:right w:val="nil"/>
            </w:tcBorders>
            <w:shd w:val="clear" w:color="auto" w:fill="auto"/>
            <w:noWrap/>
            <w:vAlign w:val="center"/>
            <w:hideMark/>
          </w:tcPr>
          <w:p w14:paraId="5FA409BD" w14:textId="77777777" w:rsidR="00773111" w:rsidRPr="00773111" w:rsidRDefault="00773111" w:rsidP="00773111">
            <w:pPr>
              <w:suppressAutoHyphens w:val="0"/>
              <w:jc w:val="center"/>
              <w:rPr>
                <w:rFonts w:ascii="Aptos" w:hAnsi="Aptos" w:cs="Calibri"/>
                <w:b/>
                <w:bCs/>
                <w:color w:val="000000"/>
                <w:sz w:val="22"/>
                <w:szCs w:val="22"/>
              </w:rPr>
            </w:pPr>
            <w:r w:rsidRPr="00773111">
              <w:rPr>
                <w:rFonts w:ascii="Aptos" w:hAnsi="Aptos" w:cs="Calibri"/>
                <w:b/>
                <w:bCs/>
                <w:color w:val="000000"/>
                <w:sz w:val="22"/>
                <w:szCs w:val="22"/>
              </w:rPr>
              <w:t>ANO/NE</w:t>
            </w:r>
          </w:p>
        </w:tc>
        <w:tc>
          <w:tcPr>
            <w:tcW w:w="2240" w:type="dxa"/>
            <w:tcBorders>
              <w:top w:val="nil"/>
              <w:left w:val="single" w:sz="8" w:space="0" w:color="auto"/>
              <w:bottom w:val="single" w:sz="4" w:space="0" w:color="auto"/>
              <w:right w:val="single" w:sz="8" w:space="0" w:color="auto"/>
            </w:tcBorders>
            <w:shd w:val="clear" w:color="D9D9D9" w:fill="C5D9F1"/>
            <w:noWrap/>
            <w:vAlign w:val="center"/>
            <w:hideMark/>
          </w:tcPr>
          <w:p w14:paraId="33167B64" w14:textId="77777777" w:rsidR="00773111" w:rsidRPr="00773111" w:rsidRDefault="00773111" w:rsidP="00773111">
            <w:pPr>
              <w:suppressAutoHyphens w:val="0"/>
              <w:jc w:val="center"/>
              <w:rPr>
                <w:rFonts w:ascii="Aptos" w:hAnsi="Aptos" w:cs="Calibri"/>
                <w:b/>
                <w:bCs/>
                <w:color w:val="000000"/>
                <w:sz w:val="22"/>
                <w:szCs w:val="22"/>
              </w:rPr>
            </w:pPr>
            <w:r w:rsidRPr="00773111">
              <w:rPr>
                <w:rFonts w:ascii="Aptos" w:hAnsi="Aptos" w:cs="Calibri"/>
                <w:b/>
                <w:bCs/>
                <w:color w:val="000000"/>
                <w:sz w:val="22"/>
                <w:szCs w:val="22"/>
              </w:rPr>
              <w:t>1450</w:t>
            </w:r>
          </w:p>
        </w:tc>
      </w:tr>
      <w:tr w:rsidR="00773111" w:rsidRPr="00773111" w14:paraId="72A7B04F" w14:textId="77777777" w:rsidTr="00C66D07">
        <w:trPr>
          <w:trHeight w:val="795"/>
        </w:trPr>
        <w:tc>
          <w:tcPr>
            <w:tcW w:w="160" w:type="dxa"/>
            <w:tcBorders>
              <w:top w:val="nil"/>
              <w:left w:val="nil"/>
              <w:bottom w:val="nil"/>
              <w:right w:val="nil"/>
            </w:tcBorders>
            <w:shd w:val="clear" w:color="auto" w:fill="auto"/>
            <w:noWrap/>
            <w:vAlign w:val="center"/>
            <w:hideMark/>
          </w:tcPr>
          <w:p w14:paraId="0F0DC3F2" w14:textId="77777777" w:rsidR="00773111" w:rsidRPr="00773111" w:rsidRDefault="00773111" w:rsidP="00773111">
            <w:pPr>
              <w:suppressAutoHyphens w:val="0"/>
              <w:jc w:val="center"/>
              <w:rPr>
                <w:rFonts w:ascii="Aptos" w:hAnsi="Aptos" w:cs="Calibri"/>
                <w:b/>
                <w:bCs/>
                <w:color w:val="000000"/>
                <w:sz w:val="22"/>
                <w:szCs w:val="22"/>
              </w:rPr>
            </w:pPr>
          </w:p>
        </w:tc>
        <w:tc>
          <w:tcPr>
            <w:tcW w:w="792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E22CDDE" w14:textId="77777777" w:rsidR="00773111" w:rsidRPr="00773111" w:rsidRDefault="00773111" w:rsidP="00773111">
            <w:pPr>
              <w:suppressAutoHyphens w:val="0"/>
              <w:rPr>
                <w:rFonts w:ascii="Aptos" w:hAnsi="Aptos" w:cs="Calibri"/>
                <w:color w:val="000000"/>
                <w:sz w:val="22"/>
                <w:szCs w:val="22"/>
              </w:rPr>
            </w:pPr>
            <w:r w:rsidRPr="00773111">
              <w:rPr>
                <w:rFonts w:ascii="Aptos" w:hAnsi="Aptos" w:cs="Calibri"/>
                <w:color w:val="000000"/>
                <w:sz w:val="22"/>
                <w:szCs w:val="22"/>
              </w:rPr>
              <w:t xml:space="preserve">přesné označení folie - </w:t>
            </w:r>
            <w:r w:rsidRPr="00773111">
              <w:rPr>
                <w:rFonts w:ascii="Aptos" w:hAnsi="Aptos" w:cs="Calibri"/>
                <w:b/>
                <w:bCs/>
                <w:color w:val="000000"/>
                <w:sz w:val="22"/>
                <w:szCs w:val="22"/>
              </w:rPr>
              <w:t>účastník uvede název/technické označení</w:t>
            </w:r>
          </w:p>
        </w:tc>
        <w:tc>
          <w:tcPr>
            <w:tcW w:w="1803" w:type="dxa"/>
            <w:tcBorders>
              <w:top w:val="nil"/>
              <w:left w:val="nil"/>
              <w:bottom w:val="single" w:sz="8" w:space="0" w:color="auto"/>
              <w:right w:val="nil"/>
            </w:tcBorders>
            <w:shd w:val="clear" w:color="auto" w:fill="auto"/>
            <w:vAlign w:val="center"/>
            <w:hideMark/>
          </w:tcPr>
          <w:p w14:paraId="38409068" w14:textId="77777777" w:rsidR="00773111" w:rsidRPr="00773111" w:rsidRDefault="00773111" w:rsidP="00773111">
            <w:pPr>
              <w:suppressAutoHyphens w:val="0"/>
              <w:jc w:val="center"/>
              <w:rPr>
                <w:rFonts w:ascii="Aptos" w:hAnsi="Aptos" w:cs="Calibri"/>
                <w:b/>
                <w:bCs/>
                <w:color w:val="000000"/>
                <w:sz w:val="22"/>
                <w:szCs w:val="22"/>
              </w:rPr>
            </w:pPr>
            <w:r w:rsidRPr="00773111">
              <w:rPr>
                <w:rFonts w:ascii="Aptos" w:hAnsi="Aptos" w:cs="Calibri"/>
                <w:b/>
                <w:bCs/>
                <w:color w:val="000000"/>
                <w:sz w:val="22"/>
                <w:szCs w:val="22"/>
              </w:rPr>
              <w:t>název/technické označení</w:t>
            </w:r>
          </w:p>
        </w:tc>
        <w:tc>
          <w:tcPr>
            <w:tcW w:w="2240" w:type="dxa"/>
            <w:tcBorders>
              <w:top w:val="nil"/>
              <w:left w:val="single" w:sz="8" w:space="0" w:color="auto"/>
              <w:bottom w:val="single" w:sz="8" w:space="0" w:color="auto"/>
              <w:right w:val="single" w:sz="8" w:space="0" w:color="auto"/>
            </w:tcBorders>
            <w:shd w:val="clear" w:color="auto" w:fill="auto"/>
            <w:noWrap/>
            <w:vAlign w:val="center"/>
            <w:hideMark/>
          </w:tcPr>
          <w:p w14:paraId="1FF0C44E" w14:textId="77777777" w:rsidR="00773111" w:rsidRPr="00773111" w:rsidRDefault="00773111" w:rsidP="00773111">
            <w:pPr>
              <w:suppressAutoHyphens w:val="0"/>
              <w:jc w:val="center"/>
              <w:rPr>
                <w:rFonts w:ascii="Aptos" w:hAnsi="Aptos" w:cs="Calibri"/>
                <w:color w:val="000000"/>
                <w:sz w:val="22"/>
                <w:szCs w:val="22"/>
              </w:rPr>
            </w:pPr>
            <w:r w:rsidRPr="00773111">
              <w:rPr>
                <w:rFonts w:ascii="Aptos" w:hAnsi="Aptos" w:cs="Calibri"/>
                <w:color w:val="000000"/>
                <w:sz w:val="22"/>
                <w:szCs w:val="22"/>
              </w:rPr>
              <w:t>Image Perfect 5600</w:t>
            </w:r>
          </w:p>
        </w:tc>
      </w:tr>
      <w:tr w:rsidR="00773111" w:rsidRPr="00773111" w14:paraId="134C072E" w14:textId="77777777" w:rsidTr="00C66D07">
        <w:trPr>
          <w:trHeight w:val="495"/>
        </w:trPr>
        <w:tc>
          <w:tcPr>
            <w:tcW w:w="160" w:type="dxa"/>
            <w:tcBorders>
              <w:top w:val="nil"/>
              <w:left w:val="nil"/>
              <w:bottom w:val="nil"/>
              <w:right w:val="nil"/>
            </w:tcBorders>
            <w:shd w:val="clear" w:color="auto" w:fill="auto"/>
            <w:noWrap/>
            <w:vAlign w:val="center"/>
            <w:hideMark/>
          </w:tcPr>
          <w:p w14:paraId="2623CDF2" w14:textId="77777777" w:rsidR="00773111" w:rsidRPr="00773111" w:rsidRDefault="00773111" w:rsidP="00773111">
            <w:pPr>
              <w:suppressAutoHyphens w:val="0"/>
              <w:jc w:val="center"/>
              <w:rPr>
                <w:rFonts w:ascii="Aptos" w:hAnsi="Aptos" w:cs="Calibri"/>
                <w:color w:val="000000"/>
                <w:sz w:val="22"/>
                <w:szCs w:val="22"/>
              </w:rPr>
            </w:pPr>
          </w:p>
        </w:tc>
        <w:tc>
          <w:tcPr>
            <w:tcW w:w="7921" w:type="dxa"/>
            <w:tcBorders>
              <w:top w:val="nil"/>
              <w:left w:val="single" w:sz="8" w:space="0" w:color="auto"/>
              <w:bottom w:val="single" w:sz="4" w:space="0" w:color="auto"/>
              <w:right w:val="single" w:sz="4" w:space="0" w:color="auto"/>
            </w:tcBorders>
            <w:shd w:val="clear" w:color="auto" w:fill="auto"/>
            <w:vAlign w:val="center"/>
            <w:hideMark/>
          </w:tcPr>
          <w:p w14:paraId="46A09182" w14:textId="77777777" w:rsidR="00773111" w:rsidRPr="00773111" w:rsidRDefault="00773111" w:rsidP="00773111">
            <w:pPr>
              <w:suppressAutoHyphens w:val="0"/>
              <w:rPr>
                <w:rFonts w:ascii="Aptos" w:hAnsi="Aptos" w:cs="Calibri"/>
                <w:b/>
                <w:bCs/>
                <w:color w:val="000000"/>
                <w:sz w:val="22"/>
                <w:szCs w:val="22"/>
              </w:rPr>
            </w:pPr>
            <w:r w:rsidRPr="00773111">
              <w:rPr>
                <w:rFonts w:ascii="Aptos" w:hAnsi="Aptos" w:cs="Calibri"/>
                <w:b/>
                <w:bCs/>
                <w:color w:val="000000"/>
                <w:sz w:val="22"/>
                <w:szCs w:val="22"/>
              </w:rPr>
              <w:t>tištěná grafika - exterierové polepy</w:t>
            </w:r>
          </w:p>
        </w:tc>
        <w:tc>
          <w:tcPr>
            <w:tcW w:w="1803" w:type="dxa"/>
            <w:tcBorders>
              <w:top w:val="nil"/>
              <w:left w:val="nil"/>
              <w:bottom w:val="single" w:sz="4" w:space="0" w:color="auto"/>
              <w:right w:val="nil"/>
            </w:tcBorders>
            <w:shd w:val="clear" w:color="auto" w:fill="auto"/>
            <w:noWrap/>
            <w:vAlign w:val="center"/>
            <w:hideMark/>
          </w:tcPr>
          <w:p w14:paraId="18FB04D7" w14:textId="77777777" w:rsidR="00773111" w:rsidRPr="00773111" w:rsidRDefault="00773111" w:rsidP="00773111">
            <w:pPr>
              <w:suppressAutoHyphens w:val="0"/>
              <w:jc w:val="center"/>
              <w:rPr>
                <w:rFonts w:ascii="Aptos" w:hAnsi="Aptos" w:cs="Calibri"/>
                <w:b/>
                <w:bCs/>
                <w:color w:val="000000"/>
                <w:sz w:val="22"/>
                <w:szCs w:val="22"/>
              </w:rPr>
            </w:pPr>
            <w:r w:rsidRPr="00773111">
              <w:rPr>
                <w:rFonts w:ascii="Aptos" w:hAnsi="Aptos" w:cs="Calibri"/>
                <w:b/>
                <w:bCs/>
                <w:color w:val="000000"/>
                <w:sz w:val="22"/>
                <w:szCs w:val="22"/>
              </w:rPr>
              <w:t>x</w:t>
            </w:r>
          </w:p>
        </w:tc>
        <w:tc>
          <w:tcPr>
            <w:tcW w:w="2240" w:type="dxa"/>
            <w:tcBorders>
              <w:top w:val="nil"/>
              <w:left w:val="single" w:sz="8" w:space="0" w:color="auto"/>
              <w:bottom w:val="single" w:sz="4" w:space="0" w:color="auto"/>
              <w:right w:val="single" w:sz="8" w:space="0" w:color="auto"/>
            </w:tcBorders>
            <w:shd w:val="clear" w:color="auto" w:fill="auto"/>
            <w:noWrap/>
            <w:vAlign w:val="center"/>
            <w:hideMark/>
          </w:tcPr>
          <w:p w14:paraId="70F5730F" w14:textId="77777777" w:rsidR="00773111" w:rsidRPr="00773111" w:rsidRDefault="00773111" w:rsidP="00773111">
            <w:pPr>
              <w:suppressAutoHyphens w:val="0"/>
              <w:jc w:val="center"/>
              <w:rPr>
                <w:rFonts w:ascii="Aptos" w:hAnsi="Aptos" w:cs="Calibri"/>
                <w:color w:val="000000"/>
                <w:sz w:val="22"/>
                <w:szCs w:val="22"/>
              </w:rPr>
            </w:pPr>
            <w:r w:rsidRPr="00773111">
              <w:rPr>
                <w:rFonts w:ascii="Aptos" w:hAnsi="Aptos" w:cs="Calibri"/>
                <w:color w:val="000000"/>
                <w:sz w:val="22"/>
                <w:szCs w:val="22"/>
              </w:rPr>
              <w:t>x</w:t>
            </w:r>
          </w:p>
        </w:tc>
      </w:tr>
      <w:tr w:rsidR="00773111" w:rsidRPr="00773111" w14:paraId="043044B2" w14:textId="77777777" w:rsidTr="00C66D07">
        <w:trPr>
          <w:trHeight w:val="750"/>
        </w:trPr>
        <w:tc>
          <w:tcPr>
            <w:tcW w:w="160" w:type="dxa"/>
            <w:tcBorders>
              <w:top w:val="nil"/>
              <w:left w:val="nil"/>
              <w:bottom w:val="nil"/>
              <w:right w:val="nil"/>
            </w:tcBorders>
            <w:shd w:val="clear" w:color="auto" w:fill="auto"/>
            <w:noWrap/>
            <w:vAlign w:val="center"/>
            <w:hideMark/>
          </w:tcPr>
          <w:p w14:paraId="66BC2595" w14:textId="77777777" w:rsidR="00773111" w:rsidRPr="00773111" w:rsidRDefault="00773111" w:rsidP="00773111">
            <w:pPr>
              <w:suppressAutoHyphens w:val="0"/>
              <w:jc w:val="center"/>
              <w:rPr>
                <w:rFonts w:ascii="Aptos" w:hAnsi="Aptos" w:cs="Calibri"/>
                <w:color w:val="000000"/>
                <w:sz w:val="22"/>
                <w:szCs w:val="22"/>
              </w:rPr>
            </w:pPr>
          </w:p>
        </w:tc>
        <w:tc>
          <w:tcPr>
            <w:tcW w:w="7921" w:type="dxa"/>
            <w:tcBorders>
              <w:top w:val="single" w:sz="4" w:space="0" w:color="auto"/>
              <w:left w:val="single" w:sz="8" w:space="0" w:color="auto"/>
              <w:bottom w:val="single" w:sz="4" w:space="0" w:color="auto"/>
              <w:right w:val="single" w:sz="4" w:space="0" w:color="auto"/>
            </w:tcBorders>
            <w:shd w:val="clear" w:color="D9D9D9" w:fill="C5D9F1"/>
            <w:vAlign w:val="center"/>
            <w:hideMark/>
          </w:tcPr>
          <w:p w14:paraId="5AFAB5F8" w14:textId="5AE0C600" w:rsidR="00773111" w:rsidRPr="00773111" w:rsidRDefault="00773111" w:rsidP="00773111">
            <w:pPr>
              <w:suppressAutoHyphens w:val="0"/>
              <w:rPr>
                <w:rFonts w:ascii="Aptos" w:hAnsi="Aptos" w:cs="Calibri"/>
                <w:color w:val="000000"/>
                <w:sz w:val="22"/>
                <w:szCs w:val="22"/>
              </w:rPr>
            </w:pPr>
            <w:r w:rsidRPr="00773111">
              <w:rPr>
                <w:rFonts w:ascii="Aptos" w:hAnsi="Aptos" w:cs="Calibri"/>
                <w:color w:val="000000"/>
                <w:sz w:val="22"/>
                <w:szCs w:val="22"/>
              </w:rPr>
              <w:t>1 m2 tištěné grafiky v plnobarevném provedení včetně dopravy k zadavateli za 1 hodinu aplikace výše uvedené grafiky</w:t>
            </w:r>
          </w:p>
        </w:tc>
        <w:tc>
          <w:tcPr>
            <w:tcW w:w="1803" w:type="dxa"/>
            <w:tcBorders>
              <w:top w:val="nil"/>
              <w:left w:val="nil"/>
              <w:bottom w:val="single" w:sz="4" w:space="0" w:color="auto"/>
              <w:right w:val="nil"/>
            </w:tcBorders>
            <w:shd w:val="clear" w:color="auto" w:fill="auto"/>
            <w:noWrap/>
            <w:vAlign w:val="center"/>
            <w:hideMark/>
          </w:tcPr>
          <w:p w14:paraId="5F23DA10" w14:textId="77777777" w:rsidR="00773111" w:rsidRPr="00773111" w:rsidRDefault="00773111" w:rsidP="00773111">
            <w:pPr>
              <w:suppressAutoHyphens w:val="0"/>
              <w:jc w:val="center"/>
              <w:rPr>
                <w:rFonts w:ascii="Aptos" w:hAnsi="Aptos" w:cs="Calibri"/>
                <w:b/>
                <w:bCs/>
                <w:color w:val="000000"/>
                <w:sz w:val="22"/>
                <w:szCs w:val="22"/>
              </w:rPr>
            </w:pPr>
            <w:r w:rsidRPr="00773111">
              <w:rPr>
                <w:rFonts w:ascii="Aptos" w:hAnsi="Aptos" w:cs="Calibri"/>
                <w:b/>
                <w:bCs/>
                <w:color w:val="000000"/>
                <w:sz w:val="22"/>
                <w:szCs w:val="22"/>
              </w:rPr>
              <w:t>ANO/NE</w:t>
            </w:r>
          </w:p>
        </w:tc>
        <w:tc>
          <w:tcPr>
            <w:tcW w:w="2240" w:type="dxa"/>
            <w:tcBorders>
              <w:top w:val="nil"/>
              <w:left w:val="single" w:sz="8" w:space="0" w:color="auto"/>
              <w:bottom w:val="single" w:sz="4" w:space="0" w:color="auto"/>
              <w:right w:val="single" w:sz="8" w:space="0" w:color="auto"/>
            </w:tcBorders>
            <w:shd w:val="clear" w:color="D9D9D9" w:fill="C5D9F1"/>
            <w:noWrap/>
            <w:vAlign w:val="center"/>
            <w:hideMark/>
          </w:tcPr>
          <w:p w14:paraId="7D717206" w14:textId="77777777" w:rsidR="00773111" w:rsidRPr="00773111" w:rsidRDefault="00773111" w:rsidP="00773111">
            <w:pPr>
              <w:suppressAutoHyphens w:val="0"/>
              <w:jc w:val="center"/>
              <w:rPr>
                <w:rFonts w:ascii="Aptos" w:hAnsi="Aptos" w:cs="Calibri"/>
                <w:color w:val="000000"/>
                <w:sz w:val="22"/>
                <w:szCs w:val="22"/>
              </w:rPr>
            </w:pPr>
            <w:r w:rsidRPr="00773111">
              <w:rPr>
                <w:rFonts w:ascii="Aptos" w:hAnsi="Aptos" w:cs="Calibri"/>
                <w:color w:val="000000"/>
                <w:sz w:val="22"/>
                <w:szCs w:val="22"/>
              </w:rPr>
              <w:t>1400</w:t>
            </w:r>
          </w:p>
        </w:tc>
      </w:tr>
      <w:tr w:rsidR="00773111" w:rsidRPr="00773111" w14:paraId="260D49A5" w14:textId="77777777" w:rsidTr="00C66D07">
        <w:trPr>
          <w:trHeight w:val="795"/>
        </w:trPr>
        <w:tc>
          <w:tcPr>
            <w:tcW w:w="160" w:type="dxa"/>
            <w:tcBorders>
              <w:top w:val="nil"/>
              <w:left w:val="nil"/>
              <w:bottom w:val="nil"/>
              <w:right w:val="nil"/>
            </w:tcBorders>
            <w:shd w:val="clear" w:color="auto" w:fill="auto"/>
            <w:noWrap/>
            <w:vAlign w:val="center"/>
            <w:hideMark/>
          </w:tcPr>
          <w:p w14:paraId="4AC82586" w14:textId="77777777" w:rsidR="00773111" w:rsidRPr="00773111" w:rsidRDefault="00773111" w:rsidP="00773111">
            <w:pPr>
              <w:suppressAutoHyphens w:val="0"/>
              <w:jc w:val="center"/>
              <w:rPr>
                <w:rFonts w:ascii="Aptos" w:hAnsi="Aptos" w:cs="Calibri"/>
                <w:color w:val="000000"/>
                <w:sz w:val="22"/>
                <w:szCs w:val="22"/>
              </w:rPr>
            </w:pPr>
          </w:p>
        </w:tc>
        <w:tc>
          <w:tcPr>
            <w:tcW w:w="792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B545CBE" w14:textId="77777777" w:rsidR="00773111" w:rsidRPr="00773111" w:rsidRDefault="00773111" w:rsidP="00773111">
            <w:pPr>
              <w:suppressAutoHyphens w:val="0"/>
              <w:rPr>
                <w:rFonts w:ascii="Aptos" w:hAnsi="Aptos" w:cs="Calibri"/>
                <w:color w:val="000000"/>
                <w:sz w:val="22"/>
                <w:szCs w:val="22"/>
              </w:rPr>
            </w:pPr>
            <w:r w:rsidRPr="00773111">
              <w:rPr>
                <w:rFonts w:ascii="Aptos" w:hAnsi="Aptos" w:cs="Calibri"/>
                <w:color w:val="000000"/>
                <w:sz w:val="22"/>
                <w:szCs w:val="22"/>
              </w:rPr>
              <w:t xml:space="preserve">přesné označení folie a laminace - </w:t>
            </w:r>
            <w:r w:rsidRPr="00773111">
              <w:rPr>
                <w:rFonts w:ascii="Aptos" w:hAnsi="Aptos" w:cs="Calibri"/>
                <w:b/>
                <w:bCs/>
                <w:color w:val="000000"/>
                <w:sz w:val="22"/>
                <w:szCs w:val="22"/>
              </w:rPr>
              <w:t>účastník uvede název/technické označení</w:t>
            </w:r>
          </w:p>
        </w:tc>
        <w:tc>
          <w:tcPr>
            <w:tcW w:w="1803" w:type="dxa"/>
            <w:tcBorders>
              <w:top w:val="nil"/>
              <w:left w:val="nil"/>
              <w:bottom w:val="single" w:sz="8" w:space="0" w:color="auto"/>
              <w:right w:val="nil"/>
            </w:tcBorders>
            <w:shd w:val="clear" w:color="auto" w:fill="auto"/>
            <w:vAlign w:val="center"/>
            <w:hideMark/>
          </w:tcPr>
          <w:p w14:paraId="6E76E7C5" w14:textId="77777777" w:rsidR="00773111" w:rsidRPr="00773111" w:rsidRDefault="00773111" w:rsidP="00773111">
            <w:pPr>
              <w:suppressAutoHyphens w:val="0"/>
              <w:jc w:val="center"/>
              <w:rPr>
                <w:rFonts w:ascii="Aptos" w:hAnsi="Aptos" w:cs="Calibri"/>
                <w:b/>
                <w:bCs/>
                <w:color w:val="000000"/>
                <w:sz w:val="22"/>
                <w:szCs w:val="22"/>
              </w:rPr>
            </w:pPr>
            <w:r w:rsidRPr="00773111">
              <w:rPr>
                <w:rFonts w:ascii="Aptos" w:hAnsi="Aptos" w:cs="Calibri"/>
                <w:b/>
                <w:bCs/>
                <w:color w:val="000000"/>
                <w:sz w:val="22"/>
                <w:szCs w:val="22"/>
              </w:rPr>
              <w:t>název/technické označení</w:t>
            </w:r>
          </w:p>
        </w:tc>
        <w:tc>
          <w:tcPr>
            <w:tcW w:w="2240" w:type="dxa"/>
            <w:tcBorders>
              <w:top w:val="nil"/>
              <w:left w:val="single" w:sz="8" w:space="0" w:color="auto"/>
              <w:bottom w:val="single" w:sz="8" w:space="0" w:color="auto"/>
              <w:right w:val="single" w:sz="8" w:space="0" w:color="auto"/>
            </w:tcBorders>
            <w:shd w:val="clear" w:color="auto" w:fill="auto"/>
            <w:noWrap/>
            <w:vAlign w:val="center"/>
            <w:hideMark/>
          </w:tcPr>
          <w:p w14:paraId="62A66F6B" w14:textId="77777777" w:rsidR="00773111" w:rsidRPr="00773111" w:rsidRDefault="00773111" w:rsidP="00773111">
            <w:pPr>
              <w:suppressAutoHyphens w:val="0"/>
              <w:jc w:val="center"/>
              <w:rPr>
                <w:rFonts w:ascii="Aptos" w:hAnsi="Aptos" w:cs="Calibri"/>
                <w:color w:val="000000"/>
                <w:sz w:val="22"/>
                <w:szCs w:val="22"/>
              </w:rPr>
            </w:pPr>
            <w:r w:rsidRPr="00773111">
              <w:rPr>
                <w:rFonts w:ascii="Aptos" w:hAnsi="Aptos" w:cs="Calibri"/>
                <w:color w:val="000000"/>
                <w:sz w:val="22"/>
                <w:szCs w:val="22"/>
              </w:rPr>
              <w:t xml:space="preserve">Arlon </w:t>
            </w:r>
          </w:p>
        </w:tc>
      </w:tr>
    </w:tbl>
    <w:p w14:paraId="5B9E30E3" w14:textId="77777777" w:rsidR="00AA6846" w:rsidRDefault="00AA6846" w:rsidP="00773111">
      <w:pPr>
        <w:spacing w:line="340" w:lineRule="exact"/>
        <w:rPr>
          <w:rFonts w:ascii="Aptos" w:eastAsia="Calibri" w:hAnsi="Aptos"/>
        </w:rPr>
      </w:pPr>
    </w:p>
    <w:tbl>
      <w:tblPr>
        <w:tblW w:w="12616" w:type="dxa"/>
        <w:tblInd w:w="70" w:type="dxa"/>
        <w:tblCellMar>
          <w:left w:w="70" w:type="dxa"/>
          <w:right w:w="70" w:type="dxa"/>
        </w:tblCellMar>
        <w:tblLook w:val="04A0" w:firstRow="1" w:lastRow="0" w:firstColumn="1" w:lastColumn="0" w:noHBand="0" w:noVBand="1"/>
      </w:tblPr>
      <w:tblGrid>
        <w:gridCol w:w="12118"/>
        <w:gridCol w:w="498"/>
      </w:tblGrid>
      <w:tr w:rsidR="00C66D07" w:rsidRPr="00773111" w14:paraId="4A6176EC" w14:textId="77777777" w:rsidTr="00635CA5">
        <w:trPr>
          <w:gridAfter w:val="1"/>
          <w:wAfter w:w="492" w:type="dxa"/>
          <w:trHeight w:val="330"/>
        </w:trPr>
        <w:tc>
          <w:tcPr>
            <w:tcW w:w="11964" w:type="dxa"/>
            <w:tcBorders>
              <w:top w:val="nil"/>
              <w:left w:val="nil"/>
              <w:bottom w:val="nil"/>
              <w:right w:val="nil"/>
            </w:tcBorders>
            <w:shd w:val="clear" w:color="auto" w:fill="auto"/>
            <w:vAlign w:val="center"/>
            <w:hideMark/>
          </w:tcPr>
          <w:p w14:paraId="5FE40A06" w14:textId="77777777" w:rsidR="00C66D07" w:rsidRPr="00773111" w:rsidRDefault="00C66D07" w:rsidP="001C17EA">
            <w:pPr>
              <w:keepNext/>
              <w:suppressAutoHyphens w:val="0"/>
              <w:rPr>
                <w:rFonts w:ascii="Aptos" w:hAnsi="Aptos" w:cs="Calibri"/>
                <w:b/>
                <w:bCs/>
                <w:color w:val="000000"/>
                <w:sz w:val="22"/>
                <w:szCs w:val="22"/>
              </w:rPr>
            </w:pPr>
            <w:r w:rsidRPr="00773111">
              <w:rPr>
                <w:rFonts w:ascii="Aptos" w:hAnsi="Aptos" w:cs="Calibri"/>
                <w:b/>
                <w:bCs/>
                <w:color w:val="000000"/>
                <w:sz w:val="22"/>
                <w:szCs w:val="22"/>
              </w:rPr>
              <w:t>Upřesnění a doplnění:</w:t>
            </w:r>
          </w:p>
        </w:tc>
      </w:tr>
      <w:tr w:rsidR="00C66D07" w:rsidRPr="00773111" w14:paraId="0B209B4C" w14:textId="77777777" w:rsidTr="00635CA5">
        <w:trPr>
          <w:trHeight w:val="330"/>
        </w:trPr>
        <w:tc>
          <w:tcPr>
            <w:tcW w:w="12456" w:type="dxa"/>
            <w:gridSpan w:val="2"/>
            <w:tcBorders>
              <w:top w:val="nil"/>
              <w:left w:val="nil"/>
              <w:bottom w:val="nil"/>
              <w:right w:val="nil"/>
            </w:tcBorders>
            <w:shd w:val="clear" w:color="auto" w:fill="auto"/>
            <w:vAlign w:val="center"/>
            <w:hideMark/>
          </w:tcPr>
          <w:p w14:paraId="181C2769" w14:textId="77777777" w:rsidR="00C66D07" w:rsidRPr="00773111" w:rsidRDefault="00C66D07" w:rsidP="001C17EA">
            <w:pPr>
              <w:keepNext/>
              <w:suppressAutoHyphens w:val="0"/>
              <w:rPr>
                <w:rFonts w:ascii="Aptos" w:hAnsi="Aptos" w:cs="Calibri"/>
                <w:color w:val="000000"/>
                <w:sz w:val="22"/>
                <w:szCs w:val="22"/>
              </w:rPr>
            </w:pPr>
            <w:r w:rsidRPr="00773111">
              <w:rPr>
                <w:rFonts w:ascii="Aptos" w:hAnsi="Aptos" w:cs="Calibri"/>
                <w:color w:val="000000"/>
                <w:sz w:val="22"/>
                <w:szCs w:val="22"/>
              </w:rPr>
              <w:t>řezaná-folie polymerická litá od výrobců Oracal, Mactac,3M popř od jiného výrobce ve stejné kategorii.</w:t>
            </w:r>
          </w:p>
        </w:tc>
      </w:tr>
      <w:tr w:rsidR="00C66D07" w:rsidRPr="00773111" w14:paraId="7CB00FBA" w14:textId="77777777" w:rsidTr="00635CA5">
        <w:trPr>
          <w:trHeight w:val="330"/>
        </w:trPr>
        <w:tc>
          <w:tcPr>
            <w:tcW w:w="12456" w:type="dxa"/>
            <w:gridSpan w:val="2"/>
            <w:tcBorders>
              <w:top w:val="nil"/>
              <w:left w:val="nil"/>
              <w:bottom w:val="nil"/>
              <w:right w:val="nil"/>
            </w:tcBorders>
            <w:shd w:val="clear" w:color="auto" w:fill="auto"/>
            <w:vAlign w:val="center"/>
            <w:hideMark/>
          </w:tcPr>
          <w:p w14:paraId="7CF27644" w14:textId="77777777" w:rsidR="00C66D07" w:rsidRPr="00773111" w:rsidRDefault="00C66D07" w:rsidP="001C17EA">
            <w:pPr>
              <w:keepNext/>
              <w:suppressAutoHyphens w:val="0"/>
              <w:rPr>
                <w:rFonts w:ascii="Aptos" w:hAnsi="Aptos" w:cs="Calibri"/>
                <w:color w:val="000000"/>
                <w:sz w:val="22"/>
                <w:szCs w:val="22"/>
              </w:rPr>
            </w:pPr>
            <w:r w:rsidRPr="00773111">
              <w:rPr>
                <w:rFonts w:ascii="Aptos" w:hAnsi="Aptos" w:cs="Calibri"/>
                <w:color w:val="000000"/>
                <w:sz w:val="22"/>
                <w:szCs w:val="22"/>
              </w:rPr>
              <w:t>časové požadavky na realizaci polepů jsou od 4.00 hod do 6.00 hod z důvodu odstavení vozidel</w:t>
            </w:r>
          </w:p>
        </w:tc>
      </w:tr>
      <w:tr w:rsidR="00C66D07" w:rsidRPr="00773111" w14:paraId="1B35D5A5" w14:textId="77777777" w:rsidTr="00635CA5">
        <w:trPr>
          <w:trHeight w:val="330"/>
        </w:trPr>
        <w:tc>
          <w:tcPr>
            <w:tcW w:w="12456" w:type="dxa"/>
            <w:gridSpan w:val="2"/>
            <w:tcBorders>
              <w:top w:val="nil"/>
              <w:left w:val="nil"/>
              <w:bottom w:val="nil"/>
              <w:right w:val="nil"/>
            </w:tcBorders>
            <w:shd w:val="clear" w:color="auto" w:fill="auto"/>
            <w:vAlign w:val="center"/>
            <w:hideMark/>
          </w:tcPr>
          <w:p w14:paraId="09584AAF" w14:textId="77777777" w:rsidR="00C66D07" w:rsidRPr="00773111" w:rsidRDefault="00C66D07" w:rsidP="001C17EA">
            <w:pPr>
              <w:keepNext/>
              <w:suppressAutoHyphens w:val="0"/>
              <w:rPr>
                <w:rFonts w:ascii="Aptos" w:hAnsi="Aptos" w:cs="Calibri"/>
                <w:color w:val="000000"/>
                <w:sz w:val="22"/>
                <w:szCs w:val="22"/>
              </w:rPr>
            </w:pPr>
            <w:r w:rsidRPr="00773111">
              <w:rPr>
                <w:rFonts w:ascii="Aptos" w:hAnsi="Aptos" w:cs="Calibri"/>
                <w:color w:val="000000"/>
                <w:sz w:val="22"/>
                <w:szCs w:val="22"/>
              </w:rPr>
              <w:t>tištěná-folie polymerická litá + polymerická litá laminace od výrobců Oracal, Mactac,3M popř od jiného výrobce ve stejné kategorii</w:t>
            </w:r>
          </w:p>
        </w:tc>
      </w:tr>
    </w:tbl>
    <w:p w14:paraId="7B51EC03" w14:textId="77777777" w:rsidR="00C66D07" w:rsidRDefault="00C66D07" w:rsidP="001C17EA">
      <w:pPr>
        <w:keepNext/>
        <w:spacing w:line="340" w:lineRule="exact"/>
        <w:rPr>
          <w:rFonts w:ascii="Aptos" w:eastAsia="Calibri" w:hAnsi="Aptos"/>
        </w:rPr>
        <w:sectPr w:rsidR="00C66D07" w:rsidSect="00C66D07">
          <w:pgSz w:w="16838" w:h="11906" w:orient="landscape"/>
          <w:pgMar w:top="1418" w:right="1134" w:bottom="1418" w:left="1021" w:header="0" w:footer="567" w:gutter="0"/>
          <w:pgNumType w:start="1"/>
          <w:cols w:space="708"/>
          <w:formProt w:val="0"/>
          <w:docGrid w:linePitch="360"/>
        </w:sectPr>
      </w:pPr>
    </w:p>
    <w:p w14:paraId="092F3373" w14:textId="04B10E52" w:rsidR="001C17EA" w:rsidRPr="001C17EA" w:rsidRDefault="001C17EA" w:rsidP="001C17EA">
      <w:pPr>
        <w:keepNext/>
        <w:rPr>
          <w:rFonts w:ascii="Aptos" w:eastAsia="Calibri" w:hAnsi="Aptos"/>
        </w:rPr>
      </w:pPr>
    </w:p>
    <w:sectPr w:rsidR="001C17EA" w:rsidRPr="001C17EA">
      <w:pgSz w:w="11906" w:h="16838"/>
      <w:pgMar w:top="1134" w:right="1418" w:bottom="1021" w:left="1418" w:header="0" w:footer="567"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486EB" w14:textId="77777777" w:rsidR="00A85CD0" w:rsidRDefault="00A85CD0">
      <w:r>
        <w:separator/>
      </w:r>
    </w:p>
  </w:endnote>
  <w:endnote w:type="continuationSeparator" w:id="0">
    <w:p w14:paraId="1DE48A7B" w14:textId="77777777" w:rsidR="00A85CD0" w:rsidRDefault="00A8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E30E4" w14:textId="21C79B89" w:rsidR="00AA6846" w:rsidRDefault="00AB6125">
    <w:pPr>
      <w:pStyle w:val="Zpat"/>
      <w:ind w:right="360"/>
    </w:pPr>
    <w:r>
      <w:rPr>
        <w:noProof/>
      </w:rPr>
      <mc:AlternateContent>
        <mc:Choice Requires="wps">
          <w:drawing>
            <wp:anchor distT="0" distB="0" distL="0" distR="0" simplePos="0" relativeHeight="251658240" behindDoc="0" locked="0" layoutInCell="1" allowOverlap="1" wp14:anchorId="5F7E7A47" wp14:editId="25CC1829">
              <wp:simplePos x="0" y="0"/>
              <wp:positionH relativeFrom="margin">
                <wp:align>right</wp:align>
              </wp:positionH>
              <wp:positionV relativeFrom="paragraph">
                <wp:posOffset>635</wp:posOffset>
              </wp:positionV>
              <wp:extent cx="14605" cy="14605"/>
              <wp:effectExtent l="0" t="0" r="0" b="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14:paraId="5B9E30E9" w14:textId="77777777" w:rsidR="00AA6846" w:rsidRDefault="00AA6846">
                          <w:pPr>
                            <w:pStyle w:val="Zpat"/>
                            <w:rPr>
                              <w:rStyle w:val="slostrnky"/>
                            </w:rPr>
                          </w:pP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5F7E7A47" id="_x0000_t202" coordsize="21600,21600" o:spt="202" path="m,l,21600r21600,l21600,xe">
              <v:stroke joinstyle="miter"/>
              <v:path gradientshapeok="t" o:connecttype="rect"/>
            </v:shapetype>
            <v:shape id="Textové pole 1" o:spid="_x0000_s1026" type="#_x0000_t202"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" stroked="f">
              <v:fill opacity="0"/>
              <v:path arrowok="t"/>
              <v:textbox style="mso-fit-shape-to-text:t" inset="0,0,0,0">
                <w:txbxContent>
                  <w:p w14:paraId="5B9E30E9" w14:textId="77777777" w:rsidR="00AA6846" w:rsidRDefault="00AA6846">
                    <w:pPr>
                      <w:pStyle w:val="Zpat"/>
                      <w:rPr>
                        <w:rStyle w:val="slostrnky"/>
                      </w:rPr>
                    </w:pP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557457"/>
      <w:docPartObj>
        <w:docPartGallery w:val="Page Numbers (Bottom of Page)"/>
        <w:docPartUnique/>
      </w:docPartObj>
    </w:sdtPr>
    <w:sdtEndPr/>
    <w:sdtContent>
      <w:p w14:paraId="5B9E30E6" w14:textId="77777777" w:rsidR="00AA6846" w:rsidRDefault="00AB6125">
        <w:pPr>
          <w:pStyle w:val="Zhlav"/>
          <w:rPr>
            <w:rFonts w:ascii="Aptos" w:hAnsi="Aptos"/>
          </w:rPr>
        </w:pPr>
        <w:r>
          <w:rPr>
            <w:rFonts w:ascii="Aptos" w:hAnsi="Aptos"/>
            <w:color w:val="000000"/>
            <w:sz w:val="16"/>
          </w:rPr>
          <w:fldChar w:fldCharType="begin"/>
        </w:r>
        <w:r>
          <w:rPr>
            <w:rFonts w:ascii="Aptos" w:hAnsi="Aptos"/>
            <w:color w:val="000000"/>
            <w:sz w:val="16"/>
          </w:rPr>
          <w:instrText xml:space="preserve"> PAGE </w:instrText>
        </w:r>
        <w:r>
          <w:rPr>
            <w:rFonts w:ascii="Aptos" w:hAnsi="Aptos"/>
            <w:color w:val="000000"/>
            <w:sz w:val="16"/>
          </w:rPr>
          <w:fldChar w:fldCharType="separate"/>
        </w:r>
        <w:r>
          <w:rPr>
            <w:rFonts w:ascii="Aptos" w:hAnsi="Aptos"/>
            <w:color w:val="000000"/>
            <w:sz w:val="16"/>
          </w:rPr>
          <w:t>9</w:t>
        </w:r>
        <w:r>
          <w:rPr>
            <w:rFonts w:ascii="Aptos" w:hAnsi="Aptos"/>
            <w:color w:val="000000"/>
            <w:sz w:val="16"/>
          </w:rPr>
          <w:fldChar w:fldCharType="end"/>
        </w:r>
        <w:r>
          <w:rPr>
            <w:rFonts w:ascii="Aptos" w:hAnsi="Aptos"/>
            <w:color w:val="000000"/>
            <w:sz w:val="16"/>
          </w:rPr>
          <w:t>/</w:t>
        </w:r>
        <w:r>
          <w:rPr>
            <w:rFonts w:ascii="Aptos" w:hAnsi="Aptos"/>
            <w:color w:val="000000"/>
            <w:sz w:val="16"/>
          </w:rPr>
          <w:fldChar w:fldCharType="begin"/>
        </w:r>
        <w:r>
          <w:rPr>
            <w:rFonts w:ascii="Aptos" w:hAnsi="Aptos"/>
            <w:color w:val="000000"/>
            <w:sz w:val="16"/>
          </w:rPr>
          <w:instrText xml:space="preserve"> NUMPAGES </w:instrText>
        </w:r>
        <w:r>
          <w:rPr>
            <w:rFonts w:ascii="Aptos" w:hAnsi="Aptos"/>
            <w:color w:val="000000"/>
            <w:sz w:val="16"/>
          </w:rPr>
          <w:fldChar w:fldCharType="separate"/>
        </w:r>
        <w:r>
          <w:rPr>
            <w:rFonts w:ascii="Aptos" w:hAnsi="Aptos"/>
            <w:color w:val="000000"/>
            <w:sz w:val="16"/>
          </w:rPr>
          <w:t>9</w:t>
        </w:r>
        <w:r>
          <w:rPr>
            <w:rFonts w:ascii="Aptos" w:hAnsi="Aptos"/>
            <w:color w:val="000000"/>
            <w:sz w:val="16"/>
          </w:rPr>
          <w:fldChar w:fldCharType="end"/>
        </w:r>
        <w:r>
          <w:rPr>
            <w:rFonts w:ascii="Aptos" w:hAnsi="Apto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DB750" w14:textId="77777777" w:rsidR="00A85CD0" w:rsidRDefault="00A85CD0">
      <w:r>
        <w:separator/>
      </w:r>
    </w:p>
  </w:footnote>
  <w:footnote w:type="continuationSeparator" w:id="0">
    <w:p w14:paraId="2B35B641" w14:textId="77777777" w:rsidR="00A85CD0" w:rsidRDefault="00A85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7E1"/>
    <w:multiLevelType w:val="multilevel"/>
    <w:tmpl w:val="35C2C40C"/>
    <w:lvl w:ilvl="0">
      <w:start w:val="1"/>
      <w:numFmt w:val="decimal"/>
      <w:lvlText w:val="%1."/>
      <w:lvlJc w:val="left"/>
      <w:pPr>
        <w:tabs>
          <w:tab w:val="num" w:pos="1005"/>
        </w:tabs>
        <w:ind w:left="1005" w:hanging="360"/>
      </w:pPr>
      <w:rPr>
        <w:rFonts w:cs="Times New Roman"/>
        <w:b w:val="0"/>
        <w:i w:val="0"/>
      </w:rPr>
    </w:lvl>
    <w:lvl w:ilvl="1">
      <w:start w:val="1"/>
      <w:numFmt w:val="lowerLetter"/>
      <w:lvlText w:val="%2."/>
      <w:lvlJc w:val="left"/>
      <w:pPr>
        <w:tabs>
          <w:tab w:val="num" w:pos="1725"/>
        </w:tabs>
        <w:ind w:left="1725" w:hanging="360"/>
      </w:pPr>
      <w:rPr>
        <w:rFonts w:cs="Times New Roman"/>
      </w:rPr>
    </w:lvl>
    <w:lvl w:ilvl="2">
      <w:start w:val="1"/>
      <w:numFmt w:val="lowerRoman"/>
      <w:lvlText w:val="%3."/>
      <w:lvlJc w:val="right"/>
      <w:pPr>
        <w:tabs>
          <w:tab w:val="num" w:pos="2445"/>
        </w:tabs>
        <w:ind w:left="2445" w:hanging="180"/>
      </w:pPr>
      <w:rPr>
        <w:rFonts w:cs="Times New Roman"/>
      </w:rPr>
    </w:lvl>
    <w:lvl w:ilvl="3">
      <w:start w:val="1"/>
      <w:numFmt w:val="decimal"/>
      <w:lvlText w:val="%4."/>
      <w:lvlJc w:val="left"/>
      <w:pPr>
        <w:tabs>
          <w:tab w:val="num" w:pos="3165"/>
        </w:tabs>
        <w:ind w:left="3165" w:hanging="360"/>
      </w:pPr>
      <w:rPr>
        <w:rFonts w:cs="Times New Roman"/>
      </w:rPr>
    </w:lvl>
    <w:lvl w:ilvl="4">
      <w:start w:val="1"/>
      <w:numFmt w:val="lowerLetter"/>
      <w:lvlText w:val="%5."/>
      <w:lvlJc w:val="left"/>
      <w:pPr>
        <w:tabs>
          <w:tab w:val="num" w:pos="3885"/>
        </w:tabs>
        <w:ind w:left="3885" w:hanging="360"/>
      </w:pPr>
      <w:rPr>
        <w:rFonts w:cs="Times New Roman"/>
      </w:rPr>
    </w:lvl>
    <w:lvl w:ilvl="5">
      <w:start w:val="1"/>
      <w:numFmt w:val="lowerRoman"/>
      <w:lvlText w:val="%6."/>
      <w:lvlJc w:val="right"/>
      <w:pPr>
        <w:tabs>
          <w:tab w:val="num" w:pos="4605"/>
        </w:tabs>
        <w:ind w:left="4605" w:hanging="180"/>
      </w:pPr>
      <w:rPr>
        <w:rFonts w:cs="Times New Roman"/>
      </w:rPr>
    </w:lvl>
    <w:lvl w:ilvl="6">
      <w:start w:val="1"/>
      <w:numFmt w:val="decimal"/>
      <w:lvlText w:val="%7."/>
      <w:lvlJc w:val="left"/>
      <w:pPr>
        <w:tabs>
          <w:tab w:val="num" w:pos="5325"/>
        </w:tabs>
        <w:ind w:left="5325" w:hanging="360"/>
      </w:pPr>
      <w:rPr>
        <w:rFonts w:cs="Times New Roman"/>
      </w:rPr>
    </w:lvl>
    <w:lvl w:ilvl="7">
      <w:start w:val="1"/>
      <w:numFmt w:val="lowerLetter"/>
      <w:lvlText w:val="%8."/>
      <w:lvlJc w:val="left"/>
      <w:pPr>
        <w:tabs>
          <w:tab w:val="num" w:pos="6045"/>
        </w:tabs>
        <w:ind w:left="6045" w:hanging="360"/>
      </w:pPr>
      <w:rPr>
        <w:rFonts w:cs="Times New Roman"/>
      </w:rPr>
    </w:lvl>
    <w:lvl w:ilvl="8">
      <w:start w:val="1"/>
      <w:numFmt w:val="lowerRoman"/>
      <w:lvlText w:val="%9."/>
      <w:lvlJc w:val="right"/>
      <w:pPr>
        <w:tabs>
          <w:tab w:val="num" w:pos="6765"/>
        </w:tabs>
        <w:ind w:left="6765" w:hanging="180"/>
      </w:pPr>
      <w:rPr>
        <w:rFonts w:cs="Times New Roman"/>
      </w:rPr>
    </w:lvl>
  </w:abstractNum>
  <w:abstractNum w:abstractNumId="1" w15:restartNumberingAfterBreak="0">
    <w:nsid w:val="04880FEA"/>
    <w:multiLevelType w:val="multilevel"/>
    <w:tmpl w:val="612A1EF4"/>
    <w:lvl w:ilvl="0">
      <w:numFmt w:val="bullet"/>
      <w:lvlText w:val="-"/>
      <w:lvlJc w:val="left"/>
      <w:pPr>
        <w:tabs>
          <w:tab w:val="num" w:pos="0"/>
        </w:tabs>
        <w:ind w:left="720" w:hanging="360"/>
      </w:pPr>
      <w:rPr>
        <w:rFonts w:ascii="Calibri" w:hAnsi="Calibri" w:cs="Calibri" w:hint="default"/>
        <w:b w:val="0"/>
        <w:color w:val="auto"/>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7142E33"/>
    <w:multiLevelType w:val="multilevel"/>
    <w:tmpl w:val="13B8E2BA"/>
    <w:lvl w:ilvl="0">
      <w:start w:val="1"/>
      <w:numFmt w:val="decimal"/>
      <w:lvlText w:val="%1."/>
      <w:lvlJc w:val="left"/>
      <w:pPr>
        <w:tabs>
          <w:tab w:val="num" w:pos="1005"/>
        </w:tabs>
        <w:ind w:left="1005" w:hanging="360"/>
      </w:pPr>
      <w:rPr>
        <w:rFonts w:cs="Times New Roman"/>
        <w:b w:val="0"/>
        <w:i w:val="0"/>
      </w:rPr>
    </w:lvl>
    <w:lvl w:ilvl="1">
      <w:start w:val="1"/>
      <w:numFmt w:val="lowerLetter"/>
      <w:lvlText w:val="%2."/>
      <w:lvlJc w:val="left"/>
      <w:pPr>
        <w:tabs>
          <w:tab w:val="num" w:pos="1725"/>
        </w:tabs>
        <w:ind w:left="1725" w:hanging="360"/>
      </w:pPr>
      <w:rPr>
        <w:rFonts w:cs="Times New Roman"/>
      </w:rPr>
    </w:lvl>
    <w:lvl w:ilvl="2">
      <w:start w:val="1"/>
      <w:numFmt w:val="lowerRoman"/>
      <w:lvlText w:val="%3."/>
      <w:lvlJc w:val="right"/>
      <w:pPr>
        <w:tabs>
          <w:tab w:val="num" w:pos="2445"/>
        </w:tabs>
        <w:ind w:left="2445" w:hanging="180"/>
      </w:pPr>
      <w:rPr>
        <w:rFonts w:cs="Times New Roman"/>
      </w:rPr>
    </w:lvl>
    <w:lvl w:ilvl="3">
      <w:start w:val="1"/>
      <w:numFmt w:val="decimal"/>
      <w:lvlText w:val="%4."/>
      <w:lvlJc w:val="left"/>
      <w:pPr>
        <w:tabs>
          <w:tab w:val="num" w:pos="3165"/>
        </w:tabs>
        <w:ind w:left="3165" w:hanging="360"/>
      </w:pPr>
      <w:rPr>
        <w:rFonts w:cs="Times New Roman"/>
      </w:rPr>
    </w:lvl>
    <w:lvl w:ilvl="4">
      <w:start w:val="1"/>
      <w:numFmt w:val="lowerLetter"/>
      <w:lvlText w:val="%5."/>
      <w:lvlJc w:val="left"/>
      <w:pPr>
        <w:tabs>
          <w:tab w:val="num" w:pos="3885"/>
        </w:tabs>
        <w:ind w:left="3885" w:hanging="360"/>
      </w:pPr>
      <w:rPr>
        <w:rFonts w:cs="Times New Roman"/>
      </w:rPr>
    </w:lvl>
    <w:lvl w:ilvl="5">
      <w:start w:val="1"/>
      <w:numFmt w:val="lowerRoman"/>
      <w:lvlText w:val="%6."/>
      <w:lvlJc w:val="right"/>
      <w:pPr>
        <w:tabs>
          <w:tab w:val="num" w:pos="4605"/>
        </w:tabs>
        <w:ind w:left="4605" w:hanging="180"/>
      </w:pPr>
      <w:rPr>
        <w:rFonts w:cs="Times New Roman"/>
      </w:rPr>
    </w:lvl>
    <w:lvl w:ilvl="6">
      <w:start w:val="1"/>
      <w:numFmt w:val="decimal"/>
      <w:lvlText w:val="%7."/>
      <w:lvlJc w:val="left"/>
      <w:pPr>
        <w:tabs>
          <w:tab w:val="num" w:pos="5325"/>
        </w:tabs>
        <w:ind w:left="5325" w:hanging="360"/>
      </w:pPr>
      <w:rPr>
        <w:rFonts w:cs="Times New Roman"/>
      </w:rPr>
    </w:lvl>
    <w:lvl w:ilvl="7">
      <w:start w:val="1"/>
      <w:numFmt w:val="lowerLetter"/>
      <w:lvlText w:val="%8."/>
      <w:lvlJc w:val="left"/>
      <w:pPr>
        <w:tabs>
          <w:tab w:val="num" w:pos="6045"/>
        </w:tabs>
        <w:ind w:left="6045" w:hanging="360"/>
      </w:pPr>
      <w:rPr>
        <w:rFonts w:cs="Times New Roman"/>
      </w:rPr>
    </w:lvl>
    <w:lvl w:ilvl="8">
      <w:start w:val="1"/>
      <w:numFmt w:val="lowerRoman"/>
      <w:lvlText w:val="%9."/>
      <w:lvlJc w:val="right"/>
      <w:pPr>
        <w:tabs>
          <w:tab w:val="num" w:pos="6765"/>
        </w:tabs>
        <w:ind w:left="6765" w:hanging="180"/>
      </w:pPr>
      <w:rPr>
        <w:rFonts w:cs="Times New Roman"/>
      </w:rPr>
    </w:lvl>
  </w:abstractNum>
  <w:abstractNum w:abstractNumId="3" w15:restartNumberingAfterBreak="0">
    <w:nsid w:val="17BF26B3"/>
    <w:multiLevelType w:val="multilevel"/>
    <w:tmpl w:val="CAA6CB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A496FE9"/>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2F837DBF"/>
    <w:multiLevelType w:val="multilevel"/>
    <w:tmpl w:val="B5424142"/>
    <w:lvl w:ilvl="0">
      <w:start w:val="1"/>
      <w:numFmt w:val="decimal"/>
      <w:lvlText w:val="%1."/>
      <w:lvlJc w:val="left"/>
      <w:pPr>
        <w:tabs>
          <w:tab w:val="num" w:pos="1005"/>
        </w:tabs>
        <w:ind w:left="1005" w:hanging="360"/>
      </w:pPr>
      <w:rPr>
        <w:rFonts w:cs="Times New Roman"/>
        <w:b w:val="0"/>
        <w:i w:val="0"/>
      </w:rPr>
    </w:lvl>
    <w:lvl w:ilvl="1">
      <w:start w:val="1"/>
      <w:numFmt w:val="lowerLetter"/>
      <w:lvlText w:val="%2."/>
      <w:lvlJc w:val="left"/>
      <w:pPr>
        <w:tabs>
          <w:tab w:val="num" w:pos="1725"/>
        </w:tabs>
        <w:ind w:left="1725" w:hanging="360"/>
      </w:pPr>
      <w:rPr>
        <w:rFonts w:cs="Times New Roman"/>
      </w:rPr>
    </w:lvl>
    <w:lvl w:ilvl="2">
      <w:start w:val="1"/>
      <w:numFmt w:val="lowerRoman"/>
      <w:lvlText w:val="%3."/>
      <w:lvlJc w:val="right"/>
      <w:pPr>
        <w:tabs>
          <w:tab w:val="num" w:pos="2445"/>
        </w:tabs>
        <w:ind w:left="2445" w:hanging="180"/>
      </w:pPr>
      <w:rPr>
        <w:rFonts w:cs="Times New Roman"/>
      </w:rPr>
    </w:lvl>
    <w:lvl w:ilvl="3">
      <w:start w:val="1"/>
      <w:numFmt w:val="decimal"/>
      <w:lvlText w:val="%4."/>
      <w:lvlJc w:val="left"/>
      <w:pPr>
        <w:tabs>
          <w:tab w:val="num" w:pos="3165"/>
        </w:tabs>
        <w:ind w:left="3165" w:hanging="360"/>
      </w:pPr>
      <w:rPr>
        <w:rFonts w:cs="Times New Roman"/>
      </w:rPr>
    </w:lvl>
    <w:lvl w:ilvl="4">
      <w:start w:val="1"/>
      <w:numFmt w:val="lowerLetter"/>
      <w:lvlText w:val="%5."/>
      <w:lvlJc w:val="left"/>
      <w:pPr>
        <w:tabs>
          <w:tab w:val="num" w:pos="3885"/>
        </w:tabs>
        <w:ind w:left="3885" w:hanging="360"/>
      </w:pPr>
      <w:rPr>
        <w:rFonts w:cs="Times New Roman"/>
      </w:rPr>
    </w:lvl>
    <w:lvl w:ilvl="5">
      <w:start w:val="1"/>
      <w:numFmt w:val="lowerRoman"/>
      <w:lvlText w:val="%6."/>
      <w:lvlJc w:val="right"/>
      <w:pPr>
        <w:tabs>
          <w:tab w:val="num" w:pos="4605"/>
        </w:tabs>
        <w:ind w:left="4605" w:hanging="180"/>
      </w:pPr>
      <w:rPr>
        <w:rFonts w:cs="Times New Roman"/>
      </w:rPr>
    </w:lvl>
    <w:lvl w:ilvl="6">
      <w:start w:val="1"/>
      <w:numFmt w:val="decimal"/>
      <w:lvlText w:val="%7."/>
      <w:lvlJc w:val="left"/>
      <w:pPr>
        <w:tabs>
          <w:tab w:val="num" w:pos="5325"/>
        </w:tabs>
        <w:ind w:left="5325" w:hanging="360"/>
      </w:pPr>
      <w:rPr>
        <w:rFonts w:cs="Times New Roman"/>
      </w:rPr>
    </w:lvl>
    <w:lvl w:ilvl="7">
      <w:start w:val="1"/>
      <w:numFmt w:val="lowerLetter"/>
      <w:lvlText w:val="%8."/>
      <w:lvlJc w:val="left"/>
      <w:pPr>
        <w:tabs>
          <w:tab w:val="num" w:pos="6045"/>
        </w:tabs>
        <w:ind w:left="6045" w:hanging="360"/>
      </w:pPr>
      <w:rPr>
        <w:rFonts w:cs="Times New Roman"/>
      </w:rPr>
    </w:lvl>
    <w:lvl w:ilvl="8">
      <w:start w:val="1"/>
      <w:numFmt w:val="lowerRoman"/>
      <w:lvlText w:val="%9."/>
      <w:lvlJc w:val="right"/>
      <w:pPr>
        <w:tabs>
          <w:tab w:val="num" w:pos="6765"/>
        </w:tabs>
        <w:ind w:left="6765" w:hanging="180"/>
      </w:pPr>
      <w:rPr>
        <w:rFonts w:cs="Times New Roman"/>
      </w:rPr>
    </w:lvl>
  </w:abstractNum>
  <w:abstractNum w:abstractNumId="6" w15:restartNumberingAfterBreak="0">
    <w:nsid w:val="352D3619"/>
    <w:multiLevelType w:val="multilevel"/>
    <w:tmpl w:val="43464ACC"/>
    <w:lvl w:ilvl="0">
      <w:start w:val="1"/>
      <w:numFmt w:val="decimal"/>
      <w:lvlText w:val="%1."/>
      <w:lvlJc w:val="left"/>
      <w:pPr>
        <w:tabs>
          <w:tab w:val="num" w:pos="1005"/>
        </w:tabs>
        <w:ind w:left="1005" w:hanging="360"/>
      </w:pPr>
      <w:rPr>
        <w:rFonts w:cs="Times New Roman"/>
        <w:b w:val="0"/>
        <w:i w:val="0"/>
      </w:rPr>
    </w:lvl>
    <w:lvl w:ilvl="1">
      <w:start w:val="1"/>
      <w:numFmt w:val="lowerLetter"/>
      <w:lvlText w:val="%2."/>
      <w:lvlJc w:val="left"/>
      <w:pPr>
        <w:tabs>
          <w:tab w:val="num" w:pos="1725"/>
        </w:tabs>
        <w:ind w:left="1725" w:hanging="360"/>
      </w:pPr>
      <w:rPr>
        <w:rFonts w:cs="Times New Roman"/>
      </w:rPr>
    </w:lvl>
    <w:lvl w:ilvl="2">
      <w:start w:val="1"/>
      <w:numFmt w:val="lowerRoman"/>
      <w:lvlText w:val="%3."/>
      <w:lvlJc w:val="right"/>
      <w:pPr>
        <w:tabs>
          <w:tab w:val="num" w:pos="2445"/>
        </w:tabs>
        <w:ind w:left="2445" w:hanging="180"/>
      </w:pPr>
      <w:rPr>
        <w:rFonts w:cs="Times New Roman"/>
      </w:rPr>
    </w:lvl>
    <w:lvl w:ilvl="3">
      <w:start w:val="1"/>
      <w:numFmt w:val="decimal"/>
      <w:lvlText w:val="%4."/>
      <w:lvlJc w:val="left"/>
      <w:pPr>
        <w:tabs>
          <w:tab w:val="num" w:pos="3165"/>
        </w:tabs>
        <w:ind w:left="3165" w:hanging="360"/>
      </w:pPr>
      <w:rPr>
        <w:rFonts w:cs="Times New Roman"/>
      </w:rPr>
    </w:lvl>
    <w:lvl w:ilvl="4">
      <w:start w:val="1"/>
      <w:numFmt w:val="lowerLetter"/>
      <w:lvlText w:val="%5."/>
      <w:lvlJc w:val="left"/>
      <w:pPr>
        <w:tabs>
          <w:tab w:val="num" w:pos="3885"/>
        </w:tabs>
        <w:ind w:left="3885" w:hanging="360"/>
      </w:pPr>
      <w:rPr>
        <w:rFonts w:cs="Times New Roman"/>
      </w:rPr>
    </w:lvl>
    <w:lvl w:ilvl="5">
      <w:start w:val="1"/>
      <w:numFmt w:val="lowerRoman"/>
      <w:lvlText w:val="%6."/>
      <w:lvlJc w:val="right"/>
      <w:pPr>
        <w:tabs>
          <w:tab w:val="num" w:pos="4605"/>
        </w:tabs>
        <w:ind w:left="4605" w:hanging="180"/>
      </w:pPr>
      <w:rPr>
        <w:rFonts w:cs="Times New Roman"/>
      </w:rPr>
    </w:lvl>
    <w:lvl w:ilvl="6">
      <w:start w:val="1"/>
      <w:numFmt w:val="decimal"/>
      <w:lvlText w:val="%7."/>
      <w:lvlJc w:val="left"/>
      <w:pPr>
        <w:tabs>
          <w:tab w:val="num" w:pos="5325"/>
        </w:tabs>
        <w:ind w:left="5325" w:hanging="360"/>
      </w:pPr>
      <w:rPr>
        <w:rFonts w:cs="Times New Roman"/>
      </w:rPr>
    </w:lvl>
    <w:lvl w:ilvl="7">
      <w:start w:val="1"/>
      <w:numFmt w:val="lowerLetter"/>
      <w:lvlText w:val="%8."/>
      <w:lvlJc w:val="left"/>
      <w:pPr>
        <w:tabs>
          <w:tab w:val="num" w:pos="6045"/>
        </w:tabs>
        <w:ind w:left="6045" w:hanging="360"/>
      </w:pPr>
      <w:rPr>
        <w:rFonts w:cs="Times New Roman"/>
      </w:rPr>
    </w:lvl>
    <w:lvl w:ilvl="8">
      <w:start w:val="1"/>
      <w:numFmt w:val="lowerRoman"/>
      <w:lvlText w:val="%9."/>
      <w:lvlJc w:val="right"/>
      <w:pPr>
        <w:tabs>
          <w:tab w:val="num" w:pos="6765"/>
        </w:tabs>
        <w:ind w:left="6765" w:hanging="180"/>
      </w:pPr>
      <w:rPr>
        <w:rFonts w:cs="Times New Roman"/>
      </w:rPr>
    </w:lvl>
  </w:abstractNum>
  <w:abstractNum w:abstractNumId="7" w15:restartNumberingAfterBreak="0">
    <w:nsid w:val="399A7DFE"/>
    <w:multiLevelType w:val="multilevel"/>
    <w:tmpl w:val="8354BF9A"/>
    <w:lvl w:ilvl="0">
      <w:start w:val="1"/>
      <w:numFmt w:val="decimal"/>
      <w:lvlText w:val="%1."/>
      <w:lvlJc w:val="left"/>
      <w:pPr>
        <w:tabs>
          <w:tab w:val="num" w:pos="1005"/>
        </w:tabs>
        <w:ind w:left="1005" w:hanging="360"/>
      </w:pPr>
      <w:rPr>
        <w:rFonts w:cs="Times New Roman"/>
        <w:b w:val="0"/>
        <w:i w:val="0"/>
      </w:rPr>
    </w:lvl>
    <w:lvl w:ilvl="1">
      <w:start w:val="1"/>
      <w:numFmt w:val="lowerLetter"/>
      <w:lvlText w:val="%2."/>
      <w:lvlJc w:val="left"/>
      <w:pPr>
        <w:tabs>
          <w:tab w:val="num" w:pos="1725"/>
        </w:tabs>
        <w:ind w:left="1725" w:hanging="360"/>
      </w:pPr>
      <w:rPr>
        <w:rFonts w:cs="Times New Roman"/>
      </w:rPr>
    </w:lvl>
    <w:lvl w:ilvl="2">
      <w:start w:val="1"/>
      <w:numFmt w:val="lowerRoman"/>
      <w:lvlText w:val="%3."/>
      <w:lvlJc w:val="right"/>
      <w:pPr>
        <w:tabs>
          <w:tab w:val="num" w:pos="2445"/>
        </w:tabs>
        <w:ind w:left="2445" w:hanging="180"/>
      </w:pPr>
      <w:rPr>
        <w:rFonts w:cs="Times New Roman"/>
      </w:rPr>
    </w:lvl>
    <w:lvl w:ilvl="3">
      <w:start w:val="1"/>
      <w:numFmt w:val="decimal"/>
      <w:lvlText w:val="%4."/>
      <w:lvlJc w:val="left"/>
      <w:pPr>
        <w:tabs>
          <w:tab w:val="num" w:pos="3165"/>
        </w:tabs>
        <w:ind w:left="3165" w:hanging="360"/>
      </w:pPr>
      <w:rPr>
        <w:rFonts w:cs="Times New Roman"/>
      </w:rPr>
    </w:lvl>
    <w:lvl w:ilvl="4">
      <w:start w:val="1"/>
      <w:numFmt w:val="lowerLetter"/>
      <w:lvlText w:val="%5."/>
      <w:lvlJc w:val="left"/>
      <w:pPr>
        <w:tabs>
          <w:tab w:val="num" w:pos="3885"/>
        </w:tabs>
        <w:ind w:left="3885" w:hanging="360"/>
      </w:pPr>
      <w:rPr>
        <w:rFonts w:cs="Times New Roman"/>
      </w:rPr>
    </w:lvl>
    <w:lvl w:ilvl="5">
      <w:start w:val="1"/>
      <w:numFmt w:val="lowerRoman"/>
      <w:lvlText w:val="%6."/>
      <w:lvlJc w:val="right"/>
      <w:pPr>
        <w:tabs>
          <w:tab w:val="num" w:pos="4605"/>
        </w:tabs>
        <w:ind w:left="4605" w:hanging="180"/>
      </w:pPr>
      <w:rPr>
        <w:rFonts w:cs="Times New Roman"/>
      </w:rPr>
    </w:lvl>
    <w:lvl w:ilvl="6">
      <w:start w:val="1"/>
      <w:numFmt w:val="decimal"/>
      <w:lvlText w:val="%7."/>
      <w:lvlJc w:val="left"/>
      <w:pPr>
        <w:tabs>
          <w:tab w:val="num" w:pos="5325"/>
        </w:tabs>
        <w:ind w:left="5325" w:hanging="360"/>
      </w:pPr>
      <w:rPr>
        <w:rFonts w:cs="Times New Roman"/>
      </w:rPr>
    </w:lvl>
    <w:lvl w:ilvl="7">
      <w:start w:val="1"/>
      <w:numFmt w:val="lowerLetter"/>
      <w:lvlText w:val="%8."/>
      <w:lvlJc w:val="left"/>
      <w:pPr>
        <w:tabs>
          <w:tab w:val="num" w:pos="6045"/>
        </w:tabs>
        <w:ind w:left="6045" w:hanging="360"/>
      </w:pPr>
      <w:rPr>
        <w:rFonts w:cs="Times New Roman"/>
      </w:rPr>
    </w:lvl>
    <w:lvl w:ilvl="8">
      <w:start w:val="1"/>
      <w:numFmt w:val="lowerRoman"/>
      <w:lvlText w:val="%9."/>
      <w:lvlJc w:val="right"/>
      <w:pPr>
        <w:tabs>
          <w:tab w:val="num" w:pos="6765"/>
        </w:tabs>
        <w:ind w:left="6765" w:hanging="180"/>
      </w:pPr>
      <w:rPr>
        <w:rFonts w:cs="Times New Roman"/>
      </w:rPr>
    </w:lvl>
  </w:abstractNum>
  <w:abstractNum w:abstractNumId="8" w15:restartNumberingAfterBreak="0">
    <w:nsid w:val="3C152F1A"/>
    <w:multiLevelType w:val="multilevel"/>
    <w:tmpl w:val="4ED0E752"/>
    <w:lvl w:ilvl="0">
      <w:start w:val="1"/>
      <w:numFmt w:val="decimal"/>
      <w:pStyle w:val="slovanseznam"/>
      <w:lvlText w:val="%1."/>
      <w:lvlJc w:val="center"/>
      <w:pPr>
        <w:tabs>
          <w:tab w:val="num" w:pos="648"/>
        </w:tabs>
        <w:ind w:left="360" w:hanging="72"/>
      </w:pPr>
      <w:rPr>
        <w:rFonts w:ascii="Times New Roman" w:hAnsi="Times New Roman"/>
        <w:sz w:val="32"/>
      </w:rPr>
    </w:lvl>
    <w:lvl w:ilvl="1">
      <w:start w:val="1"/>
      <w:numFmt w:val="decimal"/>
      <w:pStyle w:val="slovanseznam2"/>
      <w:lvlText w:val="%1.%2."/>
      <w:lvlJc w:val="left"/>
      <w:pPr>
        <w:tabs>
          <w:tab w:val="num" w:pos="822"/>
        </w:tabs>
        <w:ind w:left="822" w:hanging="680"/>
      </w:pPr>
      <w:rPr>
        <w:rFonts w:ascii="Times New Roman" w:hAnsi="Times New Roman"/>
        <w:spacing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02B0235"/>
    <w:multiLevelType w:val="multilevel"/>
    <w:tmpl w:val="D84C8FDA"/>
    <w:lvl w:ilvl="0">
      <w:start w:val="1"/>
      <w:numFmt w:val="decimal"/>
      <w:lvlText w:val="%1."/>
      <w:lvlJc w:val="left"/>
      <w:pPr>
        <w:tabs>
          <w:tab w:val="num" w:pos="1005"/>
        </w:tabs>
        <w:ind w:left="1005" w:hanging="360"/>
      </w:pPr>
      <w:rPr>
        <w:rFonts w:cs="Times New Roman"/>
        <w:b w:val="0"/>
        <w:i w:val="0"/>
      </w:rPr>
    </w:lvl>
    <w:lvl w:ilvl="1">
      <w:start w:val="1"/>
      <w:numFmt w:val="lowerLetter"/>
      <w:lvlText w:val="%2."/>
      <w:lvlJc w:val="left"/>
      <w:pPr>
        <w:tabs>
          <w:tab w:val="num" w:pos="1725"/>
        </w:tabs>
        <w:ind w:left="1725" w:hanging="360"/>
      </w:pPr>
      <w:rPr>
        <w:rFonts w:cs="Times New Roman"/>
      </w:rPr>
    </w:lvl>
    <w:lvl w:ilvl="2">
      <w:start w:val="1"/>
      <w:numFmt w:val="lowerRoman"/>
      <w:lvlText w:val="%3."/>
      <w:lvlJc w:val="right"/>
      <w:pPr>
        <w:tabs>
          <w:tab w:val="num" w:pos="2445"/>
        </w:tabs>
        <w:ind w:left="2445" w:hanging="180"/>
      </w:pPr>
      <w:rPr>
        <w:rFonts w:cs="Times New Roman"/>
      </w:rPr>
    </w:lvl>
    <w:lvl w:ilvl="3">
      <w:start w:val="1"/>
      <w:numFmt w:val="decimal"/>
      <w:lvlText w:val="%4."/>
      <w:lvlJc w:val="left"/>
      <w:pPr>
        <w:tabs>
          <w:tab w:val="num" w:pos="3165"/>
        </w:tabs>
        <w:ind w:left="3165" w:hanging="360"/>
      </w:pPr>
      <w:rPr>
        <w:rFonts w:cs="Times New Roman"/>
      </w:rPr>
    </w:lvl>
    <w:lvl w:ilvl="4">
      <w:start w:val="1"/>
      <w:numFmt w:val="lowerLetter"/>
      <w:lvlText w:val="%5."/>
      <w:lvlJc w:val="left"/>
      <w:pPr>
        <w:tabs>
          <w:tab w:val="num" w:pos="3885"/>
        </w:tabs>
        <w:ind w:left="3885" w:hanging="360"/>
      </w:pPr>
      <w:rPr>
        <w:rFonts w:cs="Times New Roman"/>
      </w:rPr>
    </w:lvl>
    <w:lvl w:ilvl="5">
      <w:start w:val="1"/>
      <w:numFmt w:val="lowerRoman"/>
      <w:lvlText w:val="%6."/>
      <w:lvlJc w:val="right"/>
      <w:pPr>
        <w:tabs>
          <w:tab w:val="num" w:pos="4605"/>
        </w:tabs>
        <w:ind w:left="4605" w:hanging="180"/>
      </w:pPr>
      <w:rPr>
        <w:rFonts w:cs="Times New Roman"/>
      </w:rPr>
    </w:lvl>
    <w:lvl w:ilvl="6">
      <w:start w:val="1"/>
      <w:numFmt w:val="decimal"/>
      <w:lvlText w:val="%7."/>
      <w:lvlJc w:val="left"/>
      <w:pPr>
        <w:tabs>
          <w:tab w:val="num" w:pos="5325"/>
        </w:tabs>
        <w:ind w:left="5325" w:hanging="360"/>
      </w:pPr>
      <w:rPr>
        <w:rFonts w:cs="Times New Roman"/>
      </w:rPr>
    </w:lvl>
    <w:lvl w:ilvl="7">
      <w:start w:val="1"/>
      <w:numFmt w:val="lowerLetter"/>
      <w:lvlText w:val="%8."/>
      <w:lvlJc w:val="left"/>
      <w:pPr>
        <w:tabs>
          <w:tab w:val="num" w:pos="6045"/>
        </w:tabs>
        <w:ind w:left="6045" w:hanging="360"/>
      </w:pPr>
      <w:rPr>
        <w:rFonts w:cs="Times New Roman"/>
      </w:rPr>
    </w:lvl>
    <w:lvl w:ilvl="8">
      <w:start w:val="1"/>
      <w:numFmt w:val="lowerRoman"/>
      <w:lvlText w:val="%9."/>
      <w:lvlJc w:val="right"/>
      <w:pPr>
        <w:tabs>
          <w:tab w:val="num" w:pos="6765"/>
        </w:tabs>
        <w:ind w:left="6765" w:hanging="180"/>
      </w:pPr>
      <w:rPr>
        <w:rFonts w:cs="Times New Roman"/>
      </w:rPr>
    </w:lvl>
  </w:abstractNum>
  <w:abstractNum w:abstractNumId="10" w15:restartNumberingAfterBreak="0">
    <w:nsid w:val="458D03FB"/>
    <w:multiLevelType w:val="multilevel"/>
    <w:tmpl w:val="CC8A4448"/>
    <w:lvl w:ilvl="0">
      <w:start w:val="1"/>
      <w:numFmt w:val="decimal"/>
      <w:lvlText w:val="%1."/>
      <w:lvlJc w:val="left"/>
      <w:pPr>
        <w:tabs>
          <w:tab w:val="num" w:pos="1005"/>
        </w:tabs>
        <w:ind w:left="1005" w:hanging="360"/>
      </w:pPr>
      <w:rPr>
        <w:rFonts w:cs="Times New Roman"/>
        <w:b w:val="0"/>
        <w:i w:val="0"/>
      </w:rPr>
    </w:lvl>
    <w:lvl w:ilvl="1">
      <w:start w:val="1"/>
      <w:numFmt w:val="lowerLetter"/>
      <w:lvlText w:val="%2."/>
      <w:lvlJc w:val="left"/>
      <w:pPr>
        <w:tabs>
          <w:tab w:val="num" w:pos="1725"/>
        </w:tabs>
        <w:ind w:left="1725" w:hanging="360"/>
      </w:pPr>
      <w:rPr>
        <w:rFonts w:cs="Times New Roman"/>
      </w:rPr>
    </w:lvl>
    <w:lvl w:ilvl="2">
      <w:start w:val="1"/>
      <w:numFmt w:val="lowerRoman"/>
      <w:lvlText w:val="%3."/>
      <w:lvlJc w:val="right"/>
      <w:pPr>
        <w:tabs>
          <w:tab w:val="num" w:pos="2445"/>
        </w:tabs>
        <w:ind w:left="2445" w:hanging="180"/>
      </w:pPr>
      <w:rPr>
        <w:rFonts w:cs="Times New Roman"/>
      </w:rPr>
    </w:lvl>
    <w:lvl w:ilvl="3">
      <w:start w:val="1"/>
      <w:numFmt w:val="decimal"/>
      <w:lvlText w:val="%4."/>
      <w:lvlJc w:val="left"/>
      <w:pPr>
        <w:tabs>
          <w:tab w:val="num" w:pos="3165"/>
        </w:tabs>
        <w:ind w:left="3165" w:hanging="360"/>
      </w:pPr>
      <w:rPr>
        <w:rFonts w:cs="Times New Roman"/>
      </w:rPr>
    </w:lvl>
    <w:lvl w:ilvl="4">
      <w:start w:val="1"/>
      <w:numFmt w:val="lowerLetter"/>
      <w:lvlText w:val="%5."/>
      <w:lvlJc w:val="left"/>
      <w:pPr>
        <w:tabs>
          <w:tab w:val="num" w:pos="3885"/>
        </w:tabs>
        <w:ind w:left="3885" w:hanging="360"/>
      </w:pPr>
      <w:rPr>
        <w:rFonts w:cs="Times New Roman"/>
      </w:rPr>
    </w:lvl>
    <w:lvl w:ilvl="5">
      <w:start w:val="1"/>
      <w:numFmt w:val="lowerRoman"/>
      <w:lvlText w:val="%6."/>
      <w:lvlJc w:val="right"/>
      <w:pPr>
        <w:tabs>
          <w:tab w:val="num" w:pos="4605"/>
        </w:tabs>
        <w:ind w:left="4605" w:hanging="180"/>
      </w:pPr>
      <w:rPr>
        <w:rFonts w:cs="Times New Roman"/>
      </w:rPr>
    </w:lvl>
    <w:lvl w:ilvl="6">
      <w:start w:val="1"/>
      <w:numFmt w:val="decimal"/>
      <w:lvlText w:val="%7."/>
      <w:lvlJc w:val="left"/>
      <w:pPr>
        <w:tabs>
          <w:tab w:val="num" w:pos="5325"/>
        </w:tabs>
        <w:ind w:left="5325" w:hanging="360"/>
      </w:pPr>
      <w:rPr>
        <w:rFonts w:cs="Times New Roman"/>
      </w:rPr>
    </w:lvl>
    <w:lvl w:ilvl="7">
      <w:start w:val="1"/>
      <w:numFmt w:val="lowerLetter"/>
      <w:lvlText w:val="%8."/>
      <w:lvlJc w:val="left"/>
      <w:pPr>
        <w:tabs>
          <w:tab w:val="num" w:pos="6045"/>
        </w:tabs>
        <w:ind w:left="6045" w:hanging="360"/>
      </w:pPr>
      <w:rPr>
        <w:rFonts w:cs="Times New Roman"/>
      </w:rPr>
    </w:lvl>
    <w:lvl w:ilvl="8">
      <w:start w:val="1"/>
      <w:numFmt w:val="lowerRoman"/>
      <w:lvlText w:val="%9."/>
      <w:lvlJc w:val="right"/>
      <w:pPr>
        <w:tabs>
          <w:tab w:val="num" w:pos="6765"/>
        </w:tabs>
        <w:ind w:left="6765" w:hanging="180"/>
      </w:pPr>
      <w:rPr>
        <w:rFonts w:cs="Times New Roman"/>
      </w:rPr>
    </w:lvl>
  </w:abstractNum>
  <w:abstractNum w:abstractNumId="11" w15:restartNumberingAfterBreak="0">
    <w:nsid w:val="4AEF7D1C"/>
    <w:multiLevelType w:val="multilevel"/>
    <w:tmpl w:val="C07C0206"/>
    <w:lvl w:ilvl="0">
      <w:start w:val="1"/>
      <w:numFmt w:val="decimal"/>
      <w:lvlText w:val="%1."/>
      <w:lvlJc w:val="left"/>
      <w:pPr>
        <w:tabs>
          <w:tab w:val="num" w:pos="1005"/>
        </w:tabs>
        <w:ind w:left="1005" w:hanging="360"/>
      </w:pPr>
      <w:rPr>
        <w:rFonts w:cs="Times New Roman"/>
        <w:b w:val="0"/>
        <w:i w:val="0"/>
      </w:rPr>
    </w:lvl>
    <w:lvl w:ilvl="1">
      <w:start w:val="1"/>
      <w:numFmt w:val="lowerLetter"/>
      <w:lvlText w:val="%2."/>
      <w:lvlJc w:val="left"/>
      <w:pPr>
        <w:tabs>
          <w:tab w:val="num" w:pos="1725"/>
        </w:tabs>
        <w:ind w:left="1725" w:hanging="360"/>
      </w:pPr>
      <w:rPr>
        <w:rFonts w:cs="Times New Roman"/>
      </w:rPr>
    </w:lvl>
    <w:lvl w:ilvl="2">
      <w:start w:val="1"/>
      <w:numFmt w:val="lowerRoman"/>
      <w:lvlText w:val="%3."/>
      <w:lvlJc w:val="right"/>
      <w:pPr>
        <w:tabs>
          <w:tab w:val="num" w:pos="2445"/>
        </w:tabs>
        <w:ind w:left="2445" w:hanging="180"/>
      </w:pPr>
      <w:rPr>
        <w:rFonts w:cs="Times New Roman"/>
      </w:rPr>
    </w:lvl>
    <w:lvl w:ilvl="3">
      <w:start w:val="1"/>
      <w:numFmt w:val="decimal"/>
      <w:lvlText w:val="%4."/>
      <w:lvlJc w:val="left"/>
      <w:pPr>
        <w:tabs>
          <w:tab w:val="num" w:pos="3165"/>
        </w:tabs>
        <w:ind w:left="3165" w:hanging="360"/>
      </w:pPr>
      <w:rPr>
        <w:rFonts w:cs="Times New Roman"/>
      </w:rPr>
    </w:lvl>
    <w:lvl w:ilvl="4">
      <w:start w:val="1"/>
      <w:numFmt w:val="lowerLetter"/>
      <w:lvlText w:val="%5."/>
      <w:lvlJc w:val="left"/>
      <w:pPr>
        <w:tabs>
          <w:tab w:val="num" w:pos="3885"/>
        </w:tabs>
        <w:ind w:left="3885" w:hanging="360"/>
      </w:pPr>
      <w:rPr>
        <w:rFonts w:cs="Times New Roman"/>
      </w:rPr>
    </w:lvl>
    <w:lvl w:ilvl="5">
      <w:start w:val="1"/>
      <w:numFmt w:val="lowerRoman"/>
      <w:lvlText w:val="%6."/>
      <w:lvlJc w:val="right"/>
      <w:pPr>
        <w:tabs>
          <w:tab w:val="num" w:pos="4605"/>
        </w:tabs>
        <w:ind w:left="4605" w:hanging="180"/>
      </w:pPr>
      <w:rPr>
        <w:rFonts w:cs="Times New Roman"/>
      </w:rPr>
    </w:lvl>
    <w:lvl w:ilvl="6">
      <w:start w:val="1"/>
      <w:numFmt w:val="decimal"/>
      <w:lvlText w:val="%7."/>
      <w:lvlJc w:val="left"/>
      <w:pPr>
        <w:tabs>
          <w:tab w:val="num" w:pos="5325"/>
        </w:tabs>
        <w:ind w:left="5325" w:hanging="360"/>
      </w:pPr>
      <w:rPr>
        <w:rFonts w:cs="Times New Roman"/>
      </w:rPr>
    </w:lvl>
    <w:lvl w:ilvl="7">
      <w:start w:val="1"/>
      <w:numFmt w:val="lowerLetter"/>
      <w:lvlText w:val="%8."/>
      <w:lvlJc w:val="left"/>
      <w:pPr>
        <w:tabs>
          <w:tab w:val="num" w:pos="6045"/>
        </w:tabs>
        <w:ind w:left="6045" w:hanging="360"/>
      </w:pPr>
      <w:rPr>
        <w:rFonts w:cs="Times New Roman"/>
      </w:rPr>
    </w:lvl>
    <w:lvl w:ilvl="8">
      <w:start w:val="1"/>
      <w:numFmt w:val="lowerRoman"/>
      <w:lvlText w:val="%9."/>
      <w:lvlJc w:val="right"/>
      <w:pPr>
        <w:tabs>
          <w:tab w:val="num" w:pos="6765"/>
        </w:tabs>
        <w:ind w:left="6765" w:hanging="180"/>
      </w:pPr>
      <w:rPr>
        <w:rFonts w:cs="Times New Roman"/>
      </w:rPr>
    </w:lvl>
  </w:abstractNum>
  <w:abstractNum w:abstractNumId="12" w15:restartNumberingAfterBreak="0">
    <w:nsid w:val="4BDB5189"/>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50D533CA"/>
    <w:multiLevelType w:val="multilevel"/>
    <w:tmpl w:val="FF54DE3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4" w15:restartNumberingAfterBreak="0">
    <w:nsid w:val="51BF4837"/>
    <w:multiLevelType w:val="multilevel"/>
    <w:tmpl w:val="6DA60504"/>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B790589"/>
    <w:multiLevelType w:val="multilevel"/>
    <w:tmpl w:val="33803C06"/>
    <w:lvl w:ilvl="0">
      <w:start w:val="1"/>
      <w:numFmt w:val="decimal"/>
      <w:lvlText w:val="%1."/>
      <w:lvlJc w:val="left"/>
      <w:pPr>
        <w:tabs>
          <w:tab w:val="num" w:pos="1005"/>
        </w:tabs>
        <w:ind w:left="1005" w:hanging="360"/>
      </w:pPr>
      <w:rPr>
        <w:rFonts w:cs="Times New Roman"/>
        <w:b w:val="0"/>
        <w:i w:val="0"/>
      </w:rPr>
    </w:lvl>
    <w:lvl w:ilvl="1">
      <w:start w:val="1"/>
      <w:numFmt w:val="lowerLetter"/>
      <w:lvlText w:val="%2."/>
      <w:lvlJc w:val="left"/>
      <w:pPr>
        <w:tabs>
          <w:tab w:val="num" w:pos="1725"/>
        </w:tabs>
        <w:ind w:left="1725" w:hanging="360"/>
      </w:pPr>
      <w:rPr>
        <w:rFonts w:cs="Times New Roman"/>
      </w:rPr>
    </w:lvl>
    <w:lvl w:ilvl="2">
      <w:start w:val="1"/>
      <w:numFmt w:val="lowerRoman"/>
      <w:lvlText w:val="%3."/>
      <w:lvlJc w:val="right"/>
      <w:pPr>
        <w:tabs>
          <w:tab w:val="num" w:pos="2445"/>
        </w:tabs>
        <w:ind w:left="2445" w:hanging="180"/>
      </w:pPr>
      <w:rPr>
        <w:rFonts w:cs="Times New Roman"/>
      </w:rPr>
    </w:lvl>
    <w:lvl w:ilvl="3">
      <w:start w:val="1"/>
      <w:numFmt w:val="decimal"/>
      <w:lvlText w:val="%4."/>
      <w:lvlJc w:val="left"/>
      <w:pPr>
        <w:tabs>
          <w:tab w:val="num" w:pos="3165"/>
        </w:tabs>
        <w:ind w:left="3165" w:hanging="360"/>
      </w:pPr>
      <w:rPr>
        <w:rFonts w:cs="Times New Roman"/>
      </w:rPr>
    </w:lvl>
    <w:lvl w:ilvl="4">
      <w:start w:val="1"/>
      <w:numFmt w:val="lowerLetter"/>
      <w:lvlText w:val="%5."/>
      <w:lvlJc w:val="left"/>
      <w:pPr>
        <w:tabs>
          <w:tab w:val="num" w:pos="3885"/>
        </w:tabs>
        <w:ind w:left="3885" w:hanging="360"/>
      </w:pPr>
      <w:rPr>
        <w:rFonts w:cs="Times New Roman"/>
      </w:rPr>
    </w:lvl>
    <w:lvl w:ilvl="5">
      <w:start w:val="1"/>
      <w:numFmt w:val="lowerRoman"/>
      <w:lvlText w:val="%6."/>
      <w:lvlJc w:val="right"/>
      <w:pPr>
        <w:tabs>
          <w:tab w:val="num" w:pos="4605"/>
        </w:tabs>
        <w:ind w:left="4605" w:hanging="180"/>
      </w:pPr>
      <w:rPr>
        <w:rFonts w:cs="Times New Roman"/>
      </w:rPr>
    </w:lvl>
    <w:lvl w:ilvl="6">
      <w:start w:val="1"/>
      <w:numFmt w:val="decimal"/>
      <w:lvlText w:val="%7."/>
      <w:lvlJc w:val="left"/>
      <w:pPr>
        <w:tabs>
          <w:tab w:val="num" w:pos="5325"/>
        </w:tabs>
        <w:ind w:left="5325" w:hanging="360"/>
      </w:pPr>
      <w:rPr>
        <w:rFonts w:cs="Times New Roman"/>
      </w:rPr>
    </w:lvl>
    <w:lvl w:ilvl="7">
      <w:start w:val="1"/>
      <w:numFmt w:val="lowerLetter"/>
      <w:lvlText w:val="%8."/>
      <w:lvlJc w:val="left"/>
      <w:pPr>
        <w:tabs>
          <w:tab w:val="num" w:pos="6045"/>
        </w:tabs>
        <w:ind w:left="6045" w:hanging="360"/>
      </w:pPr>
      <w:rPr>
        <w:rFonts w:cs="Times New Roman"/>
      </w:rPr>
    </w:lvl>
    <w:lvl w:ilvl="8">
      <w:start w:val="1"/>
      <w:numFmt w:val="lowerRoman"/>
      <w:lvlText w:val="%9."/>
      <w:lvlJc w:val="right"/>
      <w:pPr>
        <w:tabs>
          <w:tab w:val="num" w:pos="6765"/>
        </w:tabs>
        <w:ind w:left="6765" w:hanging="180"/>
      </w:pPr>
      <w:rPr>
        <w:rFonts w:cs="Times New Roman"/>
      </w:rPr>
    </w:lvl>
  </w:abstractNum>
  <w:abstractNum w:abstractNumId="16" w15:restartNumberingAfterBreak="0">
    <w:nsid w:val="5EA537B6"/>
    <w:multiLevelType w:val="multilevel"/>
    <w:tmpl w:val="F334BE50"/>
    <w:lvl w:ilvl="0">
      <w:start w:val="1"/>
      <w:numFmt w:val="decimal"/>
      <w:lvlText w:val="%1."/>
      <w:lvlJc w:val="left"/>
      <w:pPr>
        <w:tabs>
          <w:tab w:val="num" w:pos="1005"/>
        </w:tabs>
        <w:ind w:left="1005" w:hanging="360"/>
      </w:pPr>
      <w:rPr>
        <w:rFonts w:cs="Times New Roman"/>
        <w:b w:val="0"/>
        <w:i w:val="0"/>
      </w:rPr>
    </w:lvl>
    <w:lvl w:ilvl="1">
      <w:start w:val="1"/>
      <w:numFmt w:val="lowerLetter"/>
      <w:lvlText w:val="%2."/>
      <w:lvlJc w:val="left"/>
      <w:pPr>
        <w:tabs>
          <w:tab w:val="num" w:pos="1725"/>
        </w:tabs>
        <w:ind w:left="1725" w:hanging="360"/>
      </w:pPr>
      <w:rPr>
        <w:rFonts w:cs="Times New Roman"/>
      </w:rPr>
    </w:lvl>
    <w:lvl w:ilvl="2">
      <w:start w:val="1"/>
      <w:numFmt w:val="lowerRoman"/>
      <w:lvlText w:val="%3."/>
      <w:lvlJc w:val="right"/>
      <w:pPr>
        <w:tabs>
          <w:tab w:val="num" w:pos="2445"/>
        </w:tabs>
        <w:ind w:left="2445" w:hanging="180"/>
      </w:pPr>
      <w:rPr>
        <w:rFonts w:cs="Times New Roman"/>
      </w:rPr>
    </w:lvl>
    <w:lvl w:ilvl="3">
      <w:start w:val="1"/>
      <w:numFmt w:val="decimal"/>
      <w:lvlText w:val="%4."/>
      <w:lvlJc w:val="left"/>
      <w:pPr>
        <w:tabs>
          <w:tab w:val="num" w:pos="3165"/>
        </w:tabs>
        <w:ind w:left="3165" w:hanging="360"/>
      </w:pPr>
      <w:rPr>
        <w:rFonts w:cs="Times New Roman"/>
      </w:rPr>
    </w:lvl>
    <w:lvl w:ilvl="4">
      <w:start w:val="1"/>
      <w:numFmt w:val="lowerLetter"/>
      <w:lvlText w:val="%5."/>
      <w:lvlJc w:val="left"/>
      <w:pPr>
        <w:tabs>
          <w:tab w:val="num" w:pos="3885"/>
        </w:tabs>
        <w:ind w:left="3885" w:hanging="360"/>
      </w:pPr>
      <w:rPr>
        <w:rFonts w:cs="Times New Roman"/>
      </w:rPr>
    </w:lvl>
    <w:lvl w:ilvl="5">
      <w:start w:val="1"/>
      <w:numFmt w:val="lowerRoman"/>
      <w:lvlText w:val="%6."/>
      <w:lvlJc w:val="right"/>
      <w:pPr>
        <w:tabs>
          <w:tab w:val="num" w:pos="4605"/>
        </w:tabs>
        <w:ind w:left="4605" w:hanging="180"/>
      </w:pPr>
      <w:rPr>
        <w:rFonts w:cs="Times New Roman"/>
      </w:rPr>
    </w:lvl>
    <w:lvl w:ilvl="6">
      <w:start w:val="1"/>
      <w:numFmt w:val="decimal"/>
      <w:lvlText w:val="%7."/>
      <w:lvlJc w:val="left"/>
      <w:pPr>
        <w:tabs>
          <w:tab w:val="num" w:pos="5325"/>
        </w:tabs>
        <w:ind w:left="5325" w:hanging="360"/>
      </w:pPr>
      <w:rPr>
        <w:rFonts w:cs="Times New Roman"/>
      </w:rPr>
    </w:lvl>
    <w:lvl w:ilvl="7">
      <w:start w:val="1"/>
      <w:numFmt w:val="lowerLetter"/>
      <w:lvlText w:val="%8."/>
      <w:lvlJc w:val="left"/>
      <w:pPr>
        <w:tabs>
          <w:tab w:val="num" w:pos="6045"/>
        </w:tabs>
        <w:ind w:left="6045" w:hanging="360"/>
      </w:pPr>
      <w:rPr>
        <w:rFonts w:cs="Times New Roman"/>
      </w:rPr>
    </w:lvl>
    <w:lvl w:ilvl="8">
      <w:start w:val="1"/>
      <w:numFmt w:val="lowerRoman"/>
      <w:lvlText w:val="%9."/>
      <w:lvlJc w:val="right"/>
      <w:pPr>
        <w:tabs>
          <w:tab w:val="num" w:pos="6765"/>
        </w:tabs>
        <w:ind w:left="6765" w:hanging="180"/>
      </w:pPr>
      <w:rPr>
        <w:rFonts w:cs="Times New Roman"/>
      </w:rPr>
    </w:lvl>
  </w:abstractNum>
  <w:abstractNum w:abstractNumId="17" w15:restartNumberingAfterBreak="0">
    <w:nsid w:val="64F2658F"/>
    <w:multiLevelType w:val="multilevel"/>
    <w:tmpl w:val="CD1AD8FA"/>
    <w:lvl w:ilvl="0">
      <w:start w:val="1"/>
      <w:numFmt w:val="decimal"/>
      <w:lvlText w:val="%1."/>
      <w:lvlJc w:val="left"/>
      <w:pPr>
        <w:tabs>
          <w:tab w:val="num" w:pos="1005"/>
        </w:tabs>
        <w:ind w:left="1005" w:hanging="360"/>
      </w:pPr>
      <w:rPr>
        <w:rFonts w:cs="Times New Roman"/>
        <w:b w:val="0"/>
        <w:i w:val="0"/>
      </w:rPr>
    </w:lvl>
    <w:lvl w:ilvl="1">
      <w:start w:val="1"/>
      <w:numFmt w:val="lowerLetter"/>
      <w:lvlText w:val="%2."/>
      <w:lvlJc w:val="left"/>
      <w:pPr>
        <w:tabs>
          <w:tab w:val="num" w:pos="1725"/>
        </w:tabs>
        <w:ind w:left="1725" w:hanging="360"/>
      </w:pPr>
      <w:rPr>
        <w:rFonts w:cs="Times New Roman"/>
      </w:rPr>
    </w:lvl>
    <w:lvl w:ilvl="2">
      <w:start w:val="1"/>
      <w:numFmt w:val="lowerRoman"/>
      <w:lvlText w:val="%3."/>
      <w:lvlJc w:val="right"/>
      <w:pPr>
        <w:tabs>
          <w:tab w:val="num" w:pos="2445"/>
        </w:tabs>
        <w:ind w:left="2445" w:hanging="180"/>
      </w:pPr>
      <w:rPr>
        <w:rFonts w:cs="Times New Roman"/>
      </w:rPr>
    </w:lvl>
    <w:lvl w:ilvl="3">
      <w:start w:val="1"/>
      <w:numFmt w:val="decimal"/>
      <w:lvlText w:val="%4."/>
      <w:lvlJc w:val="left"/>
      <w:pPr>
        <w:tabs>
          <w:tab w:val="num" w:pos="3165"/>
        </w:tabs>
        <w:ind w:left="3165" w:hanging="360"/>
      </w:pPr>
      <w:rPr>
        <w:rFonts w:cs="Times New Roman"/>
      </w:rPr>
    </w:lvl>
    <w:lvl w:ilvl="4">
      <w:start w:val="1"/>
      <w:numFmt w:val="lowerLetter"/>
      <w:lvlText w:val="%5."/>
      <w:lvlJc w:val="left"/>
      <w:pPr>
        <w:tabs>
          <w:tab w:val="num" w:pos="3885"/>
        </w:tabs>
        <w:ind w:left="3885" w:hanging="360"/>
      </w:pPr>
      <w:rPr>
        <w:rFonts w:cs="Times New Roman"/>
      </w:rPr>
    </w:lvl>
    <w:lvl w:ilvl="5">
      <w:start w:val="1"/>
      <w:numFmt w:val="lowerRoman"/>
      <w:lvlText w:val="%6."/>
      <w:lvlJc w:val="right"/>
      <w:pPr>
        <w:tabs>
          <w:tab w:val="num" w:pos="4605"/>
        </w:tabs>
        <w:ind w:left="4605" w:hanging="180"/>
      </w:pPr>
      <w:rPr>
        <w:rFonts w:cs="Times New Roman"/>
      </w:rPr>
    </w:lvl>
    <w:lvl w:ilvl="6">
      <w:start w:val="1"/>
      <w:numFmt w:val="decimal"/>
      <w:lvlText w:val="%7."/>
      <w:lvlJc w:val="left"/>
      <w:pPr>
        <w:tabs>
          <w:tab w:val="num" w:pos="5325"/>
        </w:tabs>
        <w:ind w:left="5325" w:hanging="360"/>
      </w:pPr>
      <w:rPr>
        <w:rFonts w:cs="Times New Roman"/>
      </w:rPr>
    </w:lvl>
    <w:lvl w:ilvl="7">
      <w:start w:val="1"/>
      <w:numFmt w:val="lowerLetter"/>
      <w:lvlText w:val="%8."/>
      <w:lvlJc w:val="left"/>
      <w:pPr>
        <w:tabs>
          <w:tab w:val="num" w:pos="6045"/>
        </w:tabs>
        <w:ind w:left="6045" w:hanging="360"/>
      </w:pPr>
      <w:rPr>
        <w:rFonts w:cs="Times New Roman"/>
      </w:rPr>
    </w:lvl>
    <w:lvl w:ilvl="8">
      <w:start w:val="1"/>
      <w:numFmt w:val="lowerRoman"/>
      <w:lvlText w:val="%9."/>
      <w:lvlJc w:val="right"/>
      <w:pPr>
        <w:tabs>
          <w:tab w:val="num" w:pos="6765"/>
        </w:tabs>
        <w:ind w:left="6765" w:hanging="180"/>
      </w:pPr>
      <w:rPr>
        <w:rFonts w:cs="Times New Roman"/>
      </w:rPr>
    </w:lvl>
  </w:abstractNum>
  <w:abstractNum w:abstractNumId="18" w15:restartNumberingAfterBreak="0">
    <w:nsid w:val="6EFA423A"/>
    <w:multiLevelType w:val="multilevel"/>
    <w:tmpl w:val="BC906D42"/>
    <w:lvl w:ilvl="0">
      <w:start w:val="1"/>
      <w:numFmt w:val="decimal"/>
      <w:lvlText w:val="%1."/>
      <w:lvlJc w:val="left"/>
      <w:pPr>
        <w:tabs>
          <w:tab w:val="num" w:pos="1005"/>
        </w:tabs>
        <w:ind w:left="1005" w:hanging="360"/>
      </w:pPr>
      <w:rPr>
        <w:rFonts w:cs="Times New Roman"/>
        <w:b w:val="0"/>
        <w:i w:val="0"/>
      </w:rPr>
    </w:lvl>
    <w:lvl w:ilvl="1">
      <w:start w:val="1"/>
      <w:numFmt w:val="lowerLetter"/>
      <w:lvlText w:val="%2."/>
      <w:lvlJc w:val="left"/>
      <w:pPr>
        <w:tabs>
          <w:tab w:val="num" w:pos="1725"/>
        </w:tabs>
        <w:ind w:left="1725" w:hanging="360"/>
      </w:pPr>
      <w:rPr>
        <w:rFonts w:cs="Times New Roman"/>
      </w:rPr>
    </w:lvl>
    <w:lvl w:ilvl="2">
      <w:start w:val="1"/>
      <w:numFmt w:val="lowerRoman"/>
      <w:lvlText w:val="%3."/>
      <w:lvlJc w:val="right"/>
      <w:pPr>
        <w:tabs>
          <w:tab w:val="num" w:pos="2445"/>
        </w:tabs>
        <w:ind w:left="2445" w:hanging="180"/>
      </w:pPr>
      <w:rPr>
        <w:rFonts w:cs="Times New Roman"/>
      </w:rPr>
    </w:lvl>
    <w:lvl w:ilvl="3">
      <w:start w:val="1"/>
      <w:numFmt w:val="decimal"/>
      <w:lvlText w:val="%4."/>
      <w:lvlJc w:val="left"/>
      <w:pPr>
        <w:tabs>
          <w:tab w:val="num" w:pos="3165"/>
        </w:tabs>
        <w:ind w:left="3165" w:hanging="360"/>
      </w:pPr>
      <w:rPr>
        <w:rFonts w:cs="Times New Roman"/>
      </w:rPr>
    </w:lvl>
    <w:lvl w:ilvl="4">
      <w:start w:val="1"/>
      <w:numFmt w:val="lowerLetter"/>
      <w:lvlText w:val="%5."/>
      <w:lvlJc w:val="left"/>
      <w:pPr>
        <w:tabs>
          <w:tab w:val="num" w:pos="3885"/>
        </w:tabs>
        <w:ind w:left="3885" w:hanging="360"/>
      </w:pPr>
      <w:rPr>
        <w:rFonts w:cs="Times New Roman"/>
      </w:rPr>
    </w:lvl>
    <w:lvl w:ilvl="5">
      <w:start w:val="1"/>
      <w:numFmt w:val="lowerRoman"/>
      <w:lvlText w:val="%6."/>
      <w:lvlJc w:val="right"/>
      <w:pPr>
        <w:tabs>
          <w:tab w:val="num" w:pos="4605"/>
        </w:tabs>
        <w:ind w:left="4605" w:hanging="180"/>
      </w:pPr>
      <w:rPr>
        <w:rFonts w:cs="Times New Roman"/>
      </w:rPr>
    </w:lvl>
    <w:lvl w:ilvl="6">
      <w:start w:val="1"/>
      <w:numFmt w:val="decimal"/>
      <w:lvlText w:val="%7."/>
      <w:lvlJc w:val="left"/>
      <w:pPr>
        <w:tabs>
          <w:tab w:val="num" w:pos="5325"/>
        </w:tabs>
        <w:ind w:left="5325" w:hanging="360"/>
      </w:pPr>
      <w:rPr>
        <w:rFonts w:cs="Times New Roman"/>
      </w:rPr>
    </w:lvl>
    <w:lvl w:ilvl="7">
      <w:start w:val="1"/>
      <w:numFmt w:val="lowerLetter"/>
      <w:lvlText w:val="%8."/>
      <w:lvlJc w:val="left"/>
      <w:pPr>
        <w:tabs>
          <w:tab w:val="num" w:pos="6045"/>
        </w:tabs>
        <w:ind w:left="6045" w:hanging="360"/>
      </w:pPr>
      <w:rPr>
        <w:rFonts w:cs="Times New Roman"/>
      </w:rPr>
    </w:lvl>
    <w:lvl w:ilvl="8">
      <w:start w:val="1"/>
      <w:numFmt w:val="lowerRoman"/>
      <w:lvlText w:val="%9."/>
      <w:lvlJc w:val="right"/>
      <w:pPr>
        <w:tabs>
          <w:tab w:val="num" w:pos="6765"/>
        </w:tabs>
        <w:ind w:left="6765" w:hanging="180"/>
      </w:pPr>
      <w:rPr>
        <w:rFonts w:cs="Times New Roman"/>
      </w:rPr>
    </w:lvl>
  </w:abstractNum>
  <w:abstractNum w:abstractNumId="19" w15:restartNumberingAfterBreak="0">
    <w:nsid w:val="6F1A7E16"/>
    <w:multiLevelType w:val="multilevel"/>
    <w:tmpl w:val="C276A12A"/>
    <w:lvl w:ilvl="0">
      <w:start w:val="1"/>
      <w:numFmt w:val="decimal"/>
      <w:lvlText w:val="%1."/>
      <w:lvlJc w:val="left"/>
      <w:pPr>
        <w:tabs>
          <w:tab w:val="num" w:pos="1005"/>
        </w:tabs>
        <w:ind w:left="1005" w:hanging="360"/>
      </w:pPr>
      <w:rPr>
        <w:rFonts w:cs="Times New Roman"/>
        <w:b w:val="0"/>
        <w:i w:val="0"/>
      </w:rPr>
    </w:lvl>
    <w:lvl w:ilvl="1">
      <w:start w:val="1"/>
      <w:numFmt w:val="lowerLetter"/>
      <w:lvlText w:val="%2."/>
      <w:lvlJc w:val="left"/>
      <w:pPr>
        <w:tabs>
          <w:tab w:val="num" w:pos="1725"/>
        </w:tabs>
        <w:ind w:left="1725" w:hanging="360"/>
      </w:pPr>
      <w:rPr>
        <w:rFonts w:cs="Times New Roman"/>
      </w:rPr>
    </w:lvl>
    <w:lvl w:ilvl="2">
      <w:start w:val="1"/>
      <w:numFmt w:val="lowerRoman"/>
      <w:lvlText w:val="%3."/>
      <w:lvlJc w:val="right"/>
      <w:pPr>
        <w:tabs>
          <w:tab w:val="num" w:pos="2445"/>
        </w:tabs>
        <w:ind w:left="2445" w:hanging="180"/>
      </w:pPr>
      <w:rPr>
        <w:rFonts w:cs="Times New Roman"/>
      </w:rPr>
    </w:lvl>
    <w:lvl w:ilvl="3">
      <w:start w:val="1"/>
      <w:numFmt w:val="decimal"/>
      <w:lvlText w:val="%4."/>
      <w:lvlJc w:val="left"/>
      <w:pPr>
        <w:tabs>
          <w:tab w:val="num" w:pos="3165"/>
        </w:tabs>
        <w:ind w:left="3165" w:hanging="360"/>
      </w:pPr>
      <w:rPr>
        <w:rFonts w:cs="Times New Roman"/>
      </w:rPr>
    </w:lvl>
    <w:lvl w:ilvl="4">
      <w:start w:val="1"/>
      <w:numFmt w:val="lowerLetter"/>
      <w:lvlText w:val="%5."/>
      <w:lvlJc w:val="left"/>
      <w:pPr>
        <w:tabs>
          <w:tab w:val="num" w:pos="3885"/>
        </w:tabs>
        <w:ind w:left="3885" w:hanging="360"/>
      </w:pPr>
      <w:rPr>
        <w:rFonts w:cs="Times New Roman"/>
      </w:rPr>
    </w:lvl>
    <w:lvl w:ilvl="5">
      <w:start w:val="1"/>
      <w:numFmt w:val="lowerRoman"/>
      <w:lvlText w:val="%6."/>
      <w:lvlJc w:val="right"/>
      <w:pPr>
        <w:tabs>
          <w:tab w:val="num" w:pos="4605"/>
        </w:tabs>
        <w:ind w:left="4605" w:hanging="180"/>
      </w:pPr>
      <w:rPr>
        <w:rFonts w:cs="Times New Roman"/>
      </w:rPr>
    </w:lvl>
    <w:lvl w:ilvl="6">
      <w:start w:val="1"/>
      <w:numFmt w:val="decimal"/>
      <w:lvlText w:val="%7."/>
      <w:lvlJc w:val="left"/>
      <w:pPr>
        <w:tabs>
          <w:tab w:val="num" w:pos="5325"/>
        </w:tabs>
        <w:ind w:left="5325" w:hanging="360"/>
      </w:pPr>
      <w:rPr>
        <w:rFonts w:cs="Times New Roman"/>
      </w:rPr>
    </w:lvl>
    <w:lvl w:ilvl="7">
      <w:start w:val="1"/>
      <w:numFmt w:val="lowerLetter"/>
      <w:lvlText w:val="%8."/>
      <w:lvlJc w:val="left"/>
      <w:pPr>
        <w:tabs>
          <w:tab w:val="num" w:pos="6045"/>
        </w:tabs>
        <w:ind w:left="6045" w:hanging="360"/>
      </w:pPr>
      <w:rPr>
        <w:rFonts w:cs="Times New Roman"/>
      </w:rPr>
    </w:lvl>
    <w:lvl w:ilvl="8">
      <w:start w:val="1"/>
      <w:numFmt w:val="lowerRoman"/>
      <w:lvlText w:val="%9."/>
      <w:lvlJc w:val="right"/>
      <w:pPr>
        <w:tabs>
          <w:tab w:val="num" w:pos="6765"/>
        </w:tabs>
        <w:ind w:left="6765" w:hanging="180"/>
      </w:pPr>
      <w:rPr>
        <w:rFonts w:cs="Times New Roman"/>
      </w:rPr>
    </w:lvl>
  </w:abstractNum>
  <w:abstractNum w:abstractNumId="20" w15:restartNumberingAfterBreak="0">
    <w:nsid w:val="744C688D"/>
    <w:multiLevelType w:val="multilevel"/>
    <w:tmpl w:val="5CD49D80"/>
    <w:lvl w:ilvl="0">
      <w:start w:val="1"/>
      <w:numFmt w:val="decimal"/>
      <w:lvlText w:val="%1."/>
      <w:lvlJc w:val="left"/>
      <w:pPr>
        <w:tabs>
          <w:tab w:val="num" w:pos="1005"/>
        </w:tabs>
        <w:ind w:left="1005" w:hanging="360"/>
      </w:pPr>
      <w:rPr>
        <w:rFonts w:cs="Times New Roman"/>
        <w:b w:val="0"/>
        <w:i w:val="0"/>
      </w:rPr>
    </w:lvl>
    <w:lvl w:ilvl="1">
      <w:start w:val="1"/>
      <w:numFmt w:val="lowerLetter"/>
      <w:lvlText w:val="%2."/>
      <w:lvlJc w:val="left"/>
      <w:pPr>
        <w:tabs>
          <w:tab w:val="num" w:pos="1725"/>
        </w:tabs>
        <w:ind w:left="1725" w:hanging="360"/>
      </w:pPr>
      <w:rPr>
        <w:rFonts w:cs="Times New Roman"/>
      </w:rPr>
    </w:lvl>
    <w:lvl w:ilvl="2">
      <w:start w:val="1"/>
      <w:numFmt w:val="lowerRoman"/>
      <w:lvlText w:val="%3."/>
      <w:lvlJc w:val="right"/>
      <w:pPr>
        <w:tabs>
          <w:tab w:val="num" w:pos="2445"/>
        </w:tabs>
        <w:ind w:left="2445" w:hanging="180"/>
      </w:pPr>
      <w:rPr>
        <w:rFonts w:cs="Times New Roman"/>
      </w:rPr>
    </w:lvl>
    <w:lvl w:ilvl="3">
      <w:start w:val="1"/>
      <w:numFmt w:val="decimal"/>
      <w:lvlText w:val="%4."/>
      <w:lvlJc w:val="left"/>
      <w:pPr>
        <w:tabs>
          <w:tab w:val="num" w:pos="3165"/>
        </w:tabs>
        <w:ind w:left="3165" w:hanging="360"/>
      </w:pPr>
      <w:rPr>
        <w:rFonts w:cs="Times New Roman"/>
      </w:rPr>
    </w:lvl>
    <w:lvl w:ilvl="4">
      <w:start w:val="1"/>
      <w:numFmt w:val="lowerLetter"/>
      <w:lvlText w:val="%5."/>
      <w:lvlJc w:val="left"/>
      <w:pPr>
        <w:tabs>
          <w:tab w:val="num" w:pos="3885"/>
        </w:tabs>
        <w:ind w:left="3885" w:hanging="360"/>
      </w:pPr>
      <w:rPr>
        <w:rFonts w:cs="Times New Roman"/>
      </w:rPr>
    </w:lvl>
    <w:lvl w:ilvl="5">
      <w:start w:val="1"/>
      <w:numFmt w:val="lowerRoman"/>
      <w:lvlText w:val="%6."/>
      <w:lvlJc w:val="right"/>
      <w:pPr>
        <w:tabs>
          <w:tab w:val="num" w:pos="4605"/>
        </w:tabs>
        <w:ind w:left="4605" w:hanging="180"/>
      </w:pPr>
      <w:rPr>
        <w:rFonts w:cs="Times New Roman"/>
      </w:rPr>
    </w:lvl>
    <w:lvl w:ilvl="6">
      <w:start w:val="1"/>
      <w:numFmt w:val="decimal"/>
      <w:lvlText w:val="%7."/>
      <w:lvlJc w:val="left"/>
      <w:pPr>
        <w:tabs>
          <w:tab w:val="num" w:pos="5325"/>
        </w:tabs>
        <w:ind w:left="5325" w:hanging="360"/>
      </w:pPr>
      <w:rPr>
        <w:rFonts w:cs="Times New Roman"/>
      </w:rPr>
    </w:lvl>
    <w:lvl w:ilvl="7">
      <w:start w:val="1"/>
      <w:numFmt w:val="lowerLetter"/>
      <w:lvlText w:val="%8."/>
      <w:lvlJc w:val="left"/>
      <w:pPr>
        <w:tabs>
          <w:tab w:val="num" w:pos="6045"/>
        </w:tabs>
        <w:ind w:left="6045" w:hanging="360"/>
      </w:pPr>
      <w:rPr>
        <w:rFonts w:cs="Times New Roman"/>
      </w:rPr>
    </w:lvl>
    <w:lvl w:ilvl="8">
      <w:start w:val="1"/>
      <w:numFmt w:val="lowerRoman"/>
      <w:lvlText w:val="%9."/>
      <w:lvlJc w:val="right"/>
      <w:pPr>
        <w:tabs>
          <w:tab w:val="num" w:pos="6765"/>
        </w:tabs>
        <w:ind w:left="6765" w:hanging="180"/>
      </w:pPr>
      <w:rPr>
        <w:rFonts w:cs="Times New Roman"/>
      </w:rPr>
    </w:lvl>
  </w:abstractNum>
  <w:num w:numId="1">
    <w:abstractNumId w:val="16"/>
  </w:num>
  <w:num w:numId="2">
    <w:abstractNumId w:val="8"/>
  </w:num>
  <w:num w:numId="3">
    <w:abstractNumId w:val="1"/>
  </w:num>
  <w:num w:numId="4">
    <w:abstractNumId w:val="5"/>
  </w:num>
  <w:num w:numId="5">
    <w:abstractNumId w:val="11"/>
  </w:num>
  <w:num w:numId="6">
    <w:abstractNumId w:val="9"/>
  </w:num>
  <w:num w:numId="7">
    <w:abstractNumId w:val="15"/>
  </w:num>
  <w:num w:numId="8">
    <w:abstractNumId w:val="14"/>
  </w:num>
  <w:num w:numId="9">
    <w:abstractNumId w:val="19"/>
  </w:num>
  <w:num w:numId="10">
    <w:abstractNumId w:val="18"/>
  </w:num>
  <w:num w:numId="11">
    <w:abstractNumId w:val="10"/>
  </w:num>
  <w:num w:numId="12">
    <w:abstractNumId w:val="7"/>
  </w:num>
  <w:num w:numId="13">
    <w:abstractNumId w:val="2"/>
  </w:num>
  <w:num w:numId="14">
    <w:abstractNumId w:val="0"/>
  </w:num>
  <w:num w:numId="15">
    <w:abstractNumId w:val="6"/>
  </w:num>
  <w:num w:numId="16">
    <w:abstractNumId w:val="17"/>
  </w:num>
  <w:num w:numId="17">
    <w:abstractNumId w:val="20"/>
  </w:num>
  <w:num w:numId="18">
    <w:abstractNumId w:val="4"/>
  </w:num>
  <w:num w:numId="19">
    <w:abstractNumId w:val="13"/>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846"/>
    <w:rsid w:val="001C17EA"/>
    <w:rsid w:val="00294379"/>
    <w:rsid w:val="0036426D"/>
    <w:rsid w:val="00516DF7"/>
    <w:rsid w:val="00773111"/>
    <w:rsid w:val="00782F34"/>
    <w:rsid w:val="007939D4"/>
    <w:rsid w:val="007E3B8B"/>
    <w:rsid w:val="00843F91"/>
    <w:rsid w:val="00860596"/>
    <w:rsid w:val="00A85CD0"/>
    <w:rsid w:val="00AA6846"/>
    <w:rsid w:val="00AB6125"/>
    <w:rsid w:val="00B3354A"/>
    <w:rsid w:val="00B86766"/>
    <w:rsid w:val="00C66D07"/>
    <w:rsid w:val="00C93345"/>
    <w:rsid w:val="00CE155C"/>
    <w:rsid w:val="00D330FC"/>
    <w:rsid w:val="00D87352"/>
    <w:rsid w:val="00E273BD"/>
    <w:rsid w:val="00F356F7"/>
    <w:rsid w:val="00FF43F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E300F"/>
  <w15:docId w15:val="{E0C31EE6-2351-954F-A508-59A33C61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17FD"/>
    <w:rPr>
      <w:rFonts w:ascii="Times New Roman" w:eastAsia="Times New Roman" w:hAnsi="Times New Roman"/>
      <w:sz w:val="24"/>
      <w:szCs w:val="24"/>
    </w:rPr>
  </w:style>
  <w:style w:type="paragraph" w:styleId="Nadpis1">
    <w:name w:val="heading 1"/>
    <w:basedOn w:val="Normln"/>
    <w:next w:val="Normln"/>
    <w:link w:val="Nadpis1Char"/>
    <w:uiPriority w:val="99"/>
    <w:qFormat/>
    <w:rsid w:val="00C317FD"/>
    <w:pPr>
      <w:keepNext/>
      <w:outlineLvl w:val="0"/>
    </w:pPr>
    <w:rPr>
      <w:rFonts w:eastAsia="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qFormat/>
    <w:locked/>
    <w:rsid w:val="00C317FD"/>
    <w:rPr>
      <w:rFonts w:ascii="Times New Roman" w:hAnsi="Times New Roman"/>
      <w:b/>
      <w:sz w:val="24"/>
      <w:lang w:eastAsia="cs-CZ"/>
    </w:rPr>
  </w:style>
  <w:style w:type="character" w:customStyle="1" w:styleId="ZkladntextChar">
    <w:name w:val="Základní text Char"/>
    <w:link w:val="Zkladntext"/>
    <w:uiPriority w:val="99"/>
    <w:semiHidden/>
    <w:qFormat/>
    <w:locked/>
    <w:rsid w:val="00C317FD"/>
    <w:rPr>
      <w:rFonts w:ascii="Times New Roman" w:hAnsi="Times New Roman"/>
      <w:sz w:val="20"/>
      <w:lang w:eastAsia="cs-CZ"/>
    </w:rPr>
  </w:style>
  <w:style w:type="character" w:customStyle="1" w:styleId="ZpatChar">
    <w:name w:val="Zápatí Char"/>
    <w:link w:val="Zpat"/>
    <w:uiPriority w:val="99"/>
    <w:qFormat/>
    <w:locked/>
    <w:rsid w:val="00C317FD"/>
    <w:rPr>
      <w:rFonts w:ascii="Times New Roman" w:hAnsi="Times New Roman"/>
      <w:sz w:val="24"/>
      <w:lang w:eastAsia="cs-CZ"/>
    </w:rPr>
  </w:style>
  <w:style w:type="character" w:styleId="slostrnky">
    <w:name w:val="page number"/>
    <w:uiPriority w:val="99"/>
    <w:semiHidden/>
    <w:qFormat/>
    <w:rsid w:val="00C317FD"/>
    <w:rPr>
      <w:rFonts w:cs="Times New Roman"/>
    </w:rPr>
  </w:style>
  <w:style w:type="character" w:customStyle="1" w:styleId="tah8b1">
    <w:name w:val="tah8b1"/>
    <w:uiPriority w:val="99"/>
    <w:qFormat/>
    <w:rsid w:val="00C317FD"/>
    <w:rPr>
      <w:rFonts w:ascii="Tahoma" w:hAnsi="Tahoma"/>
      <w:b/>
      <w:sz w:val="16"/>
      <w:u w:val="none"/>
      <w:effect w:val="none"/>
    </w:rPr>
  </w:style>
  <w:style w:type="character" w:customStyle="1" w:styleId="TextbublinyChar">
    <w:name w:val="Text bubliny Char"/>
    <w:link w:val="Textbubliny"/>
    <w:uiPriority w:val="99"/>
    <w:semiHidden/>
    <w:qFormat/>
    <w:locked/>
    <w:rsid w:val="00774FCE"/>
    <w:rPr>
      <w:rFonts w:ascii="Tahoma" w:hAnsi="Tahoma"/>
      <w:sz w:val="16"/>
    </w:rPr>
  </w:style>
  <w:style w:type="character" w:customStyle="1" w:styleId="ZhlavChar">
    <w:name w:val="Záhlaví Char"/>
    <w:link w:val="Zhlav"/>
    <w:qFormat/>
    <w:rsid w:val="00BA78A8"/>
    <w:rPr>
      <w:rFonts w:ascii="Times New Roman" w:eastAsia="Times New Roman" w:hAnsi="Times New Roman"/>
      <w:sz w:val="24"/>
      <w:szCs w:val="24"/>
    </w:rPr>
  </w:style>
  <w:style w:type="character" w:styleId="Hypertextovodkaz">
    <w:name w:val="Hyperlink"/>
    <w:uiPriority w:val="99"/>
    <w:unhideWhenUsed/>
    <w:rsid w:val="00F62747"/>
    <w:rPr>
      <w:color w:val="0563C1"/>
      <w:u w:val="single"/>
    </w:rPr>
  </w:style>
  <w:style w:type="character" w:customStyle="1" w:styleId="NzevChar">
    <w:name w:val="Název Char"/>
    <w:basedOn w:val="Standardnpsmoodstavce"/>
    <w:link w:val="Nzev"/>
    <w:qFormat/>
    <w:rsid w:val="007D46BF"/>
    <w:rPr>
      <w:rFonts w:ascii="Calibri Light" w:eastAsia="Times New Roman" w:hAnsi="Calibri Light"/>
      <w:spacing w:val="-10"/>
      <w:kern w:val="2"/>
      <w:sz w:val="56"/>
      <w:szCs w:val="56"/>
    </w:rPr>
  </w:style>
  <w:style w:type="character" w:customStyle="1" w:styleId="TextkomenteChar">
    <w:name w:val="Text komentáře Char"/>
    <w:basedOn w:val="Standardnpsmoodstavce"/>
    <w:link w:val="Textkomente"/>
    <w:uiPriority w:val="99"/>
    <w:semiHidden/>
    <w:qFormat/>
    <w:rsid w:val="007D46BF"/>
    <w:rPr>
      <w:rFonts w:ascii="Times New Roman" w:eastAsia="Times New Roman" w:hAnsi="Times New Roman"/>
    </w:rPr>
  </w:style>
  <w:style w:type="character" w:customStyle="1" w:styleId="PedmtkomenteChar">
    <w:name w:val="Předmět komentáře Char"/>
    <w:basedOn w:val="TextkomenteChar"/>
    <w:link w:val="Pedmtkomente"/>
    <w:uiPriority w:val="99"/>
    <w:semiHidden/>
    <w:qFormat/>
    <w:rsid w:val="007D46BF"/>
    <w:rPr>
      <w:rFonts w:ascii="Times New Roman" w:eastAsia="Times New Roman" w:hAnsi="Times New Roman"/>
      <w:b/>
      <w:bCs/>
      <w:lang w:eastAsia="en-US"/>
    </w:rPr>
  </w:style>
  <w:style w:type="character" w:customStyle="1" w:styleId="OdstavecseseznamemChar">
    <w:name w:val="Odstavec se seznamem Char"/>
    <w:link w:val="Odstavecseseznamem"/>
    <w:uiPriority w:val="34"/>
    <w:qFormat/>
    <w:rsid w:val="00E045E8"/>
    <w:rPr>
      <w:sz w:val="22"/>
      <w:szCs w:val="22"/>
      <w:lang w:eastAsia="en-U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rsid w:val="00C317FD"/>
    <w:pPr>
      <w:jc w:val="both"/>
    </w:pPr>
    <w:rPr>
      <w:rFonts w:eastAsia="Calibri"/>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pat">
    <w:name w:val="footer"/>
    <w:basedOn w:val="Normln"/>
    <w:link w:val="ZpatChar"/>
    <w:uiPriority w:val="99"/>
    <w:rsid w:val="00C317FD"/>
    <w:pPr>
      <w:tabs>
        <w:tab w:val="center" w:pos="4536"/>
        <w:tab w:val="right" w:pos="9072"/>
      </w:tabs>
    </w:pPr>
    <w:rPr>
      <w:rFonts w:eastAsia="Calibri"/>
    </w:rPr>
  </w:style>
  <w:style w:type="paragraph" w:customStyle="1" w:styleId="tah8">
    <w:name w:val="tah8"/>
    <w:basedOn w:val="Normln"/>
    <w:uiPriority w:val="99"/>
    <w:qFormat/>
    <w:rsid w:val="00C317FD"/>
    <w:pPr>
      <w:spacing w:beforeAutospacing="1" w:afterAutospacing="1"/>
    </w:pPr>
    <w:rPr>
      <w:rFonts w:ascii="Tahoma" w:hAnsi="Tahoma" w:cs="Tahoma"/>
      <w:sz w:val="16"/>
      <w:szCs w:val="16"/>
    </w:rPr>
  </w:style>
  <w:style w:type="paragraph" w:customStyle="1" w:styleId="normln1">
    <w:name w:val="normln1"/>
    <w:basedOn w:val="Normln"/>
    <w:uiPriority w:val="99"/>
    <w:qFormat/>
    <w:rsid w:val="002C3C3F"/>
    <w:pPr>
      <w:spacing w:before="280" w:after="280"/>
      <w:textAlignment w:val="baseline"/>
    </w:pPr>
    <w:rPr>
      <w:rFonts w:eastAsia="Calibri"/>
      <w:szCs w:val="20"/>
    </w:rPr>
  </w:style>
  <w:style w:type="paragraph" w:styleId="Textbubliny">
    <w:name w:val="Balloon Text"/>
    <w:basedOn w:val="Normln"/>
    <w:link w:val="TextbublinyChar"/>
    <w:uiPriority w:val="99"/>
    <w:semiHidden/>
    <w:qFormat/>
    <w:rsid w:val="00774FCE"/>
    <w:rPr>
      <w:rFonts w:ascii="Tahoma" w:hAnsi="Tahoma"/>
      <w:sz w:val="16"/>
      <w:szCs w:val="16"/>
    </w:rPr>
  </w:style>
  <w:style w:type="paragraph" w:styleId="Zhlav">
    <w:name w:val="header"/>
    <w:basedOn w:val="Normln"/>
    <w:link w:val="ZhlavChar"/>
    <w:unhideWhenUsed/>
    <w:rsid w:val="00BA78A8"/>
    <w:pPr>
      <w:tabs>
        <w:tab w:val="center" w:pos="4536"/>
        <w:tab w:val="right" w:pos="9072"/>
      </w:tabs>
    </w:pPr>
  </w:style>
  <w:style w:type="paragraph" w:styleId="slovanseznam">
    <w:name w:val="List Number"/>
    <w:basedOn w:val="Normln"/>
    <w:rsid w:val="00695F8B"/>
    <w:pPr>
      <w:numPr>
        <w:numId w:val="2"/>
      </w:numPr>
      <w:jc w:val="center"/>
    </w:pPr>
    <w:rPr>
      <w:b/>
      <w:sz w:val="32"/>
    </w:rPr>
  </w:style>
  <w:style w:type="paragraph" w:styleId="slovanseznam2">
    <w:name w:val="List Number 2"/>
    <w:basedOn w:val="Normln"/>
    <w:rsid w:val="00695F8B"/>
    <w:pPr>
      <w:numPr>
        <w:ilvl w:val="1"/>
        <w:numId w:val="2"/>
      </w:numPr>
      <w:spacing w:before="120" w:after="120"/>
    </w:pPr>
  </w:style>
  <w:style w:type="paragraph" w:styleId="Nzev">
    <w:name w:val="Title"/>
    <w:basedOn w:val="Normln"/>
    <w:next w:val="Normln"/>
    <w:link w:val="NzevChar"/>
    <w:qFormat/>
    <w:locked/>
    <w:rsid w:val="007D46BF"/>
    <w:pPr>
      <w:contextualSpacing/>
    </w:pPr>
    <w:rPr>
      <w:rFonts w:ascii="Calibri Light" w:hAnsi="Calibri Light"/>
      <w:spacing w:val="-10"/>
      <w:kern w:val="2"/>
      <w:sz w:val="56"/>
      <w:szCs w:val="56"/>
    </w:rPr>
  </w:style>
  <w:style w:type="paragraph" w:styleId="Odstavecseseznamem">
    <w:name w:val="List Paragraph"/>
    <w:basedOn w:val="Normln"/>
    <w:link w:val="OdstavecseseznamemChar"/>
    <w:uiPriority w:val="34"/>
    <w:qFormat/>
    <w:rsid w:val="007D46BF"/>
    <w:pPr>
      <w:spacing w:after="160" w:line="259"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iPriority w:val="99"/>
    <w:semiHidden/>
    <w:unhideWhenUsed/>
    <w:qFormat/>
    <w:rsid w:val="007D46BF"/>
    <w:rPr>
      <w:sz w:val="20"/>
      <w:szCs w:val="20"/>
    </w:rPr>
  </w:style>
  <w:style w:type="paragraph" w:styleId="Pedmtkomente">
    <w:name w:val="annotation subject"/>
    <w:basedOn w:val="Textkomente"/>
    <w:next w:val="Textkomente"/>
    <w:link w:val="PedmtkomenteChar"/>
    <w:uiPriority w:val="99"/>
    <w:semiHidden/>
    <w:unhideWhenUsed/>
    <w:qFormat/>
    <w:rsid w:val="007D46BF"/>
    <w:pPr>
      <w:spacing w:after="160"/>
    </w:pPr>
    <w:rPr>
      <w:rFonts w:ascii="Calibri" w:eastAsia="Calibri" w:hAnsi="Calibri"/>
      <w:b/>
      <w:bCs/>
      <w:lang w:eastAsia="en-US"/>
    </w:rPr>
  </w:style>
  <w:style w:type="paragraph" w:styleId="Revize">
    <w:name w:val="Revision"/>
    <w:uiPriority w:val="99"/>
    <w:semiHidden/>
    <w:qFormat/>
    <w:rsid w:val="00E11219"/>
    <w:rPr>
      <w:rFonts w:ascii="Times New Roman" w:eastAsia="Times New Roman" w:hAnsi="Times New Roman"/>
      <w:sz w:val="24"/>
      <w:szCs w:val="24"/>
    </w:rPr>
  </w:style>
  <w:style w:type="paragraph" w:customStyle="1" w:styleId="Default">
    <w:name w:val="Default"/>
    <w:qFormat/>
    <w:rsid w:val="004C6192"/>
    <w:rPr>
      <w:rFonts w:ascii="Times New Roman" w:hAnsi="Times New Roman"/>
      <w:color w:val="000000"/>
      <w:sz w:val="24"/>
      <w:szCs w:val="24"/>
    </w:rPr>
  </w:style>
  <w:style w:type="paragraph" w:customStyle="1" w:styleId="Obsahrmce">
    <w:name w:val="Obsah rámce"/>
    <w:basedOn w:val="Normln"/>
    <w:qFormat/>
  </w:style>
  <w:style w:type="table" w:styleId="Mkatabulky">
    <w:name w:val="Table Grid"/>
    <w:basedOn w:val="Normlntabulka"/>
    <w:rsid w:val="00FE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8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89393-BB62-4111-B435-1C3A31884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2952</Words>
  <Characters>17421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Ciklová Markéta, Ing</cp:lastModifiedBy>
  <cp:revision>2</cp:revision>
  <cp:lastPrinted>2025-03-17T17:28:00Z</cp:lastPrinted>
  <dcterms:created xsi:type="dcterms:W3CDTF">2025-04-28T12:12:00Z</dcterms:created>
  <dcterms:modified xsi:type="dcterms:W3CDTF">2025-04-28T12:12:00Z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