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0E93" w14:textId="73DE859E" w:rsidR="00324B96" w:rsidRPr="007C0B30" w:rsidRDefault="00714DE9" w:rsidP="000A0E0D">
      <w:pPr>
        <w:pStyle w:val="Nzevspolenosti"/>
        <w:spacing w:before="0"/>
        <w:jc w:val="center"/>
        <w:rPr>
          <w:rFonts w:asciiTheme="minorHAnsi" w:hAnsiTheme="minorHAnsi" w:cstheme="minorHAnsi"/>
          <w:b w:val="0"/>
          <w:bCs/>
          <w:color w:val="404040" w:themeColor="text1" w:themeTint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5AD1C86" wp14:editId="3CC8868C">
                <wp:simplePos x="0" y="0"/>
                <wp:positionH relativeFrom="column">
                  <wp:posOffset>0</wp:posOffset>
                </wp:positionH>
                <wp:positionV relativeFrom="paragraph">
                  <wp:posOffset>104139</wp:posOffset>
                </wp:positionV>
                <wp:extent cx="6286500" cy="0"/>
                <wp:effectExtent l="0" t="0" r="0" b="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A66C3" id="Přímá spojnice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2pt" to="4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"/>
            </w:pict>
          </mc:Fallback>
        </mc:AlternateContent>
      </w:r>
    </w:p>
    <w:p w14:paraId="1607ACDD" w14:textId="78AF58AC" w:rsidR="00F9554F" w:rsidRPr="007C0B30" w:rsidRDefault="00321716" w:rsidP="00065383">
      <w:pPr>
        <w:pStyle w:val="Nzevspolenosti"/>
        <w:jc w:val="center"/>
        <w:rPr>
          <w:rFonts w:asciiTheme="minorHAnsi" w:hAnsiTheme="minorHAnsi" w:cstheme="minorHAnsi"/>
          <w:b w:val="0"/>
          <w:bCs/>
          <w:color w:val="404040" w:themeColor="text1" w:themeTint="BF"/>
          <w:sz w:val="36"/>
          <w:szCs w:val="36"/>
        </w:rPr>
      </w:pPr>
      <w:r w:rsidRPr="007C0B30">
        <w:rPr>
          <w:rFonts w:asciiTheme="minorHAnsi" w:hAnsiTheme="minorHAnsi" w:cstheme="minorHAnsi"/>
          <w:b w:val="0"/>
          <w:bCs/>
          <w:color w:val="404040" w:themeColor="text1" w:themeTint="BF"/>
          <w:sz w:val="36"/>
          <w:szCs w:val="36"/>
        </w:rPr>
        <w:t>SMLOUVA O POSKYTOVÁNÍ SLUŽBY</w:t>
      </w:r>
    </w:p>
    <w:p w14:paraId="133BFF37" w14:textId="05B75894" w:rsidR="00065383" w:rsidRPr="00065383" w:rsidRDefault="00B05C2E" w:rsidP="00065383">
      <w:pPr>
        <w:jc w:val="center"/>
        <w:rPr>
          <w:rFonts w:asciiTheme="minorHAnsi" w:hAnsiTheme="minorHAnsi" w:cstheme="minorHAnsi"/>
        </w:rPr>
      </w:pPr>
      <w:r w:rsidRPr="007C0B30">
        <w:rPr>
          <w:rFonts w:asciiTheme="minorHAnsi" w:hAnsiTheme="minorHAnsi" w:cstheme="minorHAnsi"/>
          <w:sz w:val="24"/>
        </w:rPr>
        <w:t>„</w:t>
      </w:r>
      <w:r w:rsidR="00065383" w:rsidRPr="007C0B30">
        <w:rPr>
          <w:rFonts w:asciiTheme="minorHAnsi" w:hAnsiTheme="minorHAnsi" w:cstheme="minorHAnsi"/>
          <w:sz w:val="24"/>
        </w:rPr>
        <w:t>systémová ochrana před škůdci“</w:t>
      </w:r>
    </w:p>
    <w:p w14:paraId="7FBA94FA" w14:textId="77777777" w:rsidR="00065383" w:rsidRPr="007C0B30" w:rsidRDefault="00065383" w:rsidP="00065383">
      <w:pPr>
        <w:rPr>
          <w:rFonts w:asciiTheme="minorHAnsi" w:hAnsiTheme="minorHAnsi" w:cstheme="minorHAnsi"/>
          <w:i/>
        </w:rPr>
      </w:pPr>
      <w:r w:rsidRPr="00065383">
        <w:rPr>
          <w:rFonts w:asciiTheme="minorHAnsi" w:hAnsiTheme="minorHAnsi" w:cstheme="minorHAnsi"/>
        </w:rPr>
        <w:t xml:space="preserve">               </w:t>
      </w:r>
    </w:p>
    <w:p w14:paraId="6F25630B" w14:textId="76C0DEF6" w:rsidR="00065383" w:rsidRPr="007C0B30" w:rsidRDefault="00065383" w:rsidP="00065383">
      <w:pPr>
        <w:jc w:val="center"/>
        <w:rPr>
          <w:rFonts w:asciiTheme="minorHAnsi" w:hAnsiTheme="minorHAnsi" w:cstheme="minorHAnsi"/>
          <w:i/>
        </w:rPr>
      </w:pPr>
      <w:r w:rsidRPr="007C0B30">
        <w:rPr>
          <w:rFonts w:asciiTheme="minorHAnsi" w:hAnsiTheme="minorHAnsi" w:cstheme="minorHAnsi"/>
          <w:i/>
        </w:rPr>
        <w:t>Ve smyslu § 2586 a násl. zákona č.89/2012/</w:t>
      </w:r>
      <w:r w:rsidR="002C1126" w:rsidRPr="007C0B30">
        <w:rPr>
          <w:rFonts w:asciiTheme="minorHAnsi" w:hAnsiTheme="minorHAnsi" w:cstheme="minorHAnsi"/>
          <w:i/>
        </w:rPr>
        <w:t>Sb. OZ</w:t>
      </w:r>
      <w:r w:rsidRPr="007C0B30">
        <w:rPr>
          <w:rFonts w:asciiTheme="minorHAnsi" w:hAnsiTheme="minorHAnsi" w:cstheme="minorHAnsi"/>
          <w:i/>
        </w:rPr>
        <w:t>, ve znění pozdějších předpisů (dále jen „NOZ“)</w:t>
      </w:r>
    </w:p>
    <w:p w14:paraId="3F7F5AF3" w14:textId="12951EB6" w:rsidR="00F9554F" w:rsidRPr="007C0B30" w:rsidRDefault="00714DE9" w:rsidP="000A0E0D">
      <w:pPr>
        <w:pStyle w:val="Nzevspolenosti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663538" wp14:editId="5B276D33">
                <wp:simplePos x="0" y="0"/>
                <wp:positionH relativeFrom="column">
                  <wp:posOffset>46990</wp:posOffset>
                </wp:positionH>
                <wp:positionV relativeFrom="paragraph">
                  <wp:posOffset>197484</wp:posOffset>
                </wp:positionV>
                <wp:extent cx="6286500" cy="0"/>
                <wp:effectExtent l="0" t="0" r="0" b="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3609C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pt,15.55pt" to="498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"/>
            </w:pict>
          </mc:Fallback>
        </mc:AlternateContent>
      </w:r>
      <w:r w:rsidR="00F9554F" w:rsidRPr="007C0B30">
        <w:rPr>
          <w:rFonts w:asciiTheme="minorHAnsi" w:hAnsiTheme="minorHAnsi" w:cstheme="minorHAnsi"/>
          <w:sz w:val="32"/>
          <w:szCs w:val="32"/>
        </w:rPr>
        <w:t xml:space="preserve">                                   </w:t>
      </w:r>
    </w:p>
    <w:p w14:paraId="37032B79" w14:textId="14FC7BC7" w:rsidR="00F9554F" w:rsidRDefault="00F9554F" w:rsidP="00065383">
      <w:pPr>
        <w:pStyle w:val="Nzevspolenosti"/>
        <w:rPr>
          <w:rFonts w:asciiTheme="minorHAnsi" w:hAnsiTheme="minorHAnsi" w:cstheme="minorHAnsi"/>
        </w:rPr>
      </w:pPr>
      <w:r w:rsidRPr="007C0B30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Pr="00065383">
        <w:rPr>
          <w:rFonts w:asciiTheme="minorHAnsi" w:hAnsiTheme="minorHAnsi" w:cstheme="minorHAnsi"/>
        </w:rPr>
        <w:t xml:space="preserve">          </w:t>
      </w:r>
      <w:r w:rsidR="005F63F7">
        <w:rPr>
          <w:rFonts w:asciiTheme="minorHAnsi" w:hAnsiTheme="minorHAnsi" w:cstheme="minorHAnsi"/>
        </w:rPr>
        <w:t>uzavřená níže uvedeného dne, měsíce a roku mezi následujícími stranami (dále jako Smlouva)</w:t>
      </w:r>
    </w:p>
    <w:p w14:paraId="6FC77669" w14:textId="77777777" w:rsidR="000A0E0D" w:rsidRDefault="000A0E0D" w:rsidP="000A0E0D"/>
    <w:p w14:paraId="0130A891" w14:textId="77777777" w:rsidR="00F9554F" w:rsidRPr="00644F7D" w:rsidRDefault="00F9554F" w:rsidP="005F63F7">
      <w:pPr>
        <w:rPr>
          <w:rFonts w:asciiTheme="minorHAnsi" w:hAnsiTheme="minorHAnsi" w:cstheme="minorHAnsi"/>
          <w:b/>
          <w:sz w:val="28"/>
          <w:szCs w:val="28"/>
        </w:rPr>
      </w:pPr>
      <w:r w:rsidRPr="00644F7D">
        <w:rPr>
          <w:rFonts w:asciiTheme="minorHAnsi" w:hAnsiTheme="minorHAnsi" w:cstheme="minorHAnsi"/>
          <w:b/>
          <w:sz w:val="28"/>
          <w:szCs w:val="28"/>
        </w:rPr>
        <w:t>DESINSEKTA s.r.o.</w:t>
      </w:r>
    </w:p>
    <w:p w14:paraId="42BF79E6" w14:textId="77777777" w:rsidR="00F9554F" w:rsidRPr="007C0B30" w:rsidRDefault="00F9554F" w:rsidP="005F63F7">
      <w:pPr>
        <w:rPr>
          <w:rFonts w:asciiTheme="minorHAnsi" w:hAnsiTheme="minorHAnsi" w:cstheme="minorHAnsi"/>
          <w:bCs/>
          <w:sz w:val="24"/>
          <w:szCs w:val="24"/>
        </w:rPr>
      </w:pPr>
      <w:r w:rsidRPr="007C0B30">
        <w:rPr>
          <w:rFonts w:asciiTheme="minorHAnsi" w:hAnsiTheme="minorHAnsi" w:cstheme="minorHAnsi"/>
          <w:bCs/>
          <w:sz w:val="24"/>
          <w:szCs w:val="24"/>
        </w:rPr>
        <w:t>zastoupena jednatelem p. Martinem Zíkou</w:t>
      </w:r>
    </w:p>
    <w:p w14:paraId="46B44160" w14:textId="2BA4A59D" w:rsidR="00F9554F" w:rsidRPr="007C0B30" w:rsidRDefault="00F9554F" w:rsidP="005F63F7">
      <w:pPr>
        <w:rPr>
          <w:rFonts w:asciiTheme="minorHAnsi" w:hAnsiTheme="minorHAnsi" w:cstheme="minorHAnsi"/>
          <w:i/>
          <w:iCs/>
          <w:sz w:val="24"/>
        </w:rPr>
      </w:pPr>
      <w:r w:rsidRPr="007C0B30">
        <w:rPr>
          <w:rFonts w:asciiTheme="minorHAnsi" w:hAnsiTheme="minorHAnsi" w:cstheme="minorHAnsi"/>
          <w:i/>
          <w:iCs/>
          <w:sz w:val="24"/>
        </w:rPr>
        <w:t>zapsaná v obchodním rejstříku vedeném Krajským soudem v Plzni, odd. C, vl. 18138</w:t>
      </w:r>
    </w:p>
    <w:p w14:paraId="0C3CD67F" w14:textId="227D7135" w:rsidR="00F9554F" w:rsidRPr="007C0B30" w:rsidRDefault="00F9554F" w:rsidP="005F63F7">
      <w:pPr>
        <w:rPr>
          <w:rFonts w:asciiTheme="minorHAnsi" w:hAnsiTheme="minorHAnsi" w:cstheme="minorHAnsi"/>
          <w:sz w:val="24"/>
        </w:rPr>
      </w:pPr>
      <w:r w:rsidRPr="007C0B30">
        <w:rPr>
          <w:rFonts w:asciiTheme="minorHAnsi" w:hAnsiTheme="minorHAnsi" w:cstheme="minorHAnsi"/>
          <w:sz w:val="24"/>
        </w:rPr>
        <w:t xml:space="preserve">sídlo: Plzeň, </w:t>
      </w:r>
      <w:r w:rsidR="00F11AF7" w:rsidRPr="007C0B30">
        <w:rPr>
          <w:rFonts w:asciiTheme="minorHAnsi" w:hAnsiTheme="minorHAnsi" w:cstheme="minorHAnsi"/>
          <w:sz w:val="24"/>
        </w:rPr>
        <w:t>Lindauerova 140</w:t>
      </w:r>
      <w:r w:rsidRPr="007C0B30">
        <w:rPr>
          <w:rFonts w:asciiTheme="minorHAnsi" w:hAnsiTheme="minorHAnsi" w:cstheme="minorHAnsi"/>
          <w:sz w:val="24"/>
        </w:rPr>
        <w:t xml:space="preserve">/21, PSČ 301 00, </w:t>
      </w:r>
    </w:p>
    <w:p w14:paraId="14FD78B7" w14:textId="77777777" w:rsidR="00F9554F" w:rsidRPr="007C0B30" w:rsidRDefault="00F9554F" w:rsidP="005F63F7">
      <w:pPr>
        <w:rPr>
          <w:rFonts w:asciiTheme="minorHAnsi" w:hAnsiTheme="minorHAnsi" w:cstheme="minorHAnsi"/>
          <w:sz w:val="24"/>
        </w:rPr>
      </w:pPr>
      <w:r w:rsidRPr="007C0B30">
        <w:rPr>
          <w:rFonts w:asciiTheme="minorHAnsi" w:hAnsiTheme="minorHAnsi" w:cstheme="minorHAnsi"/>
          <w:sz w:val="24"/>
        </w:rPr>
        <w:t>IČO: 264 05 270, DIČ: CZ26405270</w:t>
      </w:r>
    </w:p>
    <w:p w14:paraId="5B0CCF42" w14:textId="77777777" w:rsidR="00F9554F" w:rsidRPr="007C0B30" w:rsidRDefault="00F9554F" w:rsidP="005F63F7">
      <w:pPr>
        <w:rPr>
          <w:rFonts w:asciiTheme="minorHAnsi" w:hAnsiTheme="minorHAnsi" w:cstheme="minorHAnsi"/>
          <w:sz w:val="24"/>
        </w:rPr>
      </w:pPr>
      <w:r w:rsidRPr="007C0B30">
        <w:rPr>
          <w:rFonts w:asciiTheme="minorHAnsi" w:hAnsiTheme="minorHAnsi" w:cstheme="minorHAnsi"/>
          <w:sz w:val="24"/>
        </w:rPr>
        <w:t>Raiffeisenbank Plzeň – město, č. ú. 264052701/5500</w:t>
      </w:r>
    </w:p>
    <w:p w14:paraId="1577FB75" w14:textId="4A0B268C" w:rsidR="00F9554F" w:rsidRPr="007C0B30" w:rsidRDefault="00F9554F" w:rsidP="005F63F7">
      <w:pPr>
        <w:rPr>
          <w:rFonts w:asciiTheme="minorHAnsi" w:hAnsiTheme="minorHAnsi" w:cstheme="minorHAnsi"/>
          <w:sz w:val="24"/>
        </w:rPr>
      </w:pPr>
      <w:r w:rsidRPr="007C0B30">
        <w:rPr>
          <w:rFonts w:asciiTheme="minorHAnsi" w:hAnsiTheme="minorHAnsi" w:cstheme="minorHAnsi"/>
          <w:sz w:val="24"/>
        </w:rPr>
        <w:t>Tel. 377 242 764, tel. 377 241</w:t>
      </w:r>
      <w:r w:rsidR="005F63F7" w:rsidRPr="007C0B30">
        <w:rPr>
          <w:rFonts w:asciiTheme="minorHAnsi" w:hAnsiTheme="minorHAnsi" w:cstheme="minorHAnsi"/>
          <w:sz w:val="24"/>
        </w:rPr>
        <w:t> </w:t>
      </w:r>
      <w:r w:rsidRPr="007C0B30">
        <w:rPr>
          <w:rFonts w:asciiTheme="minorHAnsi" w:hAnsiTheme="minorHAnsi" w:cstheme="minorHAnsi"/>
          <w:sz w:val="24"/>
        </w:rPr>
        <w:t>118</w:t>
      </w:r>
      <w:r w:rsidR="005F63F7" w:rsidRPr="007C0B30">
        <w:rPr>
          <w:rFonts w:asciiTheme="minorHAnsi" w:hAnsiTheme="minorHAnsi" w:cstheme="minorHAnsi"/>
          <w:sz w:val="24"/>
        </w:rPr>
        <w:t>, mail: desinsekta@desinsekta.cz</w:t>
      </w:r>
    </w:p>
    <w:p w14:paraId="29C8AA73" w14:textId="77777777" w:rsidR="00F9554F" w:rsidRPr="007C0B30" w:rsidRDefault="00F9554F" w:rsidP="005F63F7">
      <w:pPr>
        <w:widowControl/>
        <w:tabs>
          <w:tab w:val="right" w:pos="4253"/>
          <w:tab w:val="right" w:pos="5103"/>
        </w:tabs>
        <w:rPr>
          <w:rFonts w:asciiTheme="minorHAnsi" w:hAnsiTheme="minorHAnsi" w:cstheme="minorHAnsi"/>
        </w:rPr>
      </w:pPr>
      <w:r w:rsidRPr="007C0B30">
        <w:rPr>
          <w:rFonts w:asciiTheme="minorHAnsi" w:hAnsiTheme="minorHAnsi" w:cstheme="minorHAnsi"/>
        </w:rPr>
        <w:t>(dále jen „poskytovatel“)</w:t>
      </w:r>
    </w:p>
    <w:p w14:paraId="123FB47A" w14:textId="77777777" w:rsidR="00F9554F" w:rsidRPr="00596A55" w:rsidRDefault="00F9554F" w:rsidP="005F63F7">
      <w:pPr>
        <w:widowControl/>
        <w:tabs>
          <w:tab w:val="right" w:pos="4253"/>
          <w:tab w:val="right" w:pos="5103"/>
        </w:tabs>
        <w:rPr>
          <w:rFonts w:asciiTheme="minorHAnsi" w:hAnsiTheme="minorHAnsi" w:cstheme="minorHAnsi"/>
        </w:rPr>
      </w:pPr>
    </w:p>
    <w:p w14:paraId="30FB76BA" w14:textId="77777777" w:rsidR="00F9554F" w:rsidRPr="007C0B30" w:rsidRDefault="00F9554F" w:rsidP="005F63F7">
      <w:pPr>
        <w:widowControl/>
        <w:tabs>
          <w:tab w:val="right" w:pos="5103"/>
        </w:tabs>
        <w:rPr>
          <w:rFonts w:asciiTheme="minorHAnsi" w:hAnsiTheme="minorHAnsi" w:cstheme="minorHAnsi"/>
          <w:i/>
          <w:sz w:val="22"/>
        </w:rPr>
      </w:pPr>
      <w:r w:rsidRPr="007C0B30">
        <w:rPr>
          <w:rFonts w:asciiTheme="minorHAnsi" w:hAnsiTheme="minorHAnsi" w:cstheme="minorHAnsi"/>
          <w:i/>
          <w:sz w:val="22"/>
        </w:rPr>
        <w:t>a</w:t>
      </w:r>
    </w:p>
    <w:p w14:paraId="3A067F35" w14:textId="77777777" w:rsidR="00F9554F" w:rsidRPr="00596A55" w:rsidRDefault="00F9554F" w:rsidP="005F63F7">
      <w:pPr>
        <w:widowControl/>
        <w:tabs>
          <w:tab w:val="right" w:pos="5103"/>
        </w:tabs>
        <w:rPr>
          <w:rFonts w:asciiTheme="minorHAnsi" w:hAnsiTheme="minorHAnsi" w:cstheme="minorHAnsi"/>
          <w:b/>
        </w:rPr>
      </w:pPr>
    </w:p>
    <w:p w14:paraId="264AF297" w14:textId="4B879B1C" w:rsidR="00F9554F" w:rsidRDefault="005F63F7" w:rsidP="008E078D">
      <w:pPr>
        <w:widowControl/>
        <w:rPr>
          <w:rFonts w:asciiTheme="minorHAnsi" w:hAnsiTheme="minorHAnsi" w:cstheme="minorHAnsi"/>
          <w:b/>
          <w:sz w:val="28"/>
          <w:szCs w:val="28"/>
        </w:rPr>
      </w:pPr>
      <w:r w:rsidRPr="007C0B30">
        <w:rPr>
          <w:rFonts w:asciiTheme="minorHAnsi" w:hAnsiTheme="minorHAnsi" w:cstheme="minorHAnsi"/>
          <w:bCs/>
          <w:sz w:val="24"/>
          <w:szCs w:val="24"/>
        </w:rPr>
        <w:t>Název společnosti:</w:t>
      </w:r>
      <w:r w:rsidR="008E078D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BA0E68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E47DA5">
        <w:rPr>
          <w:rFonts w:asciiTheme="minorHAnsi" w:hAnsiTheme="minorHAnsi" w:cstheme="minorHAnsi"/>
          <w:b/>
          <w:sz w:val="28"/>
          <w:szCs w:val="28"/>
        </w:rPr>
        <w:t>Domov pro osoby se zdravotním postižením Horní Bříza,</w:t>
      </w:r>
    </w:p>
    <w:p w14:paraId="05C61096" w14:textId="51AAAE07" w:rsidR="00E47DA5" w:rsidRPr="00644F7D" w:rsidRDefault="00E47DA5" w:rsidP="008E078D">
      <w:pPr>
        <w:widowControl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příspěvková organizace</w:t>
      </w:r>
    </w:p>
    <w:p w14:paraId="2CDA0729" w14:textId="50EFAAB1" w:rsidR="00F9554F" w:rsidRPr="007C0B30" w:rsidRDefault="005F63F7" w:rsidP="008E078D">
      <w:pPr>
        <w:widowControl/>
        <w:rPr>
          <w:rFonts w:asciiTheme="minorHAnsi" w:hAnsiTheme="minorHAnsi" w:cstheme="minorHAnsi"/>
          <w:bCs/>
          <w:sz w:val="24"/>
          <w:szCs w:val="24"/>
        </w:rPr>
      </w:pPr>
      <w:r w:rsidRPr="007C0B30">
        <w:rPr>
          <w:rFonts w:asciiTheme="minorHAnsi" w:hAnsiTheme="minorHAnsi" w:cstheme="minorHAnsi"/>
          <w:bCs/>
          <w:sz w:val="24"/>
          <w:szCs w:val="24"/>
        </w:rPr>
        <w:t>Sídlo:</w:t>
      </w:r>
      <w:r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8E078D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8E078D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8E078D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E47DA5">
        <w:rPr>
          <w:rFonts w:asciiTheme="minorHAnsi" w:hAnsiTheme="minorHAnsi" w:cstheme="minorHAnsi"/>
          <w:bCs/>
          <w:sz w:val="24"/>
          <w:szCs w:val="24"/>
        </w:rPr>
        <w:t>U Vrbky 486, 330 12 Horní Bříza</w:t>
      </w:r>
    </w:p>
    <w:p w14:paraId="43516E3C" w14:textId="26970AEF" w:rsidR="00F9554F" w:rsidRPr="007C0B30" w:rsidRDefault="00F9554F" w:rsidP="008E078D">
      <w:pPr>
        <w:widowControl/>
        <w:rPr>
          <w:rFonts w:asciiTheme="minorHAnsi" w:hAnsiTheme="minorHAnsi" w:cstheme="minorHAnsi"/>
          <w:bCs/>
          <w:sz w:val="24"/>
          <w:szCs w:val="24"/>
        </w:rPr>
      </w:pPr>
      <w:r w:rsidRPr="007C0B30">
        <w:rPr>
          <w:rFonts w:asciiTheme="minorHAnsi" w:hAnsiTheme="minorHAnsi" w:cstheme="minorHAnsi"/>
          <w:bCs/>
          <w:sz w:val="24"/>
          <w:szCs w:val="24"/>
        </w:rPr>
        <w:t>IČO:</w:t>
      </w:r>
      <w:r w:rsidR="008E078D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E47DA5">
        <w:rPr>
          <w:rFonts w:asciiTheme="minorHAnsi" w:hAnsiTheme="minorHAnsi" w:cstheme="minorHAnsi"/>
          <w:bCs/>
          <w:sz w:val="24"/>
          <w:szCs w:val="24"/>
        </w:rPr>
        <w:tab/>
      </w:r>
      <w:r w:rsidR="008E078D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8E078D" w:rsidRPr="007C0B30">
        <w:rPr>
          <w:rFonts w:asciiTheme="minorHAnsi" w:hAnsiTheme="minorHAnsi" w:cstheme="minorHAnsi"/>
          <w:bCs/>
          <w:sz w:val="24"/>
          <w:szCs w:val="24"/>
        </w:rPr>
        <w:tab/>
      </w:r>
      <w:r w:rsidR="00E47DA5">
        <w:rPr>
          <w:rFonts w:asciiTheme="minorHAnsi" w:hAnsiTheme="minorHAnsi" w:cstheme="minorHAnsi"/>
          <w:bCs/>
          <w:sz w:val="24"/>
          <w:szCs w:val="24"/>
        </w:rPr>
        <w:t>000 22 578</w:t>
      </w:r>
    </w:p>
    <w:p w14:paraId="3BDBAF9C" w14:textId="77777777" w:rsidR="00F9554F" w:rsidRPr="007C0B30" w:rsidRDefault="00F9554F" w:rsidP="00BA2620">
      <w:pPr>
        <w:widowControl/>
        <w:tabs>
          <w:tab w:val="right" w:pos="4253"/>
          <w:tab w:val="right" w:pos="5103"/>
        </w:tabs>
        <w:ind w:left="-426" w:firstLine="426"/>
        <w:rPr>
          <w:rFonts w:asciiTheme="minorHAnsi" w:hAnsiTheme="minorHAnsi" w:cstheme="minorHAnsi"/>
          <w:i/>
          <w:sz w:val="24"/>
        </w:rPr>
      </w:pPr>
      <w:r w:rsidRPr="007C0B30">
        <w:rPr>
          <w:rFonts w:asciiTheme="minorHAnsi" w:hAnsiTheme="minorHAnsi" w:cstheme="minorHAnsi"/>
        </w:rPr>
        <w:t>(dále jen „objednatel“)</w:t>
      </w:r>
    </w:p>
    <w:p w14:paraId="193BA4C3" w14:textId="77777777" w:rsidR="00F9554F" w:rsidRPr="007C0B30" w:rsidRDefault="00F9554F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bCs/>
          <w:sz w:val="24"/>
        </w:rPr>
      </w:pPr>
      <w:r w:rsidRPr="007C0B30">
        <w:rPr>
          <w:rFonts w:asciiTheme="minorHAnsi" w:hAnsiTheme="minorHAnsi" w:cstheme="minorHAnsi"/>
          <w:b/>
          <w:bCs/>
          <w:sz w:val="24"/>
        </w:rPr>
        <w:t>I.</w:t>
      </w:r>
    </w:p>
    <w:p w14:paraId="202C9D64" w14:textId="77777777" w:rsidR="00F9554F" w:rsidRPr="007C0B30" w:rsidRDefault="00F9554F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bCs/>
          <w:sz w:val="24"/>
          <w:u w:val="single"/>
        </w:rPr>
      </w:pPr>
      <w:r w:rsidRPr="007C0B30">
        <w:rPr>
          <w:rFonts w:asciiTheme="minorHAnsi" w:hAnsiTheme="minorHAnsi" w:cstheme="minorHAnsi"/>
          <w:b/>
          <w:bCs/>
          <w:sz w:val="24"/>
          <w:u w:val="single"/>
        </w:rPr>
        <w:t>Prohlášení poskytovatele</w:t>
      </w:r>
    </w:p>
    <w:p w14:paraId="67A8970C" w14:textId="13ACB3C3" w:rsidR="00F9554F" w:rsidRPr="00F45007" w:rsidRDefault="00F9554F" w:rsidP="00F9554F">
      <w:pPr>
        <w:ind w:right="28"/>
        <w:jc w:val="center"/>
        <w:rPr>
          <w:rFonts w:asciiTheme="minorHAnsi" w:hAnsiTheme="minorHAnsi" w:cstheme="minorHAnsi"/>
          <w:sz w:val="22"/>
          <w:szCs w:val="22"/>
        </w:rPr>
      </w:pPr>
      <w:r w:rsidRPr="00F45007">
        <w:rPr>
          <w:rFonts w:asciiTheme="minorHAnsi" w:hAnsiTheme="minorHAnsi" w:cstheme="minorHAnsi"/>
          <w:sz w:val="22"/>
          <w:szCs w:val="22"/>
        </w:rPr>
        <w:t>Poskytovatel prohlašuje, že je způsobilý k poskytování služeb, které jsou předmětem plnění této smlouvy, a že k jejich poskytování je oprávněn na základě těchto živnostenských oprávnění:</w:t>
      </w:r>
    </w:p>
    <w:p w14:paraId="49B793DB" w14:textId="77777777" w:rsidR="00F9554F" w:rsidRPr="00596A55" w:rsidRDefault="00F9554F" w:rsidP="00F9554F">
      <w:pPr>
        <w:ind w:right="28"/>
        <w:jc w:val="center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0"/>
        <w:gridCol w:w="3424"/>
        <w:gridCol w:w="3214"/>
      </w:tblGrid>
      <w:tr w:rsidR="00F9554F" w:rsidRPr="00065383" w14:paraId="7265FCAF" w14:textId="77777777" w:rsidTr="00ED22B7">
        <w:trPr>
          <w:jc w:val="center"/>
        </w:trPr>
        <w:tc>
          <w:tcPr>
            <w:tcW w:w="3380" w:type="dxa"/>
          </w:tcPr>
          <w:p w14:paraId="22B01300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 Zm.3245/06, ev. č.340500-1130493</w:t>
            </w:r>
          </w:p>
          <w:p w14:paraId="57D5A3B1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koncese</w:t>
            </w:r>
          </w:p>
        </w:tc>
        <w:tc>
          <w:tcPr>
            <w:tcW w:w="3424" w:type="dxa"/>
          </w:tcPr>
          <w:p w14:paraId="39F59C16" w14:textId="234BD9BE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čj.Zm.1195/07</w:t>
            </w:r>
            <w:r w:rsidR="00B92A26" w:rsidRPr="00B92A26">
              <w:rPr>
                <w:rFonts w:asciiTheme="minorHAnsi" w:hAnsiTheme="minorHAnsi" w:cstheme="minorHAnsi"/>
                <w:sz w:val="18"/>
                <w:szCs w:val="18"/>
              </w:rPr>
              <w:t>, ev.č.</w:t>
            </w: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340500-1130495</w:t>
            </w:r>
          </w:p>
          <w:p w14:paraId="1E71C938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  <w:tc>
          <w:tcPr>
            <w:tcW w:w="3214" w:type="dxa"/>
          </w:tcPr>
          <w:p w14:paraId="0E4118ED" w14:textId="4A488BC9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 Zm.1197/</w:t>
            </w:r>
            <w:r w:rsidR="00B92A26" w:rsidRPr="00B92A26">
              <w:rPr>
                <w:rFonts w:asciiTheme="minorHAnsi" w:hAnsiTheme="minorHAnsi" w:cstheme="minorHAnsi"/>
                <w:sz w:val="18"/>
                <w:szCs w:val="18"/>
              </w:rPr>
              <w:t>07, ev.č.</w:t>
            </w: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340500-1130496 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</w:tr>
      <w:tr w:rsidR="00F9554F" w:rsidRPr="00065383" w14:paraId="6F9E1000" w14:textId="77777777" w:rsidTr="00ED22B7">
        <w:trPr>
          <w:jc w:val="center"/>
        </w:trPr>
        <w:tc>
          <w:tcPr>
            <w:tcW w:w="3380" w:type="dxa"/>
          </w:tcPr>
          <w:p w14:paraId="4D9BB571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 Zm.1196/07, ev. č.340500-1130497</w:t>
            </w:r>
          </w:p>
          <w:p w14:paraId="698C913B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  <w:tc>
          <w:tcPr>
            <w:tcW w:w="3424" w:type="dxa"/>
          </w:tcPr>
          <w:p w14:paraId="50AC74D3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 Zm.3244/06, ev.č.340500-1130498</w:t>
            </w:r>
          </w:p>
          <w:p w14:paraId="030AAE2E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  <w:tc>
          <w:tcPr>
            <w:tcW w:w="3214" w:type="dxa"/>
          </w:tcPr>
          <w:p w14:paraId="4BC8C0ED" w14:textId="61C8C699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 Zm.3248/</w:t>
            </w:r>
            <w:r w:rsidR="00B92A26" w:rsidRPr="00B92A26">
              <w:rPr>
                <w:rFonts w:asciiTheme="minorHAnsi" w:hAnsiTheme="minorHAnsi" w:cstheme="minorHAnsi"/>
                <w:sz w:val="18"/>
                <w:szCs w:val="18"/>
              </w:rPr>
              <w:t>06, ev.č.</w:t>
            </w: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340500-1130500 - 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</w:tr>
      <w:tr w:rsidR="00F9554F" w:rsidRPr="00065383" w14:paraId="75BBE613" w14:textId="77777777" w:rsidTr="00ED22B7">
        <w:trPr>
          <w:jc w:val="center"/>
        </w:trPr>
        <w:tc>
          <w:tcPr>
            <w:tcW w:w="3380" w:type="dxa"/>
          </w:tcPr>
          <w:p w14:paraId="1DD8C0EB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čj.Zm.3243/06, ev.č.340501-1130499 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  <w:tc>
          <w:tcPr>
            <w:tcW w:w="3424" w:type="dxa"/>
          </w:tcPr>
          <w:p w14:paraId="1F6DC706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čj.Zm.1198/07, ev.č.340500-1136165</w:t>
            </w:r>
          </w:p>
          <w:p w14:paraId="5178E7E0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  <w:tc>
          <w:tcPr>
            <w:tcW w:w="3214" w:type="dxa"/>
          </w:tcPr>
          <w:p w14:paraId="26646D25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čj.Zm.3253/06, ev.č.340500-1130504 – 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</w:tr>
      <w:tr w:rsidR="00F9554F" w:rsidRPr="00065383" w14:paraId="32592316" w14:textId="77777777" w:rsidTr="00ED22B7">
        <w:trPr>
          <w:jc w:val="center"/>
        </w:trPr>
        <w:tc>
          <w:tcPr>
            <w:tcW w:w="3380" w:type="dxa"/>
          </w:tcPr>
          <w:p w14:paraId="44766B9A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čj.Zm.3251/06, ev.č.340500-1130502 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  <w:tc>
          <w:tcPr>
            <w:tcW w:w="3424" w:type="dxa"/>
          </w:tcPr>
          <w:p w14:paraId="0E0AC0CD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čj.Zm.3252/06, ev.č.340500-1130503</w:t>
            </w:r>
          </w:p>
          <w:p w14:paraId="4D932162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živnostenský list</w:t>
            </w:r>
          </w:p>
        </w:tc>
        <w:tc>
          <w:tcPr>
            <w:tcW w:w="3214" w:type="dxa"/>
          </w:tcPr>
          <w:p w14:paraId="20748D30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Povolení k výkonu vet. as. činností</w:t>
            </w: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 čj. HYG/2170/2008</w:t>
            </w:r>
          </w:p>
        </w:tc>
      </w:tr>
      <w:tr w:rsidR="00F9554F" w:rsidRPr="00065383" w14:paraId="2E70872F" w14:textId="77777777" w:rsidTr="00B92A26">
        <w:trPr>
          <w:trHeight w:val="306"/>
          <w:jc w:val="center"/>
        </w:trPr>
        <w:tc>
          <w:tcPr>
            <w:tcW w:w="3380" w:type="dxa"/>
          </w:tcPr>
          <w:p w14:paraId="20A3C2C2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Ministerstvo životního prostředí</w:t>
            </w:r>
          </w:p>
          <w:p w14:paraId="4573560E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>čj.520/671/00</w:t>
            </w:r>
          </w:p>
        </w:tc>
        <w:tc>
          <w:tcPr>
            <w:tcW w:w="3424" w:type="dxa"/>
          </w:tcPr>
          <w:p w14:paraId="74B93F29" w14:textId="07F4B1C8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Osvědčení </w:t>
            </w:r>
            <w:r w:rsidR="002C1126"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inisterstv</w:t>
            </w:r>
            <w:r w:rsidR="002C1126"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živ. prostředí</w:t>
            </w: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 č. 520/127/00</w:t>
            </w:r>
          </w:p>
        </w:tc>
        <w:tc>
          <w:tcPr>
            <w:tcW w:w="3214" w:type="dxa"/>
          </w:tcPr>
          <w:p w14:paraId="01B8ED34" w14:textId="77777777" w:rsidR="00F9554F" w:rsidRPr="00B92A26" w:rsidRDefault="00F9554F" w:rsidP="00ED22B7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Rozhodnutí – </w:t>
            </w:r>
            <w:r w:rsidRPr="00B92A26">
              <w:rPr>
                <w:rFonts w:asciiTheme="minorHAnsi" w:hAnsiTheme="minorHAnsi" w:cstheme="minorHAnsi"/>
                <w:b/>
                <w:sz w:val="18"/>
                <w:szCs w:val="18"/>
              </w:rPr>
              <w:t>Magistrát města</w:t>
            </w:r>
            <w:r w:rsidRPr="00B92A26">
              <w:rPr>
                <w:rFonts w:asciiTheme="minorHAnsi" w:hAnsiTheme="minorHAnsi" w:cstheme="minorHAnsi"/>
                <w:sz w:val="18"/>
                <w:szCs w:val="18"/>
              </w:rPr>
              <w:t xml:space="preserve"> Plzně RMP. 329</w:t>
            </w:r>
          </w:p>
        </w:tc>
      </w:tr>
    </w:tbl>
    <w:p w14:paraId="2DFEDEC2" w14:textId="77777777" w:rsidR="00F9554F" w:rsidRPr="00596A55" w:rsidRDefault="00F9554F" w:rsidP="00F9554F">
      <w:pPr>
        <w:ind w:right="28"/>
        <w:jc w:val="center"/>
        <w:rPr>
          <w:rFonts w:asciiTheme="minorHAnsi" w:hAnsiTheme="minorHAnsi" w:cstheme="minorHAnsi"/>
        </w:rPr>
      </w:pPr>
    </w:p>
    <w:p w14:paraId="25B48A4D" w14:textId="57F5B8E8" w:rsidR="00F9554F" w:rsidRPr="00BA2620" w:rsidRDefault="00F9554F" w:rsidP="00F9554F">
      <w:pPr>
        <w:ind w:right="28"/>
        <w:jc w:val="center"/>
        <w:rPr>
          <w:rFonts w:asciiTheme="minorHAnsi" w:hAnsiTheme="minorHAnsi" w:cstheme="minorHAnsi"/>
          <w:sz w:val="24"/>
          <w:szCs w:val="24"/>
        </w:rPr>
      </w:pPr>
      <w:r w:rsidRPr="00BA2620">
        <w:rPr>
          <w:rFonts w:asciiTheme="minorHAnsi" w:hAnsiTheme="minorHAnsi" w:cstheme="minorHAnsi"/>
          <w:sz w:val="24"/>
          <w:szCs w:val="24"/>
        </w:rPr>
        <w:t xml:space="preserve">V roce 2004 byl zaveden systém </w:t>
      </w:r>
      <w:r w:rsidR="002E5622" w:rsidRPr="00BA2620">
        <w:rPr>
          <w:rFonts w:asciiTheme="minorHAnsi" w:hAnsiTheme="minorHAnsi" w:cstheme="minorHAnsi"/>
          <w:sz w:val="24"/>
          <w:szCs w:val="24"/>
        </w:rPr>
        <w:t>jakosti – recertifikace</w:t>
      </w:r>
      <w:r w:rsidRPr="00BA2620">
        <w:rPr>
          <w:rFonts w:asciiTheme="minorHAnsi" w:hAnsiTheme="minorHAnsi" w:cstheme="minorHAnsi"/>
          <w:sz w:val="24"/>
          <w:szCs w:val="24"/>
        </w:rPr>
        <w:t xml:space="preserve"> dle ČSN EN ISO 9001:2016 – certifikát CZ010951 ze dne 23. 7. 2022.</w:t>
      </w:r>
    </w:p>
    <w:p w14:paraId="4F7DD9A5" w14:textId="30184115" w:rsidR="002F21EC" w:rsidRPr="00BA2620" w:rsidRDefault="002F21EC" w:rsidP="00F9554F">
      <w:pPr>
        <w:ind w:right="28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142987139"/>
      <w:r w:rsidRPr="00BA2620">
        <w:rPr>
          <w:rFonts w:asciiTheme="minorHAnsi" w:hAnsiTheme="minorHAnsi" w:cstheme="minorHAnsi"/>
          <w:sz w:val="24"/>
          <w:szCs w:val="24"/>
        </w:rPr>
        <w:t>V roce 2023 byla společnost certifikována dle ČSN EN 16636 – certifikát Standard EN 16636 č. 039CZE00400 ze dne 14.8.2023.</w:t>
      </w:r>
    </w:p>
    <w:bookmarkEnd w:id="0"/>
    <w:p w14:paraId="1A2A6CF0" w14:textId="77777777" w:rsidR="00F9554F" w:rsidRPr="00F45007" w:rsidRDefault="00F9554F" w:rsidP="00F9554F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F45007">
        <w:rPr>
          <w:rFonts w:asciiTheme="minorHAnsi" w:hAnsiTheme="minorHAnsi" w:cstheme="minorHAnsi"/>
          <w:sz w:val="22"/>
          <w:szCs w:val="22"/>
        </w:rPr>
        <w:t>Poskytovatel dále prohlašuje, že je</w:t>
      </w:r>
    </w:p>
    <w:p w14:paraId="68A1F92B" w14:textId="77777777" w:rsidR="00F9554F" w:rsidRPr="00F45007" w:rsidRDefault="00F9554F" w:rsidP="002E5622">
      <w:pPr>
        <w:numPr>
          <w:ilvl w:val="0"/>
          <w:numId w:val="1"/>
        </w:numPr>
        <w:tabs>
          <w:tab w:val="clear" w:pos="720"/>
          <w:tab w:val="num" w:pos="426"/>
        </w:tabs>
        <w:ind w:left="709" w:right="28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5007">
        <w:rPr>
          <w:rFonts w:asciiTheme="minorHAnsi" w:hAnsiTheme="minorHAnsi" w:cstheme="minorHAnsi"/>
          <w:sz w:val="22"/>
          <w:szCs w:val="22"/>
        </w:rPr>
        <w:t>členem Sdružení pracovníků dezinfekce, dezinsekce, deratizace České republiky a evropské asociace Confederation of European Pest Management Associations (CEPA),</w:t>
      </w:r>
    </w:p>
    <w:p w14:paraId="28E0D97D" w14:textId="77777777" w:rsidR="00F9554F" w:rsidRPr="00F45007" w:rsidRDefault="00F9554F" w:rsidP="00F9554F">
      <w:pPr>
        <w:numPr>
          <w:ilvl w:val="0"/>
          <w:numId w:val="1"/>
        </w:num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F45007">
        <w:rPr>
          <w:rFonts w:asciiTheme="minorHAnsi" w:hAnsiTheme="minorHAnsi" w:cstheme="minorHAnsi"/>
          <w:sz w:val="22"/>
          <w:szCs w:val="22"/>
        </w:rPr>
        <w:t>držitelem osvědčení o odborné způsobilosti pro odchyt toulavých, zdivočelých a synantropních zvířat při Veterinární a farmaceutické univerzitě v Brně – M/18/96,</w:t>
      </w:r>
    </w:p>
    <w:p w14:paraId="55045558" w14:textId="77777777" w:rsidR="00F9554F" w:rsidRPr="00F45007" w:rsidRDefault="00F9554F" w:rsidP="00F9554F">
      <w:pPr>
        <w:numPr>
          <w:ilvl w:val="0"/>
          <w:numId w:val="1"/>
        </w:num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F45007">
        <w:rPr>
          <w:rFonts w:asciiTheme="minorHAnsi" w:hAnsiTheme="minorHAnsi" w:cstheme="minorHAnsi"/>
          <w:sz w:val="22"/>
          <w:szCs w:val="22"/>
        </w:rPr>
        <w:t xml:space="preserve">jednatel společnosti je držitelem osvědčení o způsobilosti pro práci s jedy a dle zákona č. 350/2011 Sb., o chemických látkách a chemických směsích, ve znění pozdějších předpisů, držitelem osvědčení o autorizaci při nakládání s nebezpečnými chemickými látkami získaným na Ministerstvu životního prostředí ČR. Jedná se konkrétně o látky klasifikované jako vysoce toxické, toxické, žíravé, </w:t>
      </w:r>
      <w:r w:rsidRPr="00F45007">
        <w:rPr>
          <w:rFonts w:asciiTheme="minorHAnsi" w:hAnsiTheme="minorHAnsi" w:cstheme="minorHAnsi"/>
          <w:sz w:val="22"/>
          <w:szCs w:val="22"/>
        </w:rPr>
        <w:lastRenderedPageBreak/>
        <w:t>karcinogenní, mutagenní, toxické pro reprodukci, nebezpečné pro životní prostředí – 496/10OER/00,</w:t>
      </w:r>
    </w:p>
    <w:p w14:paraId="224AEF02" w14:textId="77777777" w:rsidR="00F9554F" w:rsidRPr="00F45007" w:rsidRDefault="00F9554F" w:rsidP="00F9554F">
      <w:pPr>
        <w:numPr>
          <w:ilvl w:val="0"/>
          <w:numId w:val="1"/>
        </w:num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F45007">
        <w:rPr>
          <w:rFonts w:asciiTheme="minorHAnsi" w:hAnsiTheme="minorHAnsi" w:cstheme="minorHAnsi"/>
          <w:sz w:val="22"/>
          <w:szCs w:val="22"/>
        </w:rPr>
        <w:t>oprávněn k výkonu činnosti asanačních služeb na základě povolení vydaného Krajskou veterinární správou.</w:t>
      </w:r>
    </w:p>
    <w:p w14:paraId="2FBFD1A1" w14:textId="77777777" w:rsidR="00F9554F" w:rsidRPr="00F45007" w:rsidRDefault="00F9554F" w:rsidP="00BA2620">
      <w:pPr>
        <w:numPr>
          <w:ilvl w:val="0"/>
          <w:numId w:val="1"/>
        </w:num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F45007">
        <w:rPr>
          <w:rFonts w:asciiTheme="minorHAnsi" w:hAnsiTheme="minorHAnsi" w:cstheme="minorHAnsi"/>
          <w:sz w:val="22"/>
          <w:szCs w:val="22"/>
        </w:rPr>
        <w:t>od 15. 6. 2022 pojištěn z hlediska rizik spojených s provozováním činnosti deratizace, desinsekce a desinfekce (dále jen „DDD“) dle živnostenských oprávnění na částku = 50.000.000,- Kč při spoluúčasti = 2.500,- Kč, platnost na území ČR. – 4182385153.</w:t>
      </w:r>
    </w:p>
    <w:p w14:paraId="6CD9E647" w14:textId="77777777" w:rsidR="00F9554F" w:rsidRPr="00596A55" w:rsidRDefault="00F9554F" w:rsidP="00BA2620">
      <w:pPr>
        <w:ind w:left="360" w:right="28"/>
        <w:jc w:val="both"/>
        <w:rPr>
          <w:rFonts w:asciiTheme="minorHAnsi" w:hAnsiTheme="minorHAnsi" w:cstheme="minorHAnsi"/>
        </w:rPr>
      </w:pPr>
    </w:p>
    <w:p w14:paraId="7E6414FF" w14:textId="77777777" w:rsidR="00F9554F" w:rsidRPr="007C0B30" w:rsidRDefault="00F9554F" w:rsidP="00BA2620">
      <w:pPr>
        <w:ind w:right="2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B30">
        <w:rPr>
          <w:rFonts w:asciiTheme="minorHAnsi" w:hAnsiTheme="minorHAnsi" w:cstheme="minorHAnsi"/>
          <w:b/>
          <w:sz w:val="24"/>
          <w:szCs w:val="24"/>
        </w:rPr>
        <w:t>II.</w:t>
      </w:r>
    </w:p>
    <w:p w14:paraId="6086675B" w14:textId="77777777" w:rsidR="00F9554F" w:rsidRDefault="00F9554F" w:rsidP="00BA2620">
      <w:pPr>
        <w:ind w:right="2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Předmět plnění</w:t>
      </w:r>
    </w:p>
    <w:p w14:paraId="42040EFB" w14:textId="60367807" w:rsidR="00F9554F" w:rsidRPr="003415A3" w:rsidRDefault="00F9554F" w:rsidP="00F74FB7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right="28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>Poskytovatel se zavazuje</w:t>
      </w:r>
      <w:r w:rsidR="003F44DC" w:rsidRPr="003415A3">
        <w:rPr>
          <w:rFonts w:asciiTheme="minorHAnsi" w:hAnsiTheme="minorHAnsi" w:cstheme="minorHAnsi"/>
          <w:sz w:val="22"/>
          <w:szCs w:val="22"/>
        </w:rPr>
        <w:t xml:space="preserve"> dlouhodobě</w:t>
      </w:r>
      <w:r w:rsidR="003E0F00">
        <w:rPr>
          <w:rFonts w:asciiTheme="minorHAnsi" w:hAnsiTheme="minorHAnsi" w:cstheme="minorHAnsi"/>
          <w:sz w:val="22"/>
          <w:szCs w:val="22"/>
        </w:rPr>
        <w:t xml:space="preserve"> a opakovaně</w:t>
      </w:r>
      <w:r w:rsidRPr="003415A3">
        <w:rPr>
          <w:rFonts w:asciiTheme="minorHAnsi" w:hAnsiTheme="minorHAnsi" w:cstheme="minorHAnsi"/>
          <w:sz w:val="22"/>
          <w:szCs w:val="22"/>
        </w:rPr>
        <w:t xml:space="preserve"> prov</w:t>
      </w:r>
      <w:r w:rsidR="003F44DC" w:rsidRPr="003415A3">
        <w:rPr>
          <w:rFonts w:asciiTheme="minorHAnsi" w:hAnsiTheme="minorHAnsi" w:cstheme="minorHAnsi"/>
          <w:sz w:val="22"/>
          <w:szCs w:val="22"/>
        </w:rPr>
        <w:t>ádět</w:t>
      </w:r>
      <w:r w:rsidRPr="003415A3">
        <w:rPr>
          <w:rFonts w:asciiTheme="minorHAnsi" w:hAnsiTheme="minorHAnsi" w:cstheme="minorHAnsi"/>
          <w:sz w:val="22"/>
          <w:szCs w:val="22"/>
        </w:rPr>
        <w:t xml:space="preserve"> na svůj náklad a nebezpečí pro objednatele činnost</w:t>
      </w:r>
      <w:r w:rsidR="003F44DC" w:rsidRPr="003415A3">
        <w:rPr>
          <w:rFonts w:asciiTheme="minorHAnsi" w:hAnsiTheme="minorHAnsi" w:cstheme="minorHAnsi"/>
          <w:sz w:val="22"/>
          <w:szCs w:val="22"/>
        </w:rPr>
        <w:t>i</w:t>
      </w:r>
      <w:r w:rsidRPr="003415A3">
        <w:rPr>
          <w:rFonts w:asciiTheme="minorHAnsi" w:hAnsiTheme="minorHAnsi" w:cstheme="minorHAnsi"/>
          <w:sz w:val="22"/>
          <w:szCs w:val="22"/>
        </w:rPr>
        <w:t xml:space="preserve"> dle předmětu svého podnikání – desinsekce, desinfekce, deratizace, </w:t>
      </w:r>
      <w:r w:rsidR="00F11AF7" w:rsidRPr="003415A3">
        <w:rPr>
          <w:rFonts w:asciiTheme="minorHAnsi" w:hAnsiTheme="minorHAnsi" w:cstheme="minorHAnsi"/>
          <w:sz w:val="22"/>
          <w:szCs w:val="22"/>
        </w:rPr>
        <w:t>desikace,</w:t>
      </w:r>
      <w:r w:rsidRPr="003415A3">
        <w:rPr>
          <w:rFonts w:asciiTheme="minorHAnsi" w:hAnsiTheme="minorHAnsi" w:cstheme="minorHAnsi"/>
          <w:sz w:val="22"/>
          <w:szCs w:val="22"/>
        </w:rPr>
        <w:t xml:space="preserve"> tj. hubení škodlivých živočichů, rostlin a mikroorganismů a potlačování dalších škodlivých činitelů k tomu určenými a schválenými prostředky</w:t>
      </w:r>
      <w:r w:rsidR="003F44DC" w:rsidRPr="003415A3">
        <w:rPr>
          <w:rFonts w:asciiTheme="minorHAnsi" w:hAnsiTheme="minorHAnsi" w:cstheme="minorHAnsi"/>
          <w:sz w:val="22"/>
          <w:szCs w:val="22"/>
        </w:rPr>
        <w:t>,</w:t>
      </w:r>
      <w:r w:rsidR="007134D4" w:rsidRPr="003415A3">
        <w:rPr>
          <w:rFonts w:asciiTheme="minorHAnsi" w:hAnsiTheme="minorHAnsi" w:cstheme="minorHAnsi"/>
          <w:sz w:val="22"/>
          <w:szCs w:val="22"/>
        </w:rPr>
        <w:t xml:space="preserve"> v rozsahu dle čl. III smlouvy</w:t>
      </w:r>
      <w:r w:rsidR="00AF052C" w:rsidRPr="003415A3">
        <w:rPr>
          <w:rFonts w:asciiTheme="minorHAnsi" w:hAnsiTheme="minorHAnsi" w:cstheme="minorHAnsi"/>
          <w:sz w:val="22"/>
          <w:szCs w:val="22"/>
        </w:rPr>
        <w:t>,</w:t>
      </w:r>
      <w:r w:rsidR="007134D4" w:rsidRPr="003415A3">
        <w:rPr>
          <w:rFonts w:asciiTheme="minorHAnsi" w:hAnsiTheme="minorHAnsi" w:cstheme="minorHAnsi"/>
          <w:sz w:val="22"/>
          <w:szCs w:val="22"/>
        </w:rPr>
        <w:t xml:space="preserve"> v souladu s harmonogramem prací</w:t>
      </w:r>
      <w:r w:rsidR="00AF052C" w:rsidRPr="003415A3">
        <w:rPr>
          <w:rFonts w:asciiTheme="minorHAnsi" w:hAnsiTheme="minorHAnsi" w:cstheme="minorHAnsi"/>
          <w:sz w:val="22"/>
          <w:szCs w:val="22"/>
        </w:rPr>
        <w:t xml:space="preserve"> </w:t>
      </w:r>
      <w:r w:rsidR="003F44DC" w:rsidRPr="003415A3">
        <w:rPr>
          <w:rFonts w:asciiTheme="minorHAnsi" w:hAnsiTheme="minorHAnsi" w:cstheme="minorHAnsi"/>
          <w:sz w:val="22"/>
          <w:szCs w:val="22"/>
        </w:rPr>
        <w:t>a v pravidelných zásazích, ve kterých budou</w:t>
      </w:r>
      <w:r w:rsidR="00480B3C" w:rsidRPr="003415A3">
        <w:rPr>
          <w:rFonts w:asciiTheme="minorHAnsi" w:hAnsiTheme="minorHAnsi" w:cstheme="minorHAnsi"/>
          <w:sz w:val="22"/>
          <w:szCs w:val="22"/>
        </w:rPr>
        <w:t xml:space="preserve"> časově a místně</w:t>
      </w:r>
      <w:r w:rsidR="003F44DC" w:rsidRPr="003415A3">
        <w:rPr>
          <w:rFonts w:asciiTheme="minorHAnsi" w:hAnsiTheme="minorHAnsi" w:cstheme="minorHAnsi"/>
          <w:sz w:val="22"/>
          <w:szCs w:val="22"/>
        </w:rPr>
        <w:t xml:space="preserve"> sdruženy jednotlivé související služby</w:t>
      </w:r>
      <w:r w:rsidR="00B047B7">
        <w:rPr>
          <w:rFonts w:asciiTheme="minorHAnsi" w:hAnsiTheme="minorHAnsi" w:cstheme="minorHAnsi"/>
          <w:sz w:val="22"/>
          <w:szCs w:val="22"/>
        </w:rPr>
        <w:t xml:space="preserve"> zvláštním požadavku objednatele</w:t>
      </w:r>
      <w:r w:rsidR="00947D33" w:rsidRPr="003415A3">
        <w:rPr>
          <w:rFonts w:asciiTheme="minorHAnsi" w:hAnsiTheme="minorHAnsi" w:cstheme="minorHAnsi"/>
          <w:sz w:val="22"/>
          <w:szCs w:val="22"/>
        </w:rPr>
        <w:t xml:space="preserve"> </w:t>
      </w:r>
      <w:r w:rsidRPr="003415A3">
        <w:rPr>
          <w:rFonts w:asciiTheme="minorHAnsi" w:hAnsiTheme="minorHAnsi" w:cstheme="minorHAnsi"/>
          <w:sz w:val="22"/>
          <w:szCs w:val="22"/>
        </w:rPr>
        <w:t>(dále jen „služby“)</w:t>
      </w:r>
      <w:r w:rsidR="007134D4" w:rsidRPr="003415A3">
        <w:rPr>
          <w:rFonts w:asciiTheme="minorHAnsi" w:hAnsiTheme="minorHAnsi" w:cstheme="minorHAnsi"/>
          <w:sz w:val="22"/>
          <w:szCs w:val="22"/>
        </w:rPr>
        <w:t xml:space="preserve"> a objednatel se zavazuje provedené služby převzít a zaplatit za ně cenu podle čl. </w:t>
      </w:r>
      <w:r w:rsidR="003F44DC" w:rsidRPr="003415A3">
        <w:rPr>
          <w:rFonts w:asciiTheme="minorHAnsi" w:hAnsiTheme="minorHAnsi" w:cstheme="minorHAnsi"/>
          <w:sz w:val="22"/>
          <w:szCs w:val="22"/>
        </w:rPr>
        <w:t>VII</w:t>
      </w:r>
      <w:r w:rsidR="007134D4" w:rsidRPr="003415A3">
        <w:rPr>
          <w:rFonts w:asciiTheme="minorHAnsi" w:hAnsiTheme="minorHAnsi" w:cstheme="minorHAnsi"/>
          <w:sz w:val="22"/>
          <w:szCs w:val="22"/>
        </w:rPr>
        <w:t xml:space="preserve"> smlouvy</w:t>
      </w:r>
      <w:r w:rsidRPr="003415A3">
        <w:rPr>
          <w:rFonts w:asciiTheme="minorHAnsi" w:hAnsiTheme="minorHAnsi" w:cstheme="minorHAnsi"/>
          <w:sz w:val="22"/>
          <w:szCs w:val="22"/>
        </w:rPr>
        <w:t>.</w:t>
      </w:r>
    </w:p>
    <w:p w14:paraId="3FDCAD7D" w14:textId="77777777" w:rsidR="00F9554F" w:rsidRPr="00A17B9B" w:rsidRDefault="00F9554F" w:rsidP="00BA2620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right="28" w:hanging="425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sz w:val="22"/>
          <w:szCs w:val="22"/>
        </w:rPr>
        <w:t>Jednotlivé služby zahrnují následující rozsah činností:</w:t>
      </w:r>
    </w:p>
    <w:p w14:paraId="0FF875BF" w14:textId="77777777" w:rsidR="00F9554F" w:rsidRPr="00A17B9B" w:rsidRDefault="00F9554F" w:rsidP="00676E28">
      <w:pPr>
        <w:numPr>
          <w:ilvl w:val="1"/>
          <w:numId w:val="2"/>
        </w:numPr>
        <w:tabs>
          <w:tab w:val="clear" w:pos="1440"/>
          <w:tab w:val="num" w:pos="851"/>
        </w:tabs>
        <w:ind w:left="851" w:right="28" w:hanging="425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  <w:u w:val="single"/>
        </w:rPr>
        <w:t>Deratizace</w:t>
      </w:r>
      <w:r w:rsidRPr="00A17B9B">
        <w:rPr>
          <w:rFonts w:asciiTheme="minorHAnsi" w:hAnsiTheme="minorHAnsi" w:cstheme="minorHAnsi"/>
          <w:sz w:val="22"/>
          <w:szCs w:val="22"/>
        </w:rPr>
        <w:t xml:space="preserve"> – je prováděna v souladu s Metodickým pokynem Státního zdravotního ústavu pro provádění speciální ochranné deratizace AHEM 3/2020 – základní položení požerové nástrahy do deratizačních boxů – ošetření vnitřních a venkovních prostor včetně pravidelných kontrol a vyhodnocování. Každá akce bude protokolována pod evidenčním číslem a deratizační zásahy budou zahrnuty do protokolu o provedení práce. Aplikace antikoagulanty (nástrahy) III. generace – schválené pro tyto účely, viz bezpečnostní list.</w:t>
      </w:r>
    </w:p>
    <w:p w14:paraId="49C9D1FD" w14:textId="6C7BA158" w:rsidR="00F9554F" w:rsidRPr="00A17B9B" w:rsidRDefault="00F9554F" w:rsidP="00676E28">
      <w:pPr>
        <w:numPr>
          <w:ilvl w:val="1"/>
          <w:numId w:val="2"/>
        </w:numPr>
        <w:tabs>
          <w:tab w:val="clear" w:pos="1440"/>
          <w:tab w:val="num" w:pos="851"/>
        </w:tabs>
        <w:ind w:left="851" w:right="28" w:hanging="425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  <w:u w:val="single"/>
        </w:rPr>
        <w:t>Desinsekce</w:t>
      </w:r>
      <w:r w:rsidRPr="00A17B9B">
        <w:rPr>
          <w:rFonts w:asciiTheme="minorHAnsi" w:hAnsiTheme="minorHAnsi" w:cstheme="minorHAnsi"/>
          <w:sz w:val="22"/>
          <w:szCs w:val="22"/>
        </w:rPr>
        <w:t xml:space="preserve"> </w:t>
      </w:r>
      <w:r w:rsidRPr="00A17B9B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A17B9B">
        <w:rPr>
          <w:rFonts w:asciiTheme="minorHAnsi" w:hAnsiTheme="minorHAnsi" w:cstheme="minorHAnsi"/>
          <w:sz w:val="22"/>
          <w:szCs w:val="22"/>
        </w:rPr>
        <w:t>soubor opatření, jehož hlavním cílem je systematické potlačování škodlivého či obtížného hmyzu (členovci, především rus domácí /</w:t>
      </w:r>
      <w:r w:rsidR="002C1126" w:rsidRPr="00A17B9B">
        <w:rPr>
          <w:rFonts w:asciiTheme="minorHAnsi" w:hAnsiTheme="minorHAnsi" w:cstheme="minorHAnsi"/>
          <w:sz w:val="22"/>
          <w:szCs w:val="22"/>
        </w:rPr>
        <w:t>Blattella</w:t>
      </w:r>
      <w:r w:rsidRPr="00A17B9B">
        <w:rPr>
          <w:rFonts w:asciiTheme="minorHAnsi" w:hAnsiTheme="minorHAnsi" w:cstheme="minorHAnsi"/>
          <w:sz w:val="22"/>
          <w:szCs w:val="22"/>
        </w:rPr>
        <w:t xml:space="preserve"> germanica/ - švábovití). Opatření se specializují především na tento druh hmyzu, neboť může být přenašečem závažných onemocnění přenosných i na člověka.</w:t>
      </w:r>
    </w:p>
    <w:p w14:paraId="5E89BA30" w14:textId="1D353F5D" w:rsidR="00F9554F" w:rsidRPr="00A17B9B" w:rsidRDefault="00676E28" w:rsidP="00676E28">
      <w:pPr>
        <w:widowControl/>
        <w:tabs>
          <w:tab w:val="num" w:pos="851"/>
          <w:tab w:val="right" w:pos="5103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sz w:val="22"/>
          <w:szCs w:val="22"/>
        </w:rPr>
        <w:t xml:space="preserve">       </w:t>
      </w:r>
      <w:r w:rsidR="00EE0BA5">
        <w:rPr>
          <w:rFonts w:asciiTheme="minorHAnsi" w:hAnsiTheme="minorHAnsi" w:cstheme="minorHAnsi"/>
          <w:sz w:val="22"/>
          <w:szCs w:val="22"/>
        </w:rPr>
        <w:t xml:space="preserve"> </w:t>
      </w:r>
      <w:r w:rsidR="00F9554F" w:rsidRPr="00A17B9B">
        <w:rPr>
          <w:rFonts w:asciiTheme="minorHAnsi" w:hAnsiTheme="minorHAnsi" w:cstheme="minorHAnsi"/>
          <w:sz w:val="22"/>
          <w:szCs w:val="22"/>
        </w:rPr>
        <w:t>Technologie bude vždy volena dle stavu zamoření a dalších okolností (požerová nástraha, fumigace, postřik EC, WP, ULV, popraš atd.). Termíny provedení jednotlivých zásahů poskytovatel konzultuje s objednatelem a v rámci možností se přizpůsobí podmínkám a typu provozů objednatele. Aplikované látky jsou schválené Státním zdravotním ústavem a průběžně účinnostně testované. U periodicky preventivně ošetřovaných provozů poskytovatel sleduje nutnou obměnu použitých chemických látek, aby nedošlo ke vzniku rezistentních (odolných) kmenů.</w:t>
      </w:r>
    </w:p>
    <w:p w14:paraId="64B8B720" w14:textId="5DE9A9B9" w:rsidR="00F9554F" w:rsidRDefault="00F9554F" w:rsidP="00676E28">
      <w:pPr>
        <w:widowControl/>
        <w:numPr>
          <w:ilvl w:val="1"/>
          <w:numId w:val="2"/>
        </w:numPr>
        <w:tabs>
          <w:tab w:val="clear" w:pos="1440"/>
          <w:tab w:val="num" w:pos="851"/>
          <w:tab w:val="right" w:pos="5103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  <w:u w:val="single"/>
        </w:rPr>
        <w:t>Desinfekce</w:t>
      </w:r>
      <w:r w:rsidRPr="00A17B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7B9B">
        <w:rPr>
          <w:rFonts w:asciiTheme="minorHAnsi" w:hAnsiTheme="minorHAnsi" w:cstheme="minorHAnsi"/>
          <w:sz w:val="22"/>
          <w:szCs w:val="22"/>
        </w:rPr>
        <w:t>– soubor opatření, vedoucí ke zničení mikroorganismů pomocí chemických nebo kombinovaných postupů, které mají za cíl přerušit cestu nákazy od zdroje k vnímavému jedinci. Desinfekcí jsou na předmětech nebo v prostředí odstraňovány patogenní mikroby, které by mohly způsobit onemocnění vnímavého jedince. Periodická ochranná desinfekce se provádí bez vztahu ke konkrétnímu ohnisku nákazy, i v době, kdy se infekční onemocnění nevyskytuje, je namířená proti možným cestám šíření nákazy a provádí se stále jako součást komplexních hygienických opatření.</w:t>
      </w:r>
    </w:p>
    <w:p w14:paraId="682108AE" w14:textId="77777777" w:rsidR="002C1126" w:rsidRPr="00596A55" w:rsidRDefault="002C1126" w:rsidP="002C1126">
      <w:pPr>
        <w:widowControl/>
        <w:tabs>
          <w:tab w:val="right" w:pos="5103"/>
        </w:tabs>
        <w:ind w:left="851"/>
        <w:jc w:val="both"/>
        <w:rPr>
          <w:rFonts w:asciiTheme="minorHAnsi" w:hAnsiTheme="minorHAnsi" w:cstheme="minorHAnsi"/>
        </w:rPr>
      </w:pPr>
    </w:p>
    <w:p w14:paraId="526C3E8F" w14:textId="72E3CEEE" w:rsidR="00F9554F" w:rsidRPr="00A17B9B" w:rsidRDefault="00F9554F" w:rsidP="00F74FB7">
      <w:pPr>
        <w:widowControl/>
        <w:numPr>
          <w:ilvl w:val="0"/>
          <w:numId w:val="2"/>
        </w:numPr>
        <w:tabs>
          <w:tab w:val="clear" w:pos="720"/>
          <w:tab w:val="num" w:pos="426"/>
          <w:tab w:val="right" w:pos="5103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sz w:val="22"/>
          <w:szCs w:val="22"/>
        </w:rPr>
        <w:t>V případě potřeby poskytovatel zajistí služby DDD nad rámec prací uvedených ve smlouvě na základě osobní, telefonické či písemné objednávky.</w:t>
      </w:r>
      <w:r w:rsidR="007134D4">
        <w:rPr>
          <w:rFonts w:asciiTheme="minorHAnsi" w:hAnsiTheme="minorHAnsi" w:cstheme="minorHAnsi"/>
          <w:sz w:val="22"/>
          <w:szCs w:val="22"/>
        </w:rPr>
        <w:t xml:space="preserve"> Závazky smluvních stran z potvrzené objednávky (vícepráce) se řídí smlouvou.</w:t>
      </w:r>
    </w:p>
    <w:p w14:paraId="727AF291" w14:textId="650FE70C" w:rsidR="00F9554F" w:rsidRPr="00A17B9B" w:rsidRDefault="00F9554F" w:rsidP="00BA2620">
      <w:pPr>
        <w:widowControl/>
        <w:numPr>
          <w:ilvl w:val="0"/>
          <w:numId w:val="2"/>
        </w:numPr>
        <w:tabs>
          <w:tab w:val="clear" w:pos="720"/>
          <w:tab w:val="num" w:pos="426"/>
          <w:tab w:val="right" w:pos="5103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sz w:val="22"/>
          <w:szCs w:val="22"/>
        </w:rPr>
        <w:t>Požadované úkony jsou prováděny v souladu s aktuálními právními předpisy</w:t>
      </w:r>
      <w:r w:rsidR="00676E28" w:rsidRPr="00A17B9B">
        <w:rPr>
          <w:rFonts w:asciiTheme="minorHAnsi" w:hAnsiTheme="minorHAnsi" w:cstheme="minorHAnsi"/>
          <w:sz w:val="22"/>
          <w:szCs w:val="22"/>
        </w:rPr>
        <w:t>,</w:t>
      </w:r>
      <w:r w:rsidRPr="00A17B9B">
        <w:rPr>
          <w:rFonts w:asciiTheme="minorHAnsi" w:hAnsiTheme="minorHAnsi" w:cstheme="minorHAnsi"/>
          <w:sz w:val="22"/>
          <w:szCs w:val="22"/>
        </w:rPr>
        <w:t xml:space="preserve"> a to především dle zákona č. 258/2000 Sb., o ochraně veřejného zdraví, ve znění pozdějších předpisů.</w:t>
      </w:r>
    </w:p>
    <w:p w14:paraId="71B8918B" w14:textId="77777777" w:rsidR="00F9554F" w:rsidRDefault="00F9554F" w:rsidP="00BA2620">
      <w:pPr>
        <w:widowControl/>
        <w:tabs>
          <w:tab w:val="right" w:pos="5103"/>
        </w:tabs>
        <w:ind w:left="426" w:hanging="426"/>
        <w:jc w:val="center"/>
        <w:rPr>
          <w:rFonts w:asciiTheme="minorHAnsi" w:hAnsiTheme="minorHAnsi" w:cstheme="minorHAnsi"/>
          <w:b/>
          <w:u w:val="single"/>
        </w:rPr>
      </w:pPr>
    </w:p>
    <w:p w14:paraId="50B47EDA" w14:textId="77777777" w:rsidR="00F9554F" w:rsidRPr="007C0B30" w:rsidRDefault="00F9554F" w:rsidP="00BA2620">
      <w:pPr>
        <w:widowControl/>
        <w:tabs>
          <w:tab w:val="right" w:pos="5103"/>
        </w:tabs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B30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77346B0" w14:textId="77777777" w:rsidR="00F9554F" w:rsidRDefault="00F9554F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Rozsah plnění</w:t>
      </w:r>
    </w:p>
    <w:p w14:paraId="2A831E49" w14:textId="77777777" w:rsidR="00F9554F" w:rsidRPr="00A17B9B" w:rsidRDefault="00F9554F" w:rsidP="00F9554F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</w:rPr>
        <w:t>Veškeré služby popsané v této smlouvě jsou v režimu prevence na tyto druhy škůdců:</w:t>
      </w:r>
    </w:p>
    <w:p w14:paraId="032D8F05" w14:textId="77777777" w:rsidR="00F9554F" w:rsidRPr="00596A55" w:rsidRDefault="00F9554F" w:rsidP="00F9554F">
      <w:pPr>
        <w:widowControl/>
        <w:jc w:val="both"/>
        <w:rPr>
          <w:rFonts w:asciiTheme="minorHAnsi" w:hAnsiTheme="minorHAnsi" w:cstheme="minorHAnsi"/>
          <w:b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920"/>
        <w:gridCol w:w="2920"/>
        <w:gridCol w:w="1940"/>
      </w:tblGrid>
      <w:tr w:rsidR="00F9554F" w:rsidRPr="00A17B9B" w14:paraId="6D98980E" w14:textId="77777777" w:rsidTr="00ED22B7">
        <w:trPr>
          <w:trHeight w:val="33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64A6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čeleď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DFC4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3A2A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0AE3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smlouva ano/ne</w:t>
            </w:r>
          </w:p>
        </w:tc>
      </w:tr>
      <w:tr w:rsidR="00F9554F" w:rsidRPr="00A17B9B" w14:paraId="7EB52EC2" w14:textId="77777777" w:rsidTr="00ED22B7">
        <w:trPr>
          <w:trHeight w:val="330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3904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hlodavci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FF88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Potkan obecný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D46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Rattus Norvegicus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8A3E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288861C7" w14:textId="77777777" w:rsidTr="00ED22B7">
        <w:trPr>
          <w:trHeight w:val="315"/>
          <w:jc w:val="center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FB833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2969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Myš domácí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36B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Mus Musculus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9447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052DCED9" w14:textId="77777777" w:rsidTr="00ED22B7">
        <w:trPr>
          <w:trHeight w:val="315"/>
          <w:jc w:val="center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BDE0C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22A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Krysa obecná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7AC0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Rattus Rattus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B41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4A0F23EB" w14:textId="77777777" w:rsidTr="00ED22B7">
        <w:trPr>
          <w:trHeight w:val="315"/>
          <w:jc w:val="center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354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55B5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Hraboš polní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D294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Microtus Arvalis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38BB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5720BD1B" w14:textId="77777777" w:rsidTr="00ED22B7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BAE0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zavíječovití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850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Zavíječ moučný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CBD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Ephestia Kuehniella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9090" w14:textId="075887ED" w:rsidR="00F9554F" w:rsidRPr="00A17B9B" w:rsidRDefault="00E47DA5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351D40B4" w14:textId="77777777" w:rsidTr="00ED22B7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88A8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254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Zavíječ skladištní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3F5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Ephestia Elutella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A4A0" w14:textId="7C8238A2" w:rsidR="00F9554F" w:rsidRPr="00A17B9B" w:rsidRDefault="00E47DA5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517FA5B2" w14:textId="77777777" w:rsidTr="00ED22B7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8042B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CA19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Zavíječ paprikový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112C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Plodia Interpunctela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BAFF" w14:textId="2B77E7E7" w:rsidR="00F9554F" w:rsidRPr="00A17B9B" w:rsidRDefault="00E47DA5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1DF034EE" w14:textId="77777777" w:rsidTr="00ED22B7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8E6F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švábovití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F9F6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Rus domácí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0B3" w14:textId="7EAD00D8" w:rsidR="00F9554F" w:rsidRPr="00A17B9B" w:rsidRDefault="002C1126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Blattella</w:t>
            </w:r>
            <w:r w:rsidR="00F9554F"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Germanica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372B" w14:textId="066E21E7" w:rsidR="00F9554F" w:rsidRPr="00A17B9B" w:rsidRDefault="00E47DA5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3546B024" w14:textId="77777777" w:rsidTr="00ED22B7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CCE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31B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Šváb obecný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7C75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Blatta Orientalis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72B0" w14:textId="7BBFA381" w:rsidR="00F9554F" w:rsidRPr="00A17B9B" w:rsidRDefault="00E47DA5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F9554F" w:rsidRPr="00A17B9B" w14:paraId="6EC28B73" w14:textId="77777777" w:rsidTr="00ED22B7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25A0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tesaříkovití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4F14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Tesařík krovový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9819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Hylotrupes Bajulus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A4DD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─</w:t>
            </w:r>
          </w:p>
        </w:tc>
      </w:tr>
      <w:tr w:rsidR="00F9554F" w:rsidRPr="00A17B9B" w14:paraId="0B691AC2" w14:textId="77777777" w:rsidTr="00ED22B7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177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červotočovití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F148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Červotoč proužkovaný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22D6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Anobium Punctatum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30C1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─</w:t>
            </w:r>
          </w:p>
        </w:tc>
      </w:tr>
      <w:tr w:rsidR="00F9554F" w:rsidRPr="00A17B9B" w14:paraId="283938DC" w14:textId="77777777" w:rsidTr="00ED22B7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3242" w14:textId="66E06D6B" w:rsidR="00F9554F" w:rsidRPr="00A17B9B" w:rsidRDefault="002C1126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muchovití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725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Moucha domácí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FC2" w14:textId="587D8422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Mus</w:t>
            </w:r>
            <w:r w:rsidR="00DB639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</w:t>
            </w: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2C1126"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Domestica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3F4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─</w:t>
            </w:r>
          </w:p>
        </w:tc>
      </w:tr>
      <w:tr w:rsidR="00F9554F" w:rsidRPr="00A17B9B" w14:paraId="4EB2AA0E" w14:textId="77777777" w:rsidTr="00ED22B7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515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octomilkovití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9334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Octomilka obecná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2429" w14:textId="163EBB73" w:rsidR="00F9554F" w:rsidRPr="00A17B9B" w:rsidRDefault="002C1126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Drosphilla</w:t>
            </w:r>
            <w:r w:rsidR="00F9554F"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Melanogaster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EC71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─</w:t>
            </w:r>
          </w:p>
        </w:tc>
      </w:tr>
      <w:tr w:rsidR="00F9554F" w:rsidRPr="00A17B9B" w14:paraId="55F2E50C" w14:textId="77777777" w:rsidTr="00ED22B7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06E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štěnicovití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4188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Štěnice domácí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C284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Cimex Lectularius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200F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─</w:t>
            </w:r>
          </w:p>
        </w:tc>
      </w:tr>
      <w:tr w:rsidR="00F9554F" w:rsidRPr="00A17B9B" w14:paraId="19594F3F" w14:textId="77777777" w:rsidTr="00ED22B7">
        <w:trPr>
          <w:trHeight w:val="31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D21A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dřevomorkovití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19FE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Dřevomorka domácí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0A5A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Serpula Lacrymans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F9CF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─</w:t>
            </w:r>
          </w:p>
        </w:tc>
      </w:tr>
      <w:tr w:rsidR="00F9554F" w:rsidRPr="00A17B9B" w14:paraId="7E01603F" w14:textId="77777777" w:rsidTr="00ED22B7">
        <w:trPr>
          <w:trHeight w:val="31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DD96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konioforovití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71BA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Koniofora sklepní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A2D2" w14:textId="77777777" w:rsidR="00F9554F" w:rsidRPr="00A17B9B" w:rsidRDefault="00F9554F" w:rsidP="00A17B9B">
            <w:pPr>
              <w:widowControl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Coniophora Puteana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1940" w14:textId="77777777" w:rsidR="00F9554F" w:rsidRPr="00A17B9B" w:rsidRDefault="00F9554F" w:rsidP="00A17B9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7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─</w:t>
            </w:r>
          </w:p>
        </w:tc>
      </w:tr>
    </w:tbl>
    <w:p w14:paraId="15D65357" w14:textId="77777777" w:rsidR="00F9554F" w:rsidRPr="00596A55" w:rsidRDefault="00F9554F" w:rsidP="00F9554F">
      <w:pPr>
        <w:widowControl/>
        <w:ind w:left="720"/>
        <w:jc w:val="both"/>
        <w:rPr>
          <w:rFonts w:asciiTheme="minorHAnsi" w:hAnsiTheme="minorHAnsi" w:cstheme="minorHAnsi"/>
          <w:i/>
        </w:rPr>
      </w:pPr>
    </w:p>
    <w:p w14:paraId="5A47ED39" w14:textId="77777777" w:rsidR="00F9554F" w:rsidRPr="00A17B9B" w:rsidRDefault="00F9554F" w:rsidP="00F9554F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</w:rPr>
        <w:t>V případě potřeby represivního zásahu při výskytu hlodavců či obtížného a z hlediska epidemiologického nežádoucího hmyzu zpracuje poskytovatel objednateli cenovou nabídku a provede služby po vzájemné dohodě smluvních stran a ve stanoveném termínu.</w:t>
      </w:r>
    </w:p>
    <w:p w14:paraId="14647B87" w14:textId="77777777" w:rsidR="00F9554F" w:rsidRPr="00596A55" w:rsidRDefault="00F9554F" w:rsidP="00F9554F">
      <w:pPr>
        <w:widowControl/>
        <w:jc w:val="both"/>
        <w:rPr>
          <w:rFonts w:asciiTheme="minorHAnsi" w:hAnsiTheme="minorHAnsi" w:cstheme="minorHAnsi"/>
          <w:b/>
          <w:u w:val="single"/>
        </w:rPr>
      </w:pPr>
    </w:p>
    <w:p w14:paraId="6B9BBD71" w14:textId="12990722" w:rsidR="008F06B9" w:rsidRDefault="00F9554F" w:rsidP="00A17B9B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  <w:u w:val="single"/>
        </w:rPr>
        <w:t>Deratizace</w:t>
      </w:r>
      <w:r w:rsidRPr="00A17B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7B9B">
        <w:rPr>
          <w:rFonts w:asciiTheme="minorHAnsi" w:hAnsiTheme="minorHAnsi" w:cstheme="minorHAnsi"/>
          <w:sz w:val="22"/>
          <w:szCs w:val="22"/>
        </w:rPr>
        <w:t>– základní pokládka</w:t>
      </w:r>
      <w:r w:rsidR="00E47DA5">
        <w:rPr>
          <w:rFonts w:asciiTheme="minorHAnsi" w:hAnsiTheme="minorHAnsi" w:cstheme="minorHAnsi"/>
          <w:sz w:val="22"/>
          <w:szCs w:val="22"/>
        </w:rPr>
        <w:t xml:space="preserve"> již provedena</w:t>
      </w:r>
      <w:r w:rsidRPr="00A17B9B">
        <w:rPr>
          <w:rFonts w:asciiTheme="minorHAnsi" w:hAnsiTheme="minorHAnsi" w:cstheme="minorHAnsi"/>
          <w:sz w:val="22"/>
          <w:szCs w:val="22"/>
        </w:rPr>
        <w:t xml:space="preserve"> – </w:t>
      </w:r>
      <w:r w:rsidRPr="00A17B9B">
        <w:rPr>
          <w:rFonts w:asciiTheme="minorHAnsi" w:hAnsiTheme="minorHAnsi" w:cstheme="minorHAnsi"/>
          <w:b/>
          <w:sz w:val="22"/>
          <w:szCs w:val="22"/>
        </w:rPr>
        <w:t>venkovní prostory</w:t>
      </w:r>
      <w:r w:rsidRPr="00A17B9B">
        <w:rPr>
          <w:rFonts w:asciiTheme="minorHAnsi" w:hAnsiTheme="minorHAnsi" w:cstheme="minorHAnsi"/>
          <w:sz w:val="22"/>
          <w:szCs w:val="22"/>
        </w:rPr>
        <w:t xml:space="preserve"> – deratizační návnady/nástrahy </w:t>
      </w:r>
      <w:r w:rsidR="00E47DA5">
        <w:rPr>
          <w:rFonts w:asciiTheme="minorHAnsi" w:hAnsiTheme="minorHAnsi" w:cstheme="minorHAnsi"/>
          <w:sz w:val="22"/>
          <w:szCs w:val="22"/>
        </w:rPr>
        <w:t>jsou</w:t>
      </w:r>
      <w:r w:rsidRPr="00A17B9B">
        <w:rPr>
          <w:rFonts w:asciiTheme="minorHAnsi" w:hAnsiTheme="minorHAnsi" w:cstheme="minorHAnsi"/>
          <w:sz w:val="22"/>
          <w:szCs w:val="22"/>
        </w:rPr>
        <w:t xml:space="preserve"> uloženy do řádně označených deratizačních boxů plechových a ošetřeny </w:t>
      </w:r>
      <w:r w:rsidR="00E47DA5">
        <w:rPr>
          <w:rFonts w:asciiTheme="minorHAnsi" w:hAnsiTheme="minorHAnsi" w:cstheme="minorHAnsi"/>
          <w:sz w:val="22"/>
          <w:szCs w:val="22"/>
        </w:rPr>
        <w:t>jsou</w:t>
      </w:r>
      <w:r w:rsidRPr="00A17B9B">
        <w:rPr>
          <w:rFonts w:asciiTheme="minorHAnsi" w:hAnsiTheme="minorHAnsi" w:cstheme="minorHAnsi"/>
          <w:sz w:val="22"/>
          <w:szCs w:val="22"/>
        </w:rPr>
        <w:t xml:space="preserve"> </w:t>
      </w:r>
      <w:r w:rsidR="00487D4D">
        <w:rPr>
          <w:rFonts w:asciiTheme="minorHAnsi" w:hAnsiTheme="minorHAnsi" w:cstheme="minorHAnsi"/>
          <w:sz w:val="22"/>
          <w:szCs w:val="22"/>
        </w:rPr>
        <w:t>zejména vstupy do objektu a možná zdrojová a úkrytová místu u paty fasády objektu</w:t>
      </w:r>
      <w:r w:rsidR="00245344">
        <w:rPr>
          <w:rFonts w:asciiTheme="minorHAnsi" w:hAnsiTheme="minorHAnsi" w:cstheme="minorHAnsi"/>
          <w:sz w:val="22"/>
          <w:szCs w:val="22"/>
        </w:rPr>
        <w:t>.</w:t>
      </w:r>
      <w:r w:rsidR="001E0580">
        <w:rPr>
          <w:rFonts w:asciiTheme="minorHAnsi" w:hAnsiTheme="minorHAnsi" w:cstheme="minorHAnsi"/>
          <w:sz w:val="22"/>
          <w:szCs w:val="22"/>
        </w:rPr>
        <w:t xml:space="preserve"> Dále je </w:t>
      </w:r>
      <w:r w:rsidR="00796DFA">
        <w:rPr>
          <w:rFonts w:asciiTheme="minorHAnsi" w:hAnsiTheme="minorHAnsi" w:cstheme="minorHAnsi"/>
          <w:sz w:val="22"/>
          <w:szCs w:val="22"/>
        </w:rPr>
        <w:t>ošetřována i</w:t>
      </w:r>
      <w:r w:rsidR="001E0580">
        <w:rPr>
          <w:rFonts w:asciiTheme="minorHAnsi" w:hAnsiTheme="minorHAnsi" w:cstheme="minorHAnsi"/>
          <w:sz w:val="22"/>
          <w:szCs w:val="22"/>
        </w:rPr>
        <w:t xml:space="preserve"> kanalizace v areálu domova.</w:t>
      </w:r>
    </w:p>
    <w:p w14:paraId="2093364C" w14:textId="7D0D5FCC" w:rsidR="008F06B9" w:rsidRDefault="00F9554F" w:rsidP="008F06B9">
      <w:pPr>
        <w:widowControl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Celkem </w:t>
      </w:r>
      <w:r w:rsidR="00E47DA5">
        <w:rPr>
          <w:rFonts w:asciiTheme="minorHAnsi" w:hAnsiTheme="minorHAnsi" w:cstheme="minorHAnsi"/>
          <w:sz w:val="22"/>
          <w:szCs w:val="22"/>
          <w:u w:val="single"/>
        </w:rPr>
        <w:t>je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monitorován</w:t>
      </w:r>
      <w:r w:rsidR="008F06B9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47DA5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kontrolní</w:t>
      </w:r>
      <w:r w:rsidR="008F06B9">
        <w:rPr>
          <w:rFonts w:asciiTheme="minorHAnsi" w:hAnsiTheme="minorHAnsi" w:cstheme="minorHAnsi"/>
          <w:sz w:val="22"/>
          <w:szCs w:val="22"/>
          <w:u w:val="single"/>
        </w:rPr>
        <w:t>ch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míst.</w:t>
      </w:r>
      <w:r w:rsidRPr="00A17B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E39905" w14:textId="403C6974" w:rsidR="00F9554F" w:rsidRPr="00A17B9B" w:rsidRDefault="00F9554F" w:rsidP="00A17B9B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</w:rPr>
        <w:t>Vnitřní prostory</w:t>
      </w:r>
      <w:r w:rsidRPr="00A17B9B">
        <w:rPr>
          <w:rFonts w:asciiTheme="minorHAnsi" w:hAnsiTheme="minorHAnsi" w:cstheme="minorHAnsi"/>
          <w:sz w:val="22"/>
          <w:szCs w:val="22"/>
        </w:rPr>
        <w:t xml:space="preserve"> – deratizační návnady/nástrahy </w:t>
      </w:r>
      <w:r w:rsidR="00E47DA5">
        <w:rPr>
          <w:rFonts w:asciiTheme="minorHAnsi" w:hAnsiTheme="minorHAnsi" w:cstheme="minorHAnsi"/>
          <w:sz w:val="22"/>
          <w:szCs w:val="22"/>
        </w:rPr>
        <w:t>jsou</w:t>
      </w:r>
      <w:r w:rsidRPr="00A17B9B">
        <w:rPr>
          <w:rFonts w:asciiTheme="minorHAnsi" w:hAnsiTheme="minorHAnsi" w:cstheme="minorHAnsi"/>
          <w:sz w:val="22"/>
          <w:szCs w:val="22"/>
        </w:rPr>
        <w:t xml:space="preserve"> uloženy do řádně označených deratizačních boxů plastových a ošetřeny </w:t>
      </w:r>
      <w:r w:rsidR="00E47DA5">
        <w:rPr>
          <w:rFonts w:asciiTheme="minorHAnsi" w:hAnsiTheme="minorHAnsi" w:cstheme="minorHAnsi"/>
          <w:sz w:val="22"/>
          <w:szCs w:val="22"/>
        </w:rPr>
        <w:t>jsou</w:t>
      </w:r>
      <w:r w:rsidRPr="00A17B9B">
        <w:rPr>
          <w:rFonts w:asciiTheme="minorHAnsi" w:hAnsiTheme="minorHAnsi" w:cstheme="minorHAnsi"/>
          <w:sz w:val="22"/>
          <w:szCs w:val="22"/>
        </w:rPr>
        <w:t xml:space="preserve"> </w:t>
      </w:r>
      <w:r w:rsidR="00245344">
        <w:rPr>
          <w:rFonts w:asciiTheme="minorHAnsi" w:hAnsiTheme="minorHAnsi" w:cstheme="minorHAnsi"/>
          <w:sz w:val="22"/>
          <w:szCs w:val="22"/>
        </w:rPr>
        <w:t xml:space="preserve">kompletní </w:t>
      </w:r>
      <w:r w:rsidRPr="00A17B9B">
        <w:rPr>
          <w:rFonts w:asciiTheme="minorHAnsi" w:hAnsiTheme="minorHAnsi" w:cstheme="minorHAnsi"/>
          <w:sz w:val="22"/>
          <w:szCs w:val="22"/>
        </w:rPr>
        <w:t>prostory</w:t>
      </w:r>
      <w:r w:rsidR="00E47DA5">
        <w:rPr>
          <w:rFonts w:asciiTheme="minorHAnsi" w:hAnsiTheme="minorHAnsi" w:cstheme="minorHAnsi"/>
          <w:sz w:val="22"/>
          <w:szCs w:val="22"/>
        </w:rPr>
        <w:t xml:space="preserve"> včetně stravovacího provozu</w:t>
      </w:r>
      <w:r w:rsidR="00245344">
        <w:rPr>
          <w:rFonts w:asciiTheme="minorHAnsi" w:hAnsiTheme="minorHAnsi" w:cstheme="minorHAnsi"/>
          <w:sz w:val="22"/>
          <w:szCs w:val="22"/>
        </w:rPr>
        <w:t>.</w:t>
      </w:r>
    </w:p>
    <w:p w14:paraId="0E5694ED" w14:textId="7DC13FA4" w:rsidR="00F9554F" w:rsidRPr="00A17B9B" w:rsidRDefault="00F9554F" w:rsidP="002C1126">
      <w:pPr>
        <w:widowControl/>
        <w:ind w:firstLine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Celkem </w:t>
      </w:r>
      <w:r w:rsidR="00E47DA5">
        <w:rPr>
          <w:rFonts w:asciiTheme="minorHAnsi" w:hAnsiTheme="minorHAnsi" w:cstheme="minorHAnsi"/>
          <w:sz w:val="22"/>
          <w:szCs w:val="22"/>
          <w:u w:val="single"/>
        </w:rPr>
        <w:t>je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monitorováno </w:t>
      </w:r>
      <w:r w:rsidR="00E47DA5">
        <w:rPr>
          <w:rFonts w:asciiTheme="minorHAnsi" w:hAnsiTheme="minorHAnsi" w:cstheme="minorHAnsi"/>
          <w:sz w:val="22"/>
          <w:szCs w:val="22"/>
          <w:u w:val="single"/>
        </w:rPr>
        <w:t>37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kontrolních míst.</w:t>
      </w:r>
    </w:p>
    <w:p w14:paraId="2A9C0A56" w14:textId="77777777" w:rsidR="00F9554F" w:rsidRPr="00A17B9B" w:rsidRDefault="00F9554F" w:rsidP="00A17B9B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sz w:val="22"/>
          <w:szCs w:val="22"/>
        </w:rPr>
        <w:t xml:space="preserve">Použité deratizační návnady/nástrahy jsou schválené pro aplikaci i v potravinářských provozech. </w:t>
      </w:r>
    </w:p>
    <w:p w14:paraId="3F454E99" w14:textId="17691564" w:rsidR="00F9554F" w:rsidRPr="00A17B9B" w:rsidRDefault="00F9554F" w:rsidP="00A17B9B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sz w:val="22"/>
          <w:szCs w:val="22"/>
        </w:rPr>
        <w:t xml:space="preserve">Pravidelné preventivní kontroly, aplikace nástrahy, monitorování a vyhodnocení </w:t>
      </w:r>
      <w:r w:rsidR="00E47DA5">
        <w:rPr>
          <w:rFonts w:asciiTheme="minorHAnsi" w:hAnsiTheme="minorHAnsi" w:cstheme="minorHAnsi"/>
          <w:sz w:val="22"/>
          <w:szCs w:val="22"/>
        </w:rPr>
        <w:t>jsou</w:t>
      </w:r>
      <w:r w:rsidRPr="00A17B9B">
        <w:rPr>
          <w:rFonts w:asciiTheme="minorHAnsi" w:hAnsiTheme="minorHAnsi" w:cstheme="minorHAnsi"/>
          <w:sz w:val="22"/>
          <w:szCs w:val="22"/>
        </w:rPr>
        <w:t xml:space="preserve"> prováděny </w:t>
      </w:r>
      <w:r w:rsidR="008F06B9">
        <w:rPr>
          <w:rFonts w:asciiTheme="minorHAnsi" w:hAnsiTheme="minorHAnsi" w:cstheme="minorHAnsi"/>
          <w:sz w:val="22"/>
          <w:szCs w:val="22"/>
        </w:rPr>
        <w:t>pololetně</w:t>
      </w:r>
      <w:r w:rsidRPr="00A17B9B">
        <w:rPr>
          <w:rFonts w:asciiTheme="minorHAnsi" w:hAnsiTheme="minorHAnsi" w:cstheme="minorHAnsi"/>
          <w:sz w:val="22"/>
          <w:szCs w:val="22"/>
        </w:rPr>
        <w:t>. Na základě zjištěných skutečností budou provedena příslušná nutná opatření pro zabránění nekontrolovatelného pohybu hlodavců. Součástí servisu je také sběr a likvidace uhynulých hlodavců a následná desinfekce zasažených prostor (dle dohody s objednatelem).</w:t>
      </w:r>
    </w:p>
    <w:p w14:paraId="60E516C0" w14:textId="77777777" w:rsidR="00F9554F" w:rsidRPr="00596A55" w:rsidRDefault="00F9554F" w:rsidP="00A17B9B">
      <w:pPr>
        <w:widowControl/>
        <w:jc w:val="both"/>
        <w:rPr>
          <w:rFonts w:asciiTheme="minorHAnsi" w:hAnsiTheme="minorHAnsi" w:cstheme="minorHAnsi"/>
          <w:b/>
          <w:u w:val="single"/>
        </w:rPr>
      </w:pPr>
    </w:p>
    <w:p w14:paraId="03A904A3" w14:textId="115D3155" w:rsidR="00871A32" w:rsidRPr="00A17B9B" w:rsidRDefault="00871A32" w:rsidP="00E47DA5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  <w:u w:val="single"/>
        </w:rPr>
        <w:t>Desinsekce</w:t>
      </w:r>
      <w:r w:rsidRPr="00A17B9B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A17B9B">
        <w:rPr>
          <w:rFonts w:asciiTheme="minorHAnsi" w:hAnsiTheme="minorHAnsi" w:cstheme="minorHAnsi"/>
          <w:sz w:val="22"/>
          <w:szCs w:val="22"/>
        </w:rPr>
        <w:t xml:space="preserve">základní položení lepových odchytových a monitorovacích pásů na lezoucí </w:t>
      </w:r>
      <w:r w:rsidR="00E47DA5">
        <w:rPr>
          <w:rFonts w:asciiTheme="minorHAnsi" w:hAnsiTheme="minorHAnsi" w:cstheme="minorHAnsi"/>
          <w:sz w:val="22"/>
          <w:szCs w:val="22"/>
        </w:rPr>
        <w:t xml:space="preserve">a létající </w:t>
      </w:r>
      <w:r w:rsidRPr="00A17B9B">
        <w:rPr>
          <w:rFonts w:asciiTheme="minorHAnsi" w:hAnsiTheme="minorHAnsi" w:cstheme="minorHAnsi"/>
          <w:sz w:val="22"/>
          <w:szCs w:val="22"/>
        </w:rPr>
        <w:t>hmyz umístěných v plastových boxech</w:t>
      </w:r>
      <w:r w:rsidR="00E47DA5">
        <w:rPr>
          <w:rFonts w:asciiTheme="minorHAnsi" w:hAnsiTheme="minorHAnsi" w:cstheme="minorHAnsi"/>
          <w:sz w:val="22"/>
          <w:szCs w:val="22"/>
        </w:rPr>
        <w:t xml:space="preserve"> již provedeno</w:t>
      </w:r>
      <w:r w:rsidRPr="00A17B9B">
        <w:rPr>
          <w:rFonts w:asciiTheme="minorHAnsi" w:hAnsiTheme="minorHAnsi" w:cstheme="minorHAnsi"/>
          <w:sz w:val="22"/>
          <w:szCs w:val="22"/>
        </w:rPr>
        <w:t xml:space="preserve"> – ošetřeny </w:t>
      </w:r>
      <w:r w:rsidR="00E47DA5">
        <w:rPr>
          <w:rFonts w:asciiTheme="minorHAnsi" w:hAnsiTheme="minorHAnsi" w:cstheme="minorHAnsi"/>
          <w:sz w:val="22"/>
          <w:szCs w:val="22"/>
        </w:rPr>
        <w:t>jsou</w:t>
      </w:r>
      <w:r w:rsidRPr="00A17B9B">
        <w:rPr>
          <w:rFonts w:asciiTheme="minorHAnsi" w:hAnsiTheme="minorHAnsi" w:cstheme="minorHAnsi"/>
          <w:sz w:val="22"/>
          <w:szCs w:val="22"/>
        </w:rPr>
        <w:t xml:space="preserve"> prostory</w:t>
      </w:r>
      <w:r w:rsidR="00E47DA5">
        <w:rPr>
          <w:rFonts w:asciiTheme="minorHAnsi" w:hAnsiTheme="minorHAnsi" w:cstheme="minorHAnsi"/>
          <w:sz w:val="22"/>
          <w:szCs w:val="22"/>
        </w:rPr>
        <w:t xml:space="preserve"> stravovacího provozu.</w:t>
      </w:r>
    </w:p>
    <w:p w14:paraId="06238F13" w14:textId="00119500" w:rsidR="00871A32" w:rsidRPr="00A17B9B" w:rsidRDefault="00871A32" w:rsidP="00871A32">
      <w:pPr>
        <w:widowControl/>
        <w:ind w:firstLine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Celkem </w:t>
      </w:r>
      <w:r w:rsidR="00E47DA5">
        <w:rPr>
          <w:rFonts w:asciiTheme="minorHAnsi" w:hAnsiTheme="minorHAnsi" w:cstheme="minorHAnsi"/>
          <w:sz w:val="22"/>
          <w:szCs w:val="22"/>
          <w:u w:val="single"/>
        </w:rPr>
        <w:t>je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monitorován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o </w:t>
      </w:r>
      <w:r w:rsidR="00E47DA5">
        <w:rPr>
          <w:rFonts w:asciiTheme="minorHAnsi" w:hAnsiTheme="minorHAnsi" w:cstheme="minorHAnsi"/>
          <w:sz w:val="22"/>
          <w:szCs w:val="22"/>
          <w:u w:val="single"/>
        </w:rPr>
        <w:t xml:space="preserve">9 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>kontrolní</w:t>
      </w:r>
      <w:r>
        <w:rPr>
          <w:rFonts w:asciiTheme="minorHAnsi" w:hAnsiTheme="minorHAnsi" w:cstheme="minorHAnsi"/>
          <w:sz w:val="22"/>
          <w:szCs w:val="22"/>
          <w:u w:val="single"/>
        </w:rPr>
        <w:t>ch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 xml:space="preserve"> míst</w:t>
      </w:r>
      <w:r w:rsidR="00E47DA5">
        <w:rPr>
          <w:rFonts w:asciiTheme="minorHAnsi" w:hAnsiTheme="minorHAnsi" w:cstheme="minorHAnsi"/>
          <w:sz w:val="22"/>
          <w:szCs w:val="22"/>
          <w:u w:val="single"/>
        </w:rPr>
        <w:t xml:space="preserve"> pro lezoucí a 9 pro létající hmyz</w:t>
      </w:r>
      <w:r w:rsidRPr="00A17B9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5496FA50" w14:textId="2EB39F5E" w:rsidR="004C2150" w:rsidRDefault="00871A32" w:rsidP="00871A32">
      <w:pPr>
        <w:widowControl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7B9B">
        <w:rPr>
          <w:rFonts w:asciiTheme="minorHAnsi" w:hAnsiTheme="minorHAnsi" w:cstheme="minorHAnsi"/>
          <w:sz w:val="22"/>
          <w:szCs w:val="22"/>
        </w:rPr>
        <w:t>Do možných zdrojových a úkrytových míst bude aplikována</w:t>
      </w:r>
      <w:r>
        <w:rPr>
          <w:rFonts w:asciiTheme="minorHAnsi" w:hAnsiTheme="minorHAnsi" w:cstheme="minorHAnsi"/>
          <w:sz w:val="22"/>
          <w:szCs w:val="22"/>
        </w:rPr>
        <w:t>, v případě potřeby,</w:t>
      </w:r>
      <w:r w:rsidRPr="00A17B9B">
        <w:rPr>
          <w:rFonts w:asciiTheme="minorHAnsi" w:hAnsiTheme="minorHAnsi" w:cstheme="minorHAnsi"/>
          <w:sz w:val="22"/>
          <w:szCs w:val="22"/>
        </w:rPr>
        <w:t xml:space="preserve"> požerová nástraha ve formě gelu. Pravidelné preventivní kontroly, aplikace nástrahy (insekticidu), monitorování a vyhodnocení </w:t>
      </w:r>
      <w:r w:rsidR="00E47DA5">
        <w:rPr>
          <w:rFonts w:asciiTheme="minorHAnsi" w:hAnsiTheme="minorHAnsi" w:cstheme="minorHAnsi"/>
          <w:sz w:val="22"/>
          <w:szCs w:val="22"/>
        </w:rPr>
        <w:t>jsou</w:t>
      </w:r>
      <w:r w:rsidRPr="00A17B9B">
        <w:rPr>
          <w:rFonts w:asciiTheme="minorHAnsi" w:hAnsiTheme="minorHAnsi" w:cstheme="minorHAnsi"/>
          <w:sz w:val="22"/>
          <w:szCs w:val="22"/>
        </w:rPr>
        <w:t xml:space="preserve"> prováděny </w:t>
      </w:r>
      <w:r w:rsidR="00E47DA5">
        <w:rPr>
          <w:rFonts w:asciiTheme="minorHAnsi" w:hAnsiTheme="minorHAnsi" w:cstheme="minorHAnsi"/>
          <w:sz w:val="22"/>
          <w:szCs w:val="22"/>
        </w:rPr>
        <w:t>čtvrtletně</w:t>
      </w:r>
      <w:r w:rsidRPr="00A17B9B">
        <w:rPr>
          <w:rFonts w:asciiTheme="minorHAnsi" w:hAnsiTheme="minorHAnsi" w:cstheme="minorHAnsi"/>
          <w:sz w:val="22"/>
          <w:szCs w:val="22"/>
        </w:rPr>
        <w:t>. Na základě zjištěných skutečností budou provedena příslušná nutná opatření pro zabránění nekontrolovatelného pohybu obtížného a z hlediska epidemiologického nežádoucího hmyzu.</w:t>
      </w:r>
    </w:p>
    <w:p w14:paraId="570C5D31" w14:textId="77777777" w:rsidR="00E47DA5" w:rsidRDefault="00E47DA5" w:rsidP="00A17B9B">
      <w:pPr>
        <w:widowControl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358158" w14:textId="2D57FA5B" w:rsidR="00F9554F" w:rsidRPr="00A17B9B" w:rsidRDefault="00F9554F" w:rsidP="00A17B9B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  <w:u w:val="single"/>
        </w:rPr>
        <w:t>Desinfekce</w:t>
      </w:r>
      <w:r w:rsidRPr="00A17B9B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A17B9B">
        <w:rPr>
          <w:rFonts w:asciiTheme="minorHAnsi" w:hAnsiTheme="minorHAnsi" w:cstheme="minorHAnsi"/>
          <w:sz w:val="22"/>
          <w:szCs w:val="22"/>
        </w:rPr>
        <w:t xml:space="preserve">na základě objednatelem zpracovaného Sanitačního řádu je prováděna pravidelně pověřenými pracovníky objednatele. </w:t>
      </w:r>
      <w:r w:rsidR="00E47DA5">
        <w:rPr>
          <w:rFonts w:asciiTheme="minorHAnsi" w:hAnsiTheme="minorHAnsi" w:cstheme="minorHAnsi"/>
          <w:sz w:val="22"/>
          <w:szCs w:val="22"/>
        </w:rPr>
        <w:t>Pravidelně čtvrtletně je prováděno preventivní ošetření prostor stravovacího provozu formou postřiku.</w:t>
      </w:r>
    </w:p>
    <w:p w14:paraId="70AFBC19" w14:textId="77777777" w:rsidR="00F9554F" w:rsidRPr="00596A55" w:rsidRDefault="00F9554F" w:rsidP="00F9554F">
      <w:pPr>
        <w:widowControl/>
        <w:jc w:val="both"/>
        <w:rPr>
          <w:rFonts w:asciiTheme="minorHAnsi" w:hAnsiTheme="minorHAnsi" w:cstheme="minorHAnsi"/>
        </w:rPr>
      </w:pPr>
    </w:p>
    <w:p w14:paraId="6400D2B9" w14:textId="77777777" w:rsidR="00F9554F" w:rsidRDefault="00F9554F" w:rsidP="00BA2620">
      <w:pPr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B9B">
        <w:rPr>
          <w:rFonts w:asciiTheme="minorHAnsi" w:hAnsiTheme="minorHAnsi" w:cstheme="minorHAnsi"/>
          <w:b/>
          <w:sz w:val="22"/>
          <w:szCs w:val="22"/>
        </w:rPr>
        <w:t>Všechna kontrolní místa budou řádně označena v situačním plánu, který dodá pro tyto účely objednatel.</w:t>
      </w:r>
    </w:p>
    <w:p w14:paraId="6FEE2A44" w14:textId="77777777" w:rsidR="00875E1A" w:rsidRPr="00BA2620" w:rsidRDefault="00875E1A" w:rsidP="00BA2620">
      <w:pPr>
        <w:widowControl/>
        <w:jc w:val="both"/>
        <w:rPr>
          <w:rFonts w:asciiTheme="minorHAnsi" w:hAnsiTheme="minorHAnsi" w:cstheme="minorHAnsi"/>
          <w:b/>
        </w:rPr>
      </w:pPr>
    </w:p>
    <w:p w14:paraId="620EB704" w14:textId="77777777" w:rsidR="00403939" w:rsidRDefault="00403939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57E581" w14:textId="03800A10" w:rsidR="00875E1A" w:rsidRPr="007C0B30" w:rsidRDefault="00875E1A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7C0B30">
        <w:rPr>
          <w:rFonts w:asciiTheme="minorHAnsi" w:hAnsiTheme="minorHAnsi" w:cstheme="minorHAnsi"/>
          <w:b/>
          <w:sz w:val="24"/>
          <w:szCs w:val="24"/>
        </w:rPr>
        <w:t>IV.</w:t>
      </w:r>
    </w:p>
    <w:p w14:paraId="2A0C66BF" w14:textId="77777777" w:rsidR="00875E1A" w:rsidRDefault="00875E1A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Čas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a místo</w:t>
      </w: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 xml:space="preserve"> plnění</w:t>
      </w:r>
    </w:p>
    <w:p w14:paraId="67185258" w14:textId="77777777" w:rsidR="00BA2620" w:rsidRPr="00BA2620" w:rsidRDefault="00BA2620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842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71A32" w:rsidRPr="008210D7" w14:paraId="0B03DA50" w14:textId="77777777" w:rsidTr="00DB2A65">
        <w:trPr>
          <w:trHeight w:val="367"/>
          <w:jc w:val="center"/>
        </w:trPr>
        <w:tc>
          <w:tcPr>
            <w:tcW w:w="84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8EA5E" w14:textId="77777777" w:rsidR="00871A32" w:rsidRPr="007C0B30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0B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Každoroční harmonogram prací</w:t>
            </w:r>
          </w:p>
        </w:tc>
      </w:tr>
      <w:tr w:rsidR="00871A32" w:rsidRPr="008210D7" w14:paraId="62DF78AB" w14:textId="77777777" w:rsidTr="00DB2A65">
        <w:trPr>
          <w:trHeight w:val="402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AF174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Měsíc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DB710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4B9CA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85BCB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63352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B8997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A0D32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906DF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VII.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98C84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VIII.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06A89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IX.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3E7A8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AE25C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XI.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AC475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XII.</w:t>
            </w:r>
          </w:p>
        </w:tc>
      </w:tr>
      <w:tr w:rsidR="00871A32" w:rsidRPr="008210D7" w14:paraId="485B5844" w14:textId="77777777" w:rsidTr="00DB2A65">
        <w:trPr>
          <w:trHeight w:val="408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532DB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 DDD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CC344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BDB06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E4E6B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34586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EF9AC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D2D14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719D5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6B163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FCE80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1DACC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3AF67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D06D0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71A32" w:rsidRPr="008210D7" w14:paraId="468F75F3" w14:textId="77777777" w:rsidTr="00DB2A65">
        <w:trPr>
          <w:trHeight w:val="138"/>
          <w:jc w:val="center"/>
        </w:trPr>
        <w:tc>
          <w:tcPr>
            <w:tcW w:w="84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60875" w14:textId="77777777" w:rsidR="00871A32" w:rsidRPr="004F55B4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1A32" w:rsidRPr="008210D7" w14:paraId="5297053A" w14:textId="77777777" w:rsidTr="00DB2A65">
        <w:trPr>
          <w:trHeight w:val="300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CD874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deratizace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88034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B2F37" w14:textId="4C4A7D7D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F5980" w14:textId="20260815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95B8A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9A761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723CF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5816E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352DE" w14:textId="3703A6BE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EFCCB" w14:textId="1542A9AC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4D22F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03820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628C6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</w:tr>
      <w:tr w:rsidR="00871A32" w:rsidRPr="008210D7" w14:paraId="3738A604" w14:textId="77777777" w:rsidTr="00DB2A65">
        <w:trPr>
          <w:trHeight w:val="60"/>
          <w:jc w:val="center"/>
        </w:trPr>
        <w:tc>
          <w:tcPr>
            <w:tcW w:w="84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05EFC" w14:textId="77777777" w:rsidR="00871A32" w:rsidRPr="004F55B4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1A32" w:rsidRPr="008210D7" w14:paraId="03A48BFB" w14:textId="77777777" w:rsidTr="00DB2A65">
        <w:trPr>
          <w:trHeight w:val="300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5B156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desinsekce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0E776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C950C" w14:textId="4F6F7808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EDEE0" w14:textId="2D5FD37D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91855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7505E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2F7AD" w14:textId="6FF688D6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44CF0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869A8" w14:textId="553EAFB2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A340A" w14:textId="0B5D29B4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B2D96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0B80B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17510" w14:textId="2641E68E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</w:tr>
      <w:tr w:rsidR="00871A32" w:rsidRPr="008210D7" w14:paraId="00A751DD" w14:textId="77777777" w:rsidTr="00DB2A65">
        <w:trPr>
          <w:trHeight w:val="60"/>
          <w:jc w:val="center"/>
        </w:trPr>
        <w:tc>
          <w:tcPr>
            <w:tcW w:w="84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AD341" w14:textId="77777777" w:rsidR="00871A32" w:rsidRPr="004F55B4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1A32" w:rsidRPr="008210D7" w14:paraId="2A9F5F65" w14:textId="77777777" w:rsidTr="00DB2A65">
        <w:trPr>
          <w:trHeight w:val="300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C3852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desinfekce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95BA3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D43E2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21829" w14:textId="5014AFDE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59552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E15A5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1573E" w14:textId="095A7EDF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CF2EA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FCB8E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0EA8A" w14:textId="7C30C389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295D0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A12C6" w14:textId="77777777" w:rsidR="00871A32" w:rsidRPr="008210D7" w:rsidRDefault="00871A32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―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EF0F9" w14:textId="6FD84622" w:rsidR="00871A32" w:rsidRPr="008210D7" w:rsidRDefault="00403939" w:rsidP="00DB2A65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10D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</w:tr>
    </w:tbl>
    <w:p w14:paraId="0EA0E212" w14:textId="77777777" w:rsidR="00F9554F" w:rsidRPr="00596A55" w:rsidRDefault="00F9554F" w:rsidP="00F9554F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</w:rPr>
      </w:pPr>
    </w:p>
    <w:p w14:paraId="306C67E6" w14:textId="24A79DB4" w:rsidR="00F74FB7" w:rsidRDefault="00F9554F" w:rsidP="00F74FB7">
      <w:pPr>
        <w:pStyle w:val="Odstavecseseznamem"/>
        <w:widowControl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7125D">
        <w:rPr>
          <w:rFonts w:asciiTheme="minorHAnsi" w:hAnsiTheme="minorHAnsi" w:cstheme="minorHAnsi"/>
          <w:sz w:val="22"/>
          <w:szCs w:val="22"/>
        </w:rPr>
        <w:t>Poskytovatel provede práce dle čl. III v souladu s</w:t>
      </w:r>
      <w:r w:rsidR="007134D4" w:rsidRPr="0047125D">
        <w:rPr>
          <w:rFonts w:asciiTheme="minorHAnsi" w:hAnsiTheme="minorHAnsi" w:cstheme="minorHAnsi"/>
          <w:sz w:val="22"/>
          <w:szCs w:val="22"/>
        </w:rPr>
        <w:t xml:space="preserve"> Každoročním </w:t>
      </w:r>
      <w:r w:rsidRPr="003415A3">
        <w:rPr>
          <w:rFonts w:asciiTheme="minorHAnsi" w:hAnsiTheme="minorHAnsi" w:cstheme="minorHAnsi"/>
          <w:sz w:val="22"/>
          <w:szCs w:val="22"/>
        </w:rPr>
        <w:t>harmonogramem prací,</w:t>
      </w:r>
      <w:r w:rsidRPr="0047125D">
        <w:rPr>
          <w:rFonts w:asciiTheme="minorHAnsi" w:hAnsiTheme="minorHAnsi" w:cstheme="minorHAnsi"/>
          <w:sz w:val="22"/>
          <w:szCs w:val="22"/>
        </w:rPr>
        <w:t xml:space="preserve"> odsouhlaseným oběma smluvními stranami, který je nedílnou součástí smlouvy.</w:t>
      </w:r>
      <w:r w:rsidR="00F74FB7">
        <w:rPr>
          <w:rFonts w:asciiTheme="minorHAnsi" w:hAnsiTheme="minorHAnsi" w:cstheme="minorHAnsi"/>
          <w:sz w:val="22"/>
          <w:szCs w:val="22"/>
        </w:rPr>
        <w:t xml:space="preserve"> Konkrétní te</w:t>
      </w:r>
      <w:r w:rsidR="009E022D">
        <w:rPr>
          <w:rFonts w:asciiTheme="minorHAnsi" w:hAnsiTheme="minorHAnsi" w:cstheme="minorHAnsi"/>
          <w:sz w:val="22"/>
          <w:szCs w:val="22"/>
        </w:rPr>
        <w:t>rmín zásahu bude osobně, telefonicky nebo ústně předem sjednán s objednatelem.</w:t>
      </w:r>
      <w:r w:rsidRPr="0047125D">
        <w:rPr>
          <w:rFonts w:asciiTheme="minorHAnsi" w:hAnsiTheme="minorHAnsi" w:cstheme="minorHAnsi"/>
          <w:sz w:val="22"/>
          <w:szCs w:val="22"/>
        </w:rPr>
        <w:t xml:space="preserve"> Případné jiné jednorázové zásahy provede poskytovatel na základě samostatné (osobní, telefonické či ústní) objednávky objednatele.</w:t>
      </w:r>
    </w:p>
    <w:p w14:paraId="4E30F738" w14:textId="4550C283" w:rsidR="00F9554F" w:rsidRPr="00BA2620" w:rsidRDefault="0047125D" w:rsidP="00BA2620">
      <w:pPr>
        <w:pStyle w:val="Odstavecseseznamem"/>
        <w:widowControl/>
        <w:numPr>
          <w:ilvl w:val="0"/>
          <w:numId w:val="11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 xml:space="preserve">Uvedené služby provede poskytovatel v provozech objednatele – </w:t>
      </w:r>
      <w:r w:rsidR="00403939">
        <w:rPr>
          <w:rFonts w:asciiTheme="minorHAnsi" w:hAnsiTheme="minorHAnsi" w:cstheme="minorHAnsi"/>
          <w:b/>
          <w:sz w:val="22"/>
          <w:szCs w:val="22"/>
        </w:rPr>
        <w:t>U Vrbky 486, Horní Bříza</w:t>
      </w:r>
      <w:r w:rsidRPr="003415A3">
        <w:rPr>
          <w:rFonts w:asciiTheme="minorHAnsi" w:hAnsiTheme="minorHAnsi" w:cstheme="minorHAnsi"/>
          <w:b/>
          <w:sz w:val="22"/>
          <w:szCs w:val="22"/>
        </w:rPr>
        <w:t>.</w:t>
      </w:r>
    </w:p>
    <w:p w14:paraId="6D2D767C" w14:textId="77777777" w:rsidR="00BA2620" w:rsidRPr="00BA2620" w:rsidRDefault="00BA2620" w:rsidP="00BA2620">
      <w:pPr>
        <w:pStyle w:val="Odstavecseseznamem"/>
        <w:widowControl/>
        <w:spacing w:before="120"/>
        <w:ind w:left="284"/>
        <w:jc w:val="both"/>
        <w:rPr>
          <w:rFonts w:asciiTheme="minorHAnsi" w:hAnsiTheme="minorHAnsi" w:cstheme="minorHAnsi"/>
        </w:rPr>
      </w:pPr>
    </w:p>
    <w:p w14:paraId="6ACCA8C4" w14:textId="3E85B945" w:rsidR="00F9554F" w:rsidRPr="007C0B30" w:rsidRDefault="00F9554F" w:rsidP="00BA2620">
      <w:pPr>
        <w:widowControl/>
        <w:tabs>
          <w:tab w:val="right" w:pos="5103"/>
        </w:tabs>
        <w:ind w:left="4253" w:hanging="425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B30">
        <w:rPr>
          <w:rFonts w:asciiTheme="minorHAnsi" w:hAnsiTheme="minorHAnsi" w:cstheme="minorHAnsi"/>
          <w:b/>
          <w:sz w:val="24"/>
          <w:szCs w:val="24"/>
        </w:rPr>
        <w:t>V.</w:t>
      </w:r>
    </w:p>
    <w:p w14:paraId="4873453D" w14:textId="77777777" w:rsidR="00F9554F" w:rsidRDefault="00F9554F" w:rsidP="00BA2620">
      <w:pPr>
        <w:widowControl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Práva a povinnosti smluvních stran</w:t>
      </w:r>
    </w:p>
    <w:p w14:paraId="2CF6C743" w14:textId="10ED743A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65383">
        <w:rPr>
          <w:rFonts w:asciiTheme="minorHAnsi" w:hAnsiTheme="minorHAnsi" w:cstheme="minorHAnsi"/>
          <w:b/>
          <w:sz w:val="24"/>
        </w:rPr>
        <w:t>1</w:t>
      </w:r>
      <w:r w:rsidRPr="00914D41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263A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0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>Poskytovatel se zavazuje, že bude provádět služby kvalitně, rychle a spolehlivě, bude používat moderní metody a nebude ohrožovat zdraví lidí a životní prostředí.  Bude provádět práce tak, aby výskyt hlodavců, či škodlivého hmyzu nepřesáhl rámec škodlivosti a systematicky se snižoval.</w:t>
      </w:r>
    </w:p>
    <w:p w14:paraId="4AF3428B" w14:textId="286F9CB1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2.  </w:t>
      </w:r>
      <w:r w:rsidR="00EE0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>Poskytovatel bude objednatele upozorňovat na závady ve stavební části objektů, ve kterých bude práce provádět (rozbitá okna, dveře apod.), případně upozorní na jiné zdroje průniku hlodavců či hmyzu do objektu.</w:t>
      </w:r>
    </w:p>
    <w:p w14:paraId="27949DE1" w14:textId="59FD77CB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Pr="00914D41">
        <w:rPr>
          <w:rFonts w:asciiTheme="minorHAnsi" w:hAnsiTheme="minorHAnsi" w:cstheme="minorHAnsi"/>
          <w:sz w:val="22"/>
          <w:szCs w:val="22"/>
        </w:rPr>
        <w:t xml:space="preserve">Poskytovatel bude práci zajišťovat svými zaměstnanci, dopravními prostředky a svým materiálem, poskytovatel odpovídá za provedení práce ve sjednaném termínu. Materiál použitý k provedení sjednaných prací a opatřený poskytovatelem, je součástí těchto činností, které bude poskytovatel provádět pro objednatele. Poskytovatel je v souvislosti s tímto materiálem v postavení prodávajícího a objednatel kupujícího. </w:t>
      </w:r>
    </w:p>
    <w:p w14:paraId="4EA2A5AF" w14:textId="6BE98767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4.  </w:t>
      </w:r>
      <w:r w:rsidR="00263A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0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>Poskytovatel se zavazuje, že zachová mlčenlivost o výskytu hlodavců a hmyzu v objektech objednatele, s výjimkou těch případů, kde by ho zákon výslovně této povinnosti zbavoval.</w:t>
      </w:r>
    </w:p>
    <w:p w14:paraId="33DE4E93" w14:textId="78FC6064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5.   </w:t>
      </w:r>
      <w:r w:rsidR="00EE0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3A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 xml:space="preserve">Objednatel se zavazuje předávat poskytovateli informace potřebné k zajištění činnosti dle předmětu této smlouvy, a to bez zbytečného odkladu poté, co se o těchto informacích dozví. Dále, je povinen umožnit poskytovateli přístup do svých prostor v objektu za účelem provedení výše uvedených prací. </w:t>
      </w:r>
    </w:p>
    <w:p w14:paraId="2DAB29D2" w14:textId="050AE4C7" w:rsidR="00F9554F" w:rsidRPr="00914D41" w:rsidRDefault="00F9554F" w:rsidP="00F74FB7">
      <w:pPr>
        <w:widowControl/>
        <w:tabs>
          <w:tab w:val="right" w:pos="5103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6.</w:t>
      </w:r>
      <w:r w:rsidRPr="00914D41">
        <w:rPr>
          <w:rFonts w:asciiTheme="minorHAnsi" w:hAnsiTheme="minorHAnsi" w:cstheme="minorHAnsi"/>
          <w:sz w:val="22"/>
          <w:szCs w:val="22"/>
        </w:rPr>
        <w:t xml:space="preserve">  </w:t>
      </w:r>
      <w:r w:rsidR="00EE0BA5">
        <w:rPr>
          <w:rFonts w:asciiTheme="minorHAnsi" w:hAnsiTheme="minorHAnsi" w:cstheme="minorHAnsi"/>
          <w:sz w:val="22"/>
          <w:szCs w:val="22"/>
        </w:rPr>
        <w:t xml:space="preserve"> </w:t>
      </w:r>
      <w:r w:rsidR="00263A74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>Objednatel je oprávněn kontrolovat provádění prací a zjistí-li, že poskytovatel provádí práce v rozporu se svými povinnostmi, je oprávněn žádat po poskytovateli odstranění vad vzniklých nesprávným prováděním prací. Na odstranění těchto vad je povinen poskytnout mu přiměřenou lhůtu.</w:t>
      </w:r>
    </w:p>
    <w:p w14:paraId="5AE6625A" w14:textId="4D59D137" w:rsidR="00F9554F" w:rsidRPr="00914D41" w:rsidRDefault="00F9554F" w:rsidP="00F74FB7">
      <w:pPr>
        <w:widowControl/>
        <w:tabs>
          <w:tab w:val="right" w:pos="5103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7.   </w:t>
      </w:r>
      <w:r w:rsidR="00EE0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 xml:space="preserve">Veškeré zásahy bude poskytovatel řádně protokolárně zapisovat a rovněž archivovat po dobu pěti let pro potřeby státních kontrolních orgánů. Stejnopis protokolu o provedení práce předá poskytovatel objednateli. Objednatel potvrdí provedení zásahu a převzetí tohoto protokolu svým podpisem na obou </w:t>
      </w:r>
      <w:r w:rsidRPr="003415A3">
        <w:rPr>
          <w:rFonts w:asciiTheme="minorHAnsi" w:hAnsiTheme="minorHAnsi" w:cstheme="minorHAnsi"/>
          <w:sz w:val="22"/>
          <w:szCs w:val="22"/>
        </w:rPr>
        <w:t xml:space="preserve">stejnopisech protokolu. K tomuto je objednatel povinen poskytnout veškerou nezbytnou součinnost. Místnosti a objekty, ve kterých se zásah provádí, se zavazuje objednatel uzamknout či jinak chránit proti vniknutí domácích a jiných zvířat. V případě nesplnění této povinnosti </w:t>
      </w:r>
      <w:r w:rsidR="007134D4" w:rsidRPr="003415A3">
        <w:rPr>
          <w:rFonts w:asciiTheme="minorHAnsi" w:hAnsiTheme="minorHAnsi" w:cstheme="minorHAnsi"/>
          <w:sz w:val="22"/>
          <w:szCs w:val="22"/>
        </w:rPr>
        <w:t>poskytovatel neodpovídá</w:t>
      </w:r>
      <w:r w:rsidRPr="003415A3">
        <w:rPr>
          <w:rFonts w:asciiTheme="minorHAnsi" w:hAnsiTheme="minorHAnsi" w:cstheme="minorHAnsi"/>
          <w:sz w:val="22"/>
          <w:szCs w:val="22"/>
        </w:rPr>
        <w:t xml:space="preserve"> za jakoukoli škodu třetí osobě způsobenou úmrtím těchto zvířat v důsledku požití DDD přípravků.</w:t>
      </w:r>
      <w:r w:rsidR="007134D4" w:rsidRPr="003415A3">
        <w:rPr>
          <w:rFonts w:asciiTheme="minorHAnsi" w:hAnsiTheme="minorHAnsi" w:cstheme="minorHAnsi"/>
          <w:sz w:val="22"/>
          <w:szCs w:val="22"/>
        </w:rPr>
        <w:t xml:space="preserve"> Za takovou skutečnost odpovídá objednatel.</w:t>
      </w:r>
    </w:p>
    <w:p w14:paraId="735C9F47" w14:textId="77777777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8.</w:t>
      </w:r>
      <w:r w:rsidRPr="00914D41">
        <w:rPr>
          <w:rFonts w:asciiTheme="minorHAnsi" w:hAnsiTheme="minorHAnsi" w:cstheme="minorHAnsi"/>
          <w:b/>
          <w:sz w:val="22"/>
          <w:szCs w:val="22"/>
        </w:rPr>
        <w:tab/>
      </w:r>
      <w:r w:rsidRPr="00914D41">
        <w:rPr>
          <w:rFonts w:asciiTheme="minorHAnsi" w:hAnsiTheme="minorHAnsi" w:cstheme="minorHAnsi"/>
          <w:sz w:val="22"/>
          <w:szCs w:val="22"/>
        </w:rPr>
        <w:t>V případě změny, která může mít vliv na plnění této smlouvy (změna majitele, adresní přemístění činnosti, zásadní změny stavebního charakteru, rozšíření či ukončení činnosti), je objednatel povinen tuto skutečnost oznámit poskytovateli, a to do 10 dnů ode dne účinnosti změny. V případě nesplnění této povinnosti je objednatel povinen uhradit smluvní pokutu, a to ve výši odpovídající ceně služby, která měla být poskytovatelem provedena, a to dle objednávky, v souladu s ceníkem poskytovatele.</w:t>
      </w:r>
    </w:p>
    <w:p w14:paraId="0AE91875" w14:textId="2E8A5B72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9.  </w:t>
      </w:r>
      <w:r w:rsidR="001B11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1139" w:rsidRPr="00914D41">
        <w:rPr>
          <w:rFonts w:asciiTheme="minorHAnsi" w:hAnsiTheme="minorHAnsi" w:cstheme="minorHAnsi"/>
          <w:sz w:val="22"/>
          <w:szCs w:val="22"/>
        </w:rPr>
        <w:t>Poskytovatel předá při podpisu smlouvy objednateli</w:t>
      </w:r>
      <w:r w:rsidR="001B1139">
        <w:rPr>
          <w:rFonts w:asciiTheme="minorHAnsi" w:hAnsiTheme="minorHAnsi" w:cstheme="minorHAnsi"/>
          <w:sz w:val="22"/>
          <w:szCs w:val="22"/>
        </w:rPr>
        <w:t>, v případě jeho zájmu,</w:t>
      </w:r>
      <w:r w:rsidR="001B1139" w:rsidRPr="00914D41">
        <w:rPr>
          <w:rFonts w:asciiTheme="minorHAnsi" w:hAnsiTheme="minorHAnsi" w:cstheme="minorHAnsi"/>
          <w:sz w:val="22"/>
          <w:szCs w:val="22"/>
        </w:rPr>
        <w:t xml:space="preserve"> dokumentační šanon pro potřeby kontrolních orgánů. V případě ukončení smluvního vztahu bude šanon vrácen nepoškozený, vyjma protokolů o provedení práce, poskytovateli.</w:t>
      </w:r>
      <w:r w:rsidR="001B1139">
        <w:rPr>
          <w:rFonts w:asciiTheme="minorHAnsi" w:hAnsiTheme="minorHAnsi" w:cstheme="minorHAnsi"/>
          <w:sz w:val="22"/>
          <w:szCs w:val="22"/>
        </w:rPr>
        <w:t xml:space="preserve"> Dokumentační šanon je nahrazen přístupem do Klientského portálu – Desinsekta DZC, kde je k dispozici veškerá dokumentace v elektronické formě. Viz čl. IX. této smlouvy.</w:t>
      </w:r>
    </w:p>
    <w:p w14:paraId="0107DD3B" w14:textId="63E87B7F" w:rsidR="00F9554F" w:rsidRPr="00914D41" w:rsidRDefault="00F9554F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10.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="00EE0BA5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>Objednatel je povinen neprodleně poskytovateli nahlásit informaci o zvýšeném výskytu hlodavců či obtížného a z hlediska epidemiologického nežádoucího hmyzu na provozovně ošetřované v rámci této smlouvy. Oznámení bude provedeno telefonicky a potvrzeno písemně do 24 hod od provedení telefonického oznámení</w:t>
      </w:r>
    </w:p>
    <w:p w14:paraId="25783BF3" w14:textId="5286A615" w:rsidR="00F9554F" w:rsidRDefault="00F9554F" w:rsidP="00BA2620">
      <w:pPr>
        <w:widowControl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b/>
          <w:sz w:val="22"/>
          <w:szCs w:val="22"/>
        </w:rPr>
        <w:t xml:space="preserve">11. </w:t>
      </w:r>
      <w:r w:rsidR="00EE0BA5" w:rsidRPr="003415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15A3">
        <w:rPr>
          <w:rFonts w:asciiTheme="minorHAnsi" w:hAnsiTheme="minorHAnsi" w:cstheme="minorHAnsi"/>
          <w:sz w:val="22"/>
          <w:szCs w:val="22"/>
        </w:rPr>
        <w:t>Poskytovatel neodpovídá za výskyt hlodavců či obtížného hmyzu, v době jeho nepřítomnosti v provozovně, zaviněný třetí osobou (např. dodavateli) či jinými vlivy (stavební závady objektu, otevřené dveře, okna apod.)</w:t>
      </w:r>
      <w:r w:rsidR="001044D7" w:rsidRPr="003415A3">
        <w:rPr>
          <w:rFonts w:asciiTheme="minorHAnsi" w:hAnsiTheme="minorHAnsi" w:cstheme="minorHAnsi"/>
          <w:sz w:val="22"/>
          <w:szCs w:val="22"/>
        </w:rPr>
        <w:t xml:space="preserve"> ani za škody těmito hlodavci či obtížným hmyzem způsobené</w:t>
      </w:r>
      <w:r w:rsidRPr="003415A3">
        <w:rPr>
          <w:rFonts w:asciiTheme="minorHAnsi" w:hAnsiTheme="minorHAnsi" w:cstheme="minorHAnsi"/>
          <w:sz w:val="22"/>
          <w:szCs w:val="22"/>
        </w:rPr>
        <w:t>.</w:t>
      </w:r>
    </w:p>
    <w:p w14:paraId="31B1466E" w14:textId="77777777" w:rsidR="00BA2620" w:rsidRPr="00BA2620" w:rsidRDefault="00BA2620" w:rsidP="00BA2620">
      <w:pPr>
        <w:widowControl/>
        <w:tabs>
          <w:tab w:val="right" w:pos="5103"/>
        </w:tabs>
        <w:ind w:left="425" w:hanging="425"/>
        <w:jc w:val="center"/>
        <w:rPr>
          <w:rFonts w:asciiTheme="minorHAnsi" w:hAnsiTheme="minorHAnsi" w:cstheme="minorHAnsi"/>
          <w:b/>
        </w:rPr>
      </w:pPr>
    </w:p>
    <w:p w14:paraId="7B377EDB" w14:textId="125DC091" w:rsidR="00F9554F" w:rsidRPr="007C0B30" w:rsidRDefault="00F9554F" w:rsidP="00BA2620">
      <w:pPr>
        <w:widowControl/>
        <w:tabs>
          <w:tab w:val="right" w:pos="5103"/>
        </w:tabs>
        <w:ind w:left="425" w:hanging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B30">
        <w:rPr>
          <w:rFonts w:asciiTheme="minorHAnsi" w:hAnsiTheme="minorHAnsi" w:cstheme="minorHAnsi"/>
          <w:b/>
          <w:sz w:val="24"/>
          <w:szCs w:val="24"/>
        </w:rPr>
        <w:t>VI.</w:t>
      </w:r>
    </w:p>
    <w:p w14:paraId="1B0A812C" w14:textId="77777777" w:rsidR="00F9554F" w:rsidRDefault="00F9554F" w:rsidP="00BA2620">
      <w:pPr>
        <w:widowControl/>
        <w:tabs>
          <w:tab w:val="right" w:pos="5103"/>
        </w:tabs>
        <w:ind w:left="425" w:hanging="425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Doba trvání smlouvy</w:t>
      </w:r>
    </w:p>
    <w:p w14:paraId="0CC165E2" w14:textId="2582A6A7" w:rsidR="00F9554F" w:rsidRPr="00914D41" w:rsidRDefault="00F9554F" w:rsidP="00F74FB7">
      <w:pPr>
        <w:widowControl/>
        <w:tabs>
          <w:tab w:val="right" w:pos="5103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65383">
        <w:rPr>
          <w:rFonts w:asciiTheme="minorHAnsi" w:hAnsiTheme="minorHAnsi" w:cstheme="minorHAnsi"/>
          <w:b/>
          <w:sz w:val="24"/>
        </w:rPr>
        <w:t xml:space="preserve">1.  </w:t>
      </w:r>
      <w:r w:rsidR="00321716">
        <w:rPr>
          <w:rFonts w:asciiTheme="minorHAnsi" w:hAnsiTheme="minorHAnsi" w:cstheme="minorHAnsi"/>
          <w:b/>
          <w:sz w:val="24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>Tato smlouva se uzavírá na dobu neurčitou, platnosti nabývá dnem podpisu oběma smluvními stranami a účinnosti dnem zveřejnění v registru smluv</w:t>
      </w:r>
      <w:r w:rsidR="00CE04AB">
        <w:rPr>
          <w:rFonts w:asciiTheme="minorHAnsi" w:hAnsiTheme="minorHAnsi" w:cstheme="minorHAnsi"/>
          <w:sz w:val="22"/>
          <w:szCs w:val="22"/>
        </w:rPr>
        <w:t xml:space="preserve"> (pokud je objednatel povinen toto provést) </w:t>
      </w:r>
      <w:r w:rsidR="00CE04AB" w:rsidRPr="00914D41">
        <w:rPr>
          <w:rFonts w:asciiTheme="minorHAnsi" w:hAnsiTheme="minorHAnsi" w:cstheme="minorHAnsi"/>
          <w:sz w:val="22"/>
          <w:szCs w:val="22"/>
        </w:rPr>
        <w:t>nebo</w:t>
      </w:r>
      <w:r w:rsidRPr="00914D41">
        <w:rPr>
          <w:rFonts w:asciiTheme="minorHAnsi" w:hAnsiTheme="minorHAnsi" w:cstheme="minorHAnsi"/>
          <w:sz w:val="22"/>
          <w:szCs w:val="22"/>
        </w:rPr>
        <w:t xml:space="preserve"> prvním dnem období, na které byla sjednána.</w:t>
      </w:r>
      <w:r w:rsidR="00796DFA">
        <w:rPr>
          <w:rFonts w:asciiTheme="minorHAnsi" w:hAnsiTheme="minorHAnsi" w:cstheme="minorHAnsi"/>
          <w:sz w:val="22"/>
          <w:szCs w:val="22"/>
        </w:rPr>
        <w:t xml:space="preserve"> Podpisem této smlouvy zaniká, v plném rozsahu, smlouva ze dne 2. 12. 1996.</w:t>
      </w:r>
    </w:p>
    <w:p w14:paraId="726E4A5E" w14:textId="3F960B33" w:rsidR="00F9554F" w:rsidRPr="00914D41" w:rsidRDefault="00F9554F" w:rsidP="00F9554F">
      <w:pPr>
        <w:widowControl/>
        <w:tabs>
          <w:tab w:val="right" w:pos="5103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2.</w:t>
      </w:r>
      <w:r w:rsidRPr="00914D41">
        <w:rPr>
          <w:rFonts w:asciiTheme="minorHAnsi" w:hAnsiTheme="minorHAnsi" w:cstheme="minorHAnsi"/>
          <w:sz w:val="22"/>
          <w:szCs w:val="22"/>
        </w:rPr>
        <w:t xml:space="preserve">   </w:t>
      </w:r>
      <w:r w:rsidR="00321716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>Smluvní vztahy založené touto smlouvou zanikají na základě:</w:t>
      </w:r>
    </w:p>
    <w:p w14:paraId="37B372F6" w14:textId="5E48F5EA" w:rsidR="006910C2" w:rsidRDefault="00F9554F" w:rsidP="00F11AF7">
      <w:pPr>
        <w:widowControl/>
        <w:tabs>
          <w:tab w:val="right" w:pos="5103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sz w:val="22"/>
          <w:szCs w:val="22"/>
        </w:rPr>
        <w:tab/>
      </w:r>
      <w:r w:rsidRPr="00914D41">
        <w:rPr>
          <w:rFonts w:asciiTheme="minorHAnsi" w:hAnsiTheme="minorHAnsi" w:cstheme="minorHAnsi"/>
          <w:b/>
          <w:sz w:val="22"/>
          <w:szCs w:val="22"/>
        </w:rPr>
        <w:t>a)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="006910C2">
        <w:rPr>
          <w:rFonts w:asciiTheme="minorHAnsi" w:hAnsiTheme="minorHAnsi" w:cstheme="minorHAnsi"/>
          <w:sz w:val="22"/>
          <w:szCs w:val="22"/>
        </w:rPr>
        <w:t>uplynutí doby, na kterou byla sjednána</w:t>
      </w:r>
    </w:p>
    <w:p w14:paraId="49801E3A" w14:textId="6F32592A" w:rsidR="006910C2" w:rsidRDefault="006910C2" w:rsidP="00F11AF7">
      <w:pPr>
        <w:widowControl/>
        <w:tabs>
          <w:tab w:val="right" w:pos="5103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6910C2">
        <w:rPr>
          <w:rFonts w:asciiTheme="minorHAnsi" w:hAnsiTheme="minorHAnsi" w:cstheme="minorHAnsi"/>
          <w:b/>
          <w:bCs/>
          <w:sz w:val="22"/>
          <w:szCs w:val="22"/>
        </w:rPr>
        <w:t>b)</w:t>
      </w:r>
      <w:r>
        <w:rPr>
          <w:rFonts w:asciiTheme="minorHAnsi" w:hAnsiTheme="minorHAnsi" w:cstheme="minorHAnsi"/>
          <w:sz w:val="22"/>
          <w:szCs w:val="22"/>
        </w:rPr>
        <w:t xml:space="preserve"> dohody smluvních stran</w:t>
      </w:r>
    </w:p>
    <w:p w14:paraId="0C27EBFE" w14:textId="6D8D23B8" w:rsidR="00F9554F" w:rsidRPr="00914D41" w:rsidRDefault="006910C2" w:rsidP="00F11AF7">
      <w:pPr>
        <w:widowControl/>
        <w:tabs>
          <w:tab w:val="right" w:pos="5103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6910C2">
        <w:rPr>
          <w:rFonts w:asciiTheme="minorHAnsi" w:hAnsiTheme="minorHAnsi" w:cstheme="minorHAnsi"/>
          <w:b/>
          <w:bCs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554F" w:rsidRPr="00914D41">
        <w:rPr>
          <w:rFonts w:asciiTheme="minorHAnsi" w:hAnsiTheme="minorHAnsi" w:cstheme="minorHAnsi"/>
          <w:sz w:val="22"/>
          <w:szCs w:val="22"/>
        </w:rPr>
        <w:t>písemné výpovědi ze strany objednatele,</w:t>
      </w:r>
    </w:p>
    <w:p w14:paraId="50F887DF" w14:textId="77777777" w:rsidR="006910C2" w:rsidRDefault="00F9554F" w:rsidP="00F11AF7">
      <w:pPr>
        <w:widowControl/>
        <w:tabs>
          <w:tab w:val="right" w:pos="5103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sz w:val="22"/>
          <w:szCs w:val="22"/>
        </w:rPr>
        <w:tab/>
      </w:r>
      <w:r w:rsidR="006910C2">
        <w:rPr>
          <w:rFonts w:asciiTheme="minorHAnsi" w:hAnsiTheme="minorHAnsi" w:cstheme="minorHAnsi"/>
          <w:b/>
          <w:sz w:val="22"/>
          <w:szCs w:val="22"/>
        </w:rPr>
        <w:t>d</w:t>
      </w:r>
      <w:r w:rsidRPr="00914D41">
        <w:rPr>
          <w:rFonts w:asciiTheme="minorHAnsi" w:hAnsiTheme="minorHAnsi" w:cstheme="minorHAnsi"/>
          <w:b/>
          <w:sz w:val="22"/>
          <w:szCs w:val="22"/>
        </w:rPr>
        <w:t>)</w:t>
      </w:r>
      <w:r w:rsidRPr="00914D41">
        <w:rPr>
          <w:rFonts w:asciiTheme="minorHAnsi" w:hAnsiTheme="minorHAnsi" w:cstheme="minorHAnsi"/>
          <w:sz w:val="22"/>
          <w:szCs w:val="22"/>
        </w:rPr>
        <w:t xml:space="preserve"> písemné výpovědi ze strany poskytovatele,</w:t>
      </w:r>
      <w:r w:rsidR="00327368" w:rsidRPr="00914D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5A7D52" w14:textId="06BC62AB" w:rsidR="00F9554F" w:rsidRPr="00914D41" w:rsidRDefault="00F9554F" w:rsidP="00F74FB7">
      <w:pPr>
        <w:widowControl/>
        <w:tabs>
          <w:tab w:val="right" w:pos="5103"/>
        </w:tabs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sz w:val="22"/>
          <w:szCs w:val="22"/>
        </w:rPr>
        <w:tab/>
        <w:t xml:space="preserve">kdy každá ze smluvních stran je povinna </w:t>
      </w:r>
      <w:r w:rsidR="00CE04AB">
        <w:rPr>
          <w:rFonts w:asciiTheme="minorHAnsi" w:hAnsiTheme="minorHAnsi" w:cstheme="minorHAnsi"/>
          <w:sz w:val="22"/>
          <w:szCs w:val="22"/>
        </w:rPr>
        <w:t>doručit</w:t>
      </w:r>
      <w:r w:rsidRPr="00914D41">
        <w:rPr>
          <w:rFonts w:asciiTheme="minorHAnsi" w:hAnsiTheme="minorHAnsi" w:cstheme="minorHAnsi"/>
          <w:sz w:val="22"/>
          <w:szCs w:val="22"/>
        </w:rPr>
        <w:t xml:space="preserve"> tuto výpověď straně druhé, přičemž v obou případech běží výpovědní lhůta v délce 3 měsíců, a to od prvního dne kalendářního měsíce následujícího po měsíci, ve kterém je výpověď doručena druhé smluvní straně.</w:t>
      </w:r>
    </w:p>
    <w:p w14:paraId="077E4CAA" w14:textId="09BC081F" w:rsidR="001E6404" w:rsidRDefault="00F9554F" w:rsidP="00F74FB7">
      <w:pPr>
        <w:widowControl/>
        <w:tabs>
          <w:tab w:val="right" w:pos="5103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3.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ab/>
        <w:t xml:space="preserve">V případě ukončení trvání smlouvy, či v případě požadavku </w:t>
      </w:r>
      <w:r w:rsidR="001044D7">
        <w:rPr>
          <w:rFonts w:asciiTheme="minorHAnsi" w:hAnsiTheme="minorHAnsi" w:cstheme="minorHAnsi"/>
          <w:sz w:val="22"/>
          <w:szCs w:val="22"/>
        </w:rPr>
        <w:t>poskytovatele</w:t>
      </w:r>
      <w:r w:rsidRPr="00914D41">
        <w:rPr>
          <w:rFonts w:asciiTheme="minorHAnsi" w:hAnsiTheme="minorHAnsi" w:cstheme="minorHAnsi"/>
          <w:sz w:val="22"/>
          <w:szCs w:val="22"/>
        </w:rPr>
        <w:t xml:space="preserve"> ohledně snížení v této smlouvě nastavených frekvencí u služeb, má tento právo kontaktovat </w:t>
      </w:r>
      <w:r w:rsidRPr="00131672">
        <w:rPr>
          <w:rFonts w:asciiTheme="minorHAnsi" w:hAnsiTheme="minorHAnsi" w:cstheme="minorHAnsi"/>
          <w:sz w:val="22"/>
          <w:szCs w:val="22"/>
        </w:rPr>
        <w:t>objednatele</w:t>
      </w:r>
      <w:r w:rsidRPr="00914D41">
        <w:rPr>
          <w:rFonts w:asciiTheme="minorHAnsi" w:hAnsiTheme="minorHAnsi" w:cstheme="minorHAnsi"/>
          <w:sz w:val="22"/>
          <w:szCs w:val="22"/>
        </w:rPr>
        <w:t xml:space="preserve"> a požadovat po něm součinnosti při změnách či faktickém ukončení poskytování služeb, spočívající zejména v poslední kontrole veškerých nástrah a jiných DDD zařízení v rámci v této smlouvě nastavené periody DDD a dále fyzické odstranění a likvidaci nástrah/návnad a jiných DDD zařízení podléhající omezené účinnosti, zejména pesticidů a antikoagulantů, a to tak jak ho k tomu povinují příslušné právní předpisy, zejména pak zákon č. </w:t>
      </w:r>
      <w:r w:rsidR="00A52A56">
        <w:rPr>
          <w:rFonts w:asciiTheme="minorHAnsi" w:hAnsiTheme="minorHAnsi" w:cstheme="minorHAnsi"/>
          <w:sz w:val="22"/>
          <w:szCs w:val="22"/>
        </w:rPr>
        <w:t>541</w:t>
      </w:r>
      <w:r w:rsidRPr="00914D41">
        <w:rPr>
          <w:rFonts w:asciiTheme="minorHAnsi" w:hAnsiTheme="minorHAnsi" w:cstheme="minorHAnsi"/>
          <w:sz w:val="22"/>
          <w:szCs w:val="22"/>
        </w:rPr>
        <w:t>/20</w:t>
      </w:r>
      <w:r w:rsidR="00A52A56">
        <w:rPr>
          <w:rFonts w:asciiTheme="minorHAnsi" w:hAnsiTheme="minorHAnsi" w:cstheme="minorHAnsi"/>
          <w:sz w:val="22"/>
          <w:szCs w:val="22"/>
        </w:rPr>
        <w:t>20</w:t>
      </w:r>
      <w:r w:rsidRPr="00914D41">
        <w:rPr>
          <w:rFonts w:asciiTheme="minorHAnsi" w:hAnsiTheme="minorHAnsi" w:cstheme="minorHAnsi"/>
          <w:sz w:val="22"/>
          <w:szCs w:val="22"/>
        </w:rPr>
        <w:t xml:space="preserve"> Sb., o odpadech, ve znění pozdějších předpisů a zákon č. 258/2000 Sb., o ochraně veřejného zdraví, ve znění pozdějších předpisů. </w:t>
      </w:r>
      <w:r w:rsidRPr="00131672">
        <w:rPr>
          <w:rFonts w:asciiTheme="minorHAnsi" w:hAnsiTheme="minorHAnsi" w:cstheme="minorHAnsi"/>
          <w:sz w:val="22"/>
          <w:szCs w:val="22"/>
        </w:rPr>
        <w:t>Tento úkon je objednateli účtován, v souladu s bodem VII. Cena plnění (režijní náklady + náklady na likvidaci odpadu, nebezpečného odpadu).</w:t>
      </w:r>
      <w:r w:rsidRPr="001044D7">
        <w:rPr>
          <w:rFonts w:asciiTheme="minorHAnsi" w:hAnsiTheme="minorHAnsi" w:cstheme="minorHAnsi"/>
          <w:sz w:val="22"/>
          <w:szCs w:val="22"/>
        </w:rPr>
        <w:t xml:space="preserve"> </w:t>
      </w:r>
      <w:r w:rsidRPr="00131672">
        <w:rPr>
          <w:rFonts w:asciiTheme="minorHAnsi" w:hAnsiTheme="minorHAnsi" w:cstheme="minorHAnsi"/>
          <w:sz w:val="22"/>
          <w:szCs w:val="22"/>
        </w:rPr>
        <w:t xml:space="preserve">Pokud objednatel tuto součinnost a zpřístupnění ošetřovaných prostor neposkytne, dojde tak z jeho strany k porušení prevence a nese ze svého vše, co s tímto porušením souvisí, a to zejména dle právních předpisů o nakládání s nebezpečnými a toxickými látkami a v souvislosti s tím se vystavuje i nebezpečí uložení pokut a jiných sankcí dle práva ČR za zjištěná porušení.  Takovéto jednání se rovněž považuje za závažné porušení této smlouvy, kdy je objednatel povinen nahradit škodu takto vzniklou poskytovateli, a to formou regresní úhrady, kdy tato úhrada svou výší koresponduje s případnými sankcemi uloženými poskytovateli pro nesplnění činností souvisejících s ukončením poskytování DDD </w:t>
      </w:r>
      <w:r w:rsidR="00F11AF7" w:rsidRPr="00131672">
        <w:rPr>
          <w:rFonts w:asciiTheme="minorHAnsi" w:hAnsiTheme="minorHAnsi" w:cstheme="minorHAnsi"/>
          <w:sz w:val="22"/>
          <w:szCs w:val="22"/>
        </w:rPr>
        <w:t>služeb,</w:t>
      </w:r>
      <w:r w:rsidRPr="00131672">
        <w:rPr>
          <w:rFonts w:asciiTheme="minorHAnsi" w:hAnsiTheme="minorHAnsi" w:cstheme="minorHAnsi"/>
          <w:sz w:val="22"/>
          <w:szCs w:val="22"/>
        </w:rPr>
        <w:t xml:space="preserve"> jak stanoveno výše.</w:t>
      </w:r>
    </w:p>
    <w:p w14:paraId="57507582" w14:textId="28455944" w:rsidR="00F9554F" w:rsidRPr="00914D41" w:rsidRDefault="00F9554F" w:rsidP="00BA2620">
      <w:pPr>
        <w:widowControl/>
        <w:tabs>
          <w:tab w:val="right" w:pos="5103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4.</w:t>
      </w:r>
      <w:r w:rsidRPr="00914D41">
        <w:rPr>
          <w:rFonts w:asciiTheme="minorHAnsi" w:hAnsiTheme="minorHAnsi" w:cstheme="minorHAnsi"/>
          <w:sz w:val="22"/>
          <w:szCs w:val="22"/>
        </w:rPr>
        <w:tab/>
        <w:t>Smluvní strany se dále výslovně dohodly, že tuto smlouvu lze ukončit pouze z důvodů uvedených v této smlouvě a veškeré důvody pro předčasné ukončení smluvního vztahu dané NOZ se dohodou smluvních stran vylučují.</w:t>
      </w:r>
    </w:p>
    <w:p w14:paraId="44B8E14E" w14:textId="77777777" w:rsidR="00F9554F" w:rsidRPr="00596A55" w:rsidRDefault="00F9554F" w:rsidP="00BA2620">
      <w:pPr>
        <w:widowControl/>
        <w:tabs>
          <w:tab w:val="right" w:pos="5103"/>
        </w:tabs>
        <w:jc w:val="both"/>
        <w:rPr>
          <w:rFonts w:asciiTheme="minorHAnsi" w:hAnsiTheme="minorHAnsi" w:cstheme="minorHAnsi"/>
          <w:b/>
        </w:rPr>
      </w:pPr>
    </w:p>
    <w:p w14:paraId="03A84874" w14:textId="77777777" w:rsidR="00F9554F" w:rsidRPr="007C0B30" w:rsidRDefault="00F9554F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B30">
        <w:rPr>
          <w:rFonts w:asciiTheme="minorHAnsi" w:hAnsiTheme="minorHAnsi" w:cstheme="minorHAnsi"/>
          <w:b/>
          <w:sz w:val="24"/>
          <w:szCs w:val="24"/>
        </w:rPr>
        <w:t>VII.</w:t>
      </w:r>
    </w:p>
    <w:p w14:paraId="69F038D2" w14:textId="77777777" w:rsidR="00F9554F" w:rsidRDefault="00F9554F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Cena plnění</w:t>
      </w:r>
    </w:p>
    <w:p w14:paraId="481E53CD" w14:textId="77777777" w:rsidR="009E022D" w:rsidRDefault="009C6BB6" w:rsidP="00BA2620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22D">
        <w:rPr>
          <w:rFonts w:asciiTheme="minorHAnsi" w:hAnsiTheme="minorHAnsi" w:cstheme="minorHAnsi"/>
          <w:sz w:val="22"/>
          <w:szCs w:val="22"/>
        </w:rPr>
        <w:t xml:space="preserve">Cena za služby se skládá ze dvou složek. </w:t>
      </w:r>
    </w:p>
    <w:p w14:paraId="4C833341" w14:textId="77777777" w:rsidR="00BA2620" w:rsidRPr="00BA2620" w:rsidRDefault="00BA2620" w:rsidP="00BA2620">
      <w:pPr>
        <w:pStyle w:val="Odstavecseseznamem"/>
        <w:widowControl/>
        <w:tabs>
          <w:tab w:val="right" w:pos="5103"/>
        </w:tabs>
        <w:ind w:left="425"/>
        <w:contextualSpacing w:val="0"/>
        <w:jc w:val="both"/>
        <w:rPr>
          <w:rFonts w:asciiTheme="minorHAnsi" w:hAnsiTheme="minorHAnsi" w:cstheme="minorHAnsi"/>
        </w:rPr>
      </w:pPr>
    </w:p>
    <w:p w14:paraId="1576BD6B" w14:textId="32837B9E" w:rsidR="009E022D" w:rsidRPr="009E022D" w:rsidRDefault="009C6BB6" w:rsidP="009E022D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22D">
        <w:rPr>
          <w:rFonts w:asciiTheme="minorHAnsi" w:hAnsiTheme="minorHAnsi" w:cstheme="minorHAnsi"/>
          <w:sz w:val="22"/>
          <w:szCs w:val="22"/>
        </w:rPr>
        <w:t xml:space="preserve">První složkou je cena základní, která zahrnuje režijní náklady, kdy v režijních nákladech jsou zahrnuty veškeré administrativní úkony, řádné vedení dokumentace pro potřeby kontrolních orgánů a jejich archivace, pracovní úkon, doprava, OOPP a ekologická likvidace biocidů a jejich obalových materiálů. Cena základní je fixní a může být měněna pouze na základě inflační doložky nebo dohody </w:t>
      </w:r>
      <w:r w:rsidR="009E022D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9E022D">
        <w:rPr>
          <w:rFonts w:asciiTheme="minorHAnsi" w:hAnsiTheme="minorHAnsi" w:cstheme="minorHAnsi"/>
          <w:sz w:val="22"/>
          <w:szCs w:val="22"/>
        </w:rPr>
        <w:t>stran.</w:t>
      </w:r>
      <w:r w:rsidR="001E3A3E">
        <w:rPr>
          <w:rFonts w:asciiTheme="minorHAnsi" w:hAnsiTheme="minorHAnsi" w:cstheme="minorHAnsi"/>
          <w:sz w:val="22"/>
          <w:szCs w:val="22"/>
        </w:rPr>
        <w:t xml:space="preserve"> Cena základní je uvedena v odst. 4 tohoto článku smlouvy.</w:t>
      </w:r>
    </w:p>
    <w:p w14:paraId="56D0F647" w14:textId="37CACAD8" w:rsidR="009E022D" w:rsidRDefault="009C6BB6" w:rsidP="009E022D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22D">
        <w:rPr>
          <w:rFonts w:asciiTheme="minorHAnsi" w:hAnsiTheme="minorHAnsi" w:cstheme="minorHAnsi"/>
          <w:sz w:val="22"/>
          <w:szCs w:val="22"/>
        </w:rPr>
        <w:t xml:space="preserve">Druhou složkou je cena za aplikovaný materiál. Cena za aplikovaný materiál bude zahrnuta do celkové ceny dle aktuálně platných ceníků </w:t>
      </w:r>
      <w:r w:rsidR="009E022D">
        <w:rPr>
          <w:rFonts w:asciiTheme="minorHAnsi" w:hAnsiTheme="minorHAnsi" w:cstheme="minorHAnsi"/>
          <w:sz w:val="22"/>
          <w:szCs w:val="22"/>
        </w:rPr>
        <w:t xml:space="preserve">materiálu </w:t>
      </w:r>
      <w:r w:rsidRPr="009E022D">
        <w:rPr>
          <w:rFonts w:asciiTheme="minorHAnsi" w:hAnsiTheme="minorHAnsi" w:cstheme="minorHAnsi"/>
          <w:sz w:val="22"/>
          <w:szCs w:val="22"/>
        </w:rPr>
        <w:t>poskytovatele,</w:t>
      </w:r>
      <w:r w:rsidR="007C2120">
        <w:rPr>
          <w:rFonts w:asciiTheme="minorHAnsi" w:hAnsiTheme="minorHAnsi" w:cstheme="minorHAnsi"/>
          <w:sz w:val="22"/>
          <w:szCs w:val="22"/>
        </w:rPr>
        <w:t xml:space="preserve"> </w:t>
      </w:r>
      <w:r w:rsidR="009D5619">
        <w:rPr>
          <w:rFonts w:asciiTheme="minorHAnsi" w:hAnsiTheme="minorHAnsi" w:cstheme="minorHAnsi"/>
          <w:sz w:val="22"/>
          <w:szCs w:val="22"/>
        </w:rPr>
        <w:t>dostupných</w:t>
      </w:r>
      <w:r w:rsidR="007C2120">
        <w:rPr>
          <w:rFonts w:asciiTheme="minorHAnsi" w:hAnsiTheme="minorHAnsi" w:cstheme="minorHAnsi"/>
          <w:sz w:val="22"/>
          <w:szCs w:val="22"/>
        </w:rPr>
        <w:t xml:space="preserve"> v klientském portál</w:t>
      </w:r>
      <w:r w:rsidR="00784446">
        <w:rPr>
          <w:rFonts w:asciiTheme="minorHAnsi" w:hAnsiTheme="minorHAnsi" w:cstheme="minorHAnsi"/>
          <w:sz w:val="22"/>
          <w:szCs w:val="22"/>
        </w:rPr>
        <w:t>u poskytovatele nazvaného</w:t>
      </w:r>
      <w:r w:rsidR="007C2120">
        <w:rPr>
          <w:rFonts w:asciiTheme="minorHAnsi" w:hAnsiTheme="minorHAnsi" w:cstheme="minorHAnsi"/>
          <w:sz w:val="22"/>
          <w:szCs w:val="22"/>
        </w:rPr>
        <w:t xml:space="preserve"> </w:t>
      </w:r>
      <w:r w:rsidR="00784446">
        <w:rPr>
          <w:rFonts w:asciiTheme="minorHAnsi" w:hAnsiTheme="minorHAnsi" w:cstheme="minorHAnsi"/>
          <w:sz w:val="22"/>
          <w:szCs w:val="22"/>
        </w:rPr>
        <w:t xml:space="preserve">DESINSEKTA </w:t>
      </w:r>
      <w:r w:rsidR="0043642A">
        <w:rPr>
          <w:rFonts w:asciiTheme="minorHAnsi" w:hAnsiTheme="minorHAnsi" w:cstheme="minorHAnsi"/>
          <w:sz w:val="22"/>
          <w:szCs w:val="22"/>
        </w:rPr>
        <w:t>zákaznické centrum</w:t>
      </w:r>
      <w:r w:rsidR="00DF4038">
        <w:rPr>
          <w:rFonts w:asciiTheme="minorHAnsi" w:hAnsiTheme="minorHAnsi" w:cstheme="minorHAnsi"/>
          <w:sz w:val="22"/>
          <w:szCs w:val="22"/>
        </w:rPr>
        <w:t xml:space="preserve"> </w:t>
      </w:r>
      <w:r w:rsidR="00214297">
        <w:rPr>
          <w:rFonts w:asciiTheme="minorHAnsi" w:hAnsiTheme="minorHAnsi" w:cstheme="minorHAnsi"/>
          <w:sz w:val="22"/>
          <w:szCs w:val="22"/>
        </w:rPr>
        <w:t xml:space="preserve">DZC </w:t>
      </w:r>
      <w:r w:rsidR="00DF4038">
        <w:rPr>
          <w:rFonts w:asciiTheme="minorHAnsi" w:hAnsiTheme="minorHAnsi" w:cstheme="minorHAnsi"/>
          <w:sz w:val="22"/>
          <w:szCs w:val="22"/>
        </w:rPr>
        <w:t>specifikovaného v Čl. IX Smlouvy</w:t>
      </w:r>
      <w:r w:rsidR="009D5619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D5619" w:rsidRPr="009D5619">
        <w:rPr>
          <w:rFonts w:asciiTheme="minorHAnsi" w:hAnsiTheme="minorHAnsi" w:cstheme="minorHAnsi"/>
          <w:b/>
          <w:bCs/>
          <w:i/>
          <w:iCs/>
          <w:sz w:val="22"/>
          <w:szCs w:val="22"/>
        </w:rPr>
        <w:t>Klientský portál</w:t>
      </w:r>
      <w:r w:rsidR="009D5619">
        <w:rPr>
          <w:rFonts w:asciiTheme="minorHAnsi" w:hAnsiTheme="minorHAnsi" w:cstheme="minorHAnsi"/>
          <w:sz w:val="22"/>
          <w:szCs w:val="22"/>
        </w:rPr>
        <w:t>“)</w:t>
      </w:r>
      <w:r w:rsidR="0043642A">
        <w:rPr>
          <w:rFonts w:asciiTheme="minorHAnsi" w:hAnsiTheme="minorHAnsi" w:cstheme="minorHAnsi"/>
          <w:sz w:val="22"/>
          <w:szCs w:val="22"/>
        </w:rPr>
        <w:t xml:space="preserve">. </w:t>
      </w:r>
      <w:r w:rsidRPr="009E022D">
        <w:rPr>
          <w:rFonts w:asciiTheme="minorHAnsi" w:hAnsiTheme="minorHAnsi" w:cstheme="minorHAnsi"/>
          <w:sz w:val="22"/>
          <w:szCs w:val="22"/>
        </w:rPr>
        <w:t xml:space="preserve"> Na žádost objednatele předloží poskytovatel před provedením zásahu aktuální ceník aplikovaného materiálu s předpokládaným rozsahem jeho spotřeby.</w:t>
      </w:r>
      <w:r w:rsidR="00875E1A">
        <w:rPr>
          <w:rFonts w:asciiTheme="minorHAnsi" w:hAnsiTheme="minorHAnsi" w:cstheme="minorHAnsi"/>
          <w:sz w:val="22"/>
          <w:szCs w:val="22"/>
        </w:rPr>
        <w:t xml:space="preserve"> Objednatel prohlašuje, že se s ceníkem materiálu poskytovatele před uzavřením smlouvy seznámil.</w:t>
      </w:r>
    </w:p>
    <w:p w14:paraId="1DF089E7" w14:textId="77777777" w:rsidR="003C0980" w:rsidRDefault="003C0980" w:rsidP="003C0980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služby se liší v závislosti na čase provedení, a to následovně:</w:t>
      </w:r>
    </w:p>
    <w:p w14:paraId="1D0C10B5" w14:textId="77777777" w:rsidR="00403939" w:rsidRDefault="00403939" w:rsidP="00403939">
      <w:pPr>
        <w:pStyle w:val="Odstavecseseznamem"/>
        <w:widowControl/>
        <w:numPr>
          <w:ilvl w:val="1"/>
          <w:numId w:val="10"/>
        </w:numPr>
        <w:tabs>
          <w:tab w:val="right" w:pos="5103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jednoho pololetního zásahu deratizace je tvořena paušální cenou, která zahrnuje cenou základní dle odst. 2 tohoto článku smlouvy i cenou za aplikovaný materiál dle odst. 3 tohoto článku smlouvy </w:t>
      </w:r>
    </w:p>
    <w:p w14:paraId="72E99EBB" w14:textId="01225717" w:rsidR="00403939" w:rsidRDefault="00403939" w:rsidP="00403939">
      <w:pPr>
        <w:pStyle w:val="Odstavecseseznamem"/>
        <w:widowControl/>
        <w:numPr>
          <w:ilvl w:val="0"/>
          <w:numId w:val="14"/>
        </w:numPr>
        <w:tabs>
          <w:tab w:val="right" w:pos="5103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paušální cena ve výši Kč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428D8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  <w:r>
        <w:rPr>
          <w:rFonts w:asciiTheme="minorHAnsi" w:hAnsiTheme="minorHAnsi" w:cstheme="minorHAnsi"/>
          <w:b/>
          <w:sz w:val="22"/>
          <w:szCs w:val="22"/>
        </w:rPr>
        <w:t>4.200</w:t>
      </w:r>
      <w:r w:rsidRPr="008030CC">
        <w:rPr>
          <w:rFonts w:asciiTheme="minorHAnsi" w:hAnsiTheme="minorHAnsi" w:cstheme="minorHAnsi"/>
          <w:b/>
          <w:sz w:val="22"/>
          <w:szCs w:val="22"/>
        </w:rPr>
        <w:t>,-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BADF46" w14:textId="0FF5646C" w:rsidR="003C0980" w:rsidRDefault="003C0980" w:rsidP="003C0980">
      <w:pPr>
        <w:pStyle w:val="Odstavecseseznamem"/>
        <w:widowControl/>
        <w:numPr>
          <w:ilvl w:val="1"/>
          <w:numId w:val="10"/>
        </w:numPr>
        <w:tabs>
          <w:tab w:val="right" w:pos="5103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jednoho </w:t>
      </w:r>
      <w:r w:rsidR="00403939">
        <w:rPr>
          <w:rFonts w:asciiTheme="minorHAnsi" w:hAnsiTheme="minorHAnsi" w:cstheme="minorHAnsi"/>
          <w:sz w:val="22"/>
          <w:szCs w:val="22"/>
        </w:rPr>
        <w:t>čtvrtletního</w:t>
      </w:r>
      <w:r>
        <w:rPr>
          <w:rFonts w:asciiTheme="minorHAnsi" w:hAnsiTheme="minorHAnsi" w:cstheme="minorHAnsi"/>
          <w:sz w:val="22"/>
          <w:szCs w:val="22"/>
        </w:rPr>
        <w:t xml:space="preserve"> zásahu </w:t>
      </w:r>
      <w:r w:rsidR="00403939">
        <w:rPr>
          <w:rFonts w:asciiTheme="minorHAnsi" w:hAnsiTheme="minorHAnsi" w:cstheme="minorHAnsi"/>
          <w:sz w:val="22"/>
          <w:szCs w:val="22"/>
        </w:rPr>
        <w:t>desinsekce</w:t>
      </w:r>
      <w:r>
        <w:rPr>
          <w:rFonts w:asciiTheme="minorHAnsi" w:hAnsiTheme="minorHAnsi" w:cstheme="minorHAnsi"/>
          <w:sz w:val="22"/>
          <w:szCs w:val="22"/>
        </w:rPr>
        <w:t xml:space="preserve"> je tvořena </w:t>
      </w:r>
      <w:r w:rsidR="00E42C94">
        <w:rPr>
          <w:rFonts w:asciiTheme="minorHAnsi" w:hAnsiTheme="minorHAnsi" w:cstheme="minorHAnsi"/>
          <w:sz w:val="22"/>
          <w:szCs w:val="22"/>
        </w:rPr>
        <w:t xml:space="preserve">paušální </w:t>
      </w:r>
      <w:r>
        <w:rPr>
          <w:rFonts w:asciiTheme="minorHAnsi" w:hAnsiTheme="minorHAnsi" w:cstheme="minorHAnsi"/>
          <w:sz w:val="22"/>
          <w:szCs w:val="22"/>
        </w:rPr>
        <w:t>cenou</w:t>
      </w:r>
      <w:r w:rsidR="00E42C94">
        <w:rPr>
          <w:rFonts w:asciiTheme="minorHAnsi" w:hAnsiTheme="minorHAnsi" w:cstheme="minorHAnsi"/>
          <w:sz w:val="22"/>
          <w:szCs w:val="22"/>
        </w:rPr>
        <w:t>, která zahrnuje cenou základní dle odst. 2 tohoto článku smlouvy i cenou za aplikovaný materiál dle odst. 3 tohoto článku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1458FF" w14:textId="7322EF44" w:rsidR="003C0980" w:rsidRDefault="00E42C94" w:rsidP="00403939">
      <w:pPr>
        <w:pStyle w:val="Odstavecseseznamem"/>
        <w:widowControl/>
        <w:numPr>
          <w:ilvl w:val="0"/>
          <w:numId w:val="15"/>
        </w:numPr>
        <w:tabs>
          <w:tab w:val="right" w:pos="5103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paušální cena </w:t>
      </w:r>
      <w:r w:rsidR="003C0980">
        <w:rPr>
          <w:rFonts w:asciiTheme="minorHAnsi" w:hAnsiTheme="minorHAnsi" w:cstheme="minorHAnsi"/>
          <w:sz w:val="22"/>
          <w:szCs w:val="22"/>
        </w:rPr>
        <w:t xml:space="preserve">ve výši Kč </w:t>
      </w:r>
      <w:r w:rsidR="003C0980">
        <w:rPr>
          <w:rFonts w:asciiTheme="minorHAnsi" w:hAnsiTheme="minorHAnsi" w:cstheme="minorHAnsi"/>
          <w:sz w:val="22"/>
          <w:szCs w:val="22"/>
        </w:rPr>
        <w:tab/>
      </w:r>
      <w:r w:rsidR="003C0980">
        <w:rPr>
          <w:rFonts w:asciiTheme="minorHAnsi" w:hAnsiTheme="minorHAnsi" w:cstheme="minorHAnsi"/>
          <w:sz w:val="22"/>
          <w:szCs w:val="22"/>
        </w:rPr>
        <w:tab/>
      </w:r>
      <w:r w:rsidR="003C0980">
        <w:rPr>
          <w:rFonts w:asciiTheme="minorHAnsi" w:hAnsiTheme="minorHAnsi" w:cstheme="minorHAnsi"/>
          <w:sz w:val="22"/>
          <w:szCs w:val="22"/>
        </w:rPr>
        <w:tab/>
      </w:r>
      <w:r w:rsidR="003C0980">
        <w:rPr>
          <w:rFonts w:asciiTheme="minorHAnsi" w:hAnsiTheme="minorHAnsi" w:cstheme="minorHAnsi"/>
          <w:sz w:val="22"/>
          <w:szCs w:val="22"/>
        </w:rPr>
        <w:tab/>
      </w:r>
      <w:r w:rsidR="009428D8" w:rsidRPr="009428D8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  <w:r w:rsidR="00403939">
        <w:rPr>
          <w:rFonts w:asciiTheme="minorHAnsi" w:hAnsiTheme="minorHAnsi" w:cstheme="minorHAnsi"/>
          <w:b/>
          <w:sz w:val="22"/>
          <w:szCs w:val="22"/>
        </w:rPr>
        <w:t>3.300</w:t>
      </w:r>
      <w:r w:rsidR="003C0980" w:rsidRPr="008030CC">
        <w:rPr>
          <w:rFonts w:asciiTheme="minorHAnsi" w:hAnsiTheme="minorHAnsi" w:cstheme="minorHAnsi"/>
          <w:b/>
          <w:sz w:val="22"/>
          <w:szCs w:val="22"/>
        </w:rPr>
        <w:t>,-</w:t>
      </w:r>
      <w:r w:rsidR="003C09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ABC236" w14:textId="6845C68A" w:rsidR="00403939" w:rsidRDefault="00403939" w:rsidP="002C4423">
      <w:pPr>
        <w:pStyle w:val="Odstavecseseznamem"/>
        <w:widowControl/>
        <w:numPr>
          <w:ilvl w:val="1"/>
          <w:numId w:val="15"/>
        </w:numPr>
        <w:tabs>
          <w:tab w:val="right" w:pos="5103"/>
        </w:tabs>
        <w:spacing w:after="120"/>
        <w:ind w:left="141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jednoho čtvrtletního zásahu desin</w:t>
      </w:r>
      <w:r w:rsidR="002C4423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ekce je tvořena paušální cenou, která zahrnuje cenou základní dle odst. 2 tohoto článku smlouvy i cenou za aplikovaný materiál dle odst. 3 tohoto článku smlouvy </w:t>
      </w:r>
    </w:p>
    <w:p w14:paraId="70469976" w14:textId="5619A756" w:rsidR="00403939" w:rsidRDefault="00403939" w:rsidP="002C4423">
      <w:pPr>
        <w:pStyle w:val="Odstavecseseznamem"/>
        <w:widowControl/>
        <w:numPr>
          <w:ilvl w:val="0"/>
          <w:numId w:val="16"/>
        </w:numPr>
        <w:tabs>
          <w:tab w:val="right" w:pos="5103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paušální cena ve výši Kč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428D8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  <w:r w:rsidR="002C4423">
        <w:rPr>
          <w:rFonts w:asciiTheme="minorHAnsi" w:hAnsiTheme="minorHAnsi" w:cstheme="minorHAnsi"/>
          <w:b/>
          <w:sz w:val="22"/>
          <w:szCs w:val="22"/>
        </w:rPr>
        <w:t>2.900</w:t>
      </w:r>
      <w:r w:rsidRPr="008030CC">
        <w:rPr>
          <w:rFonts w:asciiTheme="minorHAnsi" w:hAnsiTheme="minorHAnsi" w:cstheme="minorHAnsi"/>
          <w:b/>
          <w:sz w:val="22"/>
          <w:szCs w:val="22"/>
        </w:rPr>
        <w:t>,-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B2DD58" w14:textId="0D903846" w:rsidR="0047125D" w:rsidRPr="009E022D" w:rsidRDefault="004175AF" w:rsidP="009E022D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E022D">
        <w:rPr>
          <w:rFonts w:asciiTheme="minorHAnsi" w:hAnsiTheme="minorHAnsi" w:cstheme="minorHAnsi"/>
          <w:bCs/>
          <w:sz w:val="22"/>
          <w:szCs w:val="22"/>
        </w:rPr>
        <w:t>Poskytovatel je plátcem DPH. Ceny jsou bez daně z přidané hodnoty, která k </w:t>
      </w:r>
      <w:r w:rsidRPr="009E022D">
        <w:rPr>
          <w:rFonts w:asciiTheme="minorHAnsi" w:hAnsiTheme="minorHAnsi" w:cstheme="minorHAnsi"/>
          <w:sz w:val="22"/>
          <w:szCs w:val="22"/>
        </w:rPr>
        <w:t>nim</w:t>
      </w:r>
      <w:r w:rsidRPr="009E022D">
        <w:rPr>
          <w:rFonts w:asciiTheme="minorHAnsi" w:hAnsiTheme="minorHAnsi" w:cstheme="minorHAnsi"/>
          <w:bCs/>
          <w:sz w:val="22"/>
          <w:szCs w:val="22"/>
        </w:rPr>
        <w:t xml:space="preserve"> bude připočtena ve výši dle právních předpisů platných v den uskutečnění zdanitelného plnění.</w:t>
      </w:r>
    </w:p>
    <w:p w14:paraId="36BC44C0" w14:textId="77777777" w:rsidR="003415A3" w:rsidRDefault="0047125D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7125D">
        <w:rPr>
          <w:rFonts w:asciiTheme="minorHAnsi" w:hAnsiTheme="minorHAnsi" w:cstheme="minorHAnsi"/>
          <w:sz w:val="22"/>
          <w:szCs w:val="22"/>
        </w:rPr>
        <w:t xml:space="preserve">Po provedení služby, tj. po předání protokolu o provedení práce objednateli, vystaví poskytovatel fakturu. </w:t>
      </w:r>
      <w:r w:rsidRPr="0047125D">
        <w:rPr>
          <w:rFonts w:asciiTheme="minorHAnsi" w:hAnsiTheme="minorHAnsi" w:cstheme="minorHAnsi"/>
          <w:b/>
          <w:bCs/>
          <w:sz w:val="22"/>
          <w:szCs w:val="22"/>
          <w:u w:val="single"/>
        </w:rPr>
        <w:t>Doba splatnosti</w:t>
      </w:r>
      <w:r w:rsidRPr="0047125D">
        <w:rPr>
          <w:rFonts w:asciiTheme="minorHAnsi" w:hAnsiTheme="minorHAnsi" w:cstheme="minorHAnsi"/>
          <w:sz w:val="22"/>
          <w:szCs w:val="22"/>
        </w:rPr>
        <w:t xml:space="preserve"> faktury je 14 dnů ode dne jejího doručení objednateli. Připadne-li termín splatnosti na sobotu, neděli nebo jiný den, kdy banky v České republice neprovádí platební transakce, posouvá se termín splatnosti na nejbližší následující pracovní den. K vyrovnání závazku objednatele dojde připsáním fakturované částky na účet poskytovatele. Každá ze smluvních stran nese náklady na své bankovní poplatky.</w:t>
      </w:r>
    </w:p>
    <w:p w14:paraId="4E383816" w14:textId="77777777" w:rsidR="003415A3" w:rsidRDefault="0047125D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>Nebude-li faktura obsahovat stanovené náležitosti dle obecně závazných předpisů nebo v ní budou nesprávně uvedené údaje, vrátí objednatel takovou fakturu poskytovateli ve lhůtě 5 pracovních dnů po jejím obdržení s uvedením důvodu jejího vrácení. Poskytovatel je povinen fakturu opravit nebo nově vyhotovit. Oprávněným vrácením faktury přestává běžet původní lhůta splatnosti faktury a nová lhůta splatnosti začne běžet dnem doručení nové faktury nebo opravené faktury objednateli.</w:t>
      </w:r>
    </w:p>
    <w:p w14:paraId="003C96FE" w14:textId="77777777" w:rsidR="003415A3" w:rsidRDefault="0047125D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>V případě, že bude objednatel v prodlení s úhradou faktury, je povinen zaplatit poskytovateli úrok z prodlení ve výši 0,05 % z dlužné částky za každý den prodlení.</w:t>
      </w:r>
    </w:p>
    <w:p w14:paraId="06825920" w14:textId="77777777" w:rsidR="003415A3" w:rsidRDefault="0047125D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 xml:space="preserve">Poskytovatel je oprávněn fakturovat objednateli v písemné, tedy v tištěné podobě, nebo v podobě </w:t>
      </w:r>
      <w:r w:rsidRPr="003415A3">
        <w:rPr>
          <w:rFonts w:asciiTheme="minorHAnsi" w:hAnsiTheme="minorHAnsi" w:cstheme="minorHAnsi"/>
          <w:b/>
          <w:sz w:val="22"/>
          <w:szCs w:val="22"/>
        </w:rPr>
        <w:t>elektronické</w:t>
      </w:r>
      <w:r w:rsidRPr="003415A3">
        <w:rPr>
          <w:rFonts w:asciiTheme="minorHAnsi" w:hAnsiTheme="minorHAnsi" w:cstheme="minorHAnsi"/>
          <w:sz w:val="22"/>
          <w:szCs w:val="22"/>
        </w:rPr>
        <w:t>. Písemná faktura se doručuje na adresu objednatele, elektronická faktura se doručuje elektronicky na emailovou adresu objednatele.</w:t>
      </w:r>
    </w:p>
    <w:p w14:paraId="06D81246" w14:textId="77777777" w:rsidR="003415A3" w:rsidRDefault="0047125D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>Poskytovatel se zavazuje, že na jím vydaných daňových dokladech bude uvádět pouze čísla bankovních účtů, která jsou správcem daně zveřejněna způsobem umožňujícím dálkový přístup (§98 písm. d) zákona č. 235/2004 Sb., o dani z přidané hodnoty). V případě, že daňový doklad bude obsahovat jiný než takto zveřejněný účet, bude takovýto daňový doklad považován za neúplný a objednatel vyzve poskytovatele k jeho doplnění. Do okamžiku doplnění si objednatel vyhrazuje právo neuskutečnit platbu na základě tohoto daňového dokladu.</w:t>
      </w:r>
    </w:p>
    <w:p w14:paraId="16B2DC1D" w14:textId="77777777" w:rsidR="003415A3" w:rsidRDefault="0047125D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>V případě, že kdykoli před okamžikem uskutečnění platby ze strany objednatele na základě této smlouvy bude o poskytovateli správcem daně z přidané hodnoty zveřejněna způsobem umožňujícím dálkový přístup skutečnost, že poskytovatel je nespolehlivým plátcem (§106a zákona č. 235/2004 Sb., o dani z přidané hodnoty), má objednatel právo od okamžiku zveřejnění ponížit všechny platby poskytovateli uskutečněné na základě této smlouvy o příslušnou částku DPH. Smluvní strany si sjednávají, že takto poskytovateli nezaplacené částky DPH odvede správci daně sám objednatel v souladu s ustanovením §109a zákona č. 235/2004 Sb.</w:t>
      </w:r>
    </w:p>
    <w:p w14:paraId="7D9768B6" w14:textId="625992E0" w:rsidR="003415A3" w:rsidRDefault="002245A9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 xml:space="preserve">Vzhledem k dlouhodobosti smlouvy je </w:t>
      </w:r>
      <w:r w:rsidR="00E4646A" w:rsidRPr="003415A3">
        <w:rPr>
          <w:rFonts w:asciiTheme="minorHAnsi" w:hAnsiTheme="minorHAnsi" w:cstheme="minorHAnsi"/>
          <w:sz w:val="22"/>
          <w:szCs w:val="22"/>
        </w:rPr>
        <w:t>poskytovatel</w:t>
      </w:r>
      <w:r w:rsidR="00E4646A">
        <w:rPr>
          <w:rFonts w:asciiTheme="minorHAnsi" w:hAnsiTheme="minorHAnsi" w:cstheme="minorHAnsi"/>
          <w:sz w:val="22"/>
          <w:szCs w:val="22"/>
        </w:rPr>
        <w:t xml:space="preserve"> oprávněn</w:t>
      </w:r>
      <w:r w:rsidR="00276278">
        <w:rPr>
          <w:rFonts w:asciiTheme="minorHAnsi" w:hAnsiTheme="minorHAnsi" w:cstheme="minorHAnsi"/>
          <w:sz w:val="22"/>
          <w:szCs w:val="22"/>
        </w:rPr>
        <w:t xml:space="preserve"> každoročně, vždy k 1. únoru příslušného roku</w:t>
      </w:r>
      <w:r w:rsidR="00DC3318">
        <w:rPr>
          <w:rFonts w:asciiTheme="minorHAnsi" w:hAnsiTheme="minorHAnsi" w:cstheme="minorHAnsi"/>
          <w:sz w:val="22"/>
          <w:szCs w:val="22"/>
        </w:rPr>
        <w:t>,</w:t>
      </w:r>
      <w:r w:rsidRPr="003415A3">
        <w:rPr>
          <w:rFonts w:asciiTheme="minorHAnsi" w:hAnsiTheme="minorHAnsi" w:cstheme="minorHAnsi"/>
          <w:sz w:val="22"/>
          <w:szCs w:val="22"/>
        </w:rPr>
        <w:t xml:space="preserve"> jednostranně navýšit </w:t>
      </w:r>
      <w:r w:rsidR="00E42C94">
        <w:rPr>
          <w:rFonts w:asciiTheme="minorHAnsi" w:hAnsiTheme="minorHAnsi" w:cstheme="minorHAnsi"/>
          <w:sz w:val="22"/>
          <w:szCs w:val="22"/>
        </w:rPr>
        <w:t xml:space="preserve">paušální cenu uvedenou v odst. 4 písm. b) čl. VII. smlouvy, a to v závislosti na změně </w:t>
      </w:r>
      <w:r w:rsidR="009E022D">
        <w:rPr>
          <w:rFonts w:asciiTheme="minorHAnsi" w:hAnsiTheme="minorHAnsi" w:cstheme="minorHAnsi"/>
          <w:sz w:val="22"/>
          <w:szCs w:val="22"/>
        </w:rPr>
        <w:t>c</w:t>
      </w:r>
      <w:r w:rsidRPr="003415A3">
        <w:rPr>
          <w:rFonts w:asciiTheme="minorHAnsi" w:hAnsiTheme="minorHAnsi" w:cstheme="minorHAnsi"/>
          <w:sz w:val="22"/>
          <w:szCs w:val="22"/>
        </w:rPr>
        <w:t>eník</w:t>
      </w:r>
      <w:r w:rsidR="00E42C94">
        <w:rPr>
          <w:rFonts w:asciiTheme="minorHAnsi" w:hAnsiTheme="minorHAnsi" w:cstheme="minorHAnsi"/>
          <w:sz w:val="22"/>
          <w:szCs w:val="22"/>
        </w:rPr>
        <w:t>u</w:t>
      </w:r>
      <w:r w:rsidRPr="003415A3">
        <w:rPr>
          <w:rFonts w:asciiTheme="minorHAnsi" w:hAnsiTheme="minorHAnsi" w:cstheme="minorHAnsi"/>
          <w:sz w:val="22"/>
          <w:szCs w:val="22"/>
        </w:rPr>
        <w:t xml:space="preserve"> materiálu</w:t>
      </w:r>
      <w:r w:rsidR="009E022D">
        <w:rPr>
          <w:rFonts w:asciiTheme="minorHAnsi" w:hAnsiTheme="minorHAnsi" w:cstheme="minorHAnsi"/>
          <w:sz w:val="22"/>
          <w:szCs w:val="22"/>
        </w:rPr>
        <w:t xml:space="preserve"> zveřejněn</w:t>
      </w:r>
      <w:r w:rsidR="00E42C94">
        <w:rPr>
          <w:rFonts w:asciiTheme="minorHAnsi" w:hAnsiTheme="minorHAnsi" w:cstheme="minorHAnsi"/>
          <w:sz w:val="22"/>
          <w:szCs w:val="22"/>
        </w:rPr>
        <w:t>ém</w:t>
      </w:r>
      <w:r w:rsidR="009E022D">
        <w:rPr>
          <w:rFonts w:asciiTheme="minorHAnsi" w:hAnsiTheme="minorHAnsi" w:cstheme="minorHAnsi"/>
          <w:sz w:val="22"/>
          <w:szCs w:val="22"/>
        </w:rPr>
        <w:t xml:space="preserve"> </w:t>
      </w:r>
      <w:r w:rsidR="009D5619">
        <w:rPr>
          <w:rFonts w:asciiTheme="minorHAnsi" w:hAnsiTheme="minorHAnsi" w:cstheme="minorHAnsi"/>
          <w:sz w:val="22"/>
          <w:szCs w:val="22"/>
        </w:rPr>
        <w:t>v Klientském portál</w:t>
      </w:r>
      <w:r w:rsidR="00784446">
        <w:rPr>
          <w:rFonts w:asciiTheme="minorHAnsi" w:hAnsiTheme="minorHAnsi" w:cstheme="minorHAnsi"/>
          <w:sz w:val="22"/>
          <w:szCs w:val="22"/>
        </w:rPr>
        <w:t>u</w:t>
      </w:r>
      <w:r w:rsidR="00D81720">
        <w:rPr>
          <w:rFonts w:asciiTheme="minorHAnsi" w:hAnsiTheme="minorHAnsi" w:cstheme="minorHAnsi"/>
          <w:sz w:val="22"/>
          <w:szCs w:val="22"/>
        </w:rPr>
        <w:t xml:space="preserve"> DZC</w:t>
      </w:r>
      <w:r w:rsidR="009E022D">
        <w:rPr>
          <w:rFonts w:asciiTheme="minorHAnsi" w:hAnsiTheme="minorHAnsi" w:cstheme="minorHAnsi"/>
          <w:sz w:val="22"/>
          <w:szCs w:val="22"/>
        </w:rPr>
        <w:t>. Cena jednostranného navýšení materiálu, a tedy druhé složky ceny služeb reflekt</w:t>
      </w:r>
      <w:r w:rsidR="00E42C94">
        <w:rPr>
          <w:rFonts w:asciiTheme="minorHAnsi" w:hAnsiTheme="minorHAnsi" w:cstheme="minorHAnsi"/>
          <w:sz w:val="22"/>
          <w:szCs w:val="22"/>
        </w:rPr>
        <w:t>uje</w:t>
      </w:r>
      <w:r w:rsidR="009E022D">
        <w:rPr>
          <w:rFonts w:asciiTheme="minorHAnsi" w:hAnsiTheme="minorHAnsi" w:cstheme="minorHAnsi"/>
          <w:sz w:val="22"/>
          <w:szCs w:val="22"/>
        </w:rPr>
        <w:t xml:space="preserve"> cenu zdražení materiálu na českém trhu.</w:t>
      </w:r>
      <w:r w:rsidR="00E268ED" w:rsidRPr="003415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DD3780" w14:textId="706EDB13" w:rsidR="003415A3" w:rsidRDefault="0047125D" w:rsidP="00F74FB7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 xml:space="preserve">Smluvní strany si sjednávají inflační doložku, na jejímž základě je poskytovatel oprávněn každoročně vždy k 1. únoru příslušného roku jednostranně navýšit </w:t>
      </w:r>
      <w:r w:rsidR="00E42C94">
        <w:rPr>
          <w:rFonts w:asciiTheme="minorHAnsi" w:hAnsiTheme="minorHAnsi" w:cstheme="minorHAnsi"/>
          <w:sz w:val="22"/>
          <w:szCs w:val="22"/>
        </w:rPr>
        <w:t>paušální cenu uvedenou v odst. 4 písm. b) čl. VII. smlouvy</w:t>
      </w:r>
      <w:r w:rsidR="00276278">
        <w:rPr>
          <w:rFonts w:asciiTheme="minorHAnsi" w:hAnsiTheme="minorHAnsi" w:cstheme="minorHAnsi"/>
          <w:sz w:val="22"/>
          <w:szCs w:val="22"/>
        </w:rPr>
        <w:t>,</w:t>
      </w:r>
      <w:r w:rsidRPr="003415A3">
        <w:rPr>
          <w:rFonts w:asciiTheme="minorHAnsi" w:hAnsiTheme="minorHAnsi" w:cstheme="minorHAnsi"/>
          <w:sz w:val="22"/>
          <w:szCs w:val="22"/>
        </w:rPr>
        <w:t xml:space="preserve"> o míru inflace vyjádřenou přírůstkem průměrného ročního indexu spotřebitelských cen za uplynulý kalendářní rok, vyhlášenou Českým statistickým úřadem. </w:t>
      </w:r>
    </w:p>
    <w:p w14:paraId="5972F594" w14:textId="0ED12E24" w:rsidR="0047125D" w:rsidRDefault="0047125D" w:rsidP="00BA2620">
      <w:pPr>
        <w:pStyle w:val="Odstavecseseznamem"/>
        <w:widowControl/>
        <w:numPr>
          <w:ilvl w:val="0"/>
          <w:numId w:val="10"/>
        </w:numPr>
        <w:tabs>
          <w:tab w:val="right" w:pos="5103"/>
        </w:tabs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415A3">
        <w:rPr>
          <w:rFonts w:asciiTheme="minorHAnsi" w:hAnsiTheme="minorHAnsi" w:cstheme="minorHAnsi"/>
          <w:sz w:val="22"/>
          <w:szCs w:val="22"/>
        </w:rPr>
        <w:t xml:space="preserve">Poskytovatel má povinnost o navýšení ceny </w:t>
      </w:r>
      <w:r w:rsidR="00E268ED" w:rsidRPr="003415A3">
        <w:rPr>
          <w:rFonts w:asciiTheme="minorHAnsi" w:hAnsiTheme="minorHAnsi" w:cstheme="minorHAnsi"/>
          <w:sz w:val="22"/>
          <w:szCs w:val="22"/>
        </w:rPr>
        <w:t xml:space="preserve">podle odst. </w:t>
      </w:r>
      <w:r w:rsidR="009E022D">
        <w:rPr>
          <w:rFonts w:asciiTheme="minorHAnsi" w:hAnsiTheme="minorHAnsi" w:cstheme="minorHAnsi"/>
          <w:sz w:val="22"/>
          <w:szCs w:val="22"/>
        </w:rPr>
        <w:t>1</w:t>
      </w:r>
      <w:r w:rsidR="001E3A3E">
        <w:rPr>
          <w:rFonts w:asciiTheme="minorHAnsi" w:hAnsiTheme="minorHAnsi" w:cstheme="minorHAnsi"/>
          <w:sz w:val="22"/>
          <w:szCs w:val="22"/>
        </w:rPr>
        <w:t>2</w:t>
      </w:r>
      <w:r w:rsidR="00E268ED" w:rsidRPr="003415A3">
        <w:rPr>
          <w:rFonts w:asciiTheme="minorHAnsi" w:hAnsiTheme="minorHAnsi" w:cstheme="minorHAnsi"/>
          <w:sz w:val="22"/>
          <w:szCs w:val="22"/>
        </w:rPr>
        <w:t>. a 1</w:t>
      </w:r>
      <w:r w:rsidR="001E3A3E">
        <w:rPr>
          <w:rFonts w:asciiTheme="minorHAnsi" w:hAnsiTheme="minorHAnsi" w:cstheme="minorHAnsi"/>
          <w:sz w:val="22"/>
          <w:szCs w:val="22"/>
        </w:rPr>
        <w:t>3</w:t>
      </w:r>
      <w:r w:rsidR="00E268ED" w:rsidRPr="003415A3">
        <w:rPr>
          <w:rFonts w:asciiTheme="minorHAnsi" w:hAnsiTheme="minorHAnsi" w:cstheme="minorHAnsi"/>
          <w:sz w:val="22"/>
          <w:szCs w:val="22"/>
        </w:rPr>
        <w:t>. tohoto článku smlouvy</w:t>
      </w:r>
      <w:r w:rsidRPr="003415A3">
        <w:rPr>
          <w:rFonts w:asciiTheme="minorHAnsi" w:hAnsiTheme="minorHAnsi" w:cstheme="minorHAnsi"/>
          <w:sz w:val="22"/>
          <w:szCs w:val="22"/>
        </w:rPr>
        <w:t xml:space="preserve"> objednatele předem vyrozumět</w:t>
      </w:r>
      <w:r w:rsidR="00EC15A5">
        <w:rPr>
          <w:rFonts w:asciiTheme="minorHAnsi" w:hAnsiTheme="minorHAnsi" w:cstheme="minorHAnsi"/>
          <w:sz w:val="22"/>
          <w:szCs w:val="22"/>
        </w:rPr>
        <w:t xml:space="preserve"> e-mailovou zprávou na e-mailovou adresu objednatele</w:t>
      </w:r>
      <w:r w:rsidR="00276278">
        <w:rPr>
          <w:rFonts w:asciiTheme="minorHAnsi" w:hAnsiTheme="minorHAnsi" w:cstheme="minorHAnsi"/>
          <w:sz w:val="22"/>
          <w:szCs w:val="22"/>
        </w:rPr>
        <w:t>.</w:t>
      </w:r>
    </w:p>
    <w:p w14:paraId="10749F82" w14:textId="77777777" w:rsidR="00BA2620" w:rsidRPr="00BA2620" w:rsidRDefault="00BA2620" w:rsidP="00BA2620">
      <w:pPr>
        <w:pStyle w:val="Odstavecseseznamem"/>
        <w:widowControl/>
        <w:tabs>
          <w:tab w:val="right" w:pos="5103"/>
        </w:tabs>
        <w:ind w:left="425"/>
        <w:contextualSpacing w:val="0"/>
        <w:jc w:val="both"/>
        <w:rPr>
          <w:rFonts w:asciiTheme="minorHAnsi" w:hAnsiTheme="minorHAnsi" w:cstheme="minorHAnsi"/>
        </w:rPr>
      </w:pPr>
    </w:p>
    <w:p w14:paraId="70CB5712" w14:textId="77777777" w:rsidR="00F9554F" w:rsidRPr="007C0B30" w:rsidRDefault="00F9554F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B30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43D84E57" w14:textId="77777777" w:rsidR="00F9554F" w:rsidRDefault="00F9554F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Předání plnění</w:t>
      </w:r>
    </w:p>
    <w:p w14:paraId="75070C0C" w14:textId="7E46234C" w:rsidR="00F9554F" w:rsidRPr="00914D41" w:rsidRDefault="00F9554F" w:rsidP="00BA2620">
      <w:pPr>
        <w:widowControl/>
        <w:tabs>
          <w:tab w:val="right" w:pos="510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31672">
        <w:rPr>
          <w:rFonts w:asciiTheme="minorHAnsi" w:hAnsiTheme="minorHAnsi" w:cstheme="minorHAnsi"/>
          <w:sz w:val="22"/>
          <w:szCs w:val="22"/>
        </w:rPr>
        <w:t>Každá jednotlivá služba dle této smlouvy</w:t>
      </w:r>
      <w:r w:rsidR="001044D7" w:rsidRPr="00131672">
        <w:rPr>
          <w:rFonts w:asciiTheme="minorHAnsi" w:hAnsiTheme="minorHAnsi" w:cstheme="minorHAnsi"/>
          <w:sz w:val="22"/>
          <w:szCs w:val="22"/>
        </w:rPr>
        <w:t>, resp. zásah obsahující soubor navazujících a časovou souvislostí spojených služeb,</w:t>
      </w:r>
      <w:r w:rsidRPr="00131672">
        <w:rPr>
          <w:rFonts w:asciiTheme="minorHAnsi" w:hAnsiTheme="minorHAnsi" w:cstheme="minorHAnsi"/>
          <w:sz w:val="22"/>
          <w:szCs w:val="22"/>
        </w:rPr>
        <w:t xml:space="preserve"> je proveden okamžikem jeho ukončení a je</w:t>
      </w:r>
      <w:r w:rsidR="001044D7" w:rsidRPr="00131672">
        <w:rPr>
          <w:rFonts w:asciiTheme="minorHAnsi" w:hAnsiTheme="minorHAnsi" w:cstheme="minorHAnsi"/>
          <w:sz w:val="22"/>
          <w:szCs w:val="22"/>
        </w:rPr>
        <w:t>ho</w:t>
      </w:r>
      <w:r w:rsidRPr="00131672">
        <w:rPr>
          <w:rFonts w:asciiTheme="minorHAnsi" w:hAnsiTheme="minorHAnsi" w:cstheme="minorHAnsi"/>
          <w:sz w:val="22"/>
          <w:szCs w:val="22"/>
        </w:rPr>
        <w:t xml:space="preserve"> předáním objednateli. </w:t>
      </w:r>
      <w:r w:rsidR="005A0267">
        <w:rPr>
          <w:rFonts w:asciiTheme="minorHAnsi" w:hAnsiTheme="minorHAnsi" w:cstheme="minorHAnsi"/>
          <w:sz w:val="22"/>
          <w:szCs w:val="22"/>
        </w:rPr>
        <w:t>Zásah/</w:t>
      </w:r>
      <w:r w:rsidRPr="00131672">
        <w:rPr>
          <w:rFonts w:asciiTheme="minorHAnsi" w:hAnsiTheme="minorHAnsi" w:cstheme="minorHAnsi"/>
          <w:sz w:val="22"/>
          <w:szCs w:val="22"/>
        </w:rPr>
        <w:t>Služba se považuje za předanou, je-li podepsán protokol o provedení práce objednatelem, jehož může při tomto jednání v obvyklém rozsahu zastoupit interními předpisy určený zaměstnanec. Jednání takového zaměstnance se považuje za jednání zástupce objednatele ve smyslu § 166 nebo § 430 NOZ.</w:t>
      </w:r>
    </w:p>
    <w:p w14:paraId="2A661BD3" w14:textId="77777777" w:rsidR="00F9554F" w:rsidRDefault="00F9554F" w:rsidP="00BA2620">
      <w:pPr>
        <w:widowControl/>
        <w:tabs>
          <w:tab w:val="right" w:pos="5103"/>
        </w:tabs>
        <w:jc w:val="both"/>
        <w:rPr>
          <w:rFonts w:asciiTheme="minorHAnsi" w:hAnsiTheme="minorHAnsi" w:cstheme="minorHAnsi"/>
          <w:b/>
        </w:rPr>
      </w:pPr>
    </w:p>
    <w:p w14:paraId="3C3CA0FD" w14:textId="1411D363" w:rsidR="00AF6410" w:rsidRPr="00AF6410" w:rsidRDefault="00AF6410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6410">
        <w:rPr>
          <w:rFonts w:asciiTheme="minorHAnsi" w:hAnsiTheme="minorHAnsi" w:cstheme="minorHAnsi"/>
          <w:b/>
          <w:sz w:val="24"/>
          <w:szCs w:val="24"/>
        </w:rPr>
        <w:t>IX.</w:t>
      </w:r>
    </w:p>
    <w:p w14:paraId="1FDF73D3" w14:textId="679C789A" w:rsidR="00AF6410" w:rsidRDefault="00AF6410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F6410">
        <w:rPr>
          <w:rFonts w:asciiTheme="minorHAnsi" w:hAnsiTheme="minorHAnsi" w:cstheme="minorHAnsi"/>
          <w:b/>
          <w:sz w:val="24"/>
          <w:szCs w:val="24"/>
          <w:u w:val="single"/>
        </w:rPr>
        <w:t xml:space="preserve">Klientský </w:t>
      </w:r>
      <w:r w:rsidR="00BA2620" w:rsidRPr="00AF6410">
        <w:rPr>
          <w:rFonts w:asciiTheme="minorHAnsi" w:hAnsiTheme="minorHAnsi" w:cstheme="minorHAnsi"/>
          <w:b/>
          <w:sz w:val="24"/>
          <w:szCs w:val="24"/>
          <w:u w:val="single"/>
        </w:rPr>
        <w:t>portál</w:t>
      </w:r>
      <w:r w:rsidR="00BA2620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Desinsekta</w:t>
      </w:r>
      <w:r w:rsidR="00D81720">
        <w:rPr>
          <w:rFonts w:asciiTheme="minorHAnsi" w:hAnsiTheme="minorHAnsi" w:cstheme="minorHAnsi"/>
          <w:b/>
          <w:sz w:val="24"/>
          <w:szCs w:val="24"/>
          <w:u w:val="single"/>
        </w:rPr>
        <w:t xml:space="preserve"> DZC </w:t>
      </w:r>
    </w:p>
    <w:p w14:paraId="2E1A71C9" w14:textId="75924FEF" w:rsidR="00AF6410" w:rsidRDefault="00AF6410" w:rsidP="00BA2620">
      <w:pPr>
        <w:pStyle w:val="Odstavecseseznamem"/>
        <w:widowControl/>
        <w:numPr>
          <w:ilvl w:val="0"/>
          <w:numId w:val="13"/>
        </w:numPr>
        <w:tabs>
          <w:tab w:val="right" w:pos="5103"/>
        </w:tabs>
        <w:ind w:left="425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6410">
        <w:rPr>
          <w:rFonts w:asciiTheme="minorHAnsi" w:hAnsiTheme="minorHAnsi" w:cstheme="minorHAnsi"/>
          <w:bCs/>
          <w:sz w:val="22"/>
          <w:szCs w:val="22"/>
        </w:rPr>
        <w:t>Poskytovatel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zřídí </w:t>
      </w:r>
      <w:r w:rsidR="00784446">
        <w:rPr>
          <w:rFonts w:asciiTheme="minorHAnsi" w:hAnsiTheme="minorHAnsi" w:cstheme="minorHAnsi"/>
          <w:bCs/>
          <w:sz w:val="22"/>
          <w:szCs w:val="22"/>
        </w:rPr>
        <w:t>objednateli uživatelský</w:t>
      </w:r>
      <w:r>
        <w:rPr>
          <w:rFonts w:asciiTheme="minorHAnsi" w:hAnsiTheme="minorHAnsi" w:cstheme="minorHAnsi"/>
          <w:bCs/>
          <w:sz w:val="22"/>
          <w:szCs w:val="22"/>
        </w:rPr>
        <w:t xml:space="preserve"> účet v Klientském portál</w:t>
      </w:r>
      <w:r w:rsidR="00784446">
        <w:rPr>
          <w:rFonts w:asciiTheme="minorHAnsi" w:hAnsiTheme="minorHAnsi" w:cstheme="minorHAnsi"/>
          <w:bCs/>
          <w:sz w:val="22"/>
          <w:szCs w:val="22"/>
        </w:rPr>
        <w:t>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1720">
        <w:rPr>
          <w:rFonts w:asciiTheme="minorHAnsi" w:hAnsiTheme="minorHAnsi" w:cstheme="minorHAnsi"/>
          <w:bCs/>
          <w:sz w:val="22"/>
          <w:szCs w:val="22"/>
        </w:rPr>
        <w:t xml:space="preserve">DZC </w:t>
      </w:r>
      <w:r>
        <w:rPr>
          <w:rFonts w:asciiTheme="minorHAnsi" w:hAnsiTheme="minorHAnsi" w:cstheme="minorHAnsi"/>
          <w:bCs/>
          <w:sz w:val="22"/>
          <w:szCs w:val="22"/>
        </w:rPr>
        <w:t xml:space="preserve">v informačním systému </w:t>
      </w:r>
      <w:r w:rsidR="00784446">
        <w:rPr>
          <w:rFonts w:asciiTheme="minorHAnsi" w:hAnsiTheme="minorHAnsi" w:cstheme="minorHAnsi"/>
          <w:bCs/>
          <w:sz w:val="22"/>
          <w:szCs w:val="22"/>
        </w:rPr>
        <w:t xml:space="preserve">poskytovatele </w:t>
      </w:r>
      <w:r>
        <w:rPr>
          <w:rFonts w:asciiTheme="minorHAnsi" w:hAnsiTheme="minorHAnsi" w:cstheme="minorHAnsi"/>
          <w:bCs/>
          <w:sz w:val="22"/>
          <w:szCs w:val="22"/>
        </w:rPr>
        <w:t>a umožní mu k účtu přístup.</w:t>
      </w:r>
      <w:r w:rsidR="00CD43F2">
        <w:rPr>
          <w:rFonts w:asciiTheme="minorHAnsi" w:hAnsiTheme="minorHAnsi" w:cstheme="minorHAnsi"/>
          <w:bCs/>
          <w:sz w:val="22"/>
          <w:szCs w:val="22"/>
        </w:rPr>
        <w:t xml:space="preserve"> Klientský portál slouží k</w:t>
      </w:r>
      <w:r w:rsidR="00DF4038">
        <w:rPr>
          <w:rFonts w:asciiTheme="minorHAnsi" w:hAnsiTheme="minorHAnsi" w:cstheme="minorHAnsi"/>
          <w:bCs/>
          <w:sz w:val="22"/>
          <w:szCs w:val="22"/>
        </w:rPr>
        <w:t> </w:t>
      </w:r>
      <w:r w:rsidR="00CD43F2">
        <w:rPr>
          <w:rFonts w:asciiTheme="minorHAnsi" w:hAnsiTheme="minorHAnsi" w:cstheme="minorHAnsi"/>
          <w:bCs/>
          <w:sz w:val="22"/>
          <w:szCs w:val="22"/>
        </w:rPr>
        <w:t>doručování</w:t>
      </w:r>
      <w:r w:rsidR="00DF4038">
        <w:rPr>
          <w:rFonts w:asciiTheme="minorHAnsi" w:hAnsiTheme="minorHAnsi" w:cstheme="minorHAnsi"/>
          <w:bCs/>
          <w:sz w:val="22"/>
          <w:szCs w:val="22"/>
        </w:rPr>
        <w:t>. Ustanovení smlouvy o jiném způsobu doručování tímto nejsou dotčena.</w:t>
      </w:r>
    </w:p>
    <w:p w14:paraId="75FBA343" w14:textId="77777777" w:rsidR="006D763E" w:rsidRPr="006D763E" w:rsidRDefault="006D763E" w:rsidP="006D763E">
      <w:pPr>
        <w:pStyle w:val="Odstavecseseznamem"/>
        <w:widowControl/>
        <w:tabs>
          <w:tab w:val="right" w:pos="5103"/>
        </w:tabs>
        <w:ind w:left="425"/>
        <w:contextualSpacing w:val="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8780535" w14:textId="23621ADD" w:rsidR="00784446" w:rsidRDefault="00AF6410" w:rsidP="00784446">
      <w:pPr>
        <w:pStyle w:val="Odstavecseseznamem"/>
        <w:widowControl/>
        <w:numPr>
          <w:ilvl w:val="0"/>
          <w:numId w:val="13"/>
        </w:numPr>
        <w:tabs>
          <w:tab w:val="right" w:pos="5103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Poskytovatel do Klientského portálu </w:t>
      </w:r>
      <w:r w:rsidR="00D81720">
        <w:rPr>
          <w:rFonts w:asciiTheme="minorHAnsi" w:hAnsiTheme="minorHAnsi" w:cstheme="minorHAnsi"/>
          <w:bCs/>
          <w:sz w:val="22"/>
          <w:szCs w:val="22"/>
        </w:rPr>
        <w:t xml:space="preserve">DZC </w:t>
      </w:r>
      <w:r w:rsidR="00612202">
        <w:rPr>
          <w:rFonts w:asciiTheme="minorHAnsi" w:hAnsiTheme="minorHAnsi" w:cstheme="minorHAnsi"/>
          <w:bCs/>
          <w:sz w:val="22"/>
          <w:szCs w:val="22"/>
        </w:rPr>
        <w:t>uklád</w:t>
      </w:r>
      <w:r w:rsidR="006A1618">
        <w:rPr>
          <w:rFonts w:asciiTheme="minorHAnsi" w:hAnsiTheme="minorHAnsi" w:cstheme="minorHAnsi"/>
          <w:bCs/>
          <w:sz w:val="22"/>
          <w:szCs w:val="22"/>
        </w:rPr>
        <w:t>á</w:t>
      </w:r>
      <w:r w:rsidR="00612202">
        <w:rPr>
          <w:rFonts w:asciiTheme="minorHAnsi" w:hAnsiTheme="minorHAnsi" w:cstheme="minorHAnsi"/>
          <w:bCs/>
          <w:sz w:val="22"/>
          <w:szCs w:val="22"/>
        </w:rPr>
        <w:t xml:space="preserve"> zejména dokumenty týkající se fakturace, protokoly o provedení práce jednotlivých zásahů a aktuální ceník</w:t>
      </w:r>
      <w:r w:rsidR="006A1618">
        <w:rPr>
          <w:rFonts w:asciiTheme="minorHAnsi" w:hAnsiTheme="minorHAnsi" w:cstheme="minorHAnsi"/>
          <w:bCs/>
          <w:sz w:val="22"/>
          <w:szCs w:val="22"/>
        </w:rPr>
        <w:t>y</w:t>
      </w:r>
      <w:r w:rsidR="00612202">
        <w:rPr>
          <w:rFonts w:asciiTheme="minorHAnsi" w:hAnsiTheme="minorHAnsi" w:cstheme="minorHAnsi"/>
          <w:bCs/>
          <w:sz w:val="22"/>
          <w:szCs w:val="22"/>
        </w:rPr>
        <w:t xml:space="preserve"> aplikovaného materiálů</w:t>
      </w:r>
      <w:r w:rsidR="006A1618">
        <w:rPr>
          <w:rFonts w:asciiTheme="minorHAnsi" w:hAnsiTheme="minorHAnsi" w:cstheme="minorHAnsi"/>
          <w:bCs/>
          <w:sz w:val="22"/>
          <w:szCs w:val="22"/>
        </w:rPr>
        <w:t xml:space="preserve">, dále bezpečnostní listy, autorizace a potřebné dokumenty pro případ kontroly správních orgánů. Poskytovatel je povinen </w:t>
      </w:r>
      <w:r w:rsidR="00784446">
        <w:rPr>
          <w:rFonts w:asciiTheme="minorHAnsi" w:hAnsiTheme="minorHAnsi" w:cstheme="minorHAnsi"/>
          <w:bCs/>
          <w:sz w:val="22"/>
          <w:szCs w:val="22"/>
        </w:rPr>
        <w:t xml:space="preserve">umožnit objednateli prostřednictvím uživatelského účtu k těmto dokumentům přístup. </w:t>
      </w:r>
    </w:p>
    <w:p w14:paraId="05E65C3B" w14:textId="1CEB757B" w:rsidR="00784446" w:rsidRDefault="006A1618" w:rsidP="00BA2620">
      <w:pPr>
        <w:pStyle w:val="Odstavecseseznamem"/>
        <w:widowControl/>
        <w:numPr>
          <w:ilvl w:val="0"/>
          <w:numId w:val="13"/>
        </w:numPr>
        <w:tabs>
          <w:tab w:val="right" w:pos="5103"/>
        </w:tabs>
        <w:ind w:left="425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Objednatel souhlasí se zřízením svého uživatelského účtu v Klientském portálu</w:t>
      </w:r>
      <w:r w:rsidR="00D81720">
        <w:rPr>
          <w:rFonts w:asciiTheme="minorHAnsi" w:hAnsiTheme="minorHAnsi" w:cstheme="minorHAnsi"/>
          <w:bCs/>
          <w:sz w:val="22"/>
          <w:szCs w:val="22"/>
        </w:rPr>
        <w:t xml:space="preserve"> DZC</w:t>
      </w:r>
      <w:r>
        <w:rPr>
          <w:rFonts w:asciiTheme="minorHAnsi" w:hAnsiTheme="minorHAnsi" w:cstheme="minorHAnsi"/>
          <w:bCs/>
          <w:sz w:val="22"/>
          <w:szCs w:val="22"/>
        </w:rPr>
        <w:t xml:space="preserve"> a s ukládáním uvedených dokumentů do Klientského portálu. </w:t>
      </w:r>
      <w:r w:rsidR="00784446">
        <w:rPr>
          <w:rFonts w:asciiTheme="minorHAnsi" w:hAnsiTheme="minorHAnsi" w:cstheme="minorHAnsi"/>
          <w:bCs/>
          <w:sz w:val="22"/>
          <w:szCs w:val="22"/>
        </w:rPr>
        <w:t xml:space="preserve">Objednatel je povinen </w:t>
      </w:r>
      <w:r>
        <w:rPr>
          <w:rFonts w:asciiTheme="minorHAnsi" w:hAnsiTheme="minorHAnsi" w:cstheme="minorHAnsi"/>
          <w:bCs/>
          <w:sz w:val="22"/>
          <w:szCs w:val="22"/>
        </w:rPr>
        <w:t>pravidelně se seznamovat</w:t>
      </w:r>
      <w:r w:rsidR="00784446">
        <w:rPr>
          <w:rFonts w:asciiTheme="minorHAnsi" w:hAnsiTheme="minorHAnsi" w:cstheme="minorHAnsi"/>
          <w:bCs/>
          <w:sz w:val="22"/>
          <w:szCs w:val="22"/>
        </w:rPr>
        <w:t xml:space="preserve"> se se všemi dokumenty</w:t>
      </w:r>
      <w:r w:rsidR="00DF4038">
        <w:rPr>
          <w:rFonts w:asciiTheme="minorHAnsi" w:hAnsiTheme="minorHAnsi" w:cstheme="minorHAnsi"/>
          <w:bCs/>
          <w:sz w:val="22"/>
          <w:szCs w:val="22"/>
        </w:rPr>
        <w:t xml:space="preserve"> uloženými</w:t>
      </w:r>
      <w:r w:rsidR="007844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4038">
        <w:rPr>
          <w:rFonts w:asciiTheme="minorHAnsi" w:hAnsiTheme="minorHAnsi" w:cstheme="minorHAnsi"/>
          <w:bCs/>
          <w:sz w:val="22"/>
          <w:szCs w:val="22"/>
        </w:rPr>
        <w:t xml:space="preserve">v jeho </w:t>
      </w:r>
      <w:r w:rsidR="00784446">
        <w:rPr>
          <w:rFonts w:asciiTheme="minorHAnsi" w:hAnsiTheme="minorHAnsi" w:cstheme="minorHAnsi"/>
          <w:bCs/>
          <w:sz w:val="22"/>
          <w:szCs w:val="22"/>
        </w:rPr>
        <w:t>uživatelském účtu Klientského portálu</w:t>
      </w:r>
      <w:r w:rsidR="00D81720">
        <w:rPr>
          <w:rFonts w:asciiTheme="minorHAnsi" w:hAnsiTheme="minorHAnsi" w:cstheme="minorHAnsi"/>
          <w:bCs/>
          <w:sz w:val="22"/>
          <w:szCs w:val="22"/>
        </w:rPr>
        <w:t xml:space="preserve"> DZC</w:t>
      </w:r>
      <w:r w:rsidR="00784446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4D7D8DB" w14:textId="451A3172" w:rsidR="00AF6410" w:rsidRPr="00BA2620" w:rsidRDefault="00AF6410" w:rsidP="00BA2620">
      <w:pPr>
        <w:widowControl/>
        <w:jc w:val="center"/>
        <w:rPr>
          <w:rFonts w:asciiTheme="minorHAnsi" w:hAnsiTheme="minorHAnsi" w:cstheme="minorHAnsi"/>
          <w:b/>
          <w:bCs/>
        </w:rPr>
      </w:pPr>
    </w:p>
    <w:p w14:paraId="335E05AE" w14:textId="0AACDE46" w:rsidR="00272375" w:rsidRPr="00272375" w:rsidRDefault="00272375" w:rsidP="00BA2620">
      <w:pPr>
        <w:widowControl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72375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14:paraId="10121D89" w14:textId="77777777" w:rsidR="00272375" w:rsidRDefault="00272375" w:rsidP="00BA2620">
      <w:pPr>
        <w:widowControl/>
        <w:tabs>
          <w:tab w:val="right" w:pos="5103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0B30">
        <w:rPr>
          <w:rFonts w:asciiTheme="minorHAnsi" w:hAnsiTheme="minorHAnsi" w:cstheme="minorHAnsi"/>
          <w:b/>
          <w:sz w:val="24"/>
          <w:szCs w:val="24"/>
          <w:u w:val="single"/>
        </w:rPr>
        <w:t>Závěrečná ustanovení</w:t>
      </w:r>
    </w:p>
    <w:p w14:paraId="03D4AA59" w14:textId="3D235F7C" w:rsidR="00272375" w:rsidRDefault="00272375" w:rsidP="00BA2620">
      <w:pPr>
        <w:widowControl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5619">
        <w:rPr>
          <w:rFonts w:asciiTheme="minorHAnsi" w:hAnsiTheme="minorHAnsi" w:cstheme="minorHAnsi"/>
          <w:b/>
          <w:sz w:val="22"/>
          <w:szCs w:val="18"/>
        </w:rPr>
        <w:t>1</w:t>
      </w:r>
      <w:r w:rsidRPr="00065383">
        <w:rPr>
          <w:rFonts w:asciiTheme="minorHAnsi" w:hAnsiTheme="minorHAnsi" w:cstheme="minorHAnsi"/>
          <w:b/>
          <w:sz w:val="24"/>
        </w:rPr>
        <w:t>.</w:t>
      </w:r>
      <w:r w:rsidRPr="00065383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 xml:space="preserve">  </w:t>
      </w:r>
      <w:r w:rsidRPr="00914D41">
        <w:rPr>
          <w:rFonts w:asciiTheme="minorHAnsi" w:hAnsiTheme="minorHAnsi" w:cstheme="minorHAnsi"/>
          <w:sz w:val="22"/>
          <w:szCs w:val="22"/>
        </w:rPr>
        <w:t>Tuto smlouvu lze měnit nebo doplňovat pouze písemnými dodatky vzestupně číslovanými a potvrzenými oběma smluvními stranami.</w:t>
      </w:r>
      <w:r w:rsidR="00875E1A">
        <w:rPr>
          <w:rFonts w:asciiTheme="minorHAnsi" w:hAnsiTheme="minorHAnsi" w:cstheme="minorHAnsi"/>
          <w:sz w:val="22"/>
          <w:szCs w:val="22"/>
        </w:rPr>
        <w:t xml:space="preserve"> To se netýká postupu podle Čl. VII. odst. 12 a 14 smlouvy.</w:t>
      </w:r>
    </w:p>
    <w:p w14:paraId="51ACC6F5" w14:textId="77777777" w:rsidR="006D763E" w:rsidRPr="006D763E" w:rsidRDefault="006D763E" w:rsidP="00BA2620">
      <w:pPr>
        <w:widowControl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CE259CF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2.</w:t>
      </w:r>
      <w:r w:rsidRPr="00914D4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14D41">
        <w:rPr>
          <w:rFonts w:asciiTheme="minorHAnsi" w:hAnsiTheme="minorHAnsi" w:cstheme="minorHAnsi"/>
          <w:sz w:val="22"/>
          <w:szCs w:val="22"/>
        </w:rPr>
        <w:t>V ostatním se pro práva a povinnosti smluvních stran použijí přiměřeně ustanovení smlouvy o dílo dle § 2586 a násl. NOZ.</w:t>
      </w:r>
    </w:p>
    <w:p w14:paraId="3BAAEAA5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3.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ab/>
        <w:t>Tato smlouva obsahuje úplné ujednání o předmětu plnění smlouvy mezi smluvními stranami a o všech náležitostech, právech a povinnostech, které smluvní strany měly a chtěly ve smlouvě ujednat. Tato smlouva dále nahrazuje všechny předchozí dohody, dosavadní praxi či obchodní zvyklosti, sliby, ujištění, záruky, prohlášení a závazky mezi stranami bez ohledu na to, zda byly učiněny ve vztahu k předmětu smlouvy písemně nebo ústně. Žádný projev smluvních stran učiněných při jednání o této smlouvě ani projev učiněný po uzavření této smlouvy nesmí být vykládán v rozporu s výslovnými ustanovení této smlouvy a nezakládá žádný závazek žádné ze smluvních stran.</w:t>
      </w:r>
    </w:p>
    <w:p w14:paraId="27F07558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4.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ab/>
        <w:t>Smluvní strany tímto prohlašují, že mezi nimi nevznikla žádná praxe, která by mohla být považována za zavedenou. Smluvní strany si dále nepřejí, aby nad rámec výslovných ustanovení této smlouvy byla z budoucí praxe dovozována jakákoli práva a povinnosti, ledaže je ve smlouvě výslovně uvedeno jinak.</w:t>
      </w:r>
    </w:p>
    <w:p w14:paraId="7B835721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Pr="00914D41">
        <w:rPr>
          <w:rFonts w:asciiTheme="minorHAnsi" w:hAnsiTheme="minorHAnsi" w:cstheme="minorHAnsi"/>
          <w:b/>
          <w:sz w:val="22"/>
          <w:szCs w:val="22"/>
        </w:rPr>
        <w:tab/>
      </w:r>
      <w:r w:rsidRPr="00914D41">
        <w:rPr>
          <w:rFonts w:asciiTheme="minorHAnsi" w:hAnsiTheme="minorHAnsi" w:cstheme="minorHAnsi"/>
          <w:sz w:val="22"/>
          <w:szCs w:val="22"/>
        </w:rPr>
        <w:t>Závazky dle této smlouvy nejsou fixními závazky dle ustanovení §1980 NOZ. Smluvní strany tímto prohlašují a potvrzují, že částečné plnění poskytovatele odporuje povaze příslušného závazku ve smyslu ustanovení §1930 NOZ.</w:t>
      </w:r>
    </w:p>
    <w:p w14:paraId="75975A45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Pr="00914D41">
        <w:rPr>
          <w:rFonts w:asciiTheme="minorHAnsi" w:hAnsiTheme="minorHAnsi" w:cstheme="minorHAnsi"/>
          <w:b/>
          <w:sz w:val="22"/>
          <w:szCs w:val="22"/>
        </w:rPr>
        <w:tab/>
      </w:r>
      <w:r w:rsidRPr="00914D41">
        <w:rPr>
          <w:rFonts w:asciiTheme="minorHAnsi" w:hAnsiTheme="minorHAnsi" w:cstheme="minorHAnsi"/>
          <w:sz w:val="22"/>
          <w:szCs w:val="22"/>
        </w:rPr>
        <w:t>Odchylně od ustanovení §1936 NOZ smluvní strany sjednávají, že objednatel není povinen přijmout plnění, které mu se souhlasem poskytovatele jakožto dlužníka nabídne třetí osoba.</w:t>
      </w:r>
    </w:p>
    <w:p w14:paraId="1CB89C5F" w14:textId="02B82B10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7.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ab/>
        <w:t xml:space="preserve">Smluvní strany tímto vylučují aplikaci následujících ustanovení NOZ: §557, </w:t>
      </w:r>
      <w:r w:rsidR="00E4646A" w:rsidRPr="00914D41">
        <w:rPr>
          <w:rFonts w:asciiTheme="minorHAnsi" w:hAnsiTheme="minorHAnsi" w:cstheme="minorHAnsi"/>
          <w:sz w:val="22"/>
          <w:szCs w:val="22"/>
        </w:rPr>
        <w:t>176</w:t>
      </w:r>
      <w:r w:rsidR="00E4646A">
        <w:rPr>
          <w:rFonts w:asciiTheme="minorHAnsi" w:hAnsiTheme="minorHAnsi" w:cstheme="minorHAnsi"/>
          <w:sz w:val="22"/>
          <w:szCs w:val="22"/>
        </w:rPr>
        <w:t>4</w:t>
      </w:r>
      <w:r w:rsidR="00E4646A" w:rsidRPr="00914D41">
        <w:rPr>
          <w:rFonts w:asciiTheme="minorHAnsi" w:hAnsiTheme="minorHAnsi" w:cstheme="minorHAnsi"/>
          <w:sz w:val="22"/>
          <w:szCs w:val="22"/>
        </w:rPr>
        <w:t>–1769</w:t>
      </w:r>
      <w:r w:rsidRPr="00914D41">
        <w:rPr>
          <w:rFonts w:asciiTheme="minorHAnsi" w:hAnsiTheme="minorHAnsi" w:cstheme="minorHAnsi"/>
          <w:sz w:val="22"/>
          <w:szCs w:val="22"/>
        </w:rPr>
        <w:t>, 1799, 1800, 1912, 2000.</w:t>
      </w:r>
    </w:p>
    <w:p w14:paraId="346AF2D8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8.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ab/>
        <w:t>Bez předchozího písemného souhlasu objednatele není poskytovatel oprávněn:</w:t>
      </w:r>
    </w:p>
    <w:p w14:paraId="05F31679" w14:textId="77777777" w:rsidR="00272375" w:rsidRPr="00914D41" w:rsidRDefault="00272375" w:rsidP="00CE04AB">
      <w:pPr>
        <w:widowControl/>
        <w:numPr>
          <w:ilvl w:val="0"/>
          <w:numId w:val="8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sz w:val="22"/>
          <w:szCs w:val="22"/>
        </w:rPr>
        <w:t>jednostranně započíst jakoukoli pohledávku za objednatelem</w:t>
      </w:r>
    </w:p>
    <w:p w14:paraId="59B1D6CE" w14:textId="77777777" w:rsidR="00272375" w:rsidRPr="00914D41" w:rsidRDefault="00272375" w:rsidP="00272375">
      <w:pPr>
        <w:widowControl/>
        <w:numPr>
          <w:ilvl w:val="0"/>
          <w:numId w:val="8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sz w:val="22"/>
          <w:szCs w:val="22"/>
        </w:rPr>
        <w:t>zastavit jakékoli své pohledávky za objednatelem vyplývající ze smlouvy</w:t>
      </w:r>
    </w:p>
    <w:p w14:paraId="168A752E" w14:textId="77777777" w:rsidR="00272375" w:rsidRPr="00914D41" w:rsidRDefault="00272375" w:rsidP="00272375">
      <w:pPr>
        <w:widowControl/>
        <w:numPr>
          <w:ilvl w:val="0"/>
          <w:numId w:val="8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sz w:val="22"/>
          <w:szCs w:val="22"/>
        </w:rPr>
        <w:t>postoupit jakoukoli pohledávku ze smlouvy na třetí stranu ani</w:t>
      </w:r>
    </w:p>
    <w:p w14:paraId="58BE1F1B" w14:textId="77777777" w:rsidR="00272375" w:rsidRPr="00914D41" w:rsidRDefault="00272375" w:rsidP="00F74FB7">
      <w:pPr>
        <w:widowControl/>
        <w:numPr>
          <w:ilvl w:val="0"/>
          <w:numId w:val="8"/>
        </w:num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sz w:val="22"/>
          <w:szCs w:val="22"/>
        </w:rPr>
        <w:t>postoupit (zcela nebo z části) svá práva z této smlouvy na třetí osobu.</w:t>
      </w:r>
    </w:p>
    <w:p w14:paraId="1E3970ED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9.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ab/>
        <w:t>Poskytovatel jako věřitel tímto prohlašuje, že lhůtu splatnosti dle této smlouvy nepovažuje za hrubě nespravedlivou ve smyslu §1963 NOZ.</w:t>
      </w:r>
    </w:p>
    <w:p w14:paraId="594BA509" w14:textId="63C5278C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10.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ab/>
        <w:t xml:space="preserve">V případě podstatného porušení smlouvy </w:t>
      </w:r>
      <w:r w:rsidR="00CE04AB">
        <w:rPr>
          <w:rFonts w:asciiTheme="minorHAnsi" w:hAnsiTheme="minorHAnsi" w:cstheme="minorHAnsi"/>
          <w:sz w:val="22"/>
          <w:szCs w:val="22"/>
        </w:rPr>
        <w:t>jednou ze smluvních stran,</w:t>
      </w:r>
      <w:r w:rsidRPr="00914D41">
        <w:rPr>
          <w:rFonts w:asciiTheme="minorHAnsi" w:hAnsiTheme="minorHAnsi" w:cstheme="minorHAnsi"/>
          <w:sz w:val="22"/>
          <w:szCs w:val="22"/>
        </w:rPr>
        <w:t xml:space="preserve"> může </w:t>
      </w:r>
      <w:r w:rsidR="00CE04AB">
        <w:rPr>
          <w:rFonts w:asciiTheme="minorHAnsi" w:hAnsiTheme="minorHAnsi" w:cstheme="minorHAnsi"/>
          <w:sz w:val="22"/>
          <w:szCs w:val="22"/>
        </w:rPr>
        <w:t xml:space="preserve">druhá smluvní strana </w:t>
      </w:r>
      <w:r w:rsidRPr="00914D41">
        <w:rPr>
          <w:rFonts w:asciiTheme="minorHAnsi" w:hAnsiTheme="minorHAnsi" w:cstheme="minorHAnsi"/>
          <w:sz w:val="22"/>
          <w:szCs w:val="22"/>
        </w:rPr>
        <w:t xml:space="preserve">odstoupit od této </w:t>
      </w:r>
      <w:r w:rsidRPr="00131672">
        <w:rPr>
          <w:rFonts w:asciiTheme="minorHAnsi" w:hAnsiTheme="minorHAnsi" w:cstheme="minorHAnsi"/>
          <w:sz w:val="22"/>
          <w:szCs w:val="22"/>
        </w:rPr>
        <w:t>smlouvy do tří měsíců ode dne</w:t>
      </w:r>
      <w:r w:rsidRPr="00914D41">
        <w:rPr>
          <w:rFonts w:asciiTheme="minorHAnsi" w:hAnsiTheme="minorHAnsi" w:cstheme="minorHAnsi"/>
          <w:sz w:val="22"/>
          <w:szCs w:val="22"/>
        </w:rPr>
        <w:t>, kdy se o takovém porušení dozvěděl</w:t>
      </w:r>
      <w:r w:rsidR="00AF052C">
        <w:rPr>
          <w:rFonts w:asciiTheme="minorHAnsi" w:hAnsiTheme="minorHAnsi" w:cstheme="minorHAnsi"/>
          <w:sz w:val="22"/>
          <w:szCs w:val="22"/>
        </w:rPr>
        <w:t>a</w:t>
      </w:r>
      <w:r w:rsidRPr="00914D41">
        <w:rPr>
          <w:rFonts w:asciiTheme="minorHAnsi" w:hAnsiTheme="minorHAnsi" w:cstheme="minorHAnsi"/>
          <w:sz w:val="22"/>
          <w:szCs w:val="22"/>
        </w:rPr>
        <w:t>.</w:t>
      </w:r>
    </w:p>
    <w:p w14:paraId="1C31CA23" w14:textId="77777777" w:rsidR="00272375" w:rsidRPr="00914D41" w:rsidRDefault="00272375" w:rsidP="00F74FB7">
      <w:pPr>
        <w:widowControl/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 xml:space="preserve">11.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D41">
        <w:rPr>
          <w:rFonts w:asciiTheme="minorHAnsi" w:hAnsiTheme="minorHAnsi" w:cstheme="minorHAnsi"/>
          <w:sz w:val="22"/>
          <w:szCs w:val="22"/>
        </w:rPr>
        <w:t xml:space="preserve">Podpisem této smlouvy objednatel souhlasí s emailovým zasíláním veškerých obchodních sdělení týkajících se poskytovaných služeb DDD (aktualizace legislativy, novinky apod.) Pokud se objednatel rozhodne zrušit odebírání těchto sdělení, neprodleně písemně kontaktuje poskytovatele na emailové adrese </w:t>
      </w:r>
      <w:r w:rsidRPr="00914D41">
        <w:rPr>
          <w:rFonts w:asciiTheme="minorHAnsi" w:hAnsiTheme="minorHAnsi" w:cstheme="minorHAnsi"/>
          <w:sz w:val="22"/>
          <w:szCs w:val="22"/>
          <w:u w:val="single"/>
        </w:rPr>
        <w:t>desinsekta@desinsekta.cz</w:t>
      </w:r>
      <w:r w:rsidRPr="00914D41">
        <w:rPr>
          <w:rFonts w:asciiTheme="minorHAnsi" w:hAnsiTheme="minorHAnsi" w:cstheme="minorHAnsi"/>
          <w:sz w:val="22"/>
          <w:szCs w:val="22"/>
        </w:rPr>
        <w:t xml:space="preserve"> s výslovnou žádostí o zrušení zasílání těchto sdělení.</w:t>
      </w:r>
    </w:p>
    <w:p w14:paraId="393405A4" w14:textId="77777777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12.</w:t>
      </w:r>
      <w:r w:rsidRPr="00914D41">
        <w:rPr>
          <w:rFonts w:asciiTheme="minorHAnsi" w:hAnsiTheme="minorHAnsi" w:cstheme="minorHAnsi"/>
          <w:sz w:val="22"/>
          <w:szCs w:val="22"/>
        </w:rPr>
        <w:t xml:space="preserve"> Tato smlouva je provedena ve 2 vyhotoveních, z nichž obdrží objednatel a poskytovatel po jednom exempláři.</w:t>
      </w:r>
    </w:p>
    <w:p w14:paraId="34893DBC" w14:textId="11DCA703" w:rsidR="00272375" w:rsidRPr="00914D41" w:rsidRDefault="00272375" w:rsidP="00F74FB7">
      <w:pPr>
        <w:widowControl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D41">
        <w:rPr>
          <w:rFonts w:asciiTheme="minorHAnsi" w:hAnsiTheme="minorHAnsi" w:cstheme="minorHAnsi"/>
          <w:b/>
          <w:sz w:val="22"/>
          <w:szCs w:val="22"/>
        </w:rPr>
        <w:t>13.</w:t>
      </w:r>
      <w:r w:rsidRPr="00914D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14D41">
        <w:rPr>
          <w:rFonts w:asciiTheme="minorHAnsi" w:hAnsiTheme="minorHAnsi" w:cstheme="minorHAnsi"/>
          <w:sz w:val="22"/>
          <w:szCs w:val="22"/>
        </w:rPr>
        <w:t xml:space="preserve">Účastníci této smlouvy po jejím přečtení prohlašují, že souhlasí s obsahem, že tato byla sepsána na základě pravdivých údajů, jejich pravé a svobodné vůle a nebyla ujednána v tísni ani za jinak jednostranně nevýhodných podmínek. Na důkaz toho připojují své </w:t>
      </w:r>
      <w:r w:rsidRPr="00914D41">
        <w:rPr>
          <w:rFonts w:asciiTheme="minorHAnsi" w:hAnsiTheme="minorHAnsi" w:cstheme="minorHAnsi"/>
          <w:b/>
          <w:sz w:val="22"/>
          <w:szCs w:val="22"/>
        </w:rPr>
        <w:t>vlastnoruční podpisy</w:t>
      </w:r>
    </w:p>
    <w:p w14:paraId="72C536BD" w14:textId="77777777" w:rsidR="00F9554F" w:rsidRPr="00596A55" w:rsidRDefault="00F9554F" w:rsidP="00F9554F">
      <w:pPr>
        <w:widowControl/>
        <w:ind w:left="426" w:hanging="426"/>
        <w:jc w:val="both"/>
        <w:rPr>
          <w:rFonts w:asciiTheme="minorHAnsi" w:hAnsiTheme="minorHAnsi" w:cstheme="minorHAnsi"/>
        </w:rPr>
      </w:pPr>
    </w:p>
    <w:p w14:paraId="12D1DE22" w14:textId="0003906B" w:rsidR="00F9554F" w:rsidRDefault="00F11AF7" w:rsidP="00F9554F">
      <w:pPr>
        <w:widowControl/>
        <w:rPr>
          <w:rFonts w:asciiTheme="minorHAnsi" w:hAnsiTheme="minorHAnsi" w:cstheme="minorHAnsi"/>
          <w:sz w:val="24"/>
        </w:rPr>
      </w:pPr>
      <w:r w:rsidRPr="008210D7">
        <w:rPr>
          <w:rFonts w:asciiTheme="minorHAnsi" w:hAnsiTheme="minorHAnsi" w:cstheme="minorHAnsi"/>
          <w:sz w:val="24"/>
        </w:rPr>
        <w:t>V Plzni dne</w:t>
      </w:r>
      <w:r w:rsidR="00F9554F" w:rsidRPr="008210D7">
        <w:rPr>
          <w:rFonts w:asciiTheme="minorHAnsi" w:hAnsiTheme="minorHAnsi" w:cstheme="minorHAnsi"/>
          <w:sz w:val="24"/>
        </w:rPr>
        <w:t xml:space="preserve">   </w:t>
      </w:r>
      <w:r w:rsidR="002C4423">
        <w:rPr>
          <w:rFonts w:asciiTheme="minorHAnsi" w:hAnsiTheme="minorHAnsi" w:cstheme="minorHAnsi"/>
          <w:b/>
          <w:sz w:val="24"/>
        </w:rPr>
        <w:t>24. 2. 2025</w:t>
      </w:r>
      <w:r w:rsidR="00F9554F" w:rsidRPr="008210D7">
        <w:rPr>
          <w:rFonts w:asciiTheme="minorHAnsi" w:hAnsiTheme="minorHAnsi" w:cstheme="minorHAnsi"/>
          <w:sz w:val="24"/>
        </w:rPr>
        <w:t xml:space="preserve"> </w:t>
      </w:r>
    </w:p>
    <w:p w14:paraId="6918E277" w14:textId="7AB4CBFD" w:rsidR="00914D41" w:rsidRPr="00596A55" w:rsidRDefault="00914D41" w:rsidP="00F9554F">
      <w:pPr>
        <w:widowControl/>
        <w:rPr>
          <w:rFonts w:asciiTheme="minorHAnsi" w:hAnsiTheme="minorHAnsi" w:cstheme="minorHAnsi"/>
        </w:rPr>
      </w:pPr>
    </w:p>
    <w:p w14:paraId="1843805E" w14:textId="08DE1D03" w:rsidR="00F9554F" w:rsidRPr="008210D7" w:rsidRDefault="00C06035" w:rsidP="00F9554F">
      <w:pPr>
        <w:widowControl/>
        <w:rPr>
          <w:rFonts w:asciiTheme="minorHAnsi" w:hAnsiTheme="minorHAnsi" w:cstheme="minorHAns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50B6CD" wp14:editId="77D999A7">
                <wp:simplePos x="0" y="0"/>
                <wp:positionH relativeFrom="column">
                  <wp:posOffset>75565</wp:posOffset>
                </wp:positionH>
                <wp:positionV relativeFrom="paragraph">
                  <wp:posOffset>158750</wp:posOffset>
                </wp:positionV>
                <wp:extent cx="2743200" cy="164084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D4926" id="Obdélník 1" o:spid="_x0000_s1026" style="position:absolute;margin-left:5.95pt;margin-top:12.5pt;width:3in;height:1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" o:allowincell="f"/>
            </w:pict>
          </mc:Fallback>
        </mc:AlternateContent>
      </w:r>
      <w:r w:rsidR="00714D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F943E80" wp14:editId="0526990D">
                <wp:simplePos x="0" y="0"/>
                <wp:positionH relativeFrom="column">
                  <wp:posOffset>3447415</wp:posOffset>
                </wp:positionH>
                <wp:positionV relativeFrom="paragraph">
                  <wp:posOffset>158750</wp:posOffset>
                </wp:positionV>
                <wp:extent cx="2743200" cy="1640840"/>
                <wp:effectExtent l="0" t="0" r="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61B78" id="Obdélník 2" o:spid="_x0000_s1026" style="position:absolute;margin-left:271.45pt;margin-top:12.5pt;width:3in;height:12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" o:allowincell="f"/>
            </w:pict>
          </mc:Fallback>
        </mc:AlternateContent>
      </w:r>
    </w:p>
    <w:p w14:paraId="70A04A98" w14:textId="4CD5D934" w:rsidR="00F9554F" w:rsidRPr="008210D7" w:rsidRDefault="006E577E" w:rsidP="00F9554F">
      <w:pPr>
        <w:widowControl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9504" behindDoc="0" locked="0" layoutInCell="1" allowOverlap="1" wp14:anchorId="5A4D2484" wp14:editId="24C2DE23">
            <wp:simplePos x="0" y="0"/>
            <wp:positionH relativeFrom="column">
              <wp:posOffset>-190500</wp:posOffset>
            </wp:positionH>
            <wp:positionV relativeFrom="paragraph">
              <wp:posOffset>99695</wp:posOffset>
            </wp:positionV>
            <wp:extent cx="3168402" cy="1947676"/>
            <wp:effectExtent l="0" t="0" r="0" b="0"/>
            <wp:wrapNone/>
            <wp:docPr id="1157046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4676" name="Obrázek 1157046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402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AAF1D" w14:textId="1D43D937" w:rsidR="00F9554F" w:rsidRPr="008210D7" w:rsidRDefault="00F9554F" w:rsidP="00F9554F">
      <w:pPr>
        <w:widowControl/>
        <w:rPr>
          <w:rFonts w:asciiTheme="minorHAnsi" w:hAnsiTheme="minorHAnsi" w:cstheme="minorHAnsi"/>
          <w:sz w:val="24"/>
        </w:rPr>
      </w:pPr>
    </w:p>
    <w:p w14:paraId="41FCDC27" w14:textId="0A36F294" w:rsidR="00F9554F" w:rsidRPr="008210D7" w:rsidRDefault="00F9554F" w:rsidP="00F9554F">
      <w:pPr>
        <w:widowControl/>
        <w:rPr>
          <w:rFonts w:asciiTheme="minorHAnsi" w:hAnsiTheme="minorHAnsi" w:cstheme="minorHAnsi"/>
          <w:sz w:val="24"/>
        </w:rPr>
      </w:pPr>
    </w:p>
    <w:p w14:paraId="1C969E3C" w14:textId="727CC1E9" w:rsidR="00F9554F" w:rsidRPr="008210D7" w:rsidRDefault="00F9554F" w:rsidP="00F9554F">
      <w:pPr>
        <w:widowControl/>
        <w:rPr>
          <w:rFonts w:asciiTheme="minorHAnsi" w:hAnsiTheme="minorHAnsi" w:cstheme="minorHAnsi"/>
          <w:sz w:val="24"/>
        </w:rPr>
      </w:pPr>
    </w:p>
    <w:p w14:paraId="59412402" w14:textId="1B40F9A3" w:rsidR="00F9554F" w:rsidRPr="008210D7" w:rsidRDefault="00F9554F" w:rsidP="00F9554F">
      <w:pPr>
        <w:widowControl/>
        <w:rPr>
          <w:rFonts w:asciiTheme="minorHAnsi" w:hAnsiTheme="minorHAnsi" w:cstheme="minorHAnsi"/>
          <w:sz w:val="24"/>
        </w:rPr>
      </w:pPr>
    </w:p>
    <w:p w14:paraId="330F541E" w14:textId="77777777" w:rsidR="00F9554F" w:rsidRPr="008210D7" w:rsidRDefault="00F9554F" w:rsidP="00F9554F">
      <w:pPr>
        <w:widowControl/>
        <w:rPr>
          <w:rFonts w:asciiTheme="minorHAnsi" w:hAnsiTheme="minorHAnsi" w:cstheme="minorHAnsi"/>
          <w:sz w:val="24"/>
        </w:rPr>
      </w:pPr>
    </w:p>
    <w:p w14:paraId="6E1AD23F" w14:textId="269C506D" w:rsidR="00F9554F" w:rsidRPr="008210D7" w:rsidRDefault="00F9554F" w:rsidP="00F9554F">
      <w:pPr>
        <w:widowControl/>
        <w:rPr>
          <w:rFonts w:asciiTheme="minorHAnsi" w:hAnsiTheme="minorHAnsi" w:cstheme="minorHAnsi"/>
          <w:sz w:val="24"/>
        </w:rPr>
      </w:pPr>
      <w:r w:rsidRPr="008210D7">
        <w:rPr>
          <w:rFonts w:asciiTheme="minorHAnsi" w:hAnsiTheme="minorHAnsi" w:cstheme="minorHAnsi"/>
          <w:sz w:val="24"/>
        </w:rPr>
        <w:t xml:space="preserve">              </w:t>
      </w:r>
      <w:r w:rsidRPr="008210D7">
        <w:rPr>
          <w:rFonts w:asciiTheme="minorHAnsi" w:hAnsiTheme="minorHAnsi" w:cstheme="minorHAnsi"/>
          <w:sz w:val="24"/>
        </w:rPr>
        <w:tab/>
      </w:r>
    </w:p>
    <w:p w14:paraId="1600A271" w14:textId="77777777" w:rsidR="00F9554F" w:rsidRPr="008210D7" w:rsidRDefault="00F9554F" w:rsidP="00F9554F">
      <w:pPr>
        <w:widowControl/>
        <w:ind w:left="708" w:firstLine="708"/>
        <w:rPr>
          <w:rFonts w:asciiTheme="minorHAnsi" w:hAnsiTheme="minorHAnsi" w:cstheme="minorHAnsi"/>
          <w:sz w:val="24"/>
        </w:rPr>
      </w:pPr>
    </w:p>
    <w:p w14:paraId="31647DBA" w14:textId="77777777" w:rsidR="00F9554F" w:rsidRPr="008210D7" w:rsidRDefault="00F9554F" w:rsidP="00F9554F">
      <w:pPr>
        <w:widowControl/>
        <w:ind w:left="708" w:firstLine="708"/>
        <w:rPr>
          <w:rFonts w:asciiTheme="minorHAnsi" w:hAnsiTheme="minorHAnsi" w:cstheme="minorHAnsi"/>
          <w:sz w:val="24"/>
        </w:rPr>
      </w:pPr>
      <w:r w:rsidRPr="008210D7">
        <w:rPr>
          <w:rFonts w:asciiTheme="minorHAnsi" w:hAnsiTheme="minorHAnsi" w:cstheme="minorHAnsi"/>
          <w:sz w:val="24"/>
        </w:rPr>
        <w:t xml:space="preserve"> </w:t>
      </w:r>
    </w:p>
    <w:p w14:paraId="3DC99C1F" w14:textId="7CA51855" w:rsidR="00F9554F" w:rsidRPr="007C0B30" w:rsidRDefault="00F9554F" w:rsidP="009850FD">
      <w:pPr>
        <w:widowControl/>
        <w:ind w:left="708" w:firstLine="708"/>
        <w:rPr>
          <w:rFonts w:asciiTheme="minorHAnsi" w:hAnsiTheme="minorHAnsi" w:cstheme="minorHAnsi"/>
          <w:sz w:val="24"/>
          <w:szCs w:val="24"/>
        </w:rPr>
      </w:pPr>
      <w:r w:rsidRPr="008210D7">
        <w:rPr>
          <w:rFonts w:asciiTheme="minorHAnsi" w:hAnsiTheme="minorHAnsi" w:cstheme="minorHAnsi"/>
          <w:sz w:val="24"/>
        </w:rPr>
        <w:t xml:space="preserve">  </w:t>
      </w:r>
      <w:r w:rsidRPr="007C0B30">
        <w:rPr>
          <w:rFonts w:asciiTheme="minorHAnsi" w:hAnsiTheme="minorHAnsi" w:cstheme="minorHAnsi"/>
          <w:sz w:val="24"/>
          <w:szCs w:val="24"/>
        </w:rPr>
        <w:t xml:space="preserve">DESINSEKTA s.r.o.                                   </w:t>
      </w:r>
      <w:r w:rsidR="002C4423">
        <w:rPr>
          <w:rFonts w:asciiTheme="minorHAnsi" w:hAnsiTheme="minorHAnsi" w:cstheme="minorHAnsi"/>
          <w:sz w:val="24"/>
          <w:szCs w:val="24"/>
        </w:rPr>
        <w:t>Domov pro osoby se zdravotním postižením HB</w:t>
      </w:r>
      <w:r w:rsidRPr="007C0B30">
        <w:rPr>
          <w:rFonts w:asciiTheme="minorHAnsi" w:hAnsiTheme="minorHAnsi" w:cstheme="minorHAnsi"/>
          <w:sz w:val="24"/>
          <w:szCs w:val="24"/>
        </w:rPr>
        <w:t xml:space="preserve">         </w:t>
      </w:r>
      <w:r w:rsidR="006261E0" w:rsidRPr="007C0B30">
        <w:rPr>
          <w:rFonts w:asciiTheme="minorHAnsi" w:hAnsiTheme="minorHAnsi" w:cstheme="minorHAnsi"/>
          <w:sz w:val="24"/>
          <w:szCs w:val="24"/>
        </w:rPr>
        <w:t xml:space="preserve">     </w:t>
      </w:r>
      <w:r w:rsidRPr="007C0B30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14:paraId="74F5BEC9" w14:textId="4DCAB5C7" w:rsidR="00ED62D6" w:rsidRPr="00F74FB7" w:rsidRDefault="00882216" w:rsidP="00F9554F">
      <w:pPr>
        <w:widowControl/>
        <w:rPr>
          <w:rFonts w:asciiTheme="minorHAnsi" w:hAnsiTheme="minorHAnsi" w:cstheme="minorHAnsi"/>
          <w:sz w:val="24"/>
          <w:szCs w:val="24"/>
        </w:rPr>
      </w:pPr>
      <w:r w:rsidRPr="007C0B30">
        <w:rPr>
          <w:rFonts w:asciiTheme="minorHAnsi" w:hAnsiTheme="minorHAnsi" w:cstheme="minorHAnsi"/>
          <w:sz w:val="24"/>
          <w:szCs w:val="24"/>
        </w:rPr>
        <w:t xml:space="preserve">     </w:t>
      </w:r>
      <w:r w:rsidR="002C1126">
        <w:rPr>
          <w:rFonts w:asciiTheme="minorHAnsi" w:hAnsiTheme="minorHAnsi" w:cstheme="minorHAnsi"/>
          <w:sz w:val="24"/>
          <w:szCs w:val="24"/>
        </w:rPr>
        <w:t>z</w:t>
      </w:r>
      <w:r w:rsidRPr="007C0B30">
        <w:rPr>
          <w:rFonts w:asciiTheme="minorHAnsi" w:hAnsiTheme="minorHAnsi" w:cstheme="minorHAnsi"/>
          <w:sz w:val="24"/>
          <w:szCs w:val="24"/>
        </w:rPr>
        <w:t xml:space="preserve">astoupená jednatelem Martinem Zíkou </w:t>
      </w:r>
      <w:r w:rsidRPr="007C0B30">
        <w:rPr>
          <w:rFonts w:asciiTheme="minorHAnsi" w:hAnsiTheme="minorHAnsi" w:cstheme="minorHAnsi"/>
          <w:sz w:val="24"/>
          <w:szCs w:val="24"/>
        </w:rPr>
        <w:tab/>
      </w:r>
      <w:r w:rsidR="006261E0" w:rsidRPr="007C0B30">
        <w:rPr>
          <w:rFonts w:asciiTheme="minorHAnsi" w:hAnsiTheme="minorHAnsi" w:cstheme="minorHAnsi"/>
          <w:sz w:val="24"/>
          <w:szCs w:val="24"/>
        </w:rPr>
        <w:tab/>
      </w:r>
      <w:r w:rsidR="006261E0" w:rsidRPr="007C0B30">
        <w:rPr>
          <w:rFonts w:asciiTheme="minorHAnsi" w:hAnsiTheme="minorHAnsi" w:cstheme="minorHAnsi"/>
          <w:sz w:val="24"/>
          <w:szCs w:val="24"/>
        </w:rPr>
        <w:tab/>
      </w:r>
      <w:r w:rsidR="00BA2620">
        <w:rPr>
          <w:rFonts w:asciiTheme="minorHAnsi" w:hAnsiTheme="minorHAnsi" w:cstheme="minorHAnsi"/>
          <w:sz w:val="24"/>
          <w:szCs w:val="24"/>
        </w:rPr>
        <w:t xml:space="preserve">zastoupena </w:t>
      </w:r>
    </w:p>
    <w:sectPr w:rsidR="00ED62D6" w:rsidRPr="00F74FB7" w:rsidSect="008A66CF">
      <w:headerReference w:type="default" r:id="rId9"/>
      <w:footerReference w:type="default" r:id="rId10"/>
      <w:pgSz w:w="11906" w:h="16838"/>
      <w:pgMar w:top="851" w:right="991" w:bottom="993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87A2" w14:textId="77777777" w:rsidR="00535846" w:rsidRDefault="00535846" w:rsidP="00943CFF">
      <w:r>
        <w:separator/>
      </w:r>
    </w:p>
  </w:endnote>
  <w:endnote w:type="continuationSeparator" w:id="0">
    <w:p w14:paraId="121D9476" w14:textId="77777777" w:rsidR="00535846" w:rsidRDefault="00535846" w:rsidP="0094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okly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473256"/>
      <w:docPartObj>
        <w:docPartGallery w:val="Page Numbers (Bottom of Page)"/>
        <w:docPartUnique/>
      </w:docPartObj>
    </w:sdtPr>
    <w:sdtEndPr/>
    <w:sdtContent>
      <w:p w14:paraId="40A85F25" w14:textId="1F92E1F1" w:rsidR="00B92A26" w:rsidRDefault="00B92A26">
        <w:pPr>
          <w:pStyle w:val="Zpat"/>
          <w:jc w:val="right"/>
        </w:pPr>
        <w:r w:rsidRPr="00B92A26">
          <w:rPr>
            <w:rFonts w:ascii="Calibri" w:hAnsi="Calibri" w:cs="Calibri"/>
            <w:color w:val="808080" w:themeColor="background1" w:themeShade="80"/>
          </w:rPr>
          <w:fldChar w:fldCharType="begin"/>
        </w:r>
        <w:r w:rsidRPr="00B92A26">
          <w:rPr>
            <w:rFonts w:ascii="Calibri" w:hAnsi="Calibri" w:cs="Calibri"/>
            <w:color w:val="808080" w:themeColor="background1" w:themeShade="80"/>
          </w:rPr>
          <w:instrText>PAGE   \* MERGEFORMAT</w:instrText>
        </w:r>
        <w:r w:rsidRPr="00B92A26">
          <w:rPr>
            <w:rFonts w:ascii="Calibri" w:hAnsi="Calibri" w:cs="Calibri"/>
            <w:color w:val="808080" w:themeColor="background1" w:themeShade="80"/>
          </w:rPr>
          <w:fldChar w:fldCharType="separate"/>
        </w:r>
        <w:r w:rsidR="00D81720">
          <w:rPr>
            <w:rFonts w:ascii="Calibri" w:hAnsi="Calibri" w:cs="Calibri"/>
            <w:noProof/>
            <w:color w:val="808080" w:themeColor="background1" w:themeShade="80"/>
          </w:rPr>
          <w:t>9</w:t>
        </w:r>
        <w:r w:rsidRPr="00B92A26">
          <w:rPr>
            <w:rFonts w:ascii="Calibri" w:hAnsi="Calibri" w:cs="Calibri"/>
            <w:color w:val="808080" w:themeColor="background1" w:themeShade="80"/>
          </w:rPr>
          <w:fldChar w:fldCharType="end"/>
        </w:r>
        <w:r>
          <w:rPr>
            <w:rFonts w:ascii="Calibri" w:hAnsi="Calibri" w:cs="Calibri"/>
            <w:color w:val="808080" w:themeColor="background1" w:themeShade="80"/>
          </w:rPr>
          <w:t>.</w:t>
        </w:r>
      </w:p>
    </w:sdtContent>
  </w:sdt>
  <w:p w14:paraId="0F6F0A2E" w14:textId="77777777" w:rsidR="00B92A26" w:rsidRDefault="00B92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BD6E" w14:textId="77777777" w:rsidR="00535846" w:rsidRDefault="00535846" w:rsidP="00943CFF">
      <w:r>
        <w:separator/>
      </w:r>
    </w:p>
  </w:footnote>
  <w:footnote w:type="continuationSeparator" w:id="0">
    <w:p w14:paraId="363906FB" w14:textId="77777777" w:rsidR="00535846" w:rsidRDefault="00535846" w:rsidP="0094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5349" w14:textId="5509F25B" w:rsidR="001D5D0F" w:rsidRPr="007C0B30" w:rsidRDefault="001D5D0F" w:rsidP="00943CFF">
    <w:pPr>
      <w:pStyle w:val="Zhlav"/>
      <w:jc w:val="right"/>
      <w:rPr>
        <w:color w:val="7F7F7F" w:themeColor="text1" w:themeTint="80"/>
        <w:sz w:val="22"/>
        <w:szCs w:val="22"/>
      </w:rPr>
    </w:pPr>
    <w:r>
      <w:rPr>
        <w:noProof/>
      </w:rPr>
      <w:drawing>
        <wp:inline distT="0" distB="0" distL="0" distR="0" wp14:anchorId="5FA9605C" wp14:editId="6DE9D182">
          <wp:extent cx="247650" cy="296822"/>
          <wp:effectExtent l="0" t="0" r="0" b="8255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61" cy="304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126" w:rsidRPr="007C0B30">
      <w:rPr>
        <w:color w:val="404040" w:themeColor="text1" w:themeTint="BF"/>
        <w:sz w:val="22"/>
        <w:szCs w:val="22"/>
      </w:rPr>
      <w:t>DESINSEKTA,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47F"/>
    <w:multiLevelType w:val="hybridMultilevel"/>
    <w:tmpl w:val="C67CFC3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9052D09"/>
    <w:multiLevelType w:val="hybridMultilevel"/>
    <w:tmpl w:val="F19EC65C"/>
    <w:lvl w:ilvl="0" w:tplc="42202B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oklyn" w:eastAsia="Times New Roman" w:hAnsi="Brookly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5FF"/>
    <w:multiLevelType w:val="hybridMultilevel"/>
    <w:tmpl w:val="B81A2E32"/>
    <w:lvl w:ilvl="0" w:tplc="20E42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072F1"/>
    <w:multiLevelType w:val="hybridMultilevel"/>
    <w:tmpl w:val="D64EEF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606CE7"/>
    <w:multiLevelType w:val="hybridMultilevel"/>
    <w:tmpl w:val="3320C3F6"/>
    <w:lvl w:ilvl="0" w:tplc="3BBCE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60B4"/>
    <w:multiLevelType w:val="hybridMultilevel"/>
    <w:tmpl w:val="D4901C7E"/>
    <w:lvl w:ilvl="0" w:tplc="FAB6DF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C105A52"/>
    <w:multiLevelType w:val="hybridMultilevel"/>
    <w:tmpl w:val="73A862DA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45E020A2">
      <w:start w:val="3"/>
      <w:numFmt w:val="lowerLetter"/>
      <w:lvlText w:val="%2."/>
      <w:lvlJc w:val="left"/>
      <w:pPr>
        <w:ind w:left="291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227F1B"/>
    <w:multiLevelType w:val="hybridMultilevel"/>
    <w:tmpl w:val="91E21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B14D6"/>
    <w:multiLevelType w:val="hybridMultilevel"/>
    <w:tmpl w:val="26725C16"/>
    <w:lvl w:ilvl="0" w:tplc="7DF48796">
      <w:start w:val="3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Brooklyn" w:eastAsia="Times New Roman" w:hAnsi="Brookly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56C4FDA"/>
    <w:multiLevelType w:val="hybridMultilevel"/>
    <w:tmpl w:val="439E8ADC"/>
    <w:lvl w:ilvl="0" w:tplc="04050013">
      <w:start w:val="1"/>
      <w:numFmt w:val="upperRoman"/>
      <w:lvlText w:val="%1."/>
      <w:lvlJc w:val="righ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75E617E"/>
    <w:multiLevelType w:val="hybridMultilevel"/>
    <w:tmpl w:val="3E2A1B48"/>
    <w:lvl w:ilvl="0" w:tplc="E7401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796"/>
    <w:multiLevelType w:val="hybridMultilevel"/>
    <w:tmpl w:val="C67CFC3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6D96167"/>
    <w:multiLevelType w:val="hybridMultilevel"/>
    <w:tmpl w:val="DA382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113EF"/>
    <w:multiLevelType w:val="hybridMultilevel"/>
    <w:tmpl w:val="73A862DA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FFFFFFFF">
      <w:start w:val="3"/>
      <w:numFmt w:val="lowerLetter"/>
      <w:lvlText w:val="%2."/>
      <w:lvlJc w:val="left"/>
      <w:pPr>
        <w:ind w:left="291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3D73F03"/>
    <w:multiLevelType w:val="hybridMultilevel"/>
    <w:tmpl w:val="0F129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6E6F42"/>
    <w:multiLevelType w:val="hybridMultilevel"/>
    <w:tmpl w:val="D636930E"/>
    <w:lvl w:ilvl="0" w:tplc="F87C7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6098878">
    <w:abstractNumId w:val="1"/>
  </w:num>
  <w:num w:numId="2" w16cid:durableId="1937708099">
    <w:abstractNumId w:val="15"/>
  </w:num>
  <w:num w:numId="3" w16cid:durableId="2073965174">
    <w:abstractNumId w:val="3"/>
  </w:num>
  <w:num w:numId="4" w16cid:durableId="993602133">
    <w:abstractNumId w:val="0"/>
  </w:num>
  <w:num w:numId="5" w16cid:durableId="1747461656">
    <w:abstractNumId w:val="2"/>
  </w:num>
  <w:num w:numId="6" w16cid:durableId="938682955">
    <w:abstractNumId w:val="8"/>
  </w:num>
  <w:num w:numId="7" w16cid:durableId="626204501">
    <w:abstractNumId w:val="14"/>
  </w:num>
  <w:num w:numId="8" w16cid:durableId="1690258832">
    <w:abstractNumId w:val="11"/>
  </w:num>
  <w:num w:numId="9" w16cid:durableId="1637028251">
    <w:abstractNumId w:val="12"/>
  </w:num>
  <w:num w:numId="10" w16cid:durableId="1011757204">
    <w:abstractNumId w:val="10"/>
  </w:num>
  <w:num w:numId="11" w16cid:durableId="2055158633">
    <w:abstractNumId w:val="4"/>
  </w:num>
  <w:num w:numId="12" w16cid:durableId="979773845">
    <w:abstractNumId w:val="5"/>
  </w:num>
  <w:num w:numId="13" w16cid:durableId="984622716">
    <w:abstractNumId w:val="7"/>
  </w:num>
  <w:num w:numId="14" w16cid:durableId="2002847403">
    <w:abstractNumId w:val="9"/>
  </w:num>
  <w:num w:numId="15" w16cid:durableId="958148314">
    <w:abstractNumId w:val="6"/>
  </w:num>
  <w:num w:numId="16" w16cid:durableId="2061784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4F"/>
    <w:rsid w:val="00031F5D"/>
    <w:rsid w:val="00065383"/>
    <w:rsid w:val="00087616"/>
    <w:rsid w:val="000A0E0D"/>
    <w:rsid w:val="001044D7"/>
    <w:rsid w:val="00114B35"/>
    <w:rsid w:val="001159BC"/>
    <w:rsid w:val="00131672"/>
    <w:rsid w:val="00157751"/>
    <w:rsid w:val="001729A1"/>
    <w:rsid w:val="001B1139"/>
    <w:rsid w:val="001D5D0F"/>
    <w:rsid w:val="001E0580"/>
    <w:rsid w:val="001E3A3E"/>
    <w:rsid w:val="001E6404"/>
    <w:rsid w:val="00202A14"/>
    <w:rsid w:val="00214297"/>
    <w:rsid w:val="002245A9"/>
    <w:rsid w:val="00233400"/>
    <w:rsid w:val="0023544F"/>
    <w:rsid w:val="00245344"/>
    <w:rsid w:val="00263A74"/>
    <w:rsid w:val="00272375"/>
    <w:rsid w:val="00276278"/>
    <w:rsid w:val="0028137C"/>
    <w:rsid w:val="002A46B4"/>
    <w:rsid w:val="002C1126"/>
    <w:rsid w:val="002C4423"/>
    <w:rsid w:val="002E5622"/>
    <w:rsid w:val="002E5680"/>
    <w:rsid w:val="002F21EC"/>
    <w:rsid w:val="002F3DE0"/>
    <w:rsid w:val="00321716"/>
    <w:rsid w:val="00324B96"/>
    <w:rsid w:val="00327368"/>
    <w:rsid w:val="003415A3"/>
    <w:rsid w:val="003851D4"/>
    <w:rsid w:val="003A58AD"/>
    <w:rsid w:val="003C0980"/>
    <w:rsid w:val="003E0F00"/>
    <w:rsid w:val="003F44DC"/>
    <w:rsid w:val="00403939"/>
    <w:rsid w:val="0041121C"/>
    <w:rsid w:val="004135DE"/>
    <w:rsid w:val="004175AF"/>
    <w:rsid w:val="0043642A"/>
    <w:rsid w:val="0047125D"/>
    <w:rsid w:val="004737B8"/>
    <w:rsid w:val="00480B3C"/>
    <w:rsid w:val="00487D4D"/>
    <w:rsid w:val="004B1DEF"/>
    <w:rsid w:val="004C0381"/>
    <w:rsid w:val="004C2150"/>
    <w:rsid w:val="00505559"/>
    <w:rsid w:val="00505AF1"/>
    <w:rsid w:val="00516709"/>
    <w:rsid w:val="00535846"/>
    <w:rsid w:val="00546423"/>
    <w:rsid w:val="005579F6"/>
    <w:rsid w:val="00560437"/>
    <w:rsid w:val="00563EAA"/>
    <w:rsid w:val="00580B6B"/>
    <w:rsid w:val="0058420E"/>
    <w:rsid w:val="0059331B"/>
    <w:rsid w:val="00596A55"/>
    <w:rsid w:val="005A0267"/>
    <w:rsid w:val="005F63F7"/>
    <w:rsid w:val="00605BD2"/>
    <w:rsid w:val="00612202"/>
    <w:rsid w:val="006261E0"/>
    <w:rsid w:val="00644F7D"/>
    <w:rsid w:val="00657277"/>
    <w:rsid w:val="0066788A"/>
    <w:rsid w:val="00676A2C"/>
    <w:rsid w:val="00676E28"/>
    <w:rsid w:val="006910C2"/>
    <w:rsid w:val="006A1618"/>
    <w:rsid w:val="006B36F4"/>
    <w:rsid w:val="006C6122"/>
    <w:rsid w:val="006D763E"/>
    <w:rsid w:val="006E577E"/>
    <w:rsid w:val="007134D4"/>
    <w:rsid w:val="00714DE9"/>
    <w:rsid w:val="00784446"/>
    <w:rsid w:val="00796DFA"/>
    <w:rsid w:val="007B3D65"/>
    <w:rsid w:val="007B3DBF"/>
    <w:rsid w:val="007C0B30"/>
    <w:rsid w:val="007C2120"/>
    <w:rsid w:val="007D63BE"/>
    <w:rsid w:val="00817087"/>
    <w:rsid w:val="008210D7"/>
    <w:rsid w:val="00826527"/>
    <w:rsid w:val="00871A32"/>
    <w:rsid w:val="00875E1A"/>
    <w:rsid w:val="00882216"/>
    <w:rsid w:val="008A66CF"/>
    <w:rsid w:val="008E078D"/>
    <w:rsid w:val="008F06B9"/>
    <w:rsid w:val="008F6022"/>
    <w:rsid w:val="00914D41"/>
    <w:rsid w:val="009224CD"/>
    <w:rsid w:val="0094198A"/>
    <w:rsid w:val="009428D8"/>
    <w:rsid w:val="00943CFF"/>
    <w:rsid w:val="00947D33"/>
    <w:rsid w:val="00970B4D"/>
    <w:rsid w:val="009850FD"/>
    <w:rsid w:val="009A0B36"/>
    <w:rsid w:val="009C6BB6"/>
    <w:rsid w:val="009D5619"/>
    <w:rsid w:val="009E022D"/>
    <w:rsid w:val="00A17B9B"/>
    <w:rsid w:val="00A52A56"/>
    <w:rsid w:val="00A95546"/>
    <w:rsid w:val="00AA6AB9"/>
    <w:rsid w:val="00AB1FCD"/>
    <w:rsid w:val="00AF052C"/>
    <w:rsid w:val="00AF3CA2"/>
    <w:rsid w:val="00AF6410"/>
    <w:rsid w:val="00B047B7"/>
    <w:rsid w:val="00B05C2E"/>
    <w:rsid w:val="00B25D29"/>
    <w:rsid w:val="00B27EAD"/>
    <w:rsid w:val="00B92A26"/>
    <w:rsid w:val="00BA0E68"/>
    <w:rsid w:val="00BA2620"/>
    <w:rsid w:val="00BB70A3"/>
    <w:rsid w:val="00BC57F5"/>
    <w:rsid w:val="00C06035"/>
    <w:rsid w:val="00C16AF0"/>
    <w:rsid w:val="00CB09DA"/>
    <w:rsid w:val="00CD43F2"/>
    <w:rsid w:val="00CE04AB"/>
    <w:rsid w:val="00CF50D9"/>
    <w:rsid w:val="00CF7D5C"/>
    <w:rsid w:val="00D159CB"/>
    <w:rsid w:val="00D405C8"/>
    <w:rsid w:val="00D453F0"/>
    <w:rsid w:val="00D81720"/>
    <w:rsid w:val="00D91EDA"/>
    <w:rsid w:val="00DB639E"/>
    <w:rsid w:val="00DC3318"/>
    <w:rsid w:val="00DE6293"/>
    <w:rsid w:val="00DF4038"/>
    <w:rsid w:val="00E268ED"/>
    <w:rsid w:val="00E33F10"/>
    <w:rsid w:val="00E42C94"/>
    <w:rsid w:val="00E4646A"/>
    <w:rsid w:val="00E47DA5"/>
    <w:rsid w:val="00E52E06"/>
    <w:rsid w:val="00E702C9"/>
    <w:rsid w:val="00EC15A5"/>
    <w:rsid w:val="00ED22B7"/>
    <w:rsid w:val="00ED62D6"/>
    <w:rsid w:val="00EE0BA5"/>
    <w:rsid w:val="00EF31F7"/>
    <w:rsid w:val="00F05EF9"/>
    <w:rsid w:val="00F11AF7"/>
    <w:rsid w:val="00F41B28"/>
    <w:rsid w:val="00F45007"/>
    <w:rsid w:val="00F5705A"/>
    <w:rsid w:val="00F74FB7"/>
    <w:rsid w:val="00F9554F"/>
    <w:rsid w:val="00F96869"/>
    <w:rsid w:val="00FC65CB"/>
    <w:rsid w:val="00F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5FF53"/>
  <w15:docId w15:val="{AD11157B-1A47-45BC-BF97-616A5153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5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spolenosti">
    <w:name w:val="Název společnosti"/>
    <w:basedOn w:val="Zkladntext"/>
    <w:next w:val="Normln"/>
    <w:rsid w:val="00F9554F"/>
    <w:pPr>
      <w:spacing w:before="80" w:after="0"/>
    </w:pPr>
    <w:rPr>
      <w:b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55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55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C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C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C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C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D0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05EF9"/>
    <w:pPr>
      <w:ind w:left="720"/>
      <w:contextualSpacing/>
    </w:pPr>
  </w:style>
  <w:style w:type="paragraph" w:styleId="Revize">
    <w:name w:val="Revision"/>
    <w:hidden/>
    <w:uiPriority w:val="99"/>
    <w:semiHidden/>
    <w:rsid w:val="00713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E022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EACF-9913-4EE8-A836-CB54C940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3966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Zíková</dc:creator>
  <cp:keywords/>
  <dc:description/>
  <cp:lastModifiedBy>Marcela Zackova</cp:lastModifiedBy>
  <cp:revision>5</cp:revision>
  <dcterms:created xsi:type="dcterms:W3CDTF">2025-02-24T09:17:00Z</dcterms:created>
  <dcterms:modified xsi:type="dcterms:W3CDTF">2025-02-24T09:41:00Z</dcterms:modified>
</cp:coreProperties>
</file>