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CCB433" w14:textId="77777777" w:rsidR="00B41CCD" w:rsidRDefault="007C6E52">
      <w:pPr>
        <w:pStyle w:val="Jin0"/>
        <w:shd w:val="clear" w:color="auto" w:fill="auto"/>
        <w:spacing w:before="120" w:after="480"/>
        <w:jc w:val="center"/>
        <w:rPr>
          <w:sz w:val="28"/>
          <w:szCs w:val="28"/>
        </w:rPr>
      </w:pPr>
      <w:r>
        <w:rPr>
          <w:b/>
          <w:bCs/>
          <w:sz w:val="28"/>
          <w:szCs w:val="28"/>
        </w:rPr>
        <w:t>K U P N Í S M L O U V A</w:t>
      </w:r>
    </w:p>
    <w:p w14:paraId="2C29D794" w14:textId="77777777" w:rsidR="00B41CCD" w:rsidRDefault="007C6E52">
      <w:pPr>
        <w:pStyle w:val="Zkladntext1"/>
        <w:shd w:val="clear" w:color="auto" w:fill="auto"/>
        <w:jc w:val="center"/>
      </w:pPr>
      <w:r>
        <w:rPr>
          <w:b/>
          <w:bCs/>
        </w:rPr>
        <w:t>Článek 1</w:t>
      </w:r>
    </w:p>
    <w:p w14:paraId="5C401471" w14:textId="77777777" w:rsidR="00B41CCD" w:rsidRDefault="007C6E52">
      <w:pPr>
        <w:pStyle w:val="Nadpis20"/>
        <w:keepNext/>
        <w:keepLines/>
        <w:shd w:val="clear" w:color="auto" w:fill="auto"/>
        <w:spacing w:after="480"/>
      </w:pPr>
      <w:bookmarkStart w:id="0" w:name="bookmark4"/>
      <w:bookmarkStart w:id="1" w:name="bookmark5"/>
      <w:r>
        <w:t>Smluvní strany</w:t>
      </w:r>
      <w:bookmarkEnd w:id="0"/>
      <w:bookmarkEnd w:id="1"/>
    </w:p>
    <w:tbl>
      <w:tblPr>
        <w:tblOverlap w:val="never"/>
        <w:tblW w:w="0" w:type="auto"/>
        <w:tblLayout w:type="fixed"/>
        <w:tblCellMar>
          <w:left w:w="10" w:type="dxa"/>
          <w:right w:w="10" w:type="dxa"/>
        </w:tblCellMar>
        <w:tblLook w:val="04A0" w:firstRow="1" w:lastRow="0" w:firstColumn="1" w:lastColumn="0" w:noHBand="0" w:noVBand="1"/>
      </w:tblPr>
      <w:tblGrid>
        <w:gridCol w:w="1618"/>
        <w:gridCol w:w="6730"/>
      </w:tblGrid>
      <w:tr w:rsidR="00B41CCD" w14:paraId="18E0CA4F" w14:textId="77777777">
        <w:tblPrEx>
          <w:tblCellMar>
            <w:top w:w="0" w:type="dxa"/>
            <w:bottom w:w="0" w:type="dxa"/>
          </w:tblCellMar>
        </w:tblPrEx>
        <w:trPr>
          <w:trHeight w:hRule="exact" w:val="307"/>
        </w:trPr>
        <w:tc>
          <w:tcPr>
            <w:tcW w:w="1618" w:type="dxa"/>
            <w:shd w:val="clear" w:color="auto" w:fill="FFFFFF"/>
            <w:vAlign w:val="center"/>
          </w:tcPr>
          <w:p w14:paraId="215D1E6D" w14:textId="77777777" w:rsidR="00B41CCD" w:rsidRDefault="007C6E52">
            <w:pPr>
              <w:pStyle w:val="Jin0"/>
              <w:framePr w:w="8347" w:h="1680" w:hSpace="10" w:vSpace="408" w:wrap="notBeside" w:vAnchor="text" w:hAnchor="text" w:x="11" w:y="1"/>
              <w:shd w:val="clear" w:color="auto" w:fill="auto"/>
              <w:spacing w:after="0"/>
            </w:pPr>
            <w:r>
              <w:t>Kupující:</w:t>
            </w:r>
          </w:p>
        </w:tc>
        <w:tc>
          <w:tcPr>
            <w:tcW w:w="6730" w:type="dxa"/>
            <w:shd w:val="clear" w:color="auto" w:fill="FFFFFF"/>
            <w:vAlign w:val="center"/>
          </w:tcPr>
          <w:p w14:paraId="0C64FA3E" w14:textId="77777777" w:rsidR="00B41CCD" w:rsidRDefault="007C6E52">
            <w:pPr>
              <w:pStyle w:val="Jin0"/>
              <w:framePr w:w="8347" w:h="1680" w:hSpace="10" w:vSpace="408" w:wrap="notBeside" w:vAnchor="text" w:hAnchor="text" w:x="11" w:y="1"/>
              <w:shd w:val="clear" w:color="auto" w:fill="auto"/>
              <w:spacing w:after="0"/>
              <w:ind w:firstLine="500"/>
            </w:pPr>
            <w:r>
              <w:rPr>
                <w:b/>
                <w:bCs/>
              </w:rPr>
              <w:t>Krajská správa a údržba silnic Vysočiny, příspěvková organizace</w:t>
            </w:r>
          </w:p>
        </w:tc>
      </w:tr>
      <w:tr w:rsidR="00B41CCD" w14:paraId="6A697C31" w14:textId="77777777">
        <w:tblPrEx>
          <w:tblCellMar>
            <w:top w:w="0" w:type="dxa"/>
            <w:bottom w:w="0" w:type="dxa"/>
          </w:tblCellMar>
        </w:tblPrEx>
        <w:trPr>
          <w:trHeight w:hRule="exact" w:val="355"/>
        </w:trPr>
        <w:tc>
          <w:tcPr>
            <w:tcW w:w="1618" w:type="dxa"/>
            <w:shd w:val="clear" w:color="auto" w:fill="FFFFFF"/>
            <w:vAlign w:val="bottom"/>
          </w:tcPr>
          <w:p w14:paraId="02BDEB81" w14:textId="77777777" w:rsidR="00B41CCD" w:rsidRDefault="007C6E52">
            <w:pPr>
              <w:pStyle w:val="Jin0"/>
              <w:framePr w:w="8347" w:h="1680" w:hSpace="10" w:vSpace="408" w:wrap="notBeside" w:vAnchor="text" w:hAnchor="text" w:x="11" w:y="1"/>
              <w:shd w:val="clear" w:color="auto" w:fill="auto"/>
              <w:spacing w:after="0"/>
            </w:pPr>
            <w:r>
              <w:t>se sídlem:</w:t>
            </w:r>
          </w:p>
        </w:tc>
        <w:tc>
          <w:tcPr>
            <w:tcW w:w="6730" w:type="dxa"/>
            <w:shd w:val="clear" w:color="auto" w:fill="FFFFFF"/>
            <w:vAlign w:val="bottom"/>
          </w:tcPr>
          <w:p w14:paraId="4B006D2F" w14:textId="77777777" w:rsidR="00B41CCD" w:rsidRDefault="007C6E52">
            <w:pPr>
              <w:pStyle w:val="Jin0"/>
              <w:framePr w:w="8347" w:h="1680" w:hSpace="10" w:vSpace="408" w:wrap="notBeside" w:vAnchor="text" w:hAnchor="text" w:x="11" w:y="1"/>
              <w:shd w:val="clear" w:color="auto" w:fill="auto"/>
              <w:spacing w:after="0"/>
              <w:ind w:firstLine="500"/>
            </w:pPr>
            <w:r>
              <w:t>Kosovská 1122/16, 586 01 Jihlava</w:t>
            </w:r>
          </w:p>
        </w:tc>
      </w:tr>
      <w:tr w:rsidR="00B41CCD" w14:paraId="070F4905" w14:textId="77777777">
        <w:tblPrEx>
          <w:tblCellMar>
            <w:top w:w="0" w:type="dxa"/>
            <w:bottom w:w="0" w:type="dxa"/>
          </w:tblCellMar>
        </w:tblPrEx>
        <w:trPr>
          <w:trHeight w:hRule="exact" w:val="379"/>
        </w:trPr>
        <w:tc>
          <w:tcPr>
            <w:tcW w:w="1618" w:type="dxa"/>
            <w:shd w:val="clear" w:color="auto" w:fill="FFFFFF"/>
            <w:vAlign w:val="bottom"/>
          </w:tcPr>
          <w:p w14:paraId="6BCE45A8" w14:textId="77777777" w:rsidR="00B41CCD" w:rsidRDefault="007C6E52">
            <w:pPr>
              <w:pStyle w:val="Jin0"/>
              <w:framePr w:w="8347" w:h="1680" w:hSpace="10" w:vSpace="408" w:wrap="notBeside" w:vAnchor="text" w:hAnchor="text" w:x="11" w:y="1"/>
              <w:shd w:val="clear" w:color="auto" w:fill="auto"/>
              <w:spacing w:after="0"/>
            </w:pPr>
            <w:r>
              <w:t>zastoupený:</w:t>
            </w:r>
          </w:p>
        </w:tc>
        <w:tc>
          <w:tcPr>
            <w:tcW w:w="6730" w:type="dxa"/>
            <w:shd w:val="clear" w:color="auto" w:fill="FFFFFF"/>
            <w:vAlign w:val="bottom"/>
          </w:tcPr>
          <w:p w14:paraId="63532069" w14:textId="77777777" w:rsidR="00B41CCD" w:rsidRDefault="007C6E52">
            <w:pPr>
              <w:pStyle w:val="Jin0"/>
              <w:framePr w:w="8347" w:h="1680" w:hSpace="10" w:vSpace="408" w:wrap="notBeside" w:vAnchor="text" w:hAnchor="text" w:x="11" w:y="1"/>
              <w:shd w:val="clear" w:color="auto" w:fill="auto"/>
              <w:spacing w:after="0"/>
              <w:ind w:firstLine="500"/>
            </w:pPr>
            <w:r>
              <w:t xml:space="preserve">Ing. Radovanem </w:t>
            </w:r>
            <w:proofErr w:type="spellStart"/>
            <w:r>
              <w:t>Necidem</w:t>
            </w:r>
            <w:proofErr w:type="spellEnd"/>
            <w:r>
              <w:t>, ředitelem organizace</w:t>
            </w:r>
          </w:p>
        </w:tc>
      </w:tr>
      <w:tr w:rsidR="00B41CCD" w14:paraId="7011BD19" w14:textId="77777777">
        <w:tblPrEx>
          <w:tblCellMar>
            <w:top w:w="0" w:type="dxa"/>
            <w:bottom w:w="0" w:type="dxa"/>
          </w:tblCellMar>
        </w:tblPrEx>
        <w:trPr>
          <w:trHeight w:hRule="exact" w:val="355"/>
        </w:trPr>
        <w:tc>
          <w:tcPr>
            <w:tcW w:w="1618" w:type="dxa"/>
            <w:shd w:val="clear" w:color="auto" w:fill="FFFFFF"/>
            <w:vAlign w:val="bottom"/>
          </w:tcPr>
          <w:p w14:paraId="7070F55E" w14:textId="77777777" w:rsidR="00B41CCD" w:rsidRDefault="007C6E52">
            <w:pPr>
              <w:pStyle w:val="Jin0"/>
              <w:framePr w:w="8347" w:h="1680" w:hSpace="10" w:vSpace="408" w:wrap="notBeside" w:vAnchor="text" w:hAnchor="text" w:x="11" w:y="1"/>
              <w:shd w:val="clear" w:color="auto" w:fill="auto"/>
              <w:spacing w:after="0"/>
            </w:pPr>
            <w:r>
              <w:t>IČO:</w:t>
            </w:r>
          </w:p>
        </w:tc>
        <w:tc>
          <w:tcPr>
            <w:tcW w:w="6730" w:type="dxa"/>
            <w:shd w:val="clear" w:color="auto" w:fill="FFFFFF"/>
            <w:vAlign w:val="bottom"/>
          </w:tcPr>
          <w:p w14:paraId="38820BF6" w14:textId="77777777" w:rsidR="00B41CCD" w:rsidRDefault="007C6E52">
            <w:pPr>
              <w:pStyle w:val="Jin0"/>
              <w:framePr w:w="8347" w:h="1680" w:hSpace="10" w:vSpace="408" w:wrap="notBeside" w:vAnchor="text" w:hAnchor="text" w:x="11" w:y="1"/>
              <w:shd w:val="clear" w:color="auto" w:fill="auto"/>
              <w:spacing w:after="0"/>
              <w:ind w:firstLine="500"/>
            </w:pPr>
            <w:r>
              <w:t>00090450</w:t>
            </w:r>
          </w:p>
        </w:tc>
      </w:tr>
      <w:tr w:rsidR="00B41CCD" w14:paraId="3600C51B" w14:textId="77777777">
        <w:tblPrEx>
          <w:tblCellMar>
            <w:top w:w="0" w:type="dxa"/>
            <w:bottom w:w="0" w:type="dxa"/>
          </w:tblCellMar>
        </w:tblPrEx>
        <w:trPr>
          <w:trHeight w:hRule="exact" w:val="283"/>
        </w:trPr>
        <w:tc>
          <w:tcPr>
            <w:tcW w:w="1618" w:type="dxa"/>
            <w:shd w:val="clear" w:color="auto" w:fill="FFFFFF"/>
            <w:vAlign w:val="bottom"/>
          </w:tcPr>
          <w:p w14:paraId="73905506" w14:textId="77777777" w:rsidR="00B41CCD" w:rsidRDefault="007C6E52">
            <w:pPr>
              <w:pStyle w:val="Jin0"/>
              <w:framePr w:w="8347" w:h="1680" w:hSpace="10" w:vSpace="408" w:wrap="notBeside" w:vAnchor="text" w:hAnchor="text" w:x="11" w:y="1"/>
              <w:shd w:val="clear" w:color="auto" w:fill="auto"/>
              <w:spacing w:after="0"/>
            </w:pPr>
            <w:r>
              <w:t>DIČ:</w:t>
            </w:r>
          </w:p>
        </w:tc>
        <w:tc>
          <w:tcPr>
            <w:tcW w:w="6730" w:type="dxa"/>
            <w:shd w:val="clear" w:color="auto" w:fill="FFFFFF"/>
            <w:vAlign w:val="bottom"/>
          </w:tcPr>
          <w:p w14:paraId="031ACB95" w14:textId="77777777" w:rsidR="00B41CCD" w:rsidRDefault="007C6E52">
            <w:pPr>
              <w:pStyle w:val="Jin0"/>
              <w:framePr w:w="8347" w:h="1680" w:hSpace="10" w:vSpace="408" w:wrap="notBeside" w:vAnchor="text" w:hAnchor="text" w:x="11" w:y="1"/>
              <w:shd w:val="clear" w:color="auto" w:fill="auto"/>
              <w:spacing w:after="0"/>
              <w:ind w:firstLine="500"/>
            </w:pPr>
            <w:r>
              <w:t>CZ00090450</w:t>
            </w:r>
          </w:p>
        </w:tc>
      </w:tr>
    </w:tbl>
    <w:p w14:paraId="56967C91" w14:textId="77777777" w:rsidR="00B41CCD" w:rsidRDefault="007C6E52">
      <w:pPr>
        <w:pStyle w:val="Titulektabulky0"/>
        <w:framePr w:w="984" w:h="269" w:hSpace="8189" w:wrap="notBeside" w:vAnchor="text" w:hAnchor="text" w:y="1815"/>
        <w:shd w:val="clear" w:color="auto" w:fill="auto"/>
      </w:pPr>
      <w:r>
        <w:t>Zřizovatel:</w:t>
      </w:r>
    </w:p>
    <w:p w14:paraId="6635BCC3" w14:textId="77777777" w:rsidR="00B41CCD" w:rsidRDefault="007C6E52">
      <w:pPr>
        <w:pStyle w:val="Titulektabulky0"/>
        <w:framePr w:w="1282" w:h="274" w:hSpace="7891" w:wrap="notBeside" w:vAnchor="text" w:hAnchor="text" w:x="2133" w:y="1815"/>
        <w:shd w:val="clear" w:color="auto" w:fill="auto"/>
      </w:pPr>
      <w:r>
        <w:t>Kraj Vysočina</w:t>
      </w:r>
    </w:p>
    <w:p w14:paraId="369768DF" w14:textId="77777777" w:rsidR="00B41CCD" w:rsidRDefault="00B41CCD">
      <w:pPr>
        <w:spacing w:line="1" w:lineRule="exact"/>
      </w:pPr>
    </w:p>
    <w:p w14:paraId="699EF94B" w14:textId="77777777" w:rsidR="00B41CCD" w:rsidRDefault="007C6E52">
      <w:pPr>
        <w:pStyle w:val="Zkladntext1"/>
        <w:shd w:val="clear" w:color="auto" w:fill="auto"/>
        <w:spacing w:after="1220"/>
        <w:jc w:val="both"/>
      </w:pPr>
      <w:r>
        <w:t>(dále jen kupující)</w:t>
      </w:r>
    </w:p>
    <w:p w14:paraId="12CE9AA0" w14:textId="77777777" w:rsidR="00B41CCD" w:rsidRDefault="007C6E52">
      <w:pPr>
        <w:pStyle w:val="Titulektabulky0"/>
        <w:shd w:val="clear" w:color="auto" w:fill="auto"/>
      </w:pPr>
      <w:r>
        <w:t>Prodávající:</w:t>
      </w:r>
    </w:p>
    <w:tbl>
      <w:tblPr>
        <w:tblOverlap w:val="never"/>
        <w:tblW w:w="0" w:type="auto"/>
        <w:jc w:val="center"/>
        <w:tblLayout w:type="fixed"/>
        <w:tblCellMar>
          <w:left w:w="10" w:type="dxa"/>
          <w:right w:w="10" w:type="dxa"/>
        </w:tblCellMar>
        <w:tblLook w:val="04A0" w:firstRow="1" w:lastRow="0" w:firstColumn="1" w:lastColumn="0" w:noHBand="0" w:noVBand="1"/>
      </w:tblPr>
      <w:tblGrid>
        <w:gridCol w:w="1790"/>
        <w:gridCol w:w="6778"/>
      </w:tblGrid>
      <w:tr w:rsidR="00B41CCD" w14:paraId="0F9DEF5F" w14:textId="77777777">
        <w:tblPrEx>
          <w:tblCellMar>
            <w:top w:w="0" w:type="dxa"/>
            <w:bottom w:w="0" w:type="dxa"/>
          </w:tblCellMar>
        </w:tblPrEx>
        <w:trPr>
          <w:trHeight w:hRule="exact" w:val="379"/>
          <w:jc w:val="center"/>
        </w:trPr>
        <w:tc>
          <w:tcPr>
            <w:tcW w:w="1790" w:type="dxa"/>
            <w:shd w:val="clear" w:color="auto" w:fill="FFFFFF"/>
            <w:vAlign w:val="bottom"/>
          </w:tcPr>
          <w:p w14:paraId="1B0EA094" w14:textId="77777777" w:rsidR="00B41CCD" w:rsidRDefault="007C6E52">
            <w:pPr>
              <w:pStyle w:val="Jin0"/>
              <w:shd w:val="clear" w:color="auto" w:fill="auto"/>
              <w:spacing w:after="0"/>
            </w:pPr>
            <w:r>
              <w:t>Obchodní firma:</w:t>
            </w:r>
          </w:p>
        </w:tc>
        <w:tc>
          <w:tcPr>
            <w:tcW w:w="6778" w:type="dxa"/>
            <w:shd w:val="clear" w:color="auto" w:fill="FFFFFF"/>
            <w:vAlign w:val="bottom"/>
          </w:tcPr>
          <w:p w14:paraId="1B3306F0" w14:textId="77777777" w:rsidR="00B41CCD" w:rsidRDefault="007C6E52">
            <w:pPr>
              <w:pStyle w:val="Jin0"/>
              <w:shd w:val="clear" w:color="auto" w:fill="auto"/>
              <w:spacing w:after="0"/>
              <w:ind w:firstLine="340"/>
            </w:pPr>
            <w:r>
              <w:rPr>
                <w:b/>
                <w:bCs/>
              </w:rPr>
              <w:t xml:space="preserve">Jiří </w:t>
            </w:r>
            <w:proofErr w:type="spellStart"/>
            <w:r>
              <w:rPr>
                <w:b/>
                <w:bCs/>
              </w:rPr>
              <w:t>Šebera</w:t>
            </w:r>
            <w:proofErr w:type="spellEnd"/>
            <w:r>
              <w:rPr>
                <w:b/>
                <w:bCs/>
              </w:rPr>
              <w:t xml:space="preserve"> Pneuservis, s.r.o.</w:t>
            </w:r>
          </w:p>
        </w:tc>
      </w:tr>
      <w:tr w:rsidR="00B41CCD" w14:paraId="68F8345B" w14:textId="77777777">
        <w:tblPrEx>
          <w:tblCellMar>
            <w:top w:w="0" w:type="dxa"/>
            <w:bottom w:w="0" w:type="dxa"/>
          </w:tblCellMar>
        </w:tblPrEx>
        <w:trPr>
          <w:trHeight w:hRule="exact" w:val="379"/>
          <w:jc w:val="center"/>
        </w:trPr>
        <w:tc>
          <w:tcPr>
            <w:tcW w:w="1790" w:type="dxa"/>
            <w:shd w:val="clear" w:color="auto" w:fill="FFFFFF"/>
            <w:vAlign w:val="bottom"/>
          </w:tcPr>
          <w:p w14:paraId="38F4BC3F" w14:textId="77777777" w:rsidR="00B41CCD" w:rsidRDefault="007C6E52">
            <w:pPr>
              <w:pStyle w:val="Jin0"/>
              <w:shd w:val="clear" w:color="auto" w:fill="auto"/>
              <w:spacing w:after="0"/>
            </w:pPr>
            <w:r>
              <w:t>se sídlem:</w:t>
            </w:r>
          </w:p>
        </w:tc>
        <w:tc>
          <w:tcPr>
            <w:tcW w:w="6778" w:type="dxa"/>
            <w:shd w:val="clear" w:color="auto" w:fill="FFFFFF"/>
            <w:vAlign w:val="bottom"/>
          </w:tcPr>
          <w:p w14:paraId="1FE68139" w14:textId="77777777" w:rsidR="00B41CCD" w:rsidRDefault="007C6E52">
            <w:pPr>
              <w:pStyle w:val="Jin0"/>
              <w:shd w:val="clear" w:color="auto" w:fill="auto"/>
              <w:spacing w:after="0"/>
              <w:ind w:firstLine="340"/>
            </w:pPr>
            <w:proofErr w:type="spellStart"/>
            <w:r>
              <w:t>Hodějovická</w:t>
            </w:r>
            <w:proofErr w:type="spellEnd"/>
            <w:r>
              <w:t xml:space="preserve"> 2028, 393 01 Pelhřimov</w:t>
            </w:r>
          </w:p>
        </w:tc>
      </w:tr>
      <w:tr w:rsidR="00B41CCD" w14:paraId="2828BFA6" w14:textId="77777777">
        <w:tblPrEx>
          <w:tblCellMar>
            <w:top w:w="0" w:type="dxa"/>
            <w:bottom w:w="0" w:type="dxa"/>
          </w:tblCellMar>
        </w:tblPrEx>
        <w:trPr>
          <w:trHeight w:hRule="exact" w:val="317"/>
          <w:jc w:val="center"/>
        </w:trPr>
        <w:tc>
          <w:tcPr>
            <w:tcW w:w="1790" w:type="dxa"/>
            <w:shd w:val="clear" w:color="auto" w:fill="FFFFFF"/>
            <w:vAlign w:val="bottom"/>
          </w:tcPr>
          <w:p w14:paraId="14FD804C" w14:textId="77777777" w:rsidR="00B41CCD" w:rsidRDefault="007C6E52">
            <w:pPr>
              <w:pStyle w:val="Jin0"/>
              <w:shd w:val="clear" w:color="auto" w:fill="auto"/>
              <w:spacing w:after="0"/>
            </w:pPr>
            <w:r>
              <w:t>zastoupený:</w:t>
            </w:r>
          </w:p>
        </w:tc>
        <w:tc>
          <w:tcPr>
            <w:tcW w:w="6778" w:type="dxa"/>
            <w:shd w:val="clear" w:color="auto" w:fill="FFFFFF"/>
            <w:vAlign w:val="bottom"/>
          </w:tcPr>
          <w:p w14:paraId="5C2F930A" w14:textId="77777777" w:rsidR="00B41CCD" w:rsidRDefault="007C6E52">
            <w:pPr>
              <w:pStyle w:val="Jin0"/>
              <w:shd w:val="clear" w:color="auto" w:fill="auto"/>
              <w:spacing w:after="0"/>
              <w:ind w:firstLine="340"/>
            </w:pPr>
            <w:r>
              <w:t>Lenkou Vajdovou, jednatelkou společnosti</w:t>
            </w:r>
          </w:p>
        </w:tc>
      </w:tr>
    </w:tbl>
    <w:p w14:paraId="3E4D150D" w14:textId="77777777" w:rsidR="00B41CCD" w:rsidRDefault="00B41CCD">
      <w:pPr>
        <w:spacing w:after="99" w:line="1" w:lineRule="exact"/>
      </w:pPr>
    </w:p>
    <w:p w14:paraId="2E2D7415" w14:textId="77777777" w:rsidR="00B41CCD" w:rsidRDefault="00B41CCD">
      <w:pPr>
        <w:spacing w:line="1" w:lineRule="exact"/>
      </w:pPr>
    </w:p>
    <w:p w14:paraId="20CB13BC" w14:textId="77777777" w:rsidR="00B41CCD" w:rsidRDefault="007C6E52">
      <w:pPr>
        <w:pStyle w:val="Titulektabulky0"/>
        <w:shd w:val="clear" w:color="auto" w:fill="auto"/>
      </w:pPr>
      <w:r>
        <w:t xml:space="preserve">zapsán v obchodním </w:t>
      </w:r>
      <w:r>
        <w:t>rejstříku u Krajského soudu v Českých Budějovicích, oddíl C, vložka 27733</w:t>
      </w:r>
    </w:p>
    <w:tbl>
      <w:tblPr>
        <w:tblOverlap w:val="never"/>
        <w:tblW w:w="0" w:type="auto"/>
        <w:jc w:val="center"/>
        <w:tblLayout w:type="fixed"/>
        <w:tblCellMar>
          <w:left w:w="10" w:type="dxa"/>
          <w:right w:w="10" w:type="dxa"/>
        </w:tblCellMar>
        <w:tblLook w:val="04A0" w:firstRow="1" w:lastRow="0" w:firstColumn="1" w:lastColumn="0" w:noHBand="0" w:noVBand="1"/>
      </w:tblPr>
      <w:tblGrid>
        <w:gridCol w:w="1790"/>
        <w:gridCol w:w="6778"/>
      </w:tblGrid>
      <w:tr w:rsidR="00B41CCD" w14:paraId="5528E25D" w14:textId="77777777">
        <w:tblPrEx>
          <w:tblCellMar>
            <w:top w:w="0" w:type="dxa"/>
            <w:bottom w:w="0" w:type="dxa"/>
          </w:tblCellMar>
        </w:tblPrEx>
        <w:trPr>
          <w:trHeight w:hRule="exact" w:val="322"/>
          <w:jc w:val="center"/>
        </w:trPr>
        <w:tc>
          <w:tcPr>
            <w:tcW w:w="1790" w:type="dxa"/>
            <w:shd w:val="clear" w:color="auto" w:fill="FFFFFF"/>
            <w:vAlign w:val="bottom"/>
          </w:tcPr>
          <w:p w14:paraId="29C0DF6D" w14:textId="77777777" w:rsidR="00B41CCD" w:rsidRDefault="007C6E52">
            <w:pPr>
              <w:pStyle w:val="Jin0"/>
              <w:shd w:val="clear" w:color="auto" w:fill="auto"/>
              <w:spacing w:after="0"/>
            </w:pPr>
            <w:r>
              <w:t>IČO:</w:t>
            </w:r>
          </w:p>
        </w:tc>
        <w:tc>
          <w:tcPr>
            <w:tcW w:w="6778" w:type="dxa"/>
            <w:shd w:val="clear" w:color="auto" w:fill="FFFFFF"/>
            <w:vAlign w:val="bottom"/>
          </w:tcPr>
          <w:p w14:paraId="6748210D" w14:textId="77777777" w:rsidR="00B41CCD" w:rsidRDefault="007C6E52">
            <w:pPr>
              <w:pStyle w:val="Jin0"/>
              <w:shd w:val="clear" w:color="auto" w:fill="auto"/>
              <w:spacing w:after="0"/>
              <w:ind w:firstLine="340"/>
              <w:jc w:val="both"/>
            </w:pPr>
            <w:r>
              <w:t>07230401</w:t>
            </w:r>
          </w:p>
        </w:tc>
      </w:tr>
      <w:tr w:rsidR="00B41CCD" w14:paraId="02CD5E88" w14:textId="77777777">
        <w:tblPrEx>
          <w:tblCellMar>
            <w:top w:w="0" w:type="dxa"/>
            <w:bottom w:w="0" w:type="dxa"/>
          </w:tblCellMar>
        </w:tblPrEx>
        <w:trPr>
          <w:trHeight w:hRule="exact" w:val="288"/>
          <w:jc w:val="center"/>
        </w:trPr>
        <w:tc>
          <w:tcPr>
            <w:tcW w:w="1790" w:type="dxa"/>
            <w:shd w:val="clear" w:color="auto" w:fill="FFFFFF"/>
            <w:vAlign w:val="bottom"/>
          </w:tcPr>
          <w:p w14:paraId="1C80E02E" w14:textId="77777777" w:rsidR="00B41CCD" w:rsidRDefault="007C6E52">
            <w:pPr>
              <w:pStyle w:val="Jin0"/>
              <w:shd w:val="clear" w:color="auto" w:fill="auto"/>
              <w:spacing w:after="0"/>
            </w:pPr>
            <w:r>
              <w:t>DIČ:</w:t>
            </w:r>
          </w:p>
        </w:tc>
        <w:tc>
          <w:tcPr>
            <w:tcW w:w="6778" w:type="dxa"/>
            <w:shd w:val="clear" w:color="auto" w:fill="FFFFFF"/>
            <w:vAlign w:val="bottom"/>
          </w:tcPr>
          <w:p w14:paraId="172508C0" w14:textId="77777777" w:rsidR="00B41CCD" w:rsidRDefault="007C6E52">
            <w:pPr>
              <w:pStyle w:val="Jin0"/>
              <w:shd w:val="clear" w:color="auto" w:fill="auto"/>
              <w:spacing w:after="0"/>
              <w:ind w:firstLine="340"/>
              <w:jc w:val="both"/>
            </w:pPr>
            <w:r>
              <w:t>CZ07230401</w:t>
            </w:r>
          </w:p>
        </w:tc>
      </w:tr>
    </w:tbl>
    <w:p w14:paraId="1BB04467" w14:textId="77777777" w:rsidR="00B41CCD" w:rsidRDefault="00B41CCD">
      <w:pPr>
        <w:spacing w:after="99" w:line="1" w:lineRule="exact"/>
      </w:pPr>
    </w:p>
    <w:p w14:paraId="543CD15A" w14:textId="77777777" w:rsidR="00B41CCD" w:rsidRDefault="007C6E52">
      <w:pPr>
        <w:pStyle w:val="Zkladntext1"/>
        <w:shd w:val="clear" w:color="auto" w:fill="auto"/>
        <w:spacing w:line="259" w:lineRule="auto"/>
      </w:pPr>
      <w:r>
        <w:t>(dále jen prodávající)</w:t>
      </w:r>
    </w:p>
    <w:p w14:paraId="3C384170" w14:textId="77777777" w:rsidR="00B41CCD" w:rsidRDefault="007C6E52">
      <w:pPr>
        <w:pStyle w:val="Zkladntext1"/>
        <w:shd w:val="clear" w:color="auto" w:fill="auto"/>
        <w:spacing w:line="259" w:lineRule="auto"/>
        <w:jc w:val="both"/>
      </w:pPr>
      <w:r>
        <w:t xml:space="preserve">Smluvní strany se dohodly, že jejich závazkový vztah se řídí </w:t>
      </w:r>
      <w:r>
        <w:rPr>
          <w:b/>
          <w:bCs/>
        </w:rPr>
        <w:t xml:space="preserve">§ 2079 a násl. zákona č. 89/2012 Sb., občanského zákoníku (dále jen „OZ“) </w:t>
      </w:r>
      <w:r>
        <w:t xml:space="preserve">a za účelem realizace nákupu zboží definovaného v této kupní smlouvě navazující na výběr nejvhodnější nabídky v rámci zavedeného </w:t>
      </w:r>
      <w:r>
        <w:rPr>
          <w:i/>
          <w:iCs/>
        </w:rPr>
        <w:t xml:space="preserve">Dynamického nákupního systému na dodávky pneumatik </w:t>
      </w:r>
      <w:proofErr w:type="gramStart"/>
      <w:r>
        <w:rPr>
          <w:i/>
          <w:iCs/>
        </w:rPr>
        <w:t>2022 - 2025</w:t>
      </w:r>
      <w:proofErr w:type="gramEnd"/>
      <w:r>
        <w:t xml:space="preserve"> uzavírají níže uvedeného dne, měsíce a roku tuto</w:t>
      </w:r>
    </w:p>
    <w:p w14:paraId="55333410" w14:textId="77777777" w:rsidR="00B41CCD" w:rsidRDefault="007C6E52">
      <w:pPr>
        <w:pStyle w:val="Nadpis20"/>
        <w:keepNext/>
        <w:keepLines/>
        <w:shd w:val="clear" w:color="auto" w:fill="auto"/>
        <w:spacing w:line="259" w:lineRule="auto"/>
      </w:pPr>
      <w:bookmarkStart w:id="2" w:name="bookmark6"/>
      <w:bookmarkStart w:id="3" w:name="bookmark7"/>
      <w:r>
        <w:t>Kupní smlouvu (dále jen „smlouva“),</w:t>
      </w:r>
      <w:bookmarkEnd w:id="2"/>
      <w:bookmarkEnd w:id="3"/>
    </w:p>
    <w:p w14:paraId="28612381" w14:textId="77777777" w:rsidR="00B41CCD" w:rsidRDefault="007C6E52">
      <w:pPr>
        <w:pStyle w:val="Zkladntext1"/>
        <w:shd w:val="clear" w:color="auto" w:fill="auto"/>
        <w:spacing w:after="480" w:line="262" w:lineRule="auto"/>
        <w:jc w:val="both"/>
      </w:pPr>
      <w:r>
        <w:t xml:space="preserve">kterou se prodávající za úplatu zavazuje odevzdat kupujícímu věc a převést na něj vlastnické právo k prodávané věci a kupující se zavazuje zaplatit </w:t>
      </w:r>
      <w:r>
        <w:t>prodávajícímu kupní cenu.</w:t>
      </w:r>
    </w:p>
    <w:p w14:paraId="319BCF9A" w14:textId="77777777" w:rsidR="00B41CCD" w:rsidRDefault="007C6E52">
      <w:pPr>
        <w:pStyle w:val="Zkladntext1"/>
        <w:shd w:val="clear" w:color="auto" w:fill="auto"/>
        <w:jc w:val="center"/>
      </w:pPr>
      <w:r>
        <w:rPr>
          <w:b/>
          <w:bCs/>
        </w:rPr>
        <w:t>Článek 2</w:t>
      </w:r>
    </w:p>
    <w:p w14:paraId="41780237" w14:textId="77777777" w:rsidR="00B41CCD" w:rsidRDefault="007C6E52">
      <w:pPr>
        <w:pStyle w:val="Nadpis20"/>
        <w:keepNext/>
        <w:keepLines/>
        <w:shd w:val="clear" w:color="auto" w:fill="auto"/>
      </w:pPr>
      <w:bookmarkStart w:id="4" w:name="bookmark8"/>
      <w:bookmarkStart w:id="5" w:name="bookmark9"/>
      <w:r>
        <w:t>Předmět plnění</w:t>
      </w:r>
      <w:bookmarkEnd w:id="4"/>
      <w:bookmarkEnd w:id="5"/>
    </w:p>
    <w:p w14:paraId="33F9C575" w14:textId="77777777" w:rsidR="00B41CCD" w:rsidRDefault="007C6E52">
      <w:pPr>
        <w:pStyle w:val="Zkladntext1"/>
        <w:numPr>
          <w:ilvl w:val="0"/>
          <w:numId w:val="1"/>
        </w:numPr>
        <w:shd w:val="clear" w:color="auto" w:fill="auto"/>
        <w:tabs>
          <w:tab w:val="left" w:pos="710"/>
        </w:tabs>
        <w:ind w:left="720" w:hanging="720"/>
        <w:jc w:val="both"/>
      </w:pPr>
      <w:r>
        <w:t xml:space="preserve">Předmětem této smlouvy je závazek prodávajícího odevzdat kupujícímu v místě plnění pneumatiky v členění podle </w:t>
      </w:r>
      <w:r>
        <w:rPr>
          <w:b/>
          <w:bCs/>
        </w:rPr>
        <w:t xml:space="preserve">přílohy V1_129 </w:t>
      </w:r>
      <w:r>
        <w:t>této smlouvy (dále jen zboží) a umožnit kupujícímu nabýt vlastnické právo k tomuto zboží, k čemuž je prodávající oprávněn.</w:t>
      </w:r>
    </w:p>
    <w:p w14:paraId="1018EC4E" w14:textId="77777777" w:rsidR="00B41CCD" w:rsidRDefault="007C6E52">
      <w:pPr>
        <w:pStyle w:val="Zkladntext1"/>
        <w:numPr>
          <w:ilvl w:val="0"/>
          <w:numId w:val="1"/>
        </w:numPr>
        <w:shd w:val="clear" w:color="auto" w:fill="auto"/>
        <w:tabs>
          <w:tab w:val="left" w:pos="710"/>
        </w:tabs>
      </w:pPr>
      <w:r>
        <w:t xml:space="preserve">Technický popis a parametry plně odpovídají </w:t>
      </w:r>
      <w:r>
        <w:rPr>
          <w:b/>
          <w:bCs/>
        </w:rPr>
        <w:t xml:space="preserve">příloze V1_129 </w:t>
      </w:r>
      <w:r>
        <w:t>a nabídce prodávajícího.</w:t>
      </w:r>
    </w:p>
    <w:p w14:paraId="272E14CD" w14:textId="77777777" w:rsidR="00B41CCD" w:rsidRDefault="007C6E52">
      <w:pPr>
        <w:pStyle w:val="Zkladntext1"/>
        <w:shd w:val="clear" w:color="auto" w:fill="auto"/>
        <w:rPr>
          <w:b/>
          <w:bCs/>
        </w:rPr>
      </w:pPr>
      <w:r>
        <w:rPr>
          <w:b/>
          <w:bCs/>
        </w:rPr>
        <w:t xml:space="preserve">2.3. </w:t>
      </w:r>
      <w:r>
        <w:t xml:space="preserve">Rok výroby pneumatik: </w:t>
      </w:r>
      <w:r>
        <w:rPr>
          <w:b/>
          <w:bCs/>
        </w:rPr>
        <w:t>1/2023 až 2025.</w:t>
      </w:r>
    </w:p>
    <w:p w14:paraId="4E139FA8" w14:textId="77777777" w:rsidR="007C6E52" w:rsidRDefault="007C6E52">
      <w:pPr>
        <w:pStyle w:val="Zkladntext1"/>
        <w:shd w:val="clear" w:color="auto" w:fill="auto"/>
        <w:rPr>
          <w:b/>
          <w:bCs/>
        </w:rPr>
      </w:pPr>
    </w:p>
    <w:p w14:paraId="06A4CD96" w14:textId="77777777" w:rsidR="007C6E52" w:rsidRDefault="007C6E52">
      <w:pPr>
        <w:pStyle w:val="Zkladntext1"/>
        <w:shd w:val="clear" w:color="auto" w:fill="auto"/>
      </w:pPr>
    </w:p>
    <w:p w14:paraId="2DE0B33F" w14:textId="77777777" w:rsidR="00B41CCD" w:rsidRDefault="007C6E52">
      <w:pPr>
        <w:pStyle w:val="Zkladntext1"/>
        <w:shd w:val="clear" w:color="auto" w:fill="auto"/>
        <w:ind w:left="720" w:hanging="720"/>
        <w:jc w:val="both"/>
      </w:pPr>
      <w:r>
        <w:rPr>
          <w:b/>
          <w:bCs/>
        </w:rPr>
        <w:lastRenderedPageBreak/>
        <w:t xml:space="preserve">2.4. Prodávající je povinen dodat zboží </w:t>
      </w:r>
      <w:r>
        <w:t xml:space="preserve">v množství, provedení, jakosti, balené, konzervované a chráněné pro přepravu podle předpisů. Prodávající je povinen při odevzdání zboží předat kupujícímu doklady, nezbytné k převzetí a užívání zboží dle </w:t>
      </w:r>
      <w:r>
        <w:rPr>
          <w:b/>
          <w:bCs/>
        </w:rPr>
        <w:t>§ 2094 OZ</w:t>
      </w:r>
      <w:r>
        <w:t>.</w:t>
      </w:r>
    </w:p>
    <w:p w14:paraId="20494943" w14:textId="77777777" w:rsidR="00B41CCD" w:rsidRDefault="007C6E52">
      <w:pPr>
        <w:pStyle w:val="Zkladntext1"/>
        <w:numPr>
          <w:ilvl w:val="1"/>
          <w:numId w:val="1"/>
        </w:numPr>
        <w:shd w:val="clear" w:color="auto" w:fill="auto"/>
        <w:tabs>
          <w:tab w:val="left" w:pos="717"/>
        </w:tabs>
        <w:ind w:left="720" w:hanging="720"/>
        <w:jc w:val="both"/>
      </w:pPr>
      <w:r>
        <w:t>Prodávající prohlašuje, že dodané zboží je nové a nepoužívané, není zastavené, zapůjčené, zatížené leasingem nebo jinými právními vadami, neporušuje práva třetích osob k patentu nebo k jiné formě duševního vlastnictví a odpovídá platným technickým normám a předpisům výrobce.</w:t>
      </w:r>
    </w:p>
    <w:p w14:paraId="368C4CDB" w14:textId="77777777" w:rsidR="00B41CCD" w:rsidRDefault="007C6E52">
      <w:pPr>
        <w:pStyle w:val="Zkladntext1"/>
        <w:numPr>
          <w:ilvl w:val="1"/>
          <w:numId w:val="1"/>
        </w:numPr>
        <w:shd w:val="clear" w:color="auto" w:fill="auto"/>
        <w:tabs>
          <w:tab w:val="left" w:pos="717"/>
        </w:tabs>
        <w:ind w:left="720" w:hanging="720"/>
        <w:jc w:val="both"/>
      </w:pPr>
      <w:r>
        <w:t xml:space="preserve">Předmětem smlouvy je dále bezplatný odběr a ekologická likvidace zboží (ojetých a poškozených pneumatik), které jsou nahrazeny novým zbožím od prodávajícího. Odběr bude prováděn prodávajícím bezplatně v místě plnění dle </w:t>
      </w:r>
      <w:r>
        <w:rPr>
          <w:b/>
          <w:bCs/>
        </w:rPr>
        <w:t>čl. 4</w:t>
      </w:r>
      <w:r>
        <w:t>.</w:t>
      </w:r>
    </w:p>
    <w:p w14:paraId="3F6D4C45" w14:textId="77777777" w:rsidR="00B41CCD" w:rsidRDefault="007C6E52">
      <w:pPr>
        <w:pStyle w:val="Zkladntext1"/>
        <w:numPr>
          <w:ilvl w:val="1"/>
          <w:numId w:val="1"/>
        </w:numPr>
        <w:shd w:val="clear" w:color="auto" w:fill="auto"/>
        <w:tabs>
          <w:tab w:val="left" w:pos="717"/>
        </w:tabs>
        <w:jc w:val="both"/>
      </w:pPr>
      <w:r>
        <w:t xml:space="preserve">Předmětem této smlouvy je též závazek kupujícího zaplatit za zboží cenu dle </w:t>
      </w:r>
      <w:r>
        <w:rPr>
          <w:b/>
          <w:bCs/>
        </w:rPr>
        <w:t xml:space="preserve">čl. 3 </w:t>
      </w:r>
      <w:r>
        <w:t>této smlouvy.</w:t>
      </w:r>
    </w:p>
    <w:p w14:paraId="5F13BD52" w14:textId="77777777" w:rsidR="00B41CCD" w:rsidRDefault="007C6E52">
      <w:pPr>
        <w:pStyle w:val="Zkladntext1"/>
        <w:numPr>
          <w:ilvl w:val="1"/>
          <w:numId w:val="1"/>
        </w:numPr>
        <w:shd w:val="clear" w:color="auto" w:fill="auto"/>
        <w:tabs>
          <w:tab w:val="left" w:pos="717"/>
        </w:tabs>
        <w:spacing w:after="460"/>
        <w:ind w:left="720" w:hanging="720"/>
        <w:jc w:val="both"/>
      </w:pPr>
      <w:r>
        <w:t>Všechny pneumatiky, které budou dodávány kupujícímu, musí plnit standardy požadované Evropskou unií ve znění nařízení Evropského parlamentu a Rady (EU) 2020/740 ze dne 25. května 2020 o označování pneumatik s ohledem na palivovou účinnost a jiné parametry v platném znění.</w:t>
      </w:r>
    </w:p>
    <w:p w14:paraId="1352CCDB" w14:textId="77777777" w:rsidR="00B41CCD" w:rsidRDefault="007C6E52">
      <w:pPr>
        <w:pStyle w:val="Zkladntext1"/>
        <w:shd w:val="clear" w:color="auto" w:fill="auto"/>
        <w:jc w:val="center"/>
      </w:pPr>
      <w:r>
        <w:rPr>
          <w:b/>
          <w:bCs/>
        </w:rPr>
        <w:t>Článek 3</w:t>
      </w:r>
    </w:p>
    <w:p w14:paraId="6A89ADC5" w14:textId="77777777" w:rsidR="00B41CCD" w:rsidRDefault="007C6E52">
      <w:pPr>
        <w:pStyle w:val="Nadpis20"/>
        <w:keepNext/>
        <w:keepLines/>
        <w:shd w:val="clear" w:color="auto" w:fill="auto"/>
      </w:pPr>
      <w:bookmarkStart w:id="6" w:name="bookmark10"/>
      <w:bookmarkStart w:id="7" w:name="bookmark11"/>
      <w:r>
        <w:t>Cena za plnění</w:t>
      </w:r>
      <w:bookmarkEnd w:id="6"/>
      <w:bookmarkEnd w:id="7"/>
    </w:p>
    <w:p w14:paraId="3EDC51F5" w14:textId="77777777" w:rsidR="00B41CCD" w:rsidRDefault="007C6E52">
      <w:pPr>
        <w:pStyle w:val="Zkladntext1"/>
        <w:numPr>
          <w:ilvl w:val="0"/>
          <w:numId w:val="2"/>
        </w:numPr>
        <w:shd w:val="clear" w:color="auto" w:fill="auto"/>
        <w:tabs>
          <w:tab w:val="left" w:pos="717"/>
        </w:tabs>
        <w:jc w:val="both"/>
      </w:pPr>
      <w:r>
        <w:t xml:space="preserve">Finanční objem plnění podle </w:t>
      </w:r>
      <w:r>
        <w:rPr>
          <w:b/>
          <w:bCs/>
        </w:rPr>
        <w:t xml:space="preserve">čl. 2 </w:t>
      </w:r>
      <w:r>
        <w:t>této kupní smlouvy je sjednán následovně:</w:t>
      </w:r>
    </w:p>
    <w:tbl>
      <w:tblPr>
        <w:tblOverlap w:val="never"/>
        <w:tblW w:w="0" w:type="auto"/>
        <w:jc w:val="right"/>
        <w:tblLayout w:type="fixed"/>
        <w:tblCellMar>
          <w:left w:w="10" w:type="dxa"/>
          <w:right w:w="10" w:type="dxa"/>
        </w:tblCellMar>
        <w:tblLook w:val="04A0" w:firstRow="1" w:lastRow="0" w:firstColumn="1" w:lastColumn="0" w:noHBand="0" w:noVBand="1"/>
      </w:tblPr>
      <w:tblGrid>
        <w:gridCol w:w="2318"/>
        <w:gridCol w:w="1656"/>
        <w:gridCol w:w="1651"/>
        <w:gridCol w:w="1651"/>
        <w:gridCol w:w="1094"/>
      </w:tblGrid>
      <w:tr w:rsidR="00B41CCD" w14:paraId="4F4A3CDD" w14:textId="77777777">
        <w:tblPrEx>
          <w:tblCellMar>
            <w:top w:w="0" w:type="dxa"/>
            <w:bottom w:w="0" w:type="dxa"/>
          </w:tblCellMar>
        </w:tblPrEx>
        <w:trPr>
          <w:trHeight w:hRule="exact" w:val="595"/>
          <w:jc w:val="right"/>
        </w:trPr>
        <w:tc>
          <w:tcPr>
            <w:tcW w:w="2318" w:type="dxa"/>
            <w:tcBorders>
              <w:top w:val="single" w:sz="4" w:space="0" w:color="auto"/>
              <w:left w:val="single" w:sz="4" w:space="0" w:color="auto"/>
            </w:tcBorders>
            <w:shd w:val="clear" w:color="auto" w:fill="FFFFFF"/>
          </w:tcPr>
          <w:p w14:paraId="2540F35B" w14:textId="77777777" w:rsidR="00B41CCD" w:rsidRDefault="007C6E52">
            <w:pPr>
              <w:pStyle w:val="Jin0"/>
              <w:shd w:val="clear" w:color="auto" w:fill="auto"/>
              <w:spacing w:after="0"/>
              <w:jc w:val="center"/>
            </w:pPr>
            <w:r>
              <w:rPr>
                <w:b/>
                <w:bCs/>
              </w:rPr>
              <w:t>Dílčí plnění</w:t>
            </w:r>
          </w:p>
        </w:tc>
        <w:tc>
          <w:tcPr>
            <w:tcW w:w="1656" w:type="dxa"/>
            <w:tcBorders>
              <w:top w:val="single" w:sz="4" w:space="0" w:color="auto"/>
              <w:left w:val="single" w:sz="4" w:space="0" w:color="auto"/>
            </w:tcBorders>
            <w:shd w:val="clear" w:color="auto" w:fill="FFFFFF"/>
          </w:tcPr>
          <w:p w14:paraId="47C4AB3F" w14:textId="77777777" w:rsidR="00B41CCD" w:rsidRDefault="007C6E52">
            <w:pPr>
              <w:pStyle w:val="Jin0"/>
              <w:shd w:val="clear" w:color="auto" w:fill="auto"/>
              <w:spacing w:after="0"/>
              <w:jc w:val="center"/>
            </w:pPr>
            <w:r>
              <w:rPr>
                <w:b/>
                <w:bCs/>
              </w:rPr>
              <w:t>Cena v Kč bez</w:t>
            </w:r>
          </w:p>
          <w:p w14:paraId="5EEA6AC6" w14:textId="77777777" w:rsidR="00B41CCD" w:rsidRDefault="007C6E52">
            <w:pPr>
              <w:pStyle w:val="Jin0"/>
              <w:shd w:val="clear" w:color="auto" w:fill="auto"/>
              <w:spacing w:after="0"/>
              <w:jc w:val="center"/>
            </w:pPr>
            <w:r>
              <w:rPr>
                <w:b/>
                <w:bCs/>
              </w:rPr>
              <w:t>DPH</w:t>
            </w:r>
          </w:p>
        </w:tc>
        <w:tc>
          <w:tcPr>
            <w:tcW w:w="1651" w:type="dxa"/>
            <w:tcBorders>
              <w:top w:val="single" w:sz="4" w:space="0" w:color="auto"/>
              <w:left w:val="single" w:sz="4" w:space="0" w:color="auto"/>
            </w:tcBorders>
            <w:shd w:val="clear" w:color="auto" w:fill="FFFFFF"/>
          </w:tcPr>
          <w:p w14:paraId="620F146E" w14:textId="77777777" w:rsidR="00B41CCD" w:rsidRDefault="007C6E52">
            <w:pPr>
              <w:pStyle w:val="Jin0"/>
              <w:shd w:val="clear" w:color="auto" w:fill="auto"/>
              <w:spacing w:after="0"/>
              <w:jc w:val="center"/>
            </w:pPr>
            <w:r>
              <w:rPr>
                <w:b/>
                <w:bCs/>
              </w:rPr>
              <w:t>DPH (21 %)</w:t>
            </w:r>
          </w:p>
        </w:tc>
        <w:tc>
          <w:tcPr>
            <w:tcW w:w="1651" w:type="dxa"/>
            <w:tcBorders>
              <w:top w:val="single" w:sz="4" w:space="0" w:color="auto"/>
              <w:left w:val="single" w:sz="4" w:space="0" w:color="auto"/>
            </w:tcBorders>
            <w:shd w:val="clear" w:color="auto" w:fill="FFFFFF"/>
          </w:tcPr>
          <w:p w14:paraId="778FAC61" w14:textId="77777777" w:rsidR="00B41CCD" w:rsidRDefault="007C6E52">
            <w:pPr>
              <w:pStyle w:val="Jin0"/>
              <w:shd w:val="clear" w:color="auto" w:fill="auto"/>
              <w:spacing w:after="0"/>
              <w:jc w:val="center"/>
            </w:pPr>
            <w:r>
              <w:rPr>
                <w:b/>
                <w:bCs/>
              </w:rPr>
              <w:t>Cena v Kč včetně DPH</w:t>
            </w:r>
          </w:p>
        </w:tc>
        <w:tc>
          <w:tcPr>
            <w:tcW w:w="1094" w:type="dxa"/>
            <w:tcBorders>
              <w:top w:val="single" w:sz="4" w:space="0" w:color="auto"/>
              <w:left w:val="single" w:sz="4" w:space="0" w:color="auto"/>
              <w:right w:val="single" w:sz="4" w:space="0" w:color="auto"/>
            </w:tcBorders>
            <w:shd w:val="clear" w:color="auto" w:fill="FFFFFF"/>
          </w:tcPr>
          <w:p w14:paraId="5DD4FF12" w14:textId="77777777" w:rsidR="00B41CCD" w:rsidRDefault="007C6E52">
            <w:pPr>
              <w:pStyle w:val="Jin0"/>
              <w:shd w:val="clear" w:color="auto" w:fill="auto"/>
              <w:spacing w:after="0"/>
              <w:jc w:val="center"/>
            </w:pPr>
            <w:r>
              <w:rPr>
                <w:b/>
                <w:bCs/>
              </w:rPr>
              <w:t>Příloha</w:t>
            </w:r>
          </w:p>
        </w:tc>
      </w:tr>
      <w:tr w:rsidR="00B41CCD" w14:paraId="46CB6D0A" w14:textId="77777777">
        <w:tblPrEx>
          <w:tblCellMar>
            <w:top w:w="0" w:type="dxa"/>
            <w:bottom w:w="0" w:type="dxa"/>
          </w:tblCellMar>
        </w:tblPrEx>
        <w:trPr>
          <w:trHeight w:hRule="exact" w:val="1061"/>
          <w:jc w:val="right"/>
        </w:trPr>
        <w:tc>
          <w:tcPr>
            <w:tcW w:w="2318" w:type="dxa"/>
            <w:tcBorders>
              <w:top w:val="single" w:sz="4" w:space="0" w:color="auto"/>
              <w:left w:val="single" w:sz="4" w:space="0" w:color="auto"/>
              <w:bottom w:val="single" w:sz="4" w:space="0" w:color="auto"/>
            </w:tcBorders>
            <w:shd w:val="clear" w:color="auto" w:fill="FFFFFF"/>
          </w:tcPr>
          <w:p w14:paraId="6E0DD6A1" w14:textId="77777777" w:rsidR="00B41CCD" w:rsidRDefault="007C6E52">
            <w:pPr>
              <w:pStyle w:val="Jin0"/>
              <w:shd w:val="clear" w:color="auto" w:fill="auto"/>
              <w:spacing w:after="0"/>
            </w:pPr>
            <w:r>
              <w:t>DNS129 2025</w:t>
            </w:r>
          </w:p>
          <w:p w14:paraId="23EFD15B" w14:textId="77777777" w:rsidR="00B41CCD" w:rsidRDefault="007C6E52">
            <w:pPr>
              <w:pStyle w:val="Jin0"/>
              <w:shd w:val="clear" w:color="auto" w:fill="auto"/>
              <w:spacing w:after="0"/>
            </w:pPr>
            <w:proofErr w:type="spellStart"/>
            <w:r>
              <w:t>Cestmistrovství</w:t>
            </w:r>
            <w:proofErr w:type="spellEnd"/>
            <w:r>
              <w:t xml:space="preserve"> v okrese </w:t>
            </w:r>
            <w:proofErr w:type="gramStart"/>
            <w:r>
              <w:t>Pelhřimov - PNA</w:t>
            </w:r>
            <w:proofErr w:type="gramEnd"/>
          </w:p>
        </w:tc>
        <w:tc>
          <w:tcPr>
            <w:tcW w:w="1656" w:type="dxa"/>
            <w:tcBorders>
              <w:top w:val="single" w:sz="4" w:space="0" w:color="auto"/>
              <w:left w:val="single" w:sz="4" w:space="0" w:color="auto"/>
              <w:bottom w:val="single" w:sz="4" w:space="0" w:color="auto"/>
            </w:tcBorders>
            <w:shd w:val="clear" w:color="auto" w:fill="FFFFFF"/>
            <w:vAlign w:val="center"/>
          </w:tcPr>
          <w:p w14:paraId="423F5511" w14:textId="77777777" w:rsidR="00B41CCD" w:rsidRDefault="007C6E52">
            <w:pPr>
              <w:pStyle w:val="Jin0"/>
              <w:shd w:val="clear" w:color="auto" w:fill="auto"/>
              <w:spacing w:after="0"/>
              <w:jc w:val="center"/>
            </w:pPr>
            <w:r>
              <w:t>78 780,00</w:t>
            </w:r>
          </w:p>
        </w:tc>
        <w:tc>
          <w:tcPr>
            <w:tcW w:w="1651" w:type="dxa"/>
            <w:tcBorders>
              <w:top w:val="single" w:sz="4" w:space="0" w:color="auto"/>
              <w:left w:val="single" w:sz="4" w:space="0" w:color="auto"/>
              <w:bottom w:val="single" w:sz="4" w:space="0" w:color="auto"/>
            </w:tcBorders>
            <w:shd w:val="clear" w:color="auto" w:fill="FFFFFF"/>
            <w:vAlign w:val="center"/>
          </w:tcPr>
          <w:p w14:paraId="12AF522F" w14:textId="77777777" w:rsidR="00B41CCD" w:rsidRDefault="007C6E52">
            <w:pPr>
              <w:pStyle w:val="Jin0"/>
              <w:shd w:val="clear" w:color="auto" w:fill="auto"/>
              <w:spacing w:after="0"/>
              <w:jc w:val="center"/>
            </w:pPr>
            <w:r>
              <w:t>16 543,80</w:t>
            </w:r>
          </w:p>
        </w:tc>
        <w:tc>
          <w:tcPr>
            <w:tcW w:w="1651" w:type="dxa"/>
            <w:tcBorders>
              <w:top w:val="single" w:sz="4" w:space="0" w:color="auto"/>
              <w:left w:val="single" w:sz="4" w:space="0" w:color="auto"/>
              <w:bottom w:val="single" w:sz="4" w:space="0" w:color="auto"/>
            </w:tcBorders>
            <w:shd w:val="clear" w:color="auto" w:fill="FFFFFF"/>
            <w:vAlign w:val="center"/>
          </w:tcPr>
          <w:p w14:paraId="6AF082DA" w14:textId="77777777" w:rsidR="00B41CCD" w:rsidRDefault="007C6E52">
            <w:pPr>
              <w:pStyle w:val="Jin0"/>
              <w:shd w:val="clear" w:color="auto" w:fill="auto"/>
              <w:spacing w:after="0"/>
              <w:jc w:val="center"/>
            </w:pPr>
            <w:r>
              <w:t>95 323,80</w:t>
            </w:r>
          </w:p>
        </w:tc>
        <w:tc>
          <w:tcPr>
            <w:tcW w:w="1094" w:type="dxa"/>
            <w:tcBorders>
              <w:top w:val="single" w:sz="4" w:space="0" w:color="auto"/>
              <w:left w:val="single" w:sz="4" w:space="0" w:color="auto"/>
              <w:bottom w:val="single" w:sz="4" w:space="0" w:color="auto"/>
              <w:right w:val="single" w:sz="4" w:space="0" w:color="auto"/>
            </w:tcBorders>
            <w:shd w:val="clear" w:color="auto" w:fill="FFFFFF"/>
            <w:vAlign w:val="center"/>
          </w:tcPr>
          <w:p w14:paraId="27D8E4BA" w14:textId="77777777" w:rsidR="00B41CCD" w:rsidRDefault="007C6E52">
            <w:pPr>
              <w:pStyle w:val="Jin0"/>
              <w:shd w:val="clear" w:color="auto" w:fill="auto"/>
              <w:spacing w:after="0"/>
              <w:jc w:val="center"/>
            </w:pPr>
            <w:r>
              <w:t>V1_129</w:t>
            </w:r>
          </w:p>
        </w:tc>
      </w:tr>
    </w:tbl>
    <w:p w14:paraId="0522FEB0" w14:textId="77777777" w:rsidR="00B41CCD" w:rsidRDefault="00B41CCD">
      <w:pPr>
        <w:spacing w:after="459" w:line="1" w:lineRule="exact"/>
      </w:pPr>
    </w:p>
    <w:p w14:paraId="2A91688D" w14:textId="77777777" w:rsidR="00B41CCD" w:rsidRDefault="007C6E52">
      <w:pPr>
        <w:pStyle w:val="Zkladntext1"/>
        <w:shd w:val="clear" w:color="auto" w:fill="auto"/>
        <w:ind w:left="720"/>
        <w:jc w:val="both"/>
      </w:pPr>
      <w:r>
        <w:t xml:space="preserve">Tato cena </w:t>
      </w:r>
      <w:r>
        <w:t>zahrnuje veškeré náklady spojené s předmětem smlouvy, tj. cenu zboží včetně dopravného do místa plnění, dokumentace, možnosti řešení záručního servisu a dalších souvisejících nákladů. Tato cena je konečná, nepřekročitelná pro daný předmět smlouvy.</w:t>
      </w:r>
    </w:p>
    <w:p w14:paraId="2764AF0F" w14:textId="77777777" w:rsidR="00B41CCD" w:rsidRDefault="007C6E52">
      <w:pPr>
        <w:pStyle w:val="Zkladntext1"/>
        <w:numPr>
          <w:ilvl w:val="0"/>
          <w:numId w:val="2"/>
        </w:numPr>
        <w:shd w:val="clear" w:color="auto" w:fill="auto"/>
        <w:tabs>
          <w:tab w:val="left" w:pos="717"/>
        </w:tabs>
        <w:ind w:left="720" w:hanging="720"/>
        <w:jc w:val="both"/>
      </w:pPr>
      <w:r>
        <w:t>Cena obsahuje veškeré náklady souvisejících s dodávkou, včetně těch, které nebyly v době zpracování nabídky známy a nutnost jejich úhrady nastala až v době plnění, bez vlivu na kupní cenu.</w:t>
      </w:r>
    </w:p>
    <w:p w14:paraId="5C9C9103" w14:textId="77777777" w:rsidR="00B41CCD" w:rsidRDefault="007C6E52">
      <w:pPr>
        <w:pStyle w:val="Zkladntext1"/>
        <w:numPr>
          <w:ilvl w:val="0"/>
          <w:numId w:val="2"/>
        </w:numPr>
        <w:shd w:val="clear" w:color="auto" w:fill="auto"/>
        <w:tabs>
          <w:tab w:val="left" w:pos="717"/>
        </w:tabs>
        <w:jc w:val="both"/>
      </w:pPr>
      <w:r>
        <w:t>Cena zahrnuje daně, cla, poplatky, případně další náklady spojené s realizací dodávky.</w:t>
      </w:r>
    </w:p>
    <w:p w14:paraId="7D7413A0" w14:textId="77777777" w:rsidR="00B41CCD" w:rsidRDefault="007C6E52">
      <w:pPr>
        <w:pStyle w:val="Zkladntext1"/>
        <w:numPr>
          <w:ilvl w:val="0"/>
          <w:numId w:val="2"/>
        </w:numPr>
        <w:shd w:val="clear" w:color="auto" w:fill="auto"/>
        <w:tabs>
          <w:tab w:val="left" w:pos="717"/>
        </w:tabs>
        <w:ind w:left="720" w:hanging="720"/>
        <w:jc w:val="both"/>
      </w:pPr>
      <w:r>
        <w:t>Cena obsahuje předpokládané změny ceny v závislosti na čase a předpokládanému vývoji cen vstupních nákladů.</w:t>
      </w:r>
    </w:p>
    <w:p w14:paraId="6921E4C6" w14:textId="77777777" w:rsidR="00B41CCD" w:rsidRDefault="007C6E52">
      <w:pPr>
        <w:pStyle w:val="Zkladntext1"/>
        <w:numPr>
          <w:ilvl w:val="0"/>
          <w:numId w:val="2"/>
        </w:numPr>
        <w:shd w:val="clear" w:color="auto" w:fill="auto"/>
        <w:tabs>
          <w:tab w:val="left" w:pos="717"/>
        </w:tabs>
        <w:ind w:left="720" w:hanging="720"/>
        <w:jc w:val="both"/>
      </w:pPr>
      <w:r>
        <w:t>Cena nebude měněna v souvislosti s inflací české koruny, hodnotou kurzu české koruny vůči zahraničním měnám či jinými faktory s vlivem na měnový kurz, a to po celou dobu platnosti smlouvy na dodávku.</w:t>
      </w:r>
    </w:p>
    <w:p w14:paraId="54525F50" w14:textId="77777777" w:rsidR="00B41CCD" w:rsidRDefault="007C6E52">
      <w:pPr>
        <w:pStyle w:val="Zkladntext1"/>
        <w:numPr>
          <w:ilvl w:val="0"/>
          <w:numId w:val="2"/>
        </w:numPr>
        <w:shd w:val="clear" w:color="auto" w:fill="auto"/>
        <w:tabs>
          <w:tab w:val="left" w:pos="717"/>
        </w:tabs>
        <w:jc w:val="both"/>
      </w:pPr>
      <w:r>
        <w:t>Celkovou a pro účely fakturace rozhodnou cenou se rozumí cena včetně DPH.</w:t>
      </w:r>
    </w:p>
    <w:p w14:paraId="771F62AA" w14:textId="77777777" w:rsidR="00B41CCD" w:rsidRDefault="007C6E52">
      <w:pPr>
        <w:pStyle w:val="Zkladntext1"/>
        <w:numPr>
          <w:ilvl w:val="0"/>
          <w:numId w:val="2"/>
        </w:numPr>
        <w:shd w:val="clear" w:color="auto" w:fill="auto"/>
        <w:tabs>
          <w:tab w:val="left" w:pos="717"/>
        </w:tabs>
        <w:spacing w:after="460"/>
        <w:ind w:left="720" w:hanging="720"/>
        <w:jc w:val="both"/>
      </w:pPr>
      <w:r>
        <w:t>Smluvní strany se dohodly, že dojde-li v průběhu plnění předmětu této smlouvy ke změně zákonné sazby DPH stanovené pro příslušné plnění vyplývající z této smlouvy, je prodávající od okamžiku nabytí účinnosti změny zákonné sazby DPH povinen účtovat prodávajícímu platnou sazbu DPH. O této skutečnosti není nutné uzavírat dodatek k této smlouvě.</w:t>
      </w:r>
    </w:p>
    <w:p w14:paraId="0A191576" w14:textId="77777777" w:rsidR="00B41CCD" w:rsidRDefault="007C6E52">
      <w:pPr>
        <w:pStyle w:val="Zkladntext1"/>
        <w:shd w:val="clear" w:color="auto" w:fill="auto"/>
        <w:jc w:val="center"/>
      </w:pPr>
      <w:r>
        <w:rPr>
          <w:b/>
          <w:bCs/>
        </w:rPr>
        <w:t>Článek 4</w:t>
      </w:r>
    </w:p>
    <w:p w14:paraId="7F591386" w14:textId="77777777" w:rsidR="00B41CCD" w:rsidRDefault="007C6E52">
      <w:pPr>
        <w:pStyle w:val="Zkladntext1"/>
        <w:shd w:val="clear" w:color="auto" w:fill="auto"/>
        <w:jc w:val="center"/>
        <w:rPr>
          <w:b/>
          <w:bCs/>
        </w:rPr>
      </w:pPr>
      <w:r>
        <w:rPr>
          <w:b/>
          <w:bCs/>
        </w:rPr>
        <w:t>Místo plnění, odevzdání a převzetí zboží</w:t>
      </w:r>
    </w:p>
    <w:p w14:paraId="04A7924E" w14:textId="77777777" w:rsidR="007C6E52" w:rsidRDefault="007C6E52">
      <w:pPr>
        <w:pStyle w:val="Zkladntext1"/>
        <w:shd w:val="clear" w:color="auto" w:fill="auto"/>
        <w:jc w:val="center"/>
      </w:pPr>
    </w:p>
    <w:p w14:paraId="174EFCB6" w14:textId="77777777" w:rsidR="00B41CCD" w:rsidRDefault="007C6E52">
      <w:pPr>
        <w:pStyle w:val="Zkladntext1"/>
        <w:numPr>
          <w:ilvl w:val="0"/>
          <w:numId w:val="3"/>
        </w:numPr>
        <w:shd w:val="clear" w:color="auto" w:fill="auto"/>
        <w:tabs>
          <w:tab w:val="left" w:pos="703"/>
        </w:tabs>
        <w:spacing w:after="120"/>
        <w:ind w:left="720" w:hanging="720"/>
        <w:jc w:val="both"/>
      </w:pPr>
      <w:r>
        <w:lastRenderedPageBreak/>
        <w:t xml:space="preserve">Místem plnění je </w:t>
      </w:r>
      <w:proofErr w:type="spellStart"/>
      <w:r>
        <w:t>cestmistrovství</w:t>
      </w:r>
      <w:proofErr w:type="spellEnd"/>
      <w:r>
        <w:t xml:space="preserve"> nebo středisko kupujícího tak, jak je uvedeno ve sloupci s názvem „Místo dodání“ v </w:t>
      </w:r>
      <w:r>
        <w:rPr>
          <w:b/>
          <w:bCs/>
        </w:rPr>
        <w:t>příloze V1_129</w:t>
      </w:r>
      <w:r>
        <w:t>.</w:t>
      </w:r>
    </w:p>
    <w:p w14:paraId="4C417D80" w14:textId="77777777" w:rsidR="00B41CCD" w:rsidRDefault="007C6E52">
      <w:pPr>
        <w:pStyle w:val="Zkladntext1"/>
        <w:numPr>
          <w:ilvl w:val="0"/>
          <w:numId w:val="3"/>
        </w:numPr>
        <w:shd w:val="clear" w:color="auto" w:fill="auto"/>
        <w:tabs>
          <w:tab w:val="left" w:pos="703"/>
        </w:tabs>
        <w:spacing w:after="120"/>
        <w:ind w:left="720" w:hanging="720"/>
        <w:jc w:val="both"/>
      </w:pPr>
      <w:r>
        <w:t xml:space="preserve">Osoby pověřené jednat jménem kupujícího a prodávajícího jsou uvedeny v </w:t>
      </w:r>
      <w:r>
        <w:rPr>
          <w:b/>
          <w:bCs/>
        </w:rPr>
        <w:t xml:space="preserve">příloze A1 </w:t>
      </w:r>
      <w:r>
        <w:t>této smlouvy.</w:t>
      </w:r>
    </w:p>
    <w:p w14:paraId="077877DD" w14:textId="77777777" w:rsidR="00B41CCD" w:rsidRDefault="007C6E52">
      <w:pPr>
        <w:pStyle w:val="Zkladntext1"/>
        <w:numPr>
          <w:ilvl w:val="0"/>
          <w:numId w:val="3"/>
        </w:numPr>
        <w:shd w:val="clear" w:color="auto" w:fill="auto"/>
        <w:tabs>
          <w:tab w:val="left" w:pos="703"/>
        </w:tabs>
        <w:spacing w:after="120"/>
        <w:ind w:left="720" w:hanging="720"/>
        <w:jc w:val="both"/>
      </w:pPr>
      <w:r>
        <w:t>Prodávající je povinen v místě plnění, předat zboží osobě pověřené převzetím zboží s „Dodacím listem“ ve dvojím vyhotovení řádně vyplněným a označený číslem smlouvy, který podepíše osoba pověřená převzetím zboží. Jedno vyhotovení zůstává kupujícímu, druhé vyhotovení prodávajícímu.</w:t>
      </w:r>
    </w:p>
    <w:p w14:paraId="339AFD07" w14:textId="77777777" w:rsidR="00B41CCD" w:rsidRDefault="007C6E52">
      <w:pPr>
        <w:pStyle w:val="Zkladntext1"/>
        <w:numPr>
          <w:ilvl w:val="0"/>
          <w:numId w:val="3"/>
        </w:numPr>
        <w:shd w:val="clear" w:color="auto" w:fill="auto"/>
        <w:tabs>
          <w:tab w:val="left" w:pos="703"/>
        </w:tabs>
        <w:spacing w:after="0"/>
        <w:jc w:val="both"/>
      </w:pPr>
      <w:r>
        <w:t>Smluvní strany se vzájemně dohodly, že změna uvedených osob oprávněných jednat ve věcech</w:t>
      </w:r>
    </w:p>
    <w:p w14:paraId="5BE9C1AB" w14:textId="77777777" w:rsidR="00B41CCD" w:rsidRDefault="007C6E52">
      <w:pPr>
        <w:pStyle w:val="Zkladntext1"/>
        <w:shd w:val="clear" w:color="auto" w:fill="auto"/>
        <w:spacing w:after="460"/>
        <w:ind w:left="720"/>
        <w:jc w:val="both"/>
      </w:pPr>
      <w:r>
        <w:t>plnění bude oznamována jednostranným písemným sdělením a není potřeba na jejich změnu uzavřít dodatek ke smlouvě.</w:t>
      </w:r>
    </w:p>
    <w:p w14:paraId="31B7ABF1" w14:textId="77777777" w:rsidR="00B41CCD" w:rsidRDefault="007C6E52">
      <w:pPr>
        <w:pStyle w:val="Zkladntext1"/>
        <w:shd w:val="clear" w:color="auto" w:fill="auto"/>
        <w:spacing w:after="120"/>
        <w:jc w:val="center"/>
      </w:pPr>
      <w:r>
        <w:rPr>
          <w:b/>
          <w:bCs/>
        </w:rPr>
        <w:t>Článek 5</w:t>
      </w:r>
    </w:p>
    <w:p w14:paraId="6E4C08D3" w14:textId="77777777" w:rsidR="00B41CCD" w:rsidRDefault="007C6E52">
      <w:pPr>
        <w:pStyle w:val="Nadpis20"/>
        <w:keepNext/>
        <w:keepLines/>
        <w:shd w:val="clear" w:color="auto" w:fill="auto"/>
        <w:spacing w:after="120"/>
      </w:pPr>
      <w:bookmarkStart w:id="8" w:name="bookmark12"/>
      <w:bookmarkStart w:id="9" w:name="bookmark13"/>
      <w:r>
        <w:t>Doba plnění</w:t>
      </w:r>
      <w:bookmarkEnd w:id="8"/>
      <w:bookmarkEnd w:id="9"/>
    </w:p>
    <w:p w14:paraId="75FB8368" w14:textId="77777777" w:rsidR="00B41CCD" w:rsidRDefault="007C6E52">
      <w:pPr>
        <w:pStyle w:val="Zkladntext1"/>
        <w:numPr>
          <w:ilvl w:val="0"/>
          <w:numId w:val="4"/>
        </w:numPr>
        <w:shd w:val="clear" w:color="auto" w:fill="auto"/>
        <w:tabs>
          <w:tab w:val="left" w:pos="703"/>
        </w:tabs>
        <w:spacing w:after="340"/>
        <w:jc w:val="both"/>
      </w:pPr>
      <w:r>
        <w:t xml:space="preserve">Prodávající je povinen odevzdat zboží do </w:t>
      </w:r>
      <w:r>
        <w:rPr>
          <w:b/>
          <w:bCs/>
        </w:rPr>
        <w:t xml:space="preserve">10 pracovních dnů </w:t>
      </w:r>
      <w:r>
        <w:t>od nabytí účinnosti této smlouvy.</w:t>
      </w:r>
    </w:p>
    <w:p w14:paraId="4CED1741" w14:textId="77777777" w:rsidR="00B41CCD" w:rsidRDefault="007C6E52">
      <w:pPr>
        <w:pStyle w:val="Zkladntext1"/>
        <w:shd w:val="clear" w:color="auto" w:fill="auto"/>
        <w:spacing w:after="120"/>
        <w:jc w:val="center"/>
      </w:pPr>
      <w:r>
        <w:rPr>
          <w:b/>
          <w:bCs/>
        </w:rPr>
        <w:t>Článek 6</w:t>
      </w:r>
    </w:p>
    <w:p w14:paraId="3EA1F6CC" w14:textId="77777777" w:rsidR="00B41CCD" w:rsidRDefault="007C6E52">
      <w:pPr>
        <w:pStyle w:val="Nadpis20"/>
        <w:keepNext/>
        <w:keepLines/>
        <w:shd w:val="clear" w:color="auto" w:fill="auto"/>
        <w:spacing w:after="120"/>
      </w:pPr>
      <w:bookmarkStart w:id="10" w:name="bookmark14"/>
      <w:bookmarkStart w:id="11" w:name="bookmark15"/>
      <w:r>
        <w:t>Platební podmínky</w:t>
      </w:r>
      <w:bookmarkEnd w:id="10"/>
      <w:bookmarkEnd w:id="11"/>
    </w:p>
    <w:p w14:paraId="6685D64F" w14:textId="77777777" w:rsidR="00B41CCD" w:rsidRDefault="007C6E52">
      <w:pPr>
        <w:pStyle w:val="Zkladntext1"/>
        <w:numPr>
          <w:ilvl w:val="0"/>
          <w:numId w:val="5"/>
        </w:numPr>
        <w:shd w:val="clear" w:color="auto" w:fill="auto"/>
        <w:tabs>
          <w:tab w:val="left" w:pos="703"/>
        </w:tabs>
        <w:spacing w:after="120"/>
        <w:ind w:left="720" w:hanging="720"/>
        <w:jc w:val="both"/>
      </w:pPr>
      <w:r>
        <w:t xml:space="preserve">Prodávající po předání zboží v souladu s touto kupní smlouvou je povinen vystavit fakturu a do 5 kalendářních dnů doporučeně </w:t>
      </w:r>
      <w:r>
        <w:rPr>
          <w:b/>
          <w:bCs/>
        </w:rPr>
        <w:t xml:space="preserve">odeslat </w:t>
      </w:r>
      <w:r>
        <w:t xml:space="preserve">kupujícímu ve dvojím vyhotovení. Tato faktura je splatná do 30 kalendářních dnů ode dne jejího doručení a povinně, v souladu se </w:t>
      </w:r>
      <w:r>
        <w:rPr>
          <w:b/>
          <w:bCs/>
        </w:rPr>
        <w:t>zákonem č. 235/2004 Sb. o dani z přidané hodnoty, ve znění pozdějších předpisů (dále zákon o DPH)</w:t>
      </w:r>
      <w:r>
        <w:t xml:space="preserve">, a </w:t>
      </w:r>
      <w:r>
        <w:rPr>
          <w:b/>
          <w:bCs/>
        </w:rPr>
        <w:t>zákonem č. 563/1991 Sb. o účetnictví, ve znění pozdějších předpisů</w:t>
      </w:r>
      <w:r>
        <w:t>, obsahuje označení faktura a její číslo, název a sídlo prodávajícího a kupujícího s jejich dalšími identifikačními údaji, označení smlouvy a částku k fakturaci a další údaje povinné podle uvedených právních p</w:t>
      </w:r>
      <w:r>
        <w:t>ředpisů.</w:t>
      </w:r>
    </w:p>
    <w:p w14:paraId="377B8B9C" w14:textId="77777777" w:rsidR="00B41CCD" w:rsidRDefault="007C6E52">
      <w:pPr>
        <w:pStyle w:val="Zkladntext1"/>
        <w:numPr>
          <w:ilvl w:val="0"/>
          <w:numId w:val="5"/>
        </w:numPr>
        <w:shd w:val="clear" w:color="auto" w:fill="auto"/>
        <w:tabs>
          <w:tab w:val="left" w:pos="703"/>
        </w:tabs>
        <w:spacing w:after="120"/>
        <w:ind w:left="720" w:hanging="720"/>
        <w:jc w:val="both"/>
      </w:pPr>
      <w:r>
        <w:t>Prodávající je povinen fakturu a doklady - „Dodací list“ apod. - označit číslem smlouvy kupujícího. Kupující může fakturu vrátit v případě, kdy obsahuje nesprávné nebo neúplné údaje nebo obsahuje nesprávné cenové údaje. Toto vrácení se musí stát do konce lhůty splatnosti faktury. V takovém případě vystaví prodávající novou fakturu s novou lhůtou splatnosti, kterou je povinen doručit kupujícímu.</w:t>
      </w:r>
    </w:p>
    <w:p w14:paraId="19A7C3A1" w14:textId="77777777" w:rsidR="00B41CCD" w:rsidRDefault="007C6E52">
      <w:pPr>
        <w:pStyle w:val="Zkladntext1"/>
        <w:numPr>
          <w:ilvl w:val="0"/>
          <w:numId w:val="5"/>
        </w:numPr>
        <w:shd w:val="clear" w:color="auto" w:fill="auto"/>
        <w:tabs>
          <w:tab w:val="left" w:pos="703"/>
        </w:tabs>
        <w:spacing w:after="120"/>
        <w:ind w:left="720" w:hanging="720"/>
        <w:jc w:val="both"/>
      </w:pPr>
      <w:r>
        <w:t>Kupující přijímá i elektronické faktury, a to ve formátech XML nebo PDF. V takovém případě je prodávající povinen elektronickou fakturu zaslat kupujícímu na email</w:t>
      </w:r>
      <w:hyperlink r:id="rId7" w:history="1">
        <w:r>
          <w:t xml:space="preserve"> </w:t>
        </w:r>
        <w:r>
          <w:rPr>
            <w:b/>
            <w:bCs/>
            <w:u w:val="single"/>
            <w:lang w:val="en-US" w:eastAsia="en-US" w:bidi="en-US"/>
          </w:rPr>
          <w:t>ksusv@ksusv.cz</w:t>
        </w:r>
        <w:r>
          <w:rPr>
            <w:b/>
            <w:bCs/>
            <w:lang w:val="en-US" w:eastAsia="en-US" w:bidi="en-US"/>
          </w:rPr>
          <w:t xml:space="preserve"> </w:t>
        </w:r>
      </w:hyperlink>
      <w:r>
        <w:t>.</w:t>
      </w:r>
    </w:p>
    <w:p w14:paraId="5408B6CD" w14:textId="77777777" w:rsidR="00B41CCD" w:rsidRDefault="007C6E52">
      <w:pPr>
        <w:pStyle w:val="Zkladntext1"/>
        <w:numPr>
          <w:ilvl w:val="0"/>
          <w:numId w:val="5"/>
        </w:numPr>
        <w:shd w:val="clear" w:color="auto" w:fill="auto"/>
        <w:tabs>
          <w:tab w:val="left" w:pos="703"/>
        </w:tabs>
        <w:spacing w:after="120"/>
        <w:ind w:left="720" w:hanging="720"/>
        <w:jc w:val="both"/>
      </w:pPr>
      <w:r>
        <w:t xml:space="preserve">Úhrada kupní ceny bude realizována bezhotovostním převodem na účet prodávajícího, který je správcem daně (finančním úřadem) zveřejněn způsobem umožňujícím dálkový přístup ve smyslu </w:t>
      </w:r>
      <w:r>
        <w:rPr>
          <w:b/>
          <w:bCs/>
        </w:rPr>
        <w:t>§ 98 zákona o DPH.</w:t>
      </w:r>
    </w:p>
    <w:p w14:paraId="6D59C2F7" w14:textId="77777777" w:rsidR="00B41CCD" w:rsidRDefault="007C6E52">
      <w:pPr>
        <w:pStyle w:val="Zkladntext1"/>
        <w:numPr>
          <w:ilvl w:val="0"/>
          <w:numId w:val="5"/>
        </w:numPr>
        <w:shd w:val="clear" w:color="auto" w:fill="auto"/>
        <w:tabs>
          <w:tab w:val="left" w:pos="703"/>
        </w:tabs>
        <w:spacing w:after="460"/>
        <w:ind w:left="720" w:hanging="720"/>
        <w:jc w:val="both"/>
      </w:pPr>
      <w:r>
        <w:t xml:space="preserve">Pokud se po dobu účinnosti této smlouvy prodávající stane nespolehlivým plátcem ve smyslu ustanovení </w:t>
      </w:r>
      <w:r>
        <w:rPr>
          <w:b/>
          <w:bCs/>
        </w:rPr>
        <w:t xml:space="preserve">§ 106a zákona o DPH, </w:t>
      </w:r>
      <w:r>
        <w:t>smluvní strany se dohodly, že kupující uhradí DPH za zdanitelné plnění přímo příslušnému správci daně. Kupujícím takto provedená úhrada je považována za uhrazení příslušné části smluvní ceny rovnající se výši DPH fakturované prodávajícím.</w:t>
      </w:r>
    </w:p>
    <w:p w14:paraId="27997E89" w14:textId="77777777" w:rsidR="00B41CCD" w:rsidRDefault="007C6E52">
      <w:pPr>
        <w:pStyle w:val="Zkladntext1"/>
        <w:shd w:val="clear" w:color="auto" w:fill="auto"/>
        <w:spacing w:after="120"/>
        <w:jc w:val="center"/>
      </w:pPr>
      <w:r>
        <w:rPr>
          <w:b/>
          <w:bCs/>
        </w:rPr>
        <w:t>Článek 7</w:t>
      </w:r>
    </w:p>
    <w:p w14:paraId="46980A89" w14:textId="77777777" w:rsidR="00B41CCD" w:rsidRDefault="007C6E52">
      <w:pPr>
        <w:pStyle w:val="Nadpis20"/>
        <w:keepNext/>
        <w:keepLines/>
        <w:shd w:val="clear" w:color="auto" w:fill="auto"/>
        <w:spacing w:after="120"/>
      </w:pPr>
      <w:bookmarkStart w:id="12" w:name="bookmark16"/>
      <w:bookmarkStart w:id="13" w:name="bookmark17"/>
      <w:r>
        <w:t>Povinnosti prodávajícího</w:t>
      </w:r>
      <w:bookmarkEnd w:id="12"/>
      <w:bookmarkEnd w:id="13"/>
    </w:p>
    <w:p w14:paraId="51D90F85" w14:textId="77777777" w:rsidR="00B41CCD" w:rsidRDefault="007C6E52">
      <w:pPr>
        <w:pStyle w:val="Zkladntext1"/>
        <w:numPr>
          <w:ilvl w:val="0"/>
          <w:numId w:val="6"/>
        </w:numPr>
        <w:shd w:val="clear" w:color="auto" w:fill="auto"/>
        <w:tabs>
          <w:tab w:val="left" w:pos="703"/>
        </w:tabs>
        <w:spacing w:after="120"/>
        <w:ind w:left="720" w:hanging="720"/>
        <w:jc w:val="both"/>
      </w:pPr>
      <w:r>
        <w:t xml:space="preserve">Prodávající je po celou dobu trvání smlouvy povinen splňovat všechny kvalifikační předpoklady bezprostředně související s realizací této smlouvy, které byly požadovány v předchozím zadávacím řízení, na </w:t>
      </w:r>
      <w:proofErr w:type="gramStart"/>
      <w:r>
        <w:t>základě</w:t>
      </w:r>
      <w:proofErr w:type="gramEnd"/>
      <w:r>
        <w:t xml:space="preserve"> něhož byla s prodávajícím, jakožto vybraným dodavatelem uzavřena příslušná smlouva na předmět plnění veřejné zakázky.</w:t>
      </w:r>
    </w:p>
    <w:p w14:paraId="5E88910F" w14:textId="77777777" w:rsidR="007C6E52" w:rsidRDefault="007C6E52" w:rsidP="007C6E52">
      <w:pPr>
        <w:pStyle w:val="Zkladntext1"/>
        <w:shd w:val="clear" w:color="auto" w:fill="auto"/>
        <w:tabs>
          <w:tab w:val="left" w:pos="703"/>
        </w:tabs>
        <w:spacing w:after="120"/>
        <w:jc w:val="both"/>
      </w:pPr>
    </w:p>
    <w:p w14:paraId="0F3554C9" w14:textId="77777777" w:rsidR="00B41CCD" w:rsidRDefault="007C6E52">
      <w:pPr>
        <w:pStyle w:val="Zkladntext1"/>
        <w:shd w:val="clear" w:color="auto" w:fill="auto"/>
        <w:jc w:val="center"/>
      </w:pPr>
      <w:r>
        <w:rPr>
          <w:b/>
          <w:bCs/>
        </w:rPr>
        <w:lastRenderedPageBreak/>
        <w:t>Článek 8</w:t>
      </w:r>
    </w:p>
    <w:p w14:paraId="0C0252FA" w14:textId="77777777" w:rsidR="00B41CCD" w:rsidRDefault="007C6E52">
      <w:pPr>
        <w:pStyle w:val="Nadpis20"/>
        <w:keepNext/>
        <w:keepLines/>
        <w:shd w:val="clear" w:color="auto" w:fill="auto"/>
      </w:pPr>
      <w:bookmarkStart w:id="14" w:name="bookmark18"/>
      <w:bookmarkStart w:id="15" w:name="bookmark19"/>
      <w:r>
        <w:t>Záruky kvality, odpovědnost za vady</w:t>
      </w:r>
      <w:bookmarkEnd w:id="14"/>
      <w:bookmarkEnd w:id="15"/>
    </w:p>
    <w:p w14:paraId="5035FDE3" w14:textId="77777777" w:rsidR="00B41CCD" w:rsidRDefault="007C6E52">
      <w:pPr>
        <w:pStyle w:val="Zkladntext1"/>
        <w:numPr>
          <w:ilvl w:val="0"/>
          <w:numId w:val="7"/>
        </w:numPr>
        <w:shd w:val="clear" w:color="auto" w:fill="auto"/>
        <w:tabs>
          <w:tab w:val="left" w:pos="706"/>
        </w:tabs>
        <w:jc w:val="both"/>
      </w:pPr>
      <w:r>
        <w:t xml:space="preserve">Prodávající ručí za dodané zboží </w:t>
      </w:r>
      <w:r>
        <w:rPr>
          <w:b/>
          <w:bCs/>
        </w:rPr>
        <w:t>24 měsíců</w:t>
      </w:r>
      <w:r>
        <w:t>.</w:t>
      </w:r>
    </w:p>
    <w:p w14:paraId="4259C8BA" w14:textId="77777777" w:rsidR="00B41CCD" w:rsidRDefault="007C6E52">
      <w:pPr>
        <w:pStyle w:val="Zkladntext1"/>
        <w:numPr>
          <w:ilvl w:val="0"/>
          <w:numId w:val="7"/>
        </w:numPr>
        <w:shd w:val="clear" w:color="auto" w:fill="auto"/>
        <w:tabs>
          <w:tab w:val="left" w:pos="706"/>
        </w:tabs>
        <w:jc w:val="both"/>
      </w:pPr>
      <w:r>
        <w:t>Reklamace a záruky uplatňuje kupující přímo u prodávajícího.</w:t>
      </w:r>
    </w:p>
    <w:p w14:paraId="09766A8E" w14:textId="77777777" w:rsidR="00B41CCD" w:rsidRDefault="007C6E52">
      <w:pPr>
        <w:pStyle w:val="Zkladntext1"/>
        <w:numPr>
          <w:ilvl w:val="0"/>
          <w:numId w:val="7"/>
        </w:numPr>
        <w:shd w:val="clear" w:color="auto" w:fill="auto"/>
        <w:tabs>
          <w:tab w:val="left" w:pos="706"/>
        </w:tabs>
        <w:spacing w:after="460"/>
        <w:ind w:left="720" w:hanging="720"/>
        <w:jc w:val="both"/>
      </w:pPr>
      <w:r>
        <w:t xml:space="preserve">Prodávající na sebe vždy přebírá veškerou odpovědnost za to, že jím dodané pneumatiky jsou v bezvadném stavu, jsou řádně homologované, plní veškeré technické požadavky kupujícího (zadavatele) a dosahují kvalit a vlastností vyplývajících z EU tříd. V případě, že bude prokázáno, že pneumatiky neodpovídají některému z požadovaných či deklarovaných parametrů, např. prostřednictvím testu v akreditované zkušebně, je kupující oprávněn požadovat po prodávajícím náhradu škody vzniklé deinstalací a výměnou veškerých </w:t>
      </w:r>
      <w:r>
        <w:t xml:space="preserve">dotčených pneumatik nevyhovujících požadovaným nebo deklarovaným parametrům. V návaznosti na tuto skutečnost je prodávající dále povinen kupujícímu uhradit též veškeré náklady a škody spojené s dobou, po kterou daný dopravní prostředek či strojová technika kupujícího nemohly být řádně užívány (z důvodu, že pneumatiky nesplňovaly požadované či deklarované parametry). Náhradu takto vzniklých nákladů a škody prodávající zaplatí kupujícímu na základě výzvy kupujícího, a to nejpozději do 21 dnů ode dne doručení </w:t>
      </w:r>
      <w:r>
        <w:t>výzvy.</w:t>
      </w:r>
    </w:p>
    <w:p w14:paraId="1EE27B0A" w14:textId="77777777" w:rsidR="00B41CCD" w:rsidRDefault="007C6E52">
      <w:pPr>
        <w:pStyle w:val="Zkladntext1"/>
        <w:shd w:val="clear" w:color="auto" w:fill="auto"/>
        <w:jc w:val="center"/>
      </w:pPr>
      <w:r>
        <w:rPr>
          <w:b/>
          <w:bCs/>
        </w:rPr>
        <w:t>Článek 9</w:t>
      </w:r>
    </w:p>
    <w:p w14:paraId="719703F9" w14:textId="77777777" w:rsidR="00B41CCD" w:rsidRDefault="007C6E52">
      <w:pPr>
        <w:pStyle w:val="Nadpis20"/>
        <w:keepNext/>
        <w:keepLines/>
        <w:shd w:val="clear" w:color="auto" w:fill="auto"/>
      </w:pPr>
      <w:bookmarkStart w:id="16" w:name="bookmark20"/>
      <w:bookmarkStart w:id="17" w:name="bookmark21"/>
      <w:r>
        <w:t>Smluvní pokuty</w:t>
      </w:r>
      <w:bookmarkEnd w:id="16"/>
      <w:bookmarkEnd w:id="17"/>
    </w:p>
    <w:p w14:paraId="49806363" w14:textId="77777777" w:rsidR="00B41CCD" w:rsidRDefault="007C6E52">
      <w:pPr>
        <w:pStyle w:val="Zkladntext1"/>
        <w:numPr>
          <w:ilvl w:val="0"/>
          <w:numId w:val="8"/>
        </w:numPr>
        <w:shd w:val="clear" w:color="auto" w:fill="auto"/>
        <w:tabs>
          <w:tab w:val="left" w:pos="706"/>
        </w:tabs>
        <w:ind w:left="720" w:hanging="720"/>
        <w:jc w:val="both"/>
      </w:pPr>
      <w:r>
        <w:t xml:space="preserve">V případě, že prodávající bude v prodlení s odevzdáním zboží v termínu stanoveném v </w:t>
      </w:r>
      <w:r>
        <w:rPr>
          <w:b/>
          <w:bCs/>
        </w:rPr>
        <w:t xml:space="preserve">čl. 5 </w:t>
      </w:r>
      <w:r>
        <w:t xml:space="preserve">této smlouvy je povinen zaplatit kupujícímu smluvní pokutu ve výši </w:t>
      </w:r>
      <w:r>
        <w:rPr>
          <w:b/>
          <w:bCs/>
        </w:rPr>
        <w:t xml:space="preserve">0,2 % z ceny celkem bez DPH </w:t>
      </w:r>
      <w:r>
        <w:t>za každý i započatý den prodlení.</w:t>
      </w:r>
    </w:p>
    <w:p w14:paraId="5D71B796" w14:textId="77777777" w:rsidR="00B41CCD" w:rsidRDefault="007C6E52">
      <w:pPr>
        <w:pStyle w:val="Zkladntext1"/>
        <w:numPr>
          <w:ilvl w:val="0"/>
          <w:numId w:val="8"/>
        </w:numPr>
        <w:shd w:val="clear" w:color="auto" w:fill="auto"/>
        <w:tabs>
          <w:tab w:val="left" w:pos="706"/>
        </w:tabs>
        <w:ind w:left="720" w:hanging="720"/>
        <w:jc w:val="both"/>
      </w:pPr>
      <w:r>
        <w:t xml:space="preserve">V případě, že kupující bude v prodlení s úhradou řádně vystavené faktury je povinen zaplatit prodávajícímu smluvní pokutu ve výši </w:t>
      </w:r>
      <w:r>
        <w:rPr>
          <w:b/>
          <w:bCs/>
        </w:rPr>
        <w:t xml:space="preserve">0,2 % z ceny celkem bez DPH </w:t>
      </w:r>
      <w:r>
        <w:t>za každý i započatý den prodlení.</w:t>
      </w:r>
    </w:p>
    <w:p w14:paraId="6E9CE189" w14:textId="77777777" w:rsidR="00B41CCD" w:rsidRDefault="007C6E52">
      <w:pPr>
        <w:pStyle w:val="Zkladntext1"/>
        <w:numPr>
          <w:ilvl w:val="0"/>
          <w:numId w:val="8"/>
        </w:numPr>
        <w:shd w:val="clear" w:color="auto" w:fill="auto"/>
        <w:tabs>
          <w:tab w:val="left" w:pos="706"/>
        </w:tabs>
        <w:ind w:left="720" w:hanging="720"/>
        <w:jc w:val="both"/>
      </w:pPr>
      <w:r>
        <w:t xml:space="preserve">Pro případ porušení uvedených smluvních povinností jsou mezi smluvními stranami sjednány dle </w:t>
      </w:r>
      <w:r>
        <w:rPr>
          <w:b/>
          <w:bCs/>
        </w:rPr>
        <w:t xml:space="preserve">§ 2048 a násl. OZ </w:t>
      </w:r>
      <w:r>
        <w:t xml:space="preserve">tyto výše uvedené smluvní pokuty, jejichž sjednáním </w:t>
      </w:r>
      <w:r>
        <w:rPr>
          <w:b/>
          <w:bCs/>
        </w:rPr>
        <w:t xml:space="preserve">není </w:t>
      </w:r>
      <w:r>
        <w:t xml:space="preserve">dle </w:t>
      </w:r>
      <w:r>
        <w:rPr>
          <w:b/>
          <w:bCs/>
        </w:rPr>
        <w:t xml:space="preserve">§ 2050 OZ </w:t>
      </w:r>
      <w:r>
        <w:t>dotčen nárok kupujícího na náhradu škody způsobené porušením povinnosti, zajištěné smluvní pokutou.</w:t>
      </w:r>
    </w:p>
    <w:p w14:paraId="13854221" w14:textId="77777777" w:rsidR="00B41CCD" w:rsidRDefault="007C6E52">
      <w:pPr>
        <w:pStyle w:val="Zkladntext1"/>
        <w:numPr>
          <w:ilvl w:val="0"/>
          <w:numId w:val="8"/>
        </w:numPr>
        <w:shd w:val="clear" w:color="auto" w:fill="auto"/>
        <w:tabs>
          <w:tab w:val="left" w:pos="706"/>
        </w:tabs>
        <w:ind w:left="720" w:hanging="720"/>
        <w:jc w:val="both"/>
      </w:pPr>
      <w:r>
        <w:t>Pohledávka kupujícího na zaplacení smluvní pokuty může být započítána s pohledávkou prodávajícího na zaplacení ceny.</w:t>
      </w:r>
    </w:p>
    <w:p w14:paraId="7A469B1D" w14:textId="77777777" w:rsidR="00B41CCD" w:rsidRDefault="007C6E52">
      <w:pPr>
        <w:pStyle w:val="Zkladntext1"/>
        <w:numPr>
          <w:ilvl w:val="0"/>
          <w:numId w:val="8"/>
        </w:numPr>
        <w:shd w:val="clear" w:color="auto" w:fill="auto"/>
        <w:tabs>
          <w:tab w:val="left" w:pos="706"/>
        </w:tabs>
        <w:ind w:left="720" w:hanging="720"/>
        <w:jc w:val="both"/>
      </w:pPr>
      <w:r>
        <w:t>Strana povinná k uhrazení smluvní pokuty je povinna uhradit vyúčtované sankce nejpozději do 15 dnů ode dne obdržení příslušného vyúčtování.</w:t>
      </w:r>
    </w:p>
    <w:p w14:paraId="01B9B168" w14:textId="77777777" w:rsidR="00B41CCD" w:rsidRDefault="007C6E52">
      <w:pPr>
        <w:pStyle w:val="Zkladntext1"/>
        <w:numPr>
          <w:ilvl w:val="0"/>
          <w:numId w:val="8"/>
        </w:numPr>
        <w:shd w:val="clear" w:color="auto" w:fill="auto"/>
        <w:tabs>
          <w:tab w:val="left" w:pos="706"/>
        </w:tabs>
        <w:spacing w:after="460"/>
        <w:jc w:val="both"/>
      </w:pPr>
      <w:r>
        <w:t>Uhrazením smluvní pokuty není dotčen nárok na náhradu škody.</w:t>
      </w:r>
    </w:p>
    <w:p w14:paraId="4BD79EA6" w14:textId="77777777" w:rsidR="00B41CCD" w:rsidRDefault="007C6E52">
      <w:pPr>
        <w:pStyle w:val="Zkladntext1"/>
        <w:shd w:val="clear" w:color="auto" w:fill="auto"/>
        <w:jc w:val="center"/>
      </w:pPr>
      <w:r>
        <w:rPr>
          <w:b/>
          <w:bCs/>
        </w:rPr>
        <w:t>Článek 10</w:t>
      </w:r>
    </w:p>
    <w:p w14:paraId="29EE252B" w14:textId="77777777" w:rsidR="00B41CCD" w:rsidRDefault="007C6E52">
      <w:pPr>
        <w:pStyle w:val="Nadpis20"/>
        <w:keepNext/>
        <w:keepLines/>
        <w:shd w:val="clear" w:color="auto" w:fill="auto"/>
      </w:pPr>
      <w:bookmarkStart w:id="18" w:name="bookmark22"/>
      <w:bookmarkStart w:id="19" w:name="bookmark23"/>
      <w:r>
        <w:t>Ostatní ustanovení</w:t>
      </w:r>
      <w:bookmarkEnd w:id="18"/>
      <w:bookmarkEnd w:id="19"/>
    </w:p>
    <w:p w14:paraId="3014AB74" w14:textId="77777777" w:rsidR="00B41CCD" w:rsidRDefault="007C6E52">
      <w:pPr>
        <w:pStyle w:val="Zkladntext1"/>
        <w:numPr>
          <w:ilvl w:val="0"/>
          <w:numId w:val="9"/>
        </w:numPr>
        <w:shd w:val="clear" w:color="auto" w:fill="auto"/>
        <w:tabs>
          <w:tab w:val="left" w:pos="706"/>
        </w:tabs>
        <w:ind w:left="720" w:hanging="720"/>
        <w:jc w:val="both"/>
      </w:pPr>
      <w:r>
        <w:t>Prodávající prohlašuje, že se před uzavřením smlouvy nedopustil v souvislosti se zadávacím řízením sám nebo prostřednictvím jiné osoby žádného jednání, jež by odporovalo zákonu nebo dobrým mravům nebo by zákon obcházelo, zejména že nenabízel žádné výhody osobám podílejícím se na zadání veřejné zakázky, na kterou s ním zadavatel uzavřel smlouvu, a že se zejména ve vztahu k ostatním účastníkům zadávacího řízení nedopustil žádného jednání narušujícího hospodářskou soutěž.</w:t>
      </w:r>
    </w:p>
    <w:p w14:paraId="240249E6" w14:textId="77777777" w:rsidR="00B41CCD" w:rsidRDefault="007C6E52">
      <w:pPr>
        <w:pStyle w:val="Zkladntext1"/>
        <w:numPr>
          <w:ilvl w:val="0"/>
          <w:numId w:val="9"/>
        </w:numPr>
        <w:shd w:val="clear" w:color="auto" w:fill="auto"/>
        <w:tabs>
          <w:tab w:val="left" w:pos="706"/>
        </w:tabs>
        <w:ind w:left="720" w:hanging="720"/>
        <w:jc w:val="both"/>
      </w:pPr>
      <w:r>
        <w:t>Prodávající prohlašuje, že i při plnění svého závazku bude respektovat obecně závazné předpisy a dodržovat zákaz jakékoli diskriminace zaměstnanců, zajistí rovné zacházení se zaměstnanci a neumožní výkon nelegální práce.</w:t>
      </w:r>
    </w:p>
    <w:p w14:paraId="6C8A68C5" w14:textId="77777777" w:rsidR="007C6E52" w:rsidRDefault="007C6E52" w:rsidP="007C6E52">
      <w:pPr>
        <w:pStyle w:val="Zkladntext1"/>
        <w:shd w:val="clear" w:color="auto" w:fill="auto"/>
        <w:tabs>
          <w:tab w:val="left" w:pos="706"/>
        </w:tabs>
        <w:jc w:val="both"/>
      </w:pPr>
    </w:p>
    <w:p w14:paraId="4894D2E6" w14:textId="77777777" w:rsidR="007C6E52" w:rsidRDefault="007C6E52" w:rsidP="007C6E52">
      <w:pPr>
        <w:pStyle w:val="Zkladntext1"/>
        <w:shd w:val="clear" w:color="auto" w:fill="auto"/>
        <w:tabs>
          <w:tab w:val="left" w:pos="706"/>
        </w:tabs>
        <w:jc w:val="both"/>
      </w:pPr>
    </w:p>
    <w:p w14:paraId="06D9BE58" w14:textId="77777777" w:rsidR="00B41CCD" w:rsidRDefault="007C6E52">
      <w:pPr>
        <w:pStyle w:val="Zkladntext1"/>
        <w:numPr>
          <w:ilvl w:val="0"/>
          <w:numId w:val="9"/>
        </w:numPr>
        <w:shd w:val="clear" w:color="auto" w:fill="auto"/>
        <w:tabs>
          <w:tab w:val="left" w:pos="715"/>
        </w:tabs>
        <w:ind w:left="720" w:hanging="720"/>
        <w:jc w:val="both"/>
      </w:pPr>
      <w:r>
        <w:lastRenderedPageBreak/>
        <w:t xml:space="preserve">Kupující má právo vypovědět tuto smlouvu v </w:t>
      </w:r>
      <w:r>
        <w:t>případě, že v souvislosti s plněním účelu této smlouvy dojde ke spáchání trestného činu nebo porušení prohlášení předchozích dvou odstavců. Výpovědní doba činí 3 dny a začíná běžet dnem následujícím po dni, kdy bylo písemné vyhotovení výpovědi doručeno prodávajícímu.</w:t>
      </w:r>
    </w:p>
    <w:p w14:paraId="6A67FBE0" w14:textId="77777777" w:rsidR="00B41CCD" w:rsidRDefault="007C6E52">
      <w:pPr>
        <w:pStyle w:val="Zkladntext1"/>
        <w:numPr>
          <w:ilvl w:val="0"/>
          <w:numId w:val="9"/>
        </w:numPr>
        <w:shd w:val="clear" w:color="auto" w:fill="auto"/>
        <w:tabs>
          <w:tab w:val="left" w:pos="715"/>
        </w:tabs>
        <w:ind w:left="720" w:hanging="720"/>
        <w:jc w:val="both"/>
      </w:pPr>
      <w:r>
        <w:t>Kterákoli ze smluvních stran může odstoupit od této smlouvy, poruší-li druhá strana podstatným způsobem své smluvní povinnosti, přestože byla na tuto skutečnost prokazatelným způsobem (doporučeným dopisem) upozorněna.</w:t>
      </w:r>
    </w:p>
    <w:p w14:paraId="3236AC46" w14:textId="77777777" w:rsidR="00B41CCD" w:rsidRDefault="007C6E52">
      <w:pPr>
        <w:pStyle w:val="Zkladntext1"/>
        <w:numPr>
          <w:ilvl w:val="0"/>
          <w:numId w:val="9"/>
        </w:numPr>
        <w:shd w:val="clear" w:color="auto" w:fill="auto"/>
        <w:tabs>
          <w:tab w:val="left" w:pos="715"/>
        </w:tabs>
        <w:ind w:left="720" w:hanging="720"/>
        <w:jc w:val="both"/>
      </w:pPr>
      <w:r>
        <w:t xml:space="preserve">Stanoví-li </w:t>
      </w:r>
      <w:r>
        <w:t>oprávněná smluvní strana druhé smluvní straně pro splnění jejího závazku náhradní (dodatečnou) lhůtu, vzniká jí právo odstoupit od smlouvy až po marném uplynutí této lhůty, to neplatí, jestliže druhá smluvní strana v průběhu této lhůty prohlásí, že svůj závazek nesplní. V takovém případě může dotčená smluvní strana odstoupit od smlouvy i před uplynutím lhůty dodatečného plnění, poté, co prohlášení druhé smluvní strany obdržela.</w:t>
      </w:r>
    </w:p>
    <w:p w14:paraId="767BC27B" w14:textId="77777777" w:rsidR="00B41CCD" w:rsidRDefault="007C6E52">
      <w:pPr>
        <w:pStyle w:val="Zkladntext1"/>
        <w:numPr>
          <w:ilvl w:val="0"/>
          <w:numId w:val="9"/>
        </w:numPr>
        <w:shd w:val="clear" w:color="auto" w:fill="auto"/>
        <w:tabs>
          <w:tab w:val="left" w:pos="715"/>
        </w:tabs>
        <w:jc w:val="both"/>
      </w:pPr>
      <w:r>
        <w:t>Kupující má dále právo bez předchozího písemného upozornění od smlouvy odstoupit:</w:t>
      </w:r>
    </w:p>
    <w:p w14:paraId="04E0ECB6" w14:textId="77777777" w:rsidR="00B41CCD" w:rsidRDefault="007C6E52">
      <w:pPr>
        <w:pStyle w:val="Zkladntext1"/>
        <w:numPr>
          <w:ilvl w:val="0"/>
          <w:numId w:val="10"/>
        </w:numPr>
        <w:shd w:val="clear" w:color="auto" w:fill="auto"/>
        <w:tabs>
          <w:tab w:val="left" w:pos="1435"/>
        </w:tabs>
        <w:ind w:left="1440" w:hanging="360"/>
        <w:jc w:val="both"/>
      </w:pPr>
      <w:r>
        <w:t xml:space="preserve">při prodlení s odevzdáním zboží ze strany prodávajícího po dobu delší než 30 kalendářních dnů; </w:t>
      </w:r>
      <w:proofErr w:type="gramStart"/>
      <w:r>
        <w:t>a nebo</w:t>
      </w:r>
      <w:proofErr w:type="gramEnd"/>
    </w:p>
    <w:p w14:paraId="43E5B7B1" w14:textId="77777777" w:rsidR="00B41CCD" w:rsidRDefault="007C6E52">
      <w:pPr>
        <w:pStyle w:val="Zkladntext1"/>
        <w:numPr>
          <w:ilvl w:val="0"/>
          <w:numId w:val="10"/>
        </w:numPr>
        <w:shd w:val="clear" w:color="auto" w:fill="auto"/>
        <w:tabs>
          <w:tab w:val="left" w:pos="1435"/>
        </w:tabs>
        <w:ind w:left="1440" w:hanging="360"/>
        <w:jc w:val="both"/>
      </w:pPr>
      <w:r>
        <w:t xml:space="preserve">při zjištění, že technické parametry zboží neodpovídají požadavkům kupujícího stanoveným v zadávací dokumentaci; </w:t>
      </w:r>
      <w:proofErr w:type="gramStart"/>
      <w:r>
        <w:t>a nebo</w:t>
      </w:r>
      <w:proofErr w:type="gramEnd"/>
    </w:p>
    <w:p w14:paraId="5EC4D645" w14:textId="77777777" w:rsidR="00B41CCD" w:rsidRDefault="007C6E52">
      <w:pPr>
        <w:pStyle w:val="Zkladntext1"/>
        <w:numPr>
          <w:ilvl w:val="0"/>
          <w:numId w:val="10"/>
        </w:numPr>
        <w:shd w:val="clear" w:color="auto" w:fill="auto"/>
        <w:tabs>
          <w:tab w:val="left" w:pos="1435"/>
        </w:tabs>
        <w:ind w:left="1440" w:hanging="360"/>
        <w:jc w:val="both"/>
      </w:pPr>
      <w:r>
        <w:t xml:space="preserve">při zjištění, že zboží, které je předmětem plnění, není nové, je použité, zastavené, zapůjčené, zatížené leasingem nebo jinými právními vadami a porušuje práva třetích osob k patentu nebo k jiné formě duševního vlastnictví; </w:t>
      </w:r>
      <w:proofErr w:type="gramStart"/>
      <w:r>
        <w:t>a nebo</w:t>
      </w:r>
      <w:proofErr w:type="gramEnd"/>
    </w:p>
    <w:p w14:paraId="405CEE28" w14:textId="77777777" w:rsidR="00B41CCD" w:rsidRDefault="007C6E52">
      <w:pPr>
        <w:pStyle w:val="Zkladntext1"/>
        <w:numPr>
          <w:ilvl w:val="0"/>
          <w:numId w:val="10"/>
        </w:numPr>
        <w:shd w:val="clear" w:color="auto" w:fill="auto"/>
        <w:tabs>
          <w:tab w:val="left" w:pos="1435"/>
        </w:tabs>
        <w:ind w:left="1440" w:hanging="360"/>
        <w:jc w:val="both"/>
      </w:pPr>
      <w:r>
        <w:t>v případě, že prodávající uvedl ve své nabídce podané v předchozím zadávacím řízení informace nebo doklady, které neodpovídají skutečnosti a měly nebo mohly mít vliv na výsledek zadávacího řízení; a</w:t>
      </w:r>
    </w:p>
    <w:p w14:paraId="48294D3F" w14:textId="77777777" w:rsidR="00B41CCD" w:rsidRDefault="007C6E52">
      <w:pPr>
        <w:pStyle w:val="Zkladntext1"/>
        <w:shd w:val="clear" w:color="auto" w:fill="auto"/>
        <w:ind w:left="1440" w:hanging="360"/>
        <w:jc w:val="both"/>
      </w:pPr>
      <w:r>
        <w:rPr>
          <w:b/>
          <w:bCs/>
        </w:rPr>
        <w:t xml:space="preserve">e. </w:t>
      </w:r>
      <w:r>
        <w:t xml:space="preserve">bude-li zahájeno insolvenční řízení dle </w:t>
      </w:r>
      <w:r>
        <w:rPr>
          <w:b/>
          <w:bCs/>
        </w:rPr>
        <w:t>zákona č. 182/2006 Sb., o úpadku a způsobech jeho řešení, v platném znění</w:t>
      </w:r>
      <w:r>
        <w:t>, jehož předmětem bude úpadek nebo hrozící úpadek prodávajícího, prodávající je povinen tuto skutečnost oznámit neprodleně kupujícímu.</w:t>
      </w:r>
    </w:p>
    <w:p w14:paraId="7385461F" w14:textId="77777777" w:rsidR="00B41CCD" w:rsidRDefault="007C6E52">
      <w:pPr>
        <w:pStyle w:val="Zkladntext1"/>
        <w:shd w:val="clear" w:color="auto" w:fill="auto"/>
        <w:ind w:left="1440" w:hanging="360"/>
        <w:jc w:val="both"/>
      </w:pPr>
      <w:r>
        <w:rPr>
          <w:b/>
          <w:bCs/>
        </w:rPr>
        <w:t xml:space="preserve">f. </w:t>
      </w:r>
      <w:r>
        <w:t xml:space="preserve">dojde-li ze strany prodávajícího k porušení ustanovení dle odst. </w:t>
      </w:r>
      <w:r>
        <w:rPr>
          <w:b/>
          <w:bCs/>
        </w:rPr>
        <w:t xml:space="preserve">11.1. </w:t>
      </w:r>
      <w:r>
        <w:t xml:space="preserve">a </w:t>
      </w:r>
      <w:r>
        <w:rPr>
          <w:b/>
          <w:bCs/>
        </w:rPr>
        <w:t xml:space="preserve">11.2. </w:t>
      </w:r>
      <w:r>
        <w:t>v souvislosti s Nařízením Rady (EU) č. 833/2014 o omezujících opatřeních vzhledem k činnostem Ruska destabilizujícím situaci na Ukrajině, ve znění novely Nařízením Rady (EU) č. 2022/576.</w:t>
      </w:r>
    </w:p>
    <w:p w14:paraId="5AE0041A" w14:textId="77777777" w:rsidR="00B41CCD" w:rsidRDefault="007C6E52">
      <w:pPr>
        <w:pStyle w:val="Zkladntext1"/>
        <w:numPr>
          <w:ilvl w:val="0"/>
          <w:numId w:val="9"/>
        </w:numPr>
        <w:shd w:val="clear" w:color="auto" w:fill="auto"/>
        <w:tabs>
          <w:tab w:val="left" w:pos="715"/>
        </w:tabs>
        <w:spacing w:after="460" w:line="276" w:lineRule="auto"/>
        <w:ind w:left="720" w:hanging="720"/>
        <w:jc w:val="both"/>
      </w:pPr>
      <w:r>
        <w:t>V případě, že v období mezi uzavřením smlouvy po realizaci dodávky dojde na trhu pneumatik v EU k situaci, že konkrétní pneumatika v požadovaném množství nebude k dispozici, je dodavatel oprávněn toto nedostupné množství nahradit jinou pneumatikou. Přičemž platí, že tato nová pneumatika bude odpovídat specifikaci uvedené v příloze V1 pro danou položku, bude mít stejné nebo lepší parametry, cena zůstane stejná nebo nižší. Prodávající je povinen při zjištění této skutečnosti neprodleně písemně informovat kupu</w:t>
      </w:r>
      <w:r>
        <w:t>jícího. Kupující si vyhrazuje právo, ze závažných důvodů, s touto změnou nesouhlasit.</w:t>
      </w:r>
    </w:p>
    <w:p w14:paraId="5F0A4890" w14:textId="77777777" w:rsidR="00B41CCD" w:rsidRDefault="007C6E52">
      <w:pPr>
        <w:pStyle w:val="Zkladntext1"/>
        <w:shd w:val="clear" w:color="auto" w:fill="auto"/>
        <w:jc w:val="center"/>
      </w:pPr>
      <w:r>
        <w:rPr>
          <w:b/>
          <w:bCs/>
        </w:rPr>
        <w:t>Článek 11</w:t>
      </w:r>
    </w:p>
    <w:p w14:paraId="288EA477" w14:textId="77777777" w:rsidR="00B41CCD" w:rsidRDefault="007C6E52">
      <w:pPr>
        <w:pStyle w:val="Nadpis20"/>
        <w:keepNext/>
        <w:keepLines/>
        <w:shd w:val="clear" w:color="auto" w:fill="auto"/>
      </w:pPr>
      <w:bookmarkStart w:id="20" w:name="bookmark24"/>
      <w:bookmarkStart w:id="21" w:name="bookmark25"/>
      <w:r>
        <w:t>Zvláštní ustanovení</w:t>
      </w:r>
      <w:bookmarkEnd w:id="20"/>
      <w:bookmarkEnd w:id="21"/>
    </w:p>
    <w:p w14:paraId="03482F25" w14:textId="77777777" w:rsidR="00B41CCD" w:rsidRDefault="007C6E52">
      <w:pPr>
        <w:pStyle w:val="Zkladntext1"/>
        <w:numPr>
          <w:ilvl w:val="0"/>
          <w:numId w:val="11"/>
        </w:numPr>
        <w:shd w:val="clear" w:color="auto" w:fill="auto"/>
        <w:tabs>
          <w:tab w:val="left" w:pos="715"/>
        </w:tabs>
        <w:ind w:left="720" w:hanging="720"/>
        <w:jc w:val="both"/>
      </w:pPr>
      <w:r>
        <w:t>Prodávající se zavazuje v rámci plnění této smlouvy nerealizovat ani přímý ani nepřímý nákup či dovoz zboží uvedeného v Nařízení Rady (EU) č. 833/2014 o omezujících opatřeních vzhledem k činnostem Ruska destabilizujícím situaci na Ukrajině, ve znění novely Nařízením Rady (EU) č. 2022/576.</w:t>
      </w:r>
    </w:p>
    <w:p w14:paraId="03453D9E" w14:textId="77777777" w:rsidR="00B41CCD" w:rsidRDefault="007C6E52">
      <w:pPr>
        <w:pStyle w:val="Zkladntext1"/>
        <w:numPr>
          <w:ilvl w:val="0"/>
          <w:numId w:val="11"/>
        </w:numPr>
        <w:shd w:val="clear" w:color="auto" w:fill="auto"/>
        <w:tabs>
          <w:tab w:val="left" w:pos="715"/>
        </w:tabs>
        <w:ind w:left="720" w:hanging="720"/>
        <w:jc w:val="both"/>
      </w:pPr>
      <w:r>
        <w:t>Prodávající se zavazuje v rámci plnění této smlouvy nevyužívat v rozsahu vyšším než 10% ceny poddodavatele, který je:</w:t>
      </w:r>
    </w:p>
    <w:p w14:paraId="12597918" w14:textId="77777777" w:rsidR="00B41CCD" w:rsidRDefault="007C6E52">
      <w:pPr>
        <w:pStyle w:val="Zkladntext1"/>
        <w:numPr>
          <w:ilvl w:val="0"/>
          <w:numId w:val="12"/>
        </w:numPr>
        <w:shd w:val="clear" w:color="auto" w:fill="auto"/>
        <w:tabs>
          <w:tab w:val="left" w:pos="1142"/>
        </w:tabs>
        <w:ind w:firstLine="720"/>
        <w:jc w:val="both"/>
      </w:pPr>
      <w:r>
        <w:t>fyzickou či právnickou osobou nebo subjektem či orgánem se sídlem v Rusku,</w:t>
      </w:r>
    </w:p>
    <w:p w14:paraId="0D09CE49" w14:textId="77777777" w:rsidR="007C6E52" w:rsidRDefault="007C6E52" w:rsidP="007C6E52">
      <w:pPr>
        <w:pStyle w:val="Zkladntext1"/>
        <w:shd w:val="clear" w:color="auto" w:fill="auto"/>
        <w:tabs>
          <w:tab w:val="left" w:pos="1142"/>
        </w:tabs>
        <w:jc w:val="both"/>
      </w:pPr>
    </w:p>
    <w:p w14:paraId="0D875C04" w14:textId="77777777" w:rsidR="00B41CCD" w:rsidRDefault="007C6E52">
      <w:pPr>
        <w:pStyle w:val="Zkladntext1"/>
        <w:numPr>
          <w:ilvl w:val="0"/>
          <w:numId w:val="12"/>
        </w:numPr>
        <w:shd w:val="clear" w:color="auto" w:fill="auto"/>
        <w:tabs>
          <w:tab w:val="left" w:pos="1142"/>
        </w:tabs>
        <w:ind w:left="1140" w:hanging="420"/>
        <w:jc w:val="both"/>
      </w:pPr>
      <w:r>
        <w:lastRenderedPageBreak/>
        <w:t>právnickou osobou, subjektem nebo orgánem, který je z více než 50 % přímo či nepřímo vlastněn některým ze subjektů uvedených v písmeni a) tohoto odstavce, nebo</w:t>
      </w:r>
    </w:p>
    <w:p w14:paraId="1CE1D08D" w14:textId="77777777" w:rsidR="00B41CCD" w:rsidRDefault="007C6E52">
      <w:pPr>
        <w:pStyle w:val="Zkladntext1"/>
        <w:numPr>
          <w:ilvl w:val="0"/>
          <w:numId w:val="12"/>
        </w:numPr>
        <w:shd w:val="clear" w:color="auto" w:fill="auto"/>
        <w:tabs>
          <w:tab w:val="left" w:pos="1142"/>
        </w:tabs>
        <w:ind w:left="1140" w:hanging="420"/>
        <w:jc w:val="both"/>
      </w:pPr>
      <w:r>
        <w:t>fyzickou nebo právnickou osobou, subjektem nebo orgánem, který jedná jménem nebo na pokyn některého ze subjektů uvedených v písmeni a) nebo b) tohoto odstavce.</w:t>
      </w:r>
    </w:p>
    <w:p w14:paraId="1E0A835D" w14:textId="77777777" w:rsidR="00B41CCD" w:rsidRDefault="007C6E52">
      <w:pPr>
        <w:pStyle w:val="Zkladntext1"/>
        <w:shd w:val="clear" w:color="auto" w:fill="auto"/>
        <w:spacing w:after="460"/>
        <w:ind w:left="720" w:hanging="720"/>
        <w:jc w:val="both"/>
      </w:pPr>
      <w:r>
        <w:rPr>
          <w:b/>
          <w:bCs/>
        </w:rPr>
        <w:t xml:space="preserve">11.3. </w:t>
      </w:r>
      <w:r>
        <w:t xml:space="preserve">Ke změně ustanovení dle odst. </w:t>
      </w:r>
      <w:r>
        <w:rPr>
          <w:b/>
          <w:bCs/>
        </w:rPr>
        <w:t xml:space="preserve">10.6. písm. f. </w:t>
      </w:r>
      <w:r>
        <w:t xml:space="preserve">a odst. </w:t>
      </w:r>
      <w:r>
        <w:rPr>
          <w:b/>
          <w:bCs/>
        </w:rPr>
        <w:t xml:space="preserve">11.1. </w:t>
      </w:r>
      <w:r>
        <w:t xml:space="preserve">a </w:t>
      </w:r>
      <w:r>
        <w:rPr>
          <w:b/>
          <w:bCs/>
        </w:rPr>
        <w:t xml:space="preserve">11.2. </w:t>
      </w:r>
      <w:r>
        <w:t>může dojít pouze v rámci novelizace Nařízení Rady (EU) č. 833/2014 o omezujících opatřeních vzhledem k činnostem Ruska destabilizujícím situaci na Ukrajině, v aktuálním znění novely Nařízením Rady (EU) č. 2022/576, a to formou písemného dodatku k této smlouvě.</w:t>
      </w:r>
    </w:p>
    <w:p w14:paraId="145E5BC2" w14:textId="77777777" w:rsidR="00B41CCD" w:rsidRDefault="007C6E52">
      <w:pPr>
        <w:pStyle w:val="Zkladntext1"/>
        <w:shd w:val="clear" w:color="auto" w:fill="auto"/>
        <w:jc w:val="center"/>
      </w:pPr>
      <w:r>
        <w:rPr>
          <w:b/>
          <w:bCs/>
        </w:rPr>
        <w:t>Článek 12</w:t>
      </w:r>
    </w:p>
    <w:p w14:paraId="02F2D435" w14:textId="77777777" w:rsidR="00B41CCD" w:rsidRDefault="007C6E52">
      <w:pPr>
        <w:pStyle w:val="Nadpis20"/>
        <w:keepNext/>
        <w:keepLines/>
        <w:shd w:val="clear" w:color="auto" w:fill="auto"/>
      </w:pPr>
      <w:bookmarkStart w:id="22" w:name="bookmark26"/>
      <w:bookmarkStart w:id="23" w:name="bookmark27"/>
      <w:r>
        <w:t>Závěrečná ustanovení</w:t>
      </w:r>
      <w:bookmarkEnd w:id="22"/>
      <w:bookmarkEnd w:id="23"/>
    </w:p>
    <w:p w14:paraId="38C3A79B" w14:textId="77777777" w:rsidR="00B41CCD" w:rsidRDefault="007C6E52">
      <w:pPr>
        <w:pStyle w:val="Zkladntext1"/>
        <w:shd w:val="clear" w:color="auto" w:fill="auto"/>
        <w:ind w:left="720" w:hanging="720"/>
        <w:jc w:val="both"/>
      </w:pPr>
      <w:r>
        <w:rPr>
          <w:b/>
          <w:bCs/>
        </w:rPr>
        <w:t xml:space="preserve">12.1. </w:t>
      </w:r>
      <w:r>
        <w:t>Prodávající se zavazuje, že nebude plnění předmětu dodávky zboží, tak jak je definováno touto smlouvou, realizovat v rozporu se zásadami sociální odpovědnosti, environmentální odpovědnosti a inovací ve smyslu zákona č. 134/2016 Sb., o zadávání veřejných zakázek v aktuálním znění. V rámci plnění předmětu dodávky zboží se tedy bude prodávající v rámci svých reálných možností chovat tak, aby zohledňoval zachování rovných pracovních příležitostí, sociálního začleňování, důstojných pracovních podmínek a případně</w:t>
      </w:r>
      <w:r>
        <w:t xml:space="preserve"> dalších sociálně relevantních hledisek, dále minimálního dopadu na životní prostředí, trvale udržitelného rozvoje, životní prostřední nezatěžujícího životního cyklu a případně dalších environmentálních hledisek a současně alternativy implementace nového nebo značně zlepšeného produktu, služby nebo postupu. Prodávající prohlašuje, že si je vědom skutečnosti, že kupující zadal veřejnou zakázku v souladu se zásadami sociálně odpovědného zadávání veřejných zakázek, z tohoto důvodu se prodávající zavazuje po ce</w:t>
      </w:r>
      <w:r>
        <w:t>lou dobu trvání smlouvy zajistit důstojné pracovní podmínky a bezpečnost práce, dodržovat veškeré právní předpisy, zejména pak zákon č. 262/2006 Sb., zákoník práce, ve znění pozdějších předpisů (odměňování, pracovní doba, doba odpočinku mezi směnami, placené přesčasy) a zákon č. 435/2004 Sb., o zaměstnanosti, ve znění pozdějších předpisů, a to vůči všem osobám, které se na plnění smlouvy podílejí a bez ohledu na to, zda budou dodávky zboží prováděny prodávajícím či jeho poddodavatelem. Prodávající je povine</w:t>
      </w:r>
      <w:r>
        <w:t>n po dobu trvání smlouvy, na vyžádání kupujícího, předložit čestné prohlášení, v němž uvede jmenný seznam všech svých zaměstnanců, agenturních zaměstnanců, živnostníků a dalších osob, které realizovaly dodávky zboží v uplynulém období. V čestném prohlášení musí být uvedeno, že všechny osoby v seznamu uvedené jsou vedeny v příslušných registrech, zejména živnostenském rejstříku, registru pojištěnců České správy sociálního zabezpečení a mají příslušná povolení k pobytu v České republice a k výkonu pracovní či</w:t>
      </w:r>
      <w:r>
        <w:t xml:space="preserve">nnosti. Dále zde bude uvedeno, že všechny tyto osoby byly proškoleny z problematiky bezpečnosti a ochrany zdraví při práci a že jsou vybaveny osobními ochrannými pracovními prostředky dle účinné právní úpravy. Zároveň je prodávající, na vyžádání kupujícího, povinen předložit čestné prohlášení o včasném a úplném plnění veškerých svých závazků vůči poddodavatelům, jejichž prostřednictvím dodávky zboží realizuje. Prodávající bere na vědomí, že tato prohlášení je kupující oprávněn poskytnout příslušným orgánům </w:t>
      </w:r>
      <w:r>
        <w:t>veřejné moci České republiky. Kupující je oprávněn průběžně kontrolovat dodržování povinností prodávajícího, a to i přímo u pracovníků vykonávajících dodávky zboží, přičemž prodávající je povinen tuto kontrolu umožnit, strpět a poskytnout kupujícímu veškerou nezbytnou součinnost k jejímu provedení.</w:t>
      </w:r>
    </w:p>
    <w:p w14:paraId="4501C18C" w14:textId="77777777" w:rsidR="00B41CCD" w:rsidRDefault="007C6E52">
      <w:pPr>
        <w:pStyle w:val="Nadpis20"/>
        <w:keepNext/>
        <w:keepLines/>
        <w:numPr>
          <w:ilvl w:val="0"/>
          <w:numId w:val="13"/>
        </w:numPr>
        <w:shd w:val="clear" w:color="auto" w:fill="auto"/>
        <w:tabs>
          <w:tab w:val="left" w:pos="710"/>
        </w:tabs>
        <w:ind w:left="720" w:hanging="720"/>
        <w:jc w:val="both"/>
      </w:pPr>
      <w:bookmarkStart w:id="24" w:name="bookmark28"/>
      <w:bookmarkStart w:id="25" w:name="bookmark29"/>
      <w:r>
        <w:rPr>
          <w:b w:val="0"/>
          <w:bCs w:val="0"/>
        </w:rPr>
        <w:t xml:space="preserve">Plnění této smlouvy se řídí </w:t>
      </w:r>
      <w:r>
        <w:t>zákonem č. 89/2012 Sb., občanský zákoník, ve znění pozdějších předpisů.</w:t>
      </w:r>
      <w:bookmarkEnd w:id="24"/>
      <w:bookmarkEnd w:id="25"/>
    </w:p>
    <w:p w14:paraId="6F6AF957" w14:textId="77777777" w:rsidR="00B41CCD" w:rsidRDefault="007C6E52">
      <w:pPr>
        <w:pStyle w:val="Zkladntext1"/>
        <w:numPr>
          <w:ilvl w:val="0"/>
          <w:numId w:val="13"/>
        </w:numPr>
        <w:shd w:val="clear" w:color="auto" w:fill="auto"/>
        <w:tabs>
          <w:tab w:val="left" w:pos="710"/>
        </w:tabs>
        <w:ind w:left="720" w:hanging="720"/>
        <w:jc w:val="both"/>
      </w:pPr>
      <w:r>
        <w:t>Prodávající není oprávněn postoupit pohledávku plynoucí z této smlouvy třetí osobě bez předchozího písemného souhlasu kupujícího. V případě porušení této povinnosti se považuje takovéto postoupení pohledávky od počátku za neplatné.</w:t>
      </w:r>
    </w:p>
    <w:p w14:paraId="75EC6481" w14:textId="77777777" w:rsidR="00B41CCD" w:rsidRDefault="007C6E52">
      <w:pPr>
        <w:pStyle w:val="Zkladntext1"/>
        <w:numPr>
          <w:ilvl w:val="0"/>
          <w:numId w:val="13"/>
        </w:numPr>
        <w:shd w:val="clear" w:color="auto" w:fill="auto"/>
        <w:tabs>
          <w:tab w:val="left" w:pos="710"/>
        </w:tabs>
        <w:ind w:left="720" w:hanging="720"/>
        <w:jc w:val="both"/>
      </w:pPr>
      <w:r>
        <w:t>Změny a doplňky této smlouvy lze provádět pouze písemnými oboustranně dohodnutými dodatky, které se stanou nedílnou součástí této smlouvy.</w:t>
      </w:r>
    </w:p>
    <w:p w14:paraId="08D8AA45" w14:textId="77777777" w:rsidR="00B41CCD" w:rsidRDefault="007C6E52">
      <w:pPr>
        <w:pStyle w:val="Zkladntext1"/>
        <w:numPr>
          <w:ilvl w:val="0"/>
          <w:numId w:val="13"/>
        </w:numPr>
        <w:shd w:val="clear" w:color="auto" w:fill="auto"/>
        <w:tabs>
          <w:tab w:val="left" w:pos="710"/>
        </w:tabs>
        <w:ind w:left="720" w:hanging="720"/>
        <w:jc w:val="both"/>
      </w:pPr>
      <w:r>
        <w:t xml:space="preserve">Prodávající výslovně souhlasí se zveřejněním celého textu této smlouvy včetně podpisů </w:t>
      </w:r>
      <w:r>
        <w:rPr>
          <w:i/>
          <w:iCs/>
        </w:rPr>
        <w:t>v</w:t>
      </w:r>
      <w:r>
        <w:t xml:space="preserve"> informačním systému veřejné </w:t>
      </w:r>
      <w:proofErr w:type="gramStart"/>
      <w:r>
        <w:t>správy - Registru</w:t>
      </w:r>
      <w:proofErr w:type="gramEnd"/>
      <w:r>
        <w:t xml:space="preserve"> smluv.</w:t>
      </w:r>
      <w:r>
        <w:br w:type="page"/>
      </w:r>
    </w:p>
    <w:p w14:paraId="7B08C0DA" w14:textId="77777777" w:rsidR="00B41CCD" w:rsidRDefault="007C6E52">
      <w:pPr>
        <w:pStyle w:val="Nadpis20"/>
        <w:keepNext/>
        <w:keepLines/>
        <w:numPr>
          <w:ilvl w:val="0"/>
          <w:numId w:val="13"/>
        </w:numPr>
        <w:shd w:val="clear" w:color="auto" w:fill="auto"/>
        <w:tabs>
          <w:tab w:val="left" w:pos="702"/>
        </w:tabs>
        <w:ind w:left="720" w:hanging="720"/>
        <w:jc w:val="both"/>
      </w:pPr>
      <w:bookmarkStart w:id="26" w:name="bookmark30"/>
      <w:bookmarkStart w:id="27" w:name="bookmark31"/>
      <w:r>
        <w:lastRenderedPageBreak/>
        <w:t>Tato smlouva je vyhotovena v elektronické podobě, přičemž obě smluvní strany obdrží její elektronický originál.</w:t>
      </w:r>
      <w:bookmarkEnd w:id="26"/>
      <w:bookmarkEnd w:id="27"/>
    </w:p>
    <w:p w14:paraId="19DB5658" w14:textId="77777777" w:rsidR="00B41CCD" w:rsidRDefault="007C6E52">
      <w:pPr>
        <w:pStyle w:val="Zkladntext1"/>
        <w:numPr>
          <w:ilvl w:val="0"/>
          <w:numId w:val="13"/>
        </w:numPr>
        <w:shd w:val="clear" w:color="auto" w:fill="auto"/>
        <w:tabs>
          <w:tab w:val="left" w:pos="702"/>
        </w:tabs>
        <w:ind w:left="720" w:hanging="720"/>
        <w:jc w:val="both"/>
      </w:pPr>
      <w:r>
        <w:t xml:space="preserve">Smlouva je </w:t>
      </w:r>
      <w:r>
        <w:rPr>
          <w:b/>
          <w:bCs/>
          <w:u w:val="single"/>
        </w:rPr>
        <w:t>platná</w:t>
      </w:r>
      <w:r>
        <w:rPr>
          <w:b/>
          <w:bCs/>
        </w:rPr>
        <w:t xml:space="preserve"> </w:t>
      </w:r>
      <w:r>
        <w:t xml:space="preserve">dnem připojení platného uznávaného elektronického podpisu dle </w:t>
      </w:r>
      <w:r>
        <w:rPr>
          <w:b/>
          <w:bCs/>
        </w:rPr>
        <w:t>zákona č. 297/2016 Sb., o službách vytvářejících důvěru pro elektronické transakce, ve znění pozdějších předpisů</w:t>
      </w:r>
      <w:r>
        <w:t>, do této smlouvy a jejích jednotlivých příloh, nejsou-li součástí jediného elektronického dokumentu (tj. do všech samostatných souborů tvořících v souhrnu smlouvu, a to oběma smluvními stranami).</w:t>
      </w:r>
    </w:p>
    <w:p w14:paraId="0E8C3E38" w14:textId="77777777" w:rsidR="00B41CCD" w:rsidRDefault="007C6E52">
      <w:pPr>
        <w:pStyle w:val="Zkladntext1"/>
        <w:numPr>
          <w:ilvl w:val="0"/>
          <w:numId w:val="13"/>
        </w:numPr>
        <w:shd w:val="clear" w:color="auto" w:fill="auto"/>
        <w:tabs>
          <w:tab w:val="left" w:pos="702"/>
        </w:tabs>
      </w:pPr>
      <w:r>
        <w:t xml:space="preserve">Smlouva je </w:t>
      </w:r>
      <w:r>
        <w:rPr>
          <w:b/>
          <w:bCs/>
          <w:u w:val="single"/>
        </w:rPr>
        <w:t>účinná</w:t>
      </w:r>
      <w:r>
        <w:rPr>
          <w:b/>
          <w:bCs/>
        </w:rPr>
        <w:t xml:space="preserve"> </w:t>
      </w:r>
      <w:r>
        <w:t>dnem jejího uveřejnění v registru smluv.</w:t>
      </w:r>
    </w:p>
    <w:p w14:paraId="353BB26D" w14:textId="77777777" w:rsidR="00B41CCD" w:rsidRDefault="007C6E52">
      <w:pPr>
        <w:pStyle w:val="Zkladntext1"/>
        <w:numPr>
          <w:ilvl w:val="0"/>
          <w:numId w:val="13"/>
        </w:numPr>
        <w:shd w:val="clear" w:color="auto" w:fill="auto"/>
        <w:tabs>
          <w:tab w:val="left" w:pos="702"/>
        </w:tabs>
        <w:ind w:left="720" w:hanging="720"/>
        <w:jc w:val="both"/>
      </w:pPr>
      <w:r>
        <w:t xml:space="preserve">Smluvní strany se dohodly, že zákonnou povinnost dle </w:t>
      </w:r>
      <w:r>
        <w:rPr>
          <w:b/>
          <w:bCs/>
        </w:rPr>
        <w:t xml:space="preserve">§ 5 odst. 2 zákona č. 340/2015 Sb., o zvláštních podmínkách účinnosti některých smluv, uveřejňování těchto smluv a o registru smluv, v platném znění </w:t>
      </w:r>
      <w:r>
        <w:t>splní kupující.</w:t>
      </w:r>
    </w:p>
    <w:p w14:paraId="4E38CF65" w14:textId="77777777" w:rsidR="00B41CCD" w:rsidRDefault="007C6E52">
      <w:pPr>
        <w:pStyle w:val="Zkladntext1"/>
        <w:numPr>
          <w:ilvl w:val="0"/>
          <w:numId w:val="13"/>
        </w:numPr>
        <w:shd w:val="clear" w:color="auto" w:fill="auto"/>
        <w:tabs>
          <w:tab w:val="left" w:pos="702"/>
        </w:tabs>
        <w:ind w:left="720" w:hanging="720"/>
        <w:jc w:val="both"/>
      </w:pPr>
      <w:r>
        <w:t xml:space="preserve">Součástí smlouvy je </w:t>
      </w:r>
      <w:r>
        <w:rPr>
          <w:b/>
          <w:bCs/>
        </w:rPr>
        <w:t xml:space="preserve">příloha A1 </w:t>
      </w:r>
      <w:r>
        <w:t xml:space="preserve">s údaji nepodléhajícími zveřejnění v Registru smluv a </w:t>
      </w:r>
      <w:r>
        <w:rPr>
          <w:b/>
          <w:bCs/>
        </w:rPr>
        <w:t xml:space="preserve">příloha V1_129 </w:t>
      </w:r>
      <w:r>
        <w:t>se specifikací plnění.</w:t>
      </w:r>
    </w:p>
    <w:p w14:paraId="747940B0" w14:textId="77777777" w:rsidR="00B41CCD" w:rsidRDefault="007C6E52">
      <w:pPr>
        <w:pStyle w:val="Zkladntext1"/>
        <w:numPr>
          <w:ilvl w:val="0"/>
          <w:numId w:val="13"/>
        </w:numPr>
        <w:shd w:val="clear" w:color="auto" w:fill="auto"/>
        <w:tabs>
          <w:tab w:val="left" w:pos="702"/>
        </w:tabs>
        <w:ind w:left="720" w:hanging="720"/>
        <w:jc w:val="both"/>
      </w:pPr>
      <w:r>
        <w:t>Obě smluvní strany potvrzují autentičnost této smlouvy a prohlašují, že si smlouvu přečetly, s jejím obsahem souhlasí, že smlouva byla sepsána na základě pravdivých údajů, z jejich pravé a svobodné vůle a nebyla uzavřena v tísni za jednostranně nevýhodných podmínek.</w:t>
      </w:r>
    </w:p>
    <w:p w14:paraId="6AB38876" w14:textId="77777777" w:rsidR="00B41CCD" w:rsidRDefault="007C6E52">
      <w:pPr>
        <w:pStyle w:val="Zkladntext1"/>
        <w:shd w:val="clear" w:color="auto" w:fill="auto"/>
        <w:ind w:firstLine="720"/>
        <w:jc w:val="both"/>
      </w:pPr>
      <w:r>
        <w:t>Nedílnou součástí smlouvy jsou následující přílohy:</w:t>
      </w:r>
    </w:p>
    <w:p w14:paraId="0486FFB2" w14:textId="77777777" w:rsidR="00B41CCD" w:rsidRDefault="007C6E52">
      <w:pPr>
        <w:pStyle w:val="Zkladntext1"/>
        <w:numPr>
          <w:ilvl w:val="0"/>
          <w:numId w:val="14"/>
        </w:numPr>
        <w:shd w:val="clear" w:color="auto" w:fill="auto"/>
        <w:tabs>
          <w:tab w:val="left" w:pos="1080"/>
        </w:tabs>
        <w:spacing w:line="223" w:lineRule="auto"/>
        <w:ind w:firstLine="720"/>
        <w:jc w:val="both"/>
      </w:pPr>
      <w:r>
        <w:t>Údaje, které jsou součástí ujednání a nebudou zveřejněny v Registru smluv (Příloha A1)</w:t>
      </w:r>
    </w:p>
    <w:p w14:paraId="4A0C078F" w14:textId="77777777" w:rsidR="00B41CCD" w:rsidRDefault="007C6E52">
      <w:pPr>
        <w:pStyle w:val="Zkladntext1"/>
        <w:numPr>
          <w:ilvl w:val="0"/>
          <w:numId w:val="14"/>
        </w:numPr>
        <w:shd w:val="clear" w:color="auto" w:fill="auto"/>
        <w:tabs>
          <w:tab w:val="left" w:pos="1080"/>
        </w:tabs>
        <w:spacing w:after="460" w:line="223" w:lineRule="auto"/>
        <w:ind w:firstLine="720"/>
        <w:jc w:val="both"/>
      </w:pPr>
      <w:r>
        <w:t>Technické a množstevní specifikace (</w:t>
      </w:r>
      <w:r>
        <w:rPr>
          <w:b/>
          <w:bCs/>
        </w:rPr>
        <w:t>Příloha V1_129</w:t>
      </w:r>
      <w:r>
        <w:t>)</w:t>
      </w:r>
    </w:p>
    <w:p w14:paraId="4A8AE61F" w14:textId="77777777" w:rsidR="00B41CCD" w:rsidRDefault="007C6E52">
      <w:pPr>
        <w:pStyle w:val="Zkladntext1"/>
        <w:shd w:val="clear" w:color="auto" w:fill="auto"/>
        <w:spacing w:after="600" w:line="259" w:lineRule="auto"/>
        <w:jc w:val="both"/>
      </w:pPr>
      <w:r>
        <w:t xml:space="preserve">NA DŮKAZ SVÉHO SOUHLASU S </w:t>
      </w:r>
      <w:r>
        <w:t>OBSAHEM TÉTO SMLOUVY K NÍ SMLUVNÍ STRANY PŘIPOJILY SVÉ UZNÁVANÉ ELEKTRONICKÉ PODPISY DLE ZÁKONA Č. 297/2016 SB., O SLUŽBÁCH VYTVÁŘEJÍCÍCH DŮVĚRU PRO ELEKTRONICKÉ TRANSAKCE, VE ZNĚNÍ POZDĚJŠÍCH PŘEDPISŮ.</w:t>
      </w:r>
    </w:p>
    <w:p w14:paraId="4DAAFFB0" w14:textId="77777777" w:rsidR="00B41CCD" w:rsidRDefault="007C6E52">
      <w:pPr>
        <w:pStyle w:val="Zkladntext1"/>
        <w:shd w:val="clear" w:color="auto" w:fill="auto"/>
        <w:ind w:firstLine="220"/>
      </w:pPr>
      <w:r>
        <w:rPr>
          <w:noProof/>
        </w:rPr>
        <mc:AlternateContent>
          <mc:Choice Requires="wps">
            <w:drawing>
              <wp:anchor distT="0" distB="0" distL="114300" distR="114300" simplePos="0" relativeHeight="125829378" behindDoc="0" locked="0" layoutInCell="1" allowOverlap="1" wp14:anchorId="1AFFC85A" wp14:editId="61B5D459">
                <wp:simplePos x="0" y="0"/>
                <wp:positionH relativeFrom="page">
                  <wp:posOffset>3884930</wp:posOffset>
                </wp:positionH>
                <wp:positionV relativeFrom="paragraph">
                  <wp:posOffset>12700</wp:posOffset>
                </wp:positionV>
                <wp:extent cx="1438910" cy="173990"/>
                <wp:effectExtent l="0" t="0" r="0" b="0"/>
                <wp:wrapSquare wrapText="left"/>
                <wp:docPr id="1" name="Shape 1"/>
                <wp:cNvGraphicFramePr/>
                <a:graphic xmlns:a="http://schemas.openxmlformats.org/drawingml/2006/main">
                  <a:graphicData uri="http://schemas.microsoft.com/office/word/2010/wordprocessingShape">
                    <wps:wsp>
                      <wps:cNvSpPr txBox="1"/>
                      <wps:spPr>
                        <a:xfrm>
                          <a:off x="0" y="0"/>
                          <a:ext cx="1438910" cy="173990"/>
                        </a:xfrm>
                        <a:prstGeom prst="rect">
                          <a:avLst/>
                        </a:prstGeom>
                        <a:noFill/>
                      </wps:spPr>
                      <wps:txbx>
                        <w:txbxContent>
                          <w:p w14:paraId="391726A3" w14:textId="77777777" w:rsidR="00B41CCD" w:rsidRDefault="007C6E52">
                            <w:pPr>
                              <w:pStyle w:val="Zkladntext1"/>
                              <w:shd w:val="clear" w:color="auto" w:fill="auto"/>
                              <w:spacing w:after="0"/>
                            </w:pPr>
                            <w:r>
                              <w:t>V Jihlavě dne: viz podpis</w:t>
                            </w:r>
                          </w:p>
                        </w:txbxContent>
                      </wps:txbx>
                      <wps:bodyPr wrap="none" lIns="0" tIns="0" rIns="0" bIns="0"/>
                    </wps:wsp>
                  </a:graphicData>
                </a:graphic>
              </wp:anchor>
            </w:drawing>
          </mc:Choice>
          <mc:Fallback>
            <w:pict>
              <v:shapetype w14:anchorId="1AFFC85A" id="_x0000_t202" coordsize="21600,21600" o:spt="202" path="m,l,21600r21600,l21600,xe">
                <v:stroke joinstyle="miter"/>
                <v:path gradientshapeok="t" o:connecttype="rect"/>
              </v:shapetype>
              <v:shape id="Shape 1" o:spid="_x0000_s1026" type="#_x0000_t202" style="position:absolute;left:0;text-align:left;margin-left:305.9pt;margin-top:1pt;width:113.3pt;height:13.7pt;z-index:125829378;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pKudgEAAOYCAAAOAAAAZHJzL2Uyb0RvYy54bWysUtFOwyAUfTfxHwjvru1mdGvWLjHLjIlR&#10;E/UDKIW1SeESwLX7ey/YbkbfjC+XCxfOPfcc1ptBdeQgrGtBFzSbpZQIzaFu9b6g72+7qyUlzjNd&#10;sw60KOhROLopLy/WvcnFHBroamEJgmiX96agjfcmTxLHG6GYm4ERGosSrGIet3af1Jb1iK66ZJ6m&#10;N0kPtjYWuHAOT7dfRVpGfCkF989SOuFJV1Dk5mO0MVYhJuWa5XvLTNPykQb7AwvFWo1NT1Bb5hn5&#10;sO0vKNVyCw6kn3FQCUjZchFnwGmy9Mc0rw0zIs6C4jhzksn9Hyx/OryaF0v8cAcDGhgE6Y3LHR6G&#10;eQZpVViRKcE6Sng8ySYGT3h4dL1YrjIscaxlt4vVKuqanF8b6/y9AEVCUlCLtkS12OHReeyIV6cr&#10;oZmGXdt14fxMJWR+qIaRXwX1EWn36FxBNX4tSroHjcIEk6fETkk1JhMkihmbjsYHt77vY+Pz9yw/&#10;AQAA//8DAFBLAwQUAAYACAAAACEAtabeK9wAAAAIAQAADwAAAGRycy9kb3ducmV2LnhtbEyPwU7D&#10;MBBE70j8g7VI3KjtUlUhxKkQgiOV2nLh5sTbJG28jmKnDX/PcoLjaEYzb4rN7HtxwTF2gQzohQKB&#10;VAfXUWPg8/D+kIGIyZKzfSA08I0RNuXtTWFzF660w8s+NYJLKObWQJvSkEsZ6xa9jYswILF3DKO3&#10;ieXYSDfaK5f7Xi6VWktvO+KF1g742mJ93k/ewPFjez69TTt1alSGX3rEudJbY+7v5pdnEAnn9BeG&#10;X3xGh5KZqjCRi6I3sNaa0ZOBJV9iP3vMViAq1k8rkGUh/x8ofwAAAP//AwBQSwECLQAUAAYACAAA&#10;ACEAtoM4kv4AAADhAQAAEwAAAAAAAAAAAAAAAAAAAAAAW0NvbnRlbnRfVHlwZXNdLnhtbFBLAQIt&#10;ABQABgAIAAAAIQA4/SH/1gAAAJQBAAALAAAAAAAAAAAAAAAAAC8BAABfcmVscy8ucmVsc1BLAQIt&#10;ABQABgAIAAAAIQDxApKudgEAAOYCAAAOAAAAAAAAAAAAAAAAAC4CAABkcnMvZTJvRG9jLnhtbFBL&#10;AQItABQABgAIAAAAIQC1pt4r3AAAAAgBAAAPAAAAAAAAAAAAAAAAANADAABkcnMvZG93bnJldi54&#10;bWxQSwUGAAAAAAQABADzAAAA2QQAAAAA&#10;" filled="f" stroked="f">
                <v:textbox inset="0,0,0,0">
                  <w:txbxContent>
                    <w:p w14:paraId="391726A3" w14:textId="77777777" w:rsidR="00B41CCD" w:rsidRDefault="007C6E52">
                      <w:pPr>
                        <w:pStyle w:val="Zkladntext1"/>
                        <w:shd w:val="clear" w:color="auto" w:fill="auto"/>
                        <w:spacing w:after="0"/>
                      </w:pPr>
                      <w:r>
                        <w:t>V Jihlavě dne: viz podpis</w:t>
                      </w:r>
                    </w:p>
                  </w:txbxContent>
                </v:textbox>
                <w10:wrap type="square" side="left" anchorx="page"/>
              </v:shape>
            </w:pict>
          </mc:Fallback>
        </mc:AlternateContent>
      </w:r>
      <w:r>
        <w:t>V Pelhřimově dne: viz podpis</w:t>
      </w:r>
    </w:p>
    <w:p w14:paraId="341FE744" w14:textId="4C3B8C5A" w:rsidR="00B41CCD" w:rsidRDefault="007C6E52">
      <w:pPr>
        <w:spacing w:line="1" w:lineRule="exact"/>
      </w:pPr>
      <w:r>
        <w:rPr>
          <w:noProof/>
        </w:rPr>
        <mc:AlternateContent>
          <mc:Choice Requires="wps">
            <w:drawing>
              <wp:anchor distT="281305" distB="73025" distL="0" distR="0" simplePos="0" relativeHeight="125829380" behindDoc="0" locked="0" layoutInCell="1" allowOverlap="1" wp14:anchorId="17A04841" wp14:editId="7B00AAFE">
                <wp:simplePos x="0" y="0"/>
                <wp:positionH relativeFrom="page">
                  <wp:posOffset>1150620</wp:posOffset>
                </wp:positionH>
                <wp:positionV relativeFrom="paragraph">
                  <wp:posOffset>281305</wp:posOffset>
                </wp:positionV>
                <wp:extent cx="917575" cy="594360"/>
                <wp:effectExtent l="0" t="0" r="0" b="0"/>
                <wp:wrapTopAndBottom/>
                <wp:docPr id="3" name="Shape 3"/>
                <wp:cNvGraphicFramePr/>
                <a:graphic xmlns:a="http://schemas.openxmlformats.org/drawingml/2006/main">
                  <a:graphicData uri="http://schemas.microsoft.com/office/word/2010/wordprocessingShape">
                    <wps:wsp>
                      <wps:cNvSpPr txBox="1"/>
                      <wps:spPr>
                        <a:xfrm>
                          <a:off x="0" y="0"/>
                          <a:ext cx="917575" cy="594360"/>
                        </a:xfrm>
                        <a:prstGeom prst="rect">
                          <a:avLst/>
                        </a:prstGeom>
                        <a:noFill/>
                      </wps:spPr>
                      <wps:txbx>
                        <w:txbxContent>
                          <w:p w14:paraId="3544139A" w14:textId="73DB9741" w:rsidR="00B41CCD" w:rsidRDefault="00B41CCD">
                            <w:pPr>
                              <w:pStyle w:val="Nadpis10"/>
                              <w:keepNext/>
                              <w:keepLines/>
                              <w:shd w:val="clear" w:color="auto" w:fill="auto"/>
                              <w:spacing w:after="0"/>
                            </w:pPr>
                          </w:p>
                        </w:txbxContent>
                      </wps:txbx>
                      <wps:bodyPr lIns="0" tIns="0" rIns="0" bIns="0"/>
                    </wps:wsp>
                  </a:graphicData>
                </a:graphic>
              </wp:anchor>
            </w:drawing>
          </mc:Choice>
          <mc:Fallback>
            <w:pict>
              <v:shape w14:anchorId="17A04841" id="Shape 3" o:spid="_x0000_s1027" type="#_x0000_t202" style="position:absolute;margin-left:90.6pt;margin-top:22.15pt;width:72.25pt;height:46.8pt;z-index:125829380;visibility:visible;mso-wrap-style:square;mso-wrap-distance-left:0;mso-wrap-distance-top:22.15pt;mso-wrap-distance-right:0;mso-wrap-distance-bottom:5.7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yhGcQEAAOACAAAOAAAAZHJzL2Uyb0RvYy54bWysUlFPwjAQfjfxPzR9lw0UkIVBYgjGxKgJ&#10;+gNK17Ima69pKxv/3mtlQPTN+HL7etd+9913my873ZC9cF6BKelwkFMiDIdKmV1JP97XN/eU+MBM&#10;xRowoqQH4elycX01b20hRlBDUwlHkMT4orUlrUOwRZZ5XgvN/ACsMFiU4DQLeHS7rHKsRXbdZKM8&#10;n2QtuMo64MJ7zK6+i3SR+KUUPLxK6UUgTUlRW0jRpbiNMVvMWbFzzNaKH2WwP6jQTBlseqJascDI&#10;p1O/qLTiDjzIMOCgM5BScZFmwGmG+Y9pNjWzIs2C5nh7ssn/Hy1/2W/smyOhe4AOFxgNaa0vPCbj&#10;PJ10On5RKcE6Wng42Sa6QDgmZ8PpeDqmhGNpPLu7nSRbs/Nj63x4FKBJBCV1uJVkFts/+4AN8Wp/&#10;JfYysFZNE/NnJRGFbtsRVV2o3EJ1QPHNk0FL4np74HqwPYKeDW1M/Y4rj3u6PKee5x9z8QUAAP//&#10;AwBQSwMEFAAGAAgAAAAhAAzL6lLgAAAACgEAAA8AAABkcnMvZG93bnJldi54bWxMj8tOwzAQRfdI&#10;/IM1SOyo06T0EeJUFYIVEiINC5ZOMk2sxuMQu234e4ZVWV7doztnsu1ke3HG0RtHCuazCARS7RpD&#10;rYLP8vVhDcIHTY3uHaGCH/SwzW9vMp027kIFnvehFTxCPtUKuhCGVEpfd2i1n7kBibuDG60OHMdW&#10;NqO+8LjtZRxFS2m1Ib7Q6QGfO6yP+5NVsPui4sV8v1cfxaEwZbmJ6G15VOr+bto9gQg4hSsMf/qs&#10;Djk7Ve5EjRc95/U8ZlTBYpGAYCCJH1cgKm6S1QZknsn/L+S/AAAA//8DAFBLAQItABQABgAIAAAA&#10;IQC2gziS/gAAAOEBAAATAAAAAAAAAAAAAAAAAAAAAABbQ29udGVudF9UeXBlc10ueG1sUEsBAi0A&#10;FAAGAAgAAAAhADj9If/WAAAAlAEAAAsAAAAAAAAAAAAAAAAALwEAAF9yZWxzLy5yZWxzUEsBAi0A&#10;FAAGAAgAAAAhAKsfKEZxAQAA4AIAAA4AAAAAAAAAAAAAAAAALgIAAGRycy9lMm9Eb2MueG1sUEsB&#10;Ai0AFAAGAAgAAAAhAAzL6lLgAAAACgEAAA8AAAAAAAAAAAAAAAAAywMAAGRycy9kb3ducmV2Lnht&#10;bFBLBQYAAAAABAAEAPMAAADYBAAAAAA=&#10;" filled="f" stroked="f">
                <v:textbox inset="0,0,0,0">
                  <w:txbxContent>
                    <w:p w14:paraId="3544139A" w14:textId="73DB9741" w:rsidR="00B41CCD" w:rsidRDefault="00B41CCD">
                      <w:pPr>
                        <w:pStyle w:val="Nadpis10"/>
                        <w:keepNext/>
                        <w:keepLines/>
                        <w:shd w:val="clear" w:color="auto" w:fill="auto"/>
                        <w:spacing w:after="0"/>
                      </w:pPr>
                    </w:p>
                  </w:txbxContent>
                </v:textbox>
                <w10:wrap type="topAndBottom" anchorx="page"/>
              </v:shape>
            </w:pict>
          </mc:Fallback>
        </mc:AlternateContent>
      </w:r>
      <w:r>
        <w:rPr>
          <w:noProof/>
        </w:rPr>
        <mc:AlternateContent>
          <mc:Choice Requires="wps">
            <w:drawing>
              <wp:anchor distT="290830" distB="85090" distL="0" distR="0" simplePos="0" relativeHeight="125829382" behindDoc="0" locked="0" layoutInCell="1" allowOverlap="1" wp14:anchorId="63ACDA1E" wp14:editId="793896DF">
                <wp:simplePos x="0" y="0"/>
                <wp:positionH relativeFrom="page">
                  <wp:posOffset>2110740</wp:posOffset>
                </wp:positionH>
                <wp:positionV relativeFrom="paragraph">
                  <wp:posOffset>290830</wp:posOffset>
                </wp:positionV>
                <wp:extent cx="920750" cy="572770"/>
                <wp:effectExtent l="0" t="0" r="0" b="0"/>
                <wp:wrapTopAndBottom/>
                <wp:docPr id="5" name="Shape 5"/>
                <wp:cNvGraphicFramePr/>
                <a:graphic xmlns:a="http://schemas.openxmlformats.org/drawingml/2006/main">
                  <a:graphicData uri="http://schemas.microsoft.com/office/word/2010/wordprocessingShape">
                    <wps:wsp>
                      <wps:cNvSpPr txBox="1"/>
                      <wps:spPr>
                        <a:xfrm>
                          <a:off x="0" y="0"/>
                          <a:ext cx="920750" cy="572770"/>
                        </a:xfrm>
                        <a:prstGeom prst="rect">
                          <a:avLst/>
                        </a:prstGeom>
                        <a:noFill/>
                      </wps:spPr>
                      <wps:txbx>
                        <w:txbxContent>
                          <w:p w14:paraId="0ABB18E8" w14:textId="77777777" w:rsidR="00B41CCD" w:rsidRDefault="007C6E52">
                            <w:pPr>
                              <w:pStyle w:val="Zkladntext30"/>
                              <w:shd w:val="clear" w:color="auto" w:fill="auto"/>
                              <w:spacing w:line="276" w:lineRule="auto"/>
                            </w:pPr>
                            <w:r>
                              <w:t>Digitálně podepsal</w:t>
                            </w:r>
                          </w:p>
                          <w:p w14:paraId="46B7324E" w14:textId="77777777" w:rsidR="00B41CCD" w:rsidRDefault="007C6E52">
                            <w:pPr>
                              <w:pStyle w:val="Zkladntext30"/>
                              <w:shd w:val="clear" w:color="auto" w:fill="auto"/>
                              <w:spacing w:line="276" w:lineRule="auto"/>
                            </w:pPr>
                            <w:r>
                              <w:t>Lenka Vajdová</w:t>
                            </w:r>
                          </w:p>
                          <w:p w14:paraId="7D11B2BF" w14:textId="77777777" w:rsidR="00B41CCD" w:rsidRDefault="007C6E52">
                            <w:pPr>
                              <w:pStyle w:val="Zkladntext30"/>
                              <w:shd w:val="clear" w:color="auto" w:fill="auto"/>
                              <w:spacing w:line="276" w:lineRule="auto"/>
                            </w:pPr>
                            <w:r>
                              <w:t>Datum: 2025.04.23 15:42:19+02'00'</w:t>
                            </w:r>
                          </w:p>
                        </w:txbxContent>
                      </wps:txbx>
                      <wps:bodyPr lIns="0" tIns="0" rIns="0" bIns="0"/>
                    </wps:wsp>
                  </a:graphicData>
                </a:graphic>
              </wp:anchor>
            </w:drawing>
          </mc:Choice>
          <mc:Fallback>
            <w:pict>
              <v:shape w14:anchorId="63ACDA1E" id="Shape 5" o:spid="_x0000_s1028" type="#_x0000_t202" style="position:absolute;margin-left:166.2pt;margin-top:22.9pt;width:72.5pt;height:45.1pt;z-index:125829382;visibility:visible;mso-wrap-style:square;mso-wrap-distance-left:0;mso-wrap-distance-top:22.9pt;mso-wrap-distance-right:0;mso-wrap-distance-bottom:6.7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gH0CcQEAAOACAAAOAAAAZHJzL2Uyb0RvYy54bWysUlFLwzAQfhf8DyHvrl1hVsu6gYyJICqo&#10;PyBNkzXQ5EIS1+7fe4nrJvomvly/3CXfffddl+tR92QvnFdgajqf5ZQIw6FVZlfT97ft1Q0lPjDT&#10;sh6MqOlBeLpeXV4sB1uJAjroW+EIkhhfDbamXQi2yjLPO6GZn4EVBosSnGYBj26XtY4NyK77rMjz&#10;62wA11oHXHiP2c1Xka4Sv5SCh2cpvQikrylqCym6FJsYs9WSVTvHbKf4UQb7gwrNlMGmJ6oNC4x8&#10;OPWLSivuwIMMMw46AykVF2kGnGae/5jmtWNWpFnQHG9PNvn/o+VP+1f74kgY72DEBUZDBusrj8k4&#10;zyidjl9USrCOFh5OtokxEI7J2yIvF1jhWFqURVkmW7PzY+t8uBegSQQ1dbiVZBbbP/qADfHqdCX2&#10;MrBVfR/zZyURhbEZiWprWkwqG2gPKL5/MGhJXO8E3ASaI5jY0MbU77jyuKfv59Tz/GOuPgEAAP//&#10;AwBQSwMEFAAGAAgAAAAhADmACgHfAAAACgEAAA8AAABkcnMvZG93bnJldi54bWxMj8FOwzAMhu9I&#10;vENkJG4sYS0dlKbThOCEhOjKgWPaZG20xilNtpW3n3eCo+1Pv7+/WM9uYEczBetRwv1CADPYem2x&#10;k/BVv909AgtRoVaDRyPh1wRYl9dXhcq1P2FljtvYMQrBkCsJfYxjznloe+NUWPjRIN12fnIq0jh1&#10;XE/qROFu4EshMu6URfrQq9G89Kbdbw9OwuYbq1f789F8VrvK1vWTwPdsL+Xtzbx5BhbNHP9guOiT&#10;OpTk1PgD6sAGCUmyTAmVkD5QBQLS1YoWDZFJJoCXBf9foTwDAAD//wMAUEsBAi0AFAAGAAgAAAAh&#10;ALaDOJL+AAAA4QEAABMAAAAAAAAAAAAAAAAAAAAAAFtDb250ZW50X1R5cGVzXS54bWxQSwECLQAU&#10;AAYACAAAACEAOP0h/9YAAACUAQAACwAAAAAAAAAAAAAAAAAvAQAAX3JlbHMvLnJlbHNQSwECLQAU&#10;AAYACAAAACEAPIB9AnEBAADgAgAADgAAAAAAAAAAAAAAAAAuAgAAZHJzL2Uyb0RvYy54bWxQSwEC&#10;LQAUAAYACAAAACEAOYAKAd8AAAAKAQAADwAAAAAAAAAAAAAAAADLAwAAZHJzL2Rvd25yZXYueG1s&#10;UEsFBgAAAAAEAAQA8wAAANcEAAAAAA==&#10;" filled="f" stroked="f">
                <v:textbox inset="0,0,0,0">
                  <w:txbxContent>
                    <w:p w14:paraId="0ABB18E8" w14:textId="77777777" w:rsidR="00B41CCD" w:rsidRDefault="007C6E52">
                      <w:pPr>
                        <w:pStyle w:val="Zkladntext30"/>
                        <w:shd w:val="clear" w:color="auto" w:fill="auto"/>
                        <w:spacing w:line="276" w:lineRule="auto"/>
                      </w:pPr>
                      <w:r>
                        <w:t>Digitálně podepsal</w:t>
                      </w:r>
                    </w:p>
                    <w:p w14:paraId="46B7324E" w14:textId="77777777" w:rsidR="00B41CCD" w:rsidRDefault="007C6E52">
                      <w:pPr>
                        <w:pStyle w:val="Zkladntext30"/>
                        <w:shd w:val="clear" w:color="auto" w:fill="auto"/>
                        <w:spacing w:line="276" w:lineRule="auto"/>
                      </w:pPr>
                      <w:r>
                        <w:t>Lenka Vajdová</w:t>
                      </w:r>
                    </w:p>
                    <w:p w14:paraId="7D11B2BF" w14:textId="77777777" w:rsidR="00B41CCD" w:rsidRDefault="007C6E52">
                      <w:pPr>
                        <w:pStyle w:val="Zkladntext30"/>
                        <w:shd w:val="clear" w:color="auto" w:fill="auto"/>
                        <w:spacing w:line="276" w:lineRule="auto"/>
                      </w:pPr>
                      <w:r>
                        <w:t>Datum: 2025.04.23 15:42:19+02'00'</w:t>
                      </w:r>
                    </w:p>
                  </w:txbxContent>
                </v:textbox>
                <w10:wrap type="topAndBottom" anchorx="page"/>
              </v:shape>
            </w:pict>
          </mc:Fallback>
        </mc:AlternateContent>
      </w:r>
      <w:r>
        <w:rPr>
          <w:noProof/>
        </w:rPr>
        <mc:AlternateContent>
          <mc:Choice Requires="wps">
            <w:drawing>
              <wp:anchor distT="699135" distB="48260" distL="0" distR="0" simplePos="0" relativeHeight="125829385" behindDoc="0" locked="0" layoutInCell="1" allowOverlap="1" wp14:anchorId="2CBD5A24" wp14:editId="23843DA0">
                <wp:simplePos x="0" y="0"/>
                <wp:positionH relativeFrom="page">
                  <wp:posOffset>4095115</wp:posOffset>
                </wp:positionH>
                <wp:positionV relativeFrom="paragraph">
                  <wp:posOffset>699135</wp:posOffset>
                </wp:positionV>
                <wp:extent cx="719455" cy="201295"/>
                <wp:effectExtent l="0" t="0" r="0" b="0"/>
                <wp:wrapTopAndBottom/>
                <wp:docPr id="9" name="Shape 9"/>
                <wp:cNvGraphicFramePr/>
                <a:graphic xmlns:a="http://schemas.openxmlformats.org/drawingml/2006/main">
                  <a:graphicData uri="http://schemas.microsoft.com/office/word/2010/wordprocessingShape">
                    <wps:wsp>
                      <wps:cNvSpPr txBox="1"/>
                      <wps:spPr>
                        <a:xfrm>
                          <a:off x="0" y="0"/>
                          <a:ext cx="719455" cy="201295"/>
                        </a:xfrm>
                        <a:prstGeom prst="rect">
                          <a:avLst/>
                        </a:prstGeom>
                        <a:noFill/>
                      </wps:spPr>
                      <wps:txbx>
                        <w:txbxContent>
                          <w:p w14:paraId="3A19615C" w14:textId="233CF04E" w:rsidR="00B41CCD" w:rsidRDefault="00B41CCD">
                            <w:pPr>
                              <w:pStyle w:val="Jin0"/>
                              <w:shd w:val="clear" w:color="auto" w:fill="auto"/>
                              <w:spacing w:after="0" w:line="290" w:lineRule="auto"/>
                              <w:rPr>
                                <w:sz w:val="10"/>
                                <w:szCs w:val="10"/>
                              </w:rPr>
                            </w:pPr>
                          </w:p>
                        </w:txbxContent>
                      </wps:txbx>
                      <wps:bodyPr lIns="0" tIns="0" rIns="0" bIns="0"/>
                    </wps:wsp>
                  </a:graphicData>
                </a:graphic>
              </wp:anchor>
            </w:drawing>
          </mc:Choice>
          <mc:Fallback>
            <w:pict>
              <v:shape w14:anchorId="2CBD5A24" id="Shape 9" o:spid="_x0000_s1029" type="#_x0000_t202" style="position:absolute;margin-left:322.45pt;margin-top:55.05pt;width:56.65pt;height:15.85pt;z-index:125829385;visibility:visible;mso-wrap-style:square;mso-wrap-distance-left:0;mso-wrap-distance-top:55.05pt;mso-wrap-distance-right:0;mso-wrap-distance-bottom:3.8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L4ycQEAAOACAAAOAAAAZHJzL2Uyb0RvYy54bWysUsFOwzAMvSPxD1HurN1gwKp1k9A0hIQA&#10;afABaZqskZI4SsLa/T1Ot24IboiL69jJ83vPnS87o8lO+KDAlnQ8yikRlkOt7LakH+/rq3tKQmS2&#10;ZhqsKOleBLpcXF7MW1eICTSga+EJgthQtK6kTYyuyLLAG2FYGIETFpsSvGERj36b1Z61iG50Nsnz&#10;26wFXzsPXISA1dWhSRc9vpSCx1cpg4hElxS5xT76PlYpZos5K7aeuUbxIw32BxaGKYtDT1ArFhn5&#10;9OoXlFHcQwAZRxxMBlIqLnoNqGac/1CzaZgTvRY0J7iTTeH/YPnLbuPePIndA3S4wGRI60IRsJj0&#10;dNKb9EWmBPto4f5km+gi4Vi8G89uplNKOLZQxWQ2TSjZ+bHzIT4KMCQlJfW4ld4stnsO8XB1uJJm&#10;WVgrrVP9zCRlsas6ouqSXg8sK6j3SF4/WbQkrXdI/JBUx2RAQxt7aseVpz19P/czzz/m4gsAAP//&#10;AwBQSwMEFAAGAAgAAAAhAGbPDrXgAAAACwEAAA8AAABkcnMvZG93bnJldi54bWxMj8FOwzAMhu9I&#10;vENkJG4s6VRKV5pOE4ITEqIrB45pk7XRGqc02VbeHnOCo/1/+v253C5uZGczB+tRQrISwAx2Xlvs&#10;JXw0L3c5sBAVajV6NBK+TYBtdX1VqkL7C9bmvI89oxIMhZIwxDgVnIduME6FlZ8MUnbws1ORxrnn&#10;elYXKncjXwuRcacs0oVBTeZpMN1xf3ISdp9YP9uvt/a9PtS2aTYCX7OjlLc3y+4RWDRL/IPhV5/U&#10;oSKn1p9QBzZKyNJ0QygFiUiAEfFwn6+BtbRJkxx4VfL/P1Q/AAAA//8DAFBLAQItABQABgAIAAAA&#10;IQC2gziS/gAAAOEBAAATAAAAAAAAAAAAAAAAAAAAAABbQ29udGVudF9UeXBlc10ueG1sUEsBAi0A&#10;FAAGAAgAAAAhADj9If/WAAAAlAEAAAsAAAAAAAAAAAAAAAAALwEAAF9yZWxzLy5yZWxzUEsBAi0A&#10;FAAGAAgAAAAhANqQvjJxAQAA4AIAAA4AAAAAAAAAAAAAAAAALgIAAGRycy9lMm9Eb2MueG1sUEsB&#10;Ai0AFAAGAAgAAAAhAGbPDrXgAAAACwEAAA8AAAAAAAAAAAAAAAAAywMAAGRycy9kb3ducmV2Lnht&#10;bFBLBQYAAAAABAAEAPMAAADYBAAAAAA=&#10;" filled="f" stroked="f">
                <v:textbox inset="0,0,0,0">
                  <w:txbxContent>
                    <w:p w14:paraId="3A19615C" w14:textId="233CF04E" w:rsidR="00B41CCD" w:rsidRDefault="00B41CCD">
                      <w:pPr>
                        <w:pStyle w:val="Jin0"/>
                        <w:shd w:val="clear" w:color="auto" w:fill="auto"/>
                        <w:spacing w:after="0" w:line="290" w:lineRule="auto"/>
                        <w:rPr>
                          <w:sz w:val="10"/>
                          <w:szCs w:val="10"/>
                        </w:rPr>
                      </w:pPr>
                    </w:p>
                  </w:txbxContent>
                </v:textbox>
                <w10:wrap type="topAndBottom" anchorx="page"/>
              </v:shape>
            </w:pict>
          </mc:Fallback>
        </mc:AlternateContent>
      </w:r>
      <w:r>
        <w:rPr>
          <w:noProof/>
        </w:rPr>
        <mc:AlternateContent>
          <mc:Choice Requires="wps">
            <w:drawing>
              <wp:anchor distT="254000" distB="0" distL="0" distR="0" simplePos="0" relativeHeight="125829387" behindDoc="0" locked="0" layoutInCell="1" allowOverlap="1" wp14:anchorId="36C388D2" wp14:editId="0664BDBA">
                <wp:simplePos x="0" y="0"/>
                <wp:positionH relativeFrom="page">
                  <wp:posOffset>5097780</wp:posOffset>
                </wp:positionH>
                <wp:positionV relativeFrom="paragraph">
                  <wp:posOffset>254000</wp:posOffset>
                </wp:positionV>
                <wp:extent cx="1136650" cy="694690"/>
                <wp:effectExtent l="0" t="0" r="0" b="0"/>
                <wp:wrapTopAndBottom/>
                <wp:docPr id="11" name="Shape 11"/>
                <wp:cNvGraphicFramePr/>
                <a:graphic xmlns:a="http://schemas.openxmlformats.org/drawingml/2006/main">
                  <a:graphicData uri="http://schemas.microsoft.com/office/word/2010/wordprocessingShape">
                    <wps:wsp>
                      <wps:cNvSpPr txBox="1"/>
                      <wps:spPr>
                        <a:xfrm>
                          <a:off x="0" y="0"/>
                          <a:ext cx="1136650" cy="694690"/>
                        </a:xfrm>
                        <a:prstGeom prst="rect">
                          <a:avLst/>
                        </a:prstGeom>
                        <a:noFill/>
                      </wps:spPr>
                      <wps:txbx>
                        <w:txbxContent>
                          <w:p w14:paraId="1FBCF051" w14:textId="77777777" w:rsidR="00B41CCD" w:rsidRDefault="007C6E52">
                            <w:pPr>
                              <w:pStyle w:val="Zkladntext1"/>
                              <w:shd w:val="clear" w:color="auto" w:fill="auto"/>
                              <w:spacing w:after="0" w:line="276" w:lineRule="auto"/>
                            </w:pPr>
                            <w:r>
                              <w:t>Digitálně podepsal Ing. Radovan Necid Datum: 2025.04.28 09:50:02 +02'00'</w:t>
                            </w:r>
                          </w:p>
                        </w:txbxContent>
                      </wps:txbx>
                      <wps:bodyPr lIns="0" tIns="0" rIns="0" bIns="0"/>
                    </wps:wsp>
                  </a:graphicData>
                </a:graphic>
              </wp:anchor>
            </w:drawing>
          </mc:Choice>
          <mc:Fallback>
            <w:pict>
              <v:shape w14:anchorId="36C388D2" id="Shape 11" o:spid="_x0000_s1030" type="#_x0000_t202" style="position:absolute;margin-left:401.4pt;margin-top:20pt;width:89.5pt;height:54.7pt;z-index:125829387;visibility:visible;mso-wrap-style:square;mso-wrap-distance-left:0;mso-wrap-distance-top:20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e9ccgEAAOECAAAOAAAAZHJzL2Uyb0RvYy54bWysUlFLwzAQfhf8DyHvrt2cRcu6gYyJICpM&#10;f0CaJmugyYUkrt2/9xLXTfRNfLl+uUu+++67LlaD7sheOK/AVHQ6ySkRhkOjzK6i72+bq1tKfGCm&#10;YR0YUdGD8HS1vLxY9LYUM2iha4QjSGJ82duKtiHYMss8b4VmfgJWGCxKcJoFPLpd1jjWI7vuslme&#10;F1kPrrEOuPAes+uvIl0mfikFDy9SehFIV1HUFlJ0KdYxZssFK3eO2Vbxowz2BxWaKYNNT1RrFhj5&#10;cOoXlVbcgQcZJhx0BlIqLtIMOM00/zHNtmVWpFnQHG9PNvn/o+XP+619dSQM9zDgAqMhvfWlx2Sc&#10;Z5BOxy8qJVhHCw8n28QQCI+PptdFcYMljrXibl7cJV+z82vrfHgQoEkEFXW4luQW2z/5gB3x6ngl&#10;NjOwUV0X82cpEYWhHohqKjofZdbQHFB992jQk7jfEbgR1EcwsqGPqd9x53FR38+p5/nPXH4CAAD/&#10;/wMAUEsDBBQABgAIAAAAIQBqEgSW3gAAAAoBAAAPAAAAZHJzL2Rvd25yZXYueG1sTI/BTsMwDIbv&#10;SLxDZCRuLNlUTW1pOk0ITkiIrhw4po3XVmuc0mRbeXvMCY62P/3+/mK3uFFccA6DJw3rlQKB1Ho7&#10;UKfho355SEGEaMia0RNq+MYAu/L2pjC59Veq8HKIneAQCrnR0Mc45VKGtkdnwspPSHw7+tmZyOPc&#10;STubK4e7UW6U2kpnBuIPvZnwqcf2dDg7DftPqp6Hr7fmvTpWQ11nil63J63v75b9I4iIS/yD4Vef&#10;1aFkp8afyQYxakjVhtWjhkRxJwaydM2LhskkS0CWhfxfofwBAAD//wMAUEsBAi0AFAAGAAgAAAAh&#10;ALaDOJL+AAAA4QEAABMAAAAAAAAAAAAAAAAAAAAAAFtDb250ZW50X1R5cGVzXS54bWxQSwECLQAU&#10;AAYACAAAACEAOP0h/9YAAACUAQAACwAAAAAAAAAAAAAAAAAvAQAAX3JlbHMvLnJlbHNQSwECLQAU&#10;AAYACAAAACEA0oHvXHIBAADhAgAADgAAAAAAAAAAAAAAAAAuAgAAZHJzL2Uyb0RvYy54bWxQSwEC&#10;LQAUAAYACAAAACEAahIElt4AAAAKAQAADwAAAAAAAAAAAAAAAADMAwAAZHJzL2Rvd25yZXYueG1s&#10;UEsFBgAAAAAEAAQA8wAAANcEAAAAAA==&#10;" filled="f" stroked="f">
                <v:textbox inset="0,0,0,0">
                  <w:txbxContent>
                    <w:p w14:paraId="1FBCF051" w14:textId="77777777" w:rsidR="00B41CCD" w:rsidRDefault="007C6E52">
                      <w:pPr>
                        <w:pStyle w:val="Zkladntext1"/>
                        <w:shd w:val="clear" w:color="auto" w:fill="auto"/>
                        <w:spacing w:after="0" w:line="276" w:lineRule="auto"/>
                      </w:pPr>
                      <w:r>
                        <w:t>Digitálně podepsal Ing. Radovan Necid Datum: 2025.04.28 09:50:02 +02'00'</w:t>
                      </w:r>
                    </w:p>
                  </w:txbxContent>
                </v:textbox>
                <w10:wrap type="topAndBottom" anchorx="page"/>
              </v:shape>
            </w:pict>
          </mc:Fallback>
        </mc:AlternateContent>
      </w:r>
    </w:p>
    <w:p w14:paraId="46F7FDDC" w14:textId="77777777" w:rsidR="00B41CCD" w:rsidRDefault="007C6E52">
      <w:pPr>
        <w:spacing w:line="1" w:lineRule="exact"/>
        <w:sectPr w:rsidR="00B41CCD">
          <w:headerReference w:type="default" r:id="rId8"/>
          <w:footerReference w:type="default" r:id="rId9"/>
          <w:pgSz w:w="11900" w:h="16840"/>
          <w:pgMar w:top="1993" w:right="1362" w:bottom="1556" w:left="1366" w:header="0" w:footer="3" w:gutter="0"/>
          <w:pgNumType w:start="1"/>
          <w:cols w:space="720"/>
          <w:noEndnote/>
          <w:docGrid w:linePitch="360"/>
        </w:sectPr>
      </w:pPr>
      <w:r>
        <w:rPr>
          <w:noProof/>
        </w:rPr>
        <mc:AlternateContent>
          <mc:Choice Requires="wps">
            <w:drawing>
              <wp:anchor distT="63500" distB="121920" distL="0" distR="0" simplePos="0" relativeHeight="125829389" behindDoc="0" locked="0" layoutInCell="1" allowOverlap="1" wp14:anchorId="61CF4F73" wp14:editId="6927E889">
                <wp:simplePos x="0" y="0"/>
                <wp:positionH relativeFrom="page">
                  <wp:posOffset>1013460</wp:posOffset>
                </wp:positionH>
                <wp:positionV relativeFrom="paragraph">
                  <wp:posOffset>63500</wp:posOffset>
                </wp:positionV>
                <wp:extent cx="1664335" cy="259080"/>
                <wp:effectExtent l="0" t="0" r="0" b="0"/>
                <wp:wrapTopAndBottom/>
                <wp:docPr id="20" name="Shape 20"/>
                <wp:cNvGraphicFramePr/>
                <a:graphic xmlns:a="http://schemas.openxmlformats.org/drawingml/2006/main">
                  <a:graphicData uri="http://schemas.microsoft.com/office/word/2010/wordprocessingShape">
                    <wps:wsp>
                      <wps:cNvSpPr txBox="1"/>
                      <wps:spPr>
                        <a:xfrm>
                          <a:off x="0" y="0"/>
                          <a:ext cx="1664335" cy="259080"/>
                        </a:xfrm>
                        <a:prstGeom prst="rect">
                          <a:avLst/>
                        </a:prstGeom>
                        <a:noFill/>
                      </wps:spPr>
                      <wps:txbx>
                        <w:txbxContent>
                          <w:p w14:paraId="206CA4F3" w14:textId="77777777" w:rsidR="00B41CCD" w:rsidRDefault="007C6E52">
                            <w:pPr>
                              <w:pStyle w:val="Zkladntext30"/>
                              <w:shd w:val="clear" w:color="auto" w:fill="auto"/>
                            </w:pPr>
                            <w:r>
                              <w:t xml:space="preserve">Lenka Vajdová, jednatel společnosti Jiří </w:t>
                            </w:r>
                            <w:proofErr w:type="spellStart"/>
                            <w:r>
                              <w:t>Šebera</w:t>
                            </w:r>
                            <w:proofErr w:type="spellEnd"/>
                            <w:r>
                              <w:t xml:space="preserve"> Pneuservis, s.r.o.</w:t>
                            </w:r>
                          </w:p>
                        </w:txbxContent>
                      </wps:txbx>
                      <wps:bodyPr lIns="0" tIns="0" rIns="0" bIns="0"/>
                    </wps:wsp>
                  </a:graphicData>
                </a:graphic>
              </wp:anchor>
            </w:drawing>
          </mc:Choice>
          <mc:Fallback>
            <w:pict>
              <v:shape w14:anchorId="61CF4F73" id="Shape 20" o:spid="_x0000_s1031" type="#_x0000_t202" style="position:absolute;margin-left:79.8pt;margin-top:5pt;width:131.05pt;height:20.4pt;z-index:125829389;visibility:visible;mso-wrap-style:square;mso-wrap-distance-left:0;mso-wrap-distance-top:5pt;mso-wrap-distance-right:0;mso-wrap-distance-bottom:9.6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xU4cwEAAOECAAAOAAAAZHJzL2Uyb0RvYy54bWysUlFLwzAQfhf8DyHvrt3mxizrBjImgqgw&#10;/QFpmqyBJheSuHb/3ktcN9E38eX65S757rvvulz3uiUH4bwCU9LxKKdEGA61MvuSvr9tbxaU+MBM&#10;zVowoqRH4el6dX217GwhJtBAWwtHkMT4orMlbUKwRZZ53gjN/AisMFiU4DQLeHT7rHasQ3bdZpM8&#10;n2cduNo64MJ7zG6+inSV+KUUPLxI6UUgbUlRW0jRpVjFmK2WrNg7ZhvFTzLYH1Ropgw2PVNtWGDk&#10;w6lfVFpxBx5kGHHQGUipuEgz4DTj/Mc0u4ZZkWZBc7w92+T/j5Y/H3b21ZHQ30OPC4yGdNYXHpNx&#10;nl46Hb+olGAdLTyebRN9IDw+ms9vp9MZJRxrk9ldvki+ZpfX1vnwIECTCErqcC3JLXZ48gE74tXh&#10;SmxmYKvaNuYvUiIKfdUTVZd0NsisoD6i+vbRoCdxvwNwA6hOYGBDH1O/087jor6fU8/Ln7n6BAAA&#10;//8DAFBLAwQUAAYACAAAACEAOetYpN4AAAAJAQAADwAAAGRycy9kb3ducmV2LnhtbEyPPU/DMBCG&#10;dyT+g3VIbNRuRUMb4lQVggmpIg0DoxNfk6jxOcRuG/491wm2e3WP3o9sM7lenHEMnScN85kCgVR7&#10;21Gj4bN8e1iBCNGQNb0n1PCDATb57U1mUusvVOB5HxvBJhRSo6GNcUilDHWLzoSZH5D4d/CjM5Hl&#10;2Eg7mgubu14ulEqkMx1xQmsGfGmxPu5PTsP2i4rX7ntXfRSHoivLtaL35Kj1/d20fQYRcYp/MFzr&#10;c3XIuVPlT2SD6Fkv1wmjfCjexMDjYv4EotKwVCuQeSb/L8h/AQAA//8DAFBLAQItABQABgAIAAAA&#10;IQC2gziS/gAAAOEBAAATAAAAAAAAAAAAAAAAAAAAAABbQ29udGVudF9UeXBlc10ueG1sUEsBAi0A&#10;FAAGAAgAAAAhADj9If/WAAAAlAEAAAsAAAAAAAAAAAAAAAAALwEAAF9yZWxzLy5yZWxzUEsBAi0A&#10;FAAGAAgAAAAhAImPFThzAQAA4QIAAA4AAAAAAAAAAAAAAAAALgIAAGRycy9lMm9Eb2MueG1sUEsB&#10;Ai0AFAAGAAgAAAAhADnrWKTeAAAACQEAAA8AAAAAAAAAAAAAAAAAzQMAAGRycy9kb3ducmV2Lnht&#10;bFBLBQYAAAAABAAEAPMAAADYBAAAAAA=&#10;" filled="f" stroked="f">
                <v:textbox inset="0,0,0,0">
                  <w:txbxContent>
                    <w:p w14:paraId="206CA4F3" w14:textId="77777777" w:rsidR="00B41CCD" w:rsidRDefault="007C6E52">
                      <w:pPr>
                        <w:pStyle w:val="Zkladntext30"/>
                        <w:shd w:val="clear" w:color="auto" w:fill="auto"/>
                      </w:pPr>
                      <w:r>
                        <w:t xml:space="preserve">Lenka Vajdová, jednatel společnosti Jiří </w:t>
                      </w:r>
                      <w:proofErr w:type="spellStart"/>
                      <w:r>
                        <w:t>Šebera</w:t>
                      </w:r>
                      <w:proofErr w:type="spellEnd"/>
                      <w:r>
                        <w:t xml:space="preserve"> Pneuservis, s.r.o.</w:t>
                      </w:r>
                    </w:p>
                  </w:txbxContent>
                </v:textbox>
                <w10:wrap type="topAndBottom" anchorx="page"/>
              </v:shape>
            </w:pict>
          </mc:Fallback>
        </mc:AlternateContent>
      </w:r>
      <w:r>
        <w:rPr>
          <w:noProof/>
        </w:rPr>
        <mc:AlternateContent>
          <mc:Choice Requires="wps">
            <w:drawing>
              <wp:anchor distT="63500" distB="0" distL="0" distR="0" simplePos="0" relativeHeight="125829391" behindDoc="0" locked="0" layoutInCell="1" allowOverlap="1" wp14:anchorId="3B10AFFA" wp14:editId="0A3BEC5B">
                <wp:simplePos x="0" y="0"/>
                <wp:positionH relativeFrom="page">
                  <wp:posOffset>3887470</wp:posOffset>
                </wp:positionH>
                <wp:positionV relativeFrom="paragraph">
                  <wp:posOffset>63500</wp:posOffset>
                </wp:positionV>
                <wp:extent cx="1852930" cy="381000"/>
                <wp:effectExtent l="0" t="0" r="0" b="0"/>
                <wp:wrapTopAndBottom/>
                <wp:docPr id="22" name="Shape 22"/>
                <wp:cNvGraphicFramePr/>
                <a:graphic xmlns:a="http://schemas.openxmlformats.org/drawingml/2006/main">
                  <a:graphicData uri="http://schemas.microsoft.com/office/word/2010/wordprocessingShape">
                    <wps:wsp>
                      <wps:cNvSpPr txBox="1"/>
                      <wps:spPr>
                        <a:xfrm>
                          <a:off x="0" y="0"/>
                          <a:ext cx="1852930" cy="381000"/>
                        </a:xfrm>
                        <a:prstGeom prst="rect">
                          <a:avLst/>
                        </a:prstGeom>
                        <a:noFill/>
                      </wps:spPr>
                      <wps:txbx>
                        <w:txbxContent>
                          <w:p w14:paraId="4C540EEC" w14:textId="77777777" w:rsidR="00B41CCD" w:rsidRDefault="007C6E52">
                            <w:pPr>
                              <w:pStyle w:val="Zkladntext30"/>
                              <w:shd w:val="clear" w:color="auto" w:fill="auto"/>
                            </w:pPr>
                            <w:r>
                              <w:t xml:space="preserve">Ing. Radovan </w:t>
                            </w:r>
                            <w:r>
                              <w:t>Necid, ředitel organizace Krajská správa a údržba silnic Vysočiny, příspěvková organizace</w:t>
                            </w:r>
                          </w:p>
                        </w:txbxContent>
                      </wps:txbx>
                      <wps:bodyPr lIns="0" tIns="0" rIns="0" bIns="0"/>
                    </wps:wsp>
                  </a:graphicData>
                </a:graphic>
              </wp:anchor>
            </w:drawing>
          </mc:Choice>
          <mc:Fallback>
            <w:pict>
              <v:shape w14:anchorId="3B10AFFA" id="Shape 22" o:spid="_x0000_s1032" type="#_x0000_t202" style="position:absolute;margin-left:306.1pt;margin-top:5pt;width:145.9pt;height:30pt;z-index:125829391;visibility:visible;mso-wrap-style:square;mso-wrap-distance-left:0;mso-wrap-distance-top:5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8CpgcgEAAOECAAAOAAAAZHJzL2Uyb0RvYy54bWysUlFLwzAQfhf8DyHvrt2GY5a1AxkTQVSY&#10;/oA0TdZAkwtJXLt/7yWum+ib+HL9cpd89913Xa0H3ZGDcF6BKel0klMiDIdGmX1J39+2N0tKfGCm&#10;YR0YUdKj8HRdXV+teluIGbTQNcIRJDG+6G1J2xBskWWet0IzPwErDBYlOM0CHt0+axzrkV132SzP&#10;F1kPrrEOuPAes5uvIq0Sv5SChxcpvQikKylqCym6FOsYs2rFir1jtlX8JIP9QYVmymDTM9WGBUY+&#10;nPpFpRV34EGGCQedgZSKizQDTjPNf0yza5kVaRY0x9uzTf7/aPnzYWdfHQnDPQy4wGhIb33hMRnn&#10;GaTT8YtKCdbRwuPZNjEEwuOj5e3sbo4ljrX5cprnydfs8to6Hx4EaBJBSR2uJbnFDk8+YEe8Ol6J&#10;zQxsVdfF/EVKRGGoB6Kaki5GmTU0R1TfPRr0JO53BG4E9QmMbOhj6nfaeVzU93Pqefkzq08AAAD/&#10;/wMAUEsDBBQABgAIAAAAIQCC69TF3QAAAAkBAAAPAAAAZHJzL2Rvd25yZXYueG1sTI9BT8MwDIXv&#10;SPsPkSdxY8kqVFhpOk0ITkiIrhw4pq3XRmuc0mRb+feYE7vZfk/P38u3sxvEGadgPWlYrxQIpMa3&#10;ljoNn9Xr3SOIEA21ZvCEGn4wwLZY3OQma/2FSjzvYyc4hEJmNPQxjpmUoenRmbDyIxJrBz85E3md&#10;OtlO5sLhbpCJUql0xhJ/6M2Izz02x/3Jadh9Ufliv9/rj/JQ2qraKHpLj1rfLufdE4iIc/w3wx8+&#10;o0PBTLU/URvEoCFdJwlbWVDciQ0bdc9DreGBD7LI5XWD4hcAAP//AwBQSwECLQAUAAYACAAAACEA&#10;toM4kv4AAADhAQAAEwAAAAAAAAAAAAAAAAAAAAAAW0NvbnRlbnRfVHlwZXNdLnhtbFBLAQItABQA&#10;BgAIAAAAIQA4/SH/1gAAAJQBAAALAAAAAAAAAAAAAAAAAC8BAABfcmVscy8ucmVsc1BLAQItABQA&#10;BgAIAAAAIQCQ8CpgcgEAAOECAAAOAAAAAAAAAAAAAAAAAC4CAABkcnMvZTJvRG9jLnhtbFBLAQIt&#10;ABQABgAIAAAAIQCC69TF3QAAAAkBAAAPAAAAAAAAAAAAAAAAAMwDAABkcnMvZG93bnJldi54bWxQ&#10;SwUGAAAAAAQABADzAAAA1gQAAAAA&#10;" filled="f" stroked="f">
                <v:textbox inset="0,0,0,0">
                  <w:txbxContent>
                    <w:p w14:paraId="4C540EEC" w14:textId="77777777" w:rsidR="00B41CCD" w:rsidRDefault="007C6E52">
                      <w:pPr>
                        <w:pStyle w:val="Zkladntext30"/>
                        <w:shd w:val="clear" w:color="auto" w:fill="auto"/>
                      </w:pPr>
                      <w:r>
                        <w:t xml:space="preserve">Ing. Radovan </w:t>
                      </w:r>
                      <w:r>
                        <w:t>Necid, ředitel organizace Krajská správa a údržba silnic Vysočiny, příspěvková organizace</w:t>
                      </w:r>
                    </w:p>
                  </w:txbxContent>
                </v:textbox>
                <w10:wrap type="topAndBottom" anchorx="page"/>
              </v:shape>
            </w:pict>
          </mc:Fallback>
        </mc:AlternateContent>
      </w:r>
    </w:p>
    <w:p w14:paraId="32D2B8D0" w14:textId="77777777" w:rsidR="00B41CCD" w:rsidRDefault="007C6E52">
      <w:pPr>
        <w:pStyle w:val="Zkladntext1"/>
        <w:shd w:val="clear" w:color="auto" w:fill="auto"/>
        <w:spacing w:after="440"/>
        <w:jc w:val="right"/>
      </w:pPr>
      <w:r>
        <w:rPr>
          <w:b/>
          <w:bCs/>
        </w:rPr>
        <w:lastRenderedPageBreak/>
        <w:t>Příloha A1 smlouvy</w:t>
      </w:r>
    </w:p>
    <w:p w14:paraId="5908DFDF" w14:textId="77777777" w:rsidR="00B41CCD" w:rsidRDefault="007C6E52">
      <w:pPr>
        <w:pStyle w:val="Jin0"/>
        <w:shd w:val="clear" w:color="auto" w:fill="auto"/>
        <w:spacing w:after="440"/>
        <w:ind w:firstLine="200"/>
        <w:rPr>
          <w:sz w:val="24"/>
          <w:szCs w:val="24"/>
        </w:rPr>
      </w:pPr>
      <w:r>
        <w:rPr>
          <w:b/>
          <w:bCs/>
          <w:sz w:val="24"/>
          <w:szCs w:val="24"/>
        </w:rPr>
        <w:t>Údaje, které jsou součástí ujednání a nebudou zveřejněny v Registru smluv:</w:t>
      </w:r>
    </w:p>
    <w:p w14:paraId="448165D2" w14:textId="77777777" w:rsidR="00B41CCD" w:rsidRDefault="007C6E52">
      <w:pPr>
        <w:pStyle w:val="Titulektabulky0"/>
        <w:shd w:val="clear" w:color="auto" w:fill="auto"/>
        <w:spacing w:after="120"/>
      </w:pPr>
      <w:r>
        <w:rPr>
          <w:b/>
          <w:bCs/>
        </w:rPr>
        <w:t>Kupující:</w:t>
      </w:r>
    </w:p>
    <w:p w14:paraId="332C1423" w14:textId="77777777" w:rsidR="00B41CCD" w:rsidRDefault="007C6E52">
      <w:pPr>
        <w:pStyle w:val="Titulektabulky0"/>
        <w:shd w:val="clear" w:color="auto" w:fill="auto"/>
      </w:pPr>
      <w:r>
        <w:rPr>
          <w:b/>
          <w:bCs/>
        </w:rPr>
        <w:t xml:space="preserve">Krajská správa a údržba silnic Vysočiny, </w:t>
      </w:r>
      <w:r>
        <w:rPr>
          <w:b/>
          <w:bCs/>
        </w:rPr>
        <w:t>příspěvková organizace</w:t>
      </w:r>
    </w:p>
    <w:tbl>
      <w:tblPr>
        <w:tblOverlap w:val="never"/>
        <w:tblW w:w="0" w:type="auto"/>
        <w:tblLayout w:type="fixed"/>
        <w:tblCellMar>
          <w:left w:w="10" w:type="dxa"/>
          <w:right w:w="10" w:type="dxa"/>
        </w:tblCellMar>
        <w:tblLook w:val="04A0" w:firstRow="1" w:lastRow="0" w:firstColumn="1" w:lastColumn="0" w:noHBand="0" w:noVBand="1"/>
      </w:tblPr>
      <w:tblGrid>
        <w:gridCol w:w="1546"/>
        <w:gridCol w:w="4666"/>
      </w:tblGrid>
      <w:tr w:rsidR="00B41CCD" w14:paraId="45593146" w14:textId="77777777">
        <w:tblPrEx>
          <w:tblCellMar>
            <w:top w:w="0" w:type="dxa"/>
            <w:bottom w:w="0" w:type="dxa"/>
          </w:tblCellMar>
        </w:tblPrEx>
        <w:trPr>
          <w:trHeight w:hRule="exact" w:val="245"/>
        </w:trPr>
        <w:tc>
          <w:tcPr>
            <w:tcW w:w="1546" w:type="dxa"/>
            <w:shd w:val="clear" w:color="auto" w:fill="FFFFFF"/>
            <w:vAlign w:val="bottom"/>
          </w:tcPr>
          <w:p w14:paraId="3D0D5D4E" w14:textId="77777777" w:rsidR="00B41CCD" w:rsidRDefault="007C6E52">
            <w:pPr>
              <w:pStyle w:val="Jin0"/>
              <w:shd w:val="clear" w:color="auto" w:fill="auto"/>
              <w:spacing w:after="0"/>
            </w:pPr>
            <w:r>
              <w:t>IČO:</w:t>
            </w:r>
          </w:p>
        </w:tc>
        <w:tc>
          <w:tcPr>
            <w:tcW w:w="4666" w:type="dxa"/>
            <w:shd w:val="clear" w:color="auto" w:fill="FFFFFF"/>
            <w:vAlign w:val="bottom"/>
          </w:tcPr>
          <w:p w14:paraId="44C143F7" w14:textId="77777777" w:rsidR="00B41CCD" w:rsidRDefault="007C6E52">
            <w:pPr>
              <w:pStyle w:val="Jin0"/>
              <w:shd w:val="clear" w:color="auto" w:fill="auto"/>
              <w:spacing w:after="0"/>
              <w:ind w:firstLine="580"/>
            </w:pPr>
            <w:r>
              <w:t>00090450</w:t>
            </w:r>
          </w:p>
        </w:tc>
      </w:tr>
    </w:tbl>
    <w:p w14:paraId="09C41C68" w14:textId="77777777" w:rsidR="00B41CCD" w:rsidRDefault="007C6E52">
      <w:pPr>
        <w:pStyle w:val="Titulektabulky0"/>
        <w:shd w:val="clear" w:color="auto" w:fill="auto"/>
      </w:pPr>
      <w:r>
        <w:t>Číslo účtu:</w:t>
      </w:r>
    </w:p>
    <w:p w14:paraId="43826A51" w14:textId="77777777" w:rsidR="00B41CCD" w:rsidRDefault="00B41CCD">
      <w:pPr>
        <w:spacing w:after="539" w:line="1" w:lineRule="exact"/>
      </w:pPr>
    </w:p>
    <w:p w14:paraId="7D358987" w14:textId="77777777" w:rsidR="00B41CCD" w:rsidRDefault="007C6E52">
      <w:pPr>
        <w:pStyle w:val="Zkladntext1"/>
        <w:shd w:val="clear" w:color="auto" w:fill="auto"/>
        <w:spacing w:after="0" w:line="360" w:lineRule="auto"/>
        <w:ind w:left="720" w:hanging="720"/>
      </w:pPr>
      <w:r>
        <w:t>Osobou pověřenou jednat jménem kupujícího ve věcech zpracování objednávky a k převzetí zboží: pro okres</w:t>
      </w:r>
      <w:r>
        <w:rPr>
          <w:b/>
          <w:bCs/>
        </w:rPr>
        <w:t>: Pelhřimov</w:t>
      </w:r>
    </w:p>
    <w:p w14:paraId="09E9F3A9" w14:textId="77777777" w:rsidR="00B41CCD" w:rsidRDefault="007C6E52">
      <w:pPr>
        <w:pStyle w:val="Zkladntext1"/>
        <w:shd w:val="clear" w:color="auto" w:fill="auto"/>
        <w:spacing w:after="0" w:line="360" w:lineRule="auto"/>
        <w:ind w:left="1420"/>
      </w:pPr>
      <w:r>
        <w:t>Jméno, příjmení:</w:t>
      </w:r>
    </w:p>
    <w:p w14:paraId="6F35585C" w14:textId="77777777" w:rsidR="00B41CCD" w:rsidRDefault="007C6E52">
      <w:pPr>
        <w:pStyle w:val="Zkladntext1"/>
        <w:shd w:val="clear" w:color="auto" w:fill="auto"/>
        <w:spacing w:after="1020" w:line="360" w:lineRule="auto"/>
        <w:ind w:left="1420"/>
      </w:pPr>
      <w:r>
        <w:t>Telefon (GSM)</w:t>
      </w:r>
      <w:proofErr w:type="gramStart"/>
      <w:r>
        <w:t>: ,</w:t>
      </w:r>
      <w:proofErr w:type="gramEnd"/>
      <w:r>
        <w:t xml:space="preserve"> e-mail: ksusv.cz</w:t>
      </w:r>
    </w:p>
    <w:p w14:paraId="6C8BA393" w14:textId="77777777" w:rsidR="00B41CCD" w:rsidRDefault="007C6E52">
      <w:pPr>
        <w:pStyle w:val="Zkladntext1"/>
        <w:shd w:val="clear" w:color="auto" w:fill="auto"/>
        <w:spacing w:after="120"/>
      </w:pPr>
      <w:r>
        <w:rPr>
          <w:b/>
          <w:bCs/>
        </w:rPr>
        <w:t>Prodávající:</w:t>
      </w:r>
    </w:p>
    <w:p w14:paraId="440F3CCE" w14:textId="77777777" w:rsidR="00B41CCD" w:rsidRDefault="007C6E52">
      <w:pPr>
        <w:pStyle w:val="Zkladntext1"/>
        <w:shd w:val="clear" w:color="auto" w:fill="auto"/>
        <w:spacing w:after="0"/>
      </w:pPr>
      <w:r>
        <w:rPr>
          <w:b/>
          <w:bCs/>
        </w:rPr>
        <w:t xml:space="preserve">Jiří </w:t>
      </w:r>
      <w:proofErr w:type="spellStart"/>
      <w:r>
        <w:rPr>
          <w:b/>
          <w:bCs/>
        </w:rPr>
        <w:t>Šebera</w:t>
      </w:r>
      <w:proofErr w:type="spellEnd"/>
      <w:r>
        <w:rPr>
          <w:b/>
          <w:bCs/>
        </w:rPr>
        <w:t xml:space="preserve"> </w:t>
      </w:r>
      <w:r>
        <w:rPr>
          <w:b/>
          <w:bCs/>
        </w:rPr>
        <w:t>Pneuservis, s.r.o.</w:t>
      </w:r>
    </w:p>
    <w:p w14:paraId="179C9529" w14:textId="77777777" w:rsidR="00B41CCD" w:rsidRDefault="007C6E52">
      <w:pPr>
        <w:pStyle w:val="Zkladntext1"/>
        <w:shd w:val="clear" w:color="auto" w:fill="auto"/>
        <w:spacing w:after="0"/>
      </w:pPr>
      <w:r>
        <w:t>IČO: 07230401</w:t>
      </w:r>
    </w:p>
    <w:p w14:paraId="6D131611" w14:textId="77777777" w:rsidR="00B41CCD" w:rsidRDefault="007C6E52">
      <w:pPr>
        <w:pStyle w:val="Zkladntext1"/>
        <w:shd w:val="clear" w:color="auto" w:fill="auto"/>
        <w:spacing w:after="780"/>
      </w:pPr>
      <w:r>
        <w:t>Číslo účtu:</w:t>
      </w:r>
    </w:p>
    <w:p w14:paraId="104271A8" w14:textId="77777777" w:rsidR="00B41CCD" w:rsidRDefault="007C6E52">
      <w:pPr>
        <w:pStyle w:val="Zkladntext1"/>
        <w:shd w:val="clear" w:color="auto" w:fill="auto"/>
        <w:spacing w:after="120"/>
      </w:pPr>
      <w:r>
        <w:t>Osobou pověřenou jednat jménem prodávajícího ve věcech přijetí objednávky a k předání zboží:</w:t>
      </w:r>
    </w:p>
    <w:p w14:paraId="600EE7A9" w14:textId="77777777" w:rsidR="00B41CCD" w:rsidRDefault="007C6E52">
      <w:pPr>
        <w:pStyle w:val="Zkladntext1"/>
        <w:shd w:val="clear" w:color="auto" w:fill="auto"/>
        <w:spacing w:after="120"/>
        <w:ind w:left="1420"/>
      </w:pPr>
      <w:r>
        <w:t>Jméno, příjmení:</w:t>
      </w:r>
    </w:p>
    <w:p w14:paraId="36DA2FFD" w14:textId="77777777" w:rsidR="00B41CCD" w:rsidRDefault="007C6E52">
      <w:pPr>
        <w:pStyle w:val="Zkladntext1"/>
        <w:shd w:val="clear" w:color="auto" w:fill="auto"/>
        <w:spacing w:after="120"/>
        <w:ind w:left="1420"/>
        <w:sectPr w:rsidR="00B41CCD">
          <w:headerReference w:type="default" r:id="rId10"/>
          <w:footerReference w:type="default" r:id="rId11"/>
          <w:pgSz w:w="11900" w:h="16840"/>
          <w:pgMar w:top="1518" w:right="1575" w:bottom="1518" w:left="1379" w:header="0" w:footer="3" w:gutter="0"/>
          <w:cols w:space="720"/>
          <w:noEndnote/>
          <w:docGrid w:linePitch="360"/>
        </w:sectPr>
      </w:pPr>
      <w:r>
        <w:t>telefon (GSM</w:t>
      </w:r>
      <w:proofErr w:type="gramStart"/>
      <w:r>
        <w:t>) :</w:t>
      </w:r>
      <w:proofErr w:type="gramEnd"/>
      <w:r>
        <w:t xml:space="preserve"> , e-mail: @pneuservis-sebera.cz</w:t>
      </w:r>
    </w:p>
    <w:p w14:paraId="6B6FBE78" w14:textId="77777777" w:rsidR="00B41CCD" w:rsidRDefault="007C6E52">
      <w:pPr>
        <w:pStyle w:val="Jin0"/>
        <w:framePr w:w="1757" w:h="394" w:wrap="none" w:hAnchor="page" w:x="1007" w:y="1"/>
        <w:shd w:val="clear" w:color="auto" w:fill="auto"/>
        <w:spacing w:after="0"/>
        <w:rPr>
          <w:sz w:val="14"/>
          <w:szCs w:val="14"/>
        </w:rPr>
      </w:pPr>
      <w:r>
        <w:rPr>
          <w:b/>
          <w:bCs/>
          <w:i/>
          <w:iCs/>
          <w:color w:val="3B3E56"/>
          <w:sz w:val="14"/>
          <w:szCs w:val="14"/>
        </w:rPr>
        <w:lastRenderedPageBreak/>
        <w:t xml:space="preserve">Krajská správa </w:t>
      </w:r>
      <w:r>
        <w:rPr>
          <w:rFonts w:ascii="Times New Roman" w:eastAsia="Times New Roman" w:hAnsi="Times New Roman" w:cs="Times New Roman"/>
          <w:b/>
          <w:bCs/>
          <w:color w:val="3B3E56"/>
          <w:sz w:val="16"/>
          <w:szCs w:val="16"/>
        </w:rPr>
        <w:t xml:space="preserve">a </w:t>
      </w:r>
      <w:r>
        <w:rPr>
          <w:b/>
          <w:bCs/>
          <w:i/>
          <w:iCs/>
          <w:color w:val="3B3E56"/>
          <w:sz w:val="14"/>
          <w:szCs w:val="14"/>
        </w:rPr>
        <w:t>údržba stiňte Vysočiny</w:t>
      </w:r>
    </w:p>
    <w:p w14:paraId="38EAFF53" w14:textId="77777777" w:rsidR="00B41CCD" w:rsidRDefault="00B41CCD">
      <w:pPr>
        <w:spacing w:after="393" w:line="1" w:lineRule="exact"/>
      </w:pPr>
    </w:p>
    <w:p w14:paraId="2A51E533" w14:textId="77777777" w:rsidR="00B41CCD" w:rsidRDefault="00B41CCD">
      <w:pPr>
        <w:spacing w:line="1" w:lineRule="exact"/>
        <w:sectPr w:rsidR="00B41CCD">
          <w:headerReference w:type="default" r:id="rId12"/>
          <w:footerReference w:type="default" r:id="rId13"/>
          <w:pgSz w:w="16840" w:h="11900" w:orient="landscape"/>
          <w:pgMar w:top="444" w:right="1193" w:bottom="483" w:left="1006" w:header="16" w:footer="3" w:gutter="0"/>
          <w:cols w:space="720"/>
          <w:noEndnote/>
          <w:docGrid w:linePitch="360"/>
        </w:sectPr>
      </w:pPr>
    </w:p>
    <w:p w14:paraId="22D2AB66" w14:textId="77777777" w:rsidR="00B41CCD" w:rsidRDefault="00B41CCD">
      <w:pPr>
        <w:spacing w:before="6" w:after="6" w:line="240" w:lineRule="exact"/>
        <w:rPr>
          <w:sz w:val="19"/>
          <w:szCs w:val="19"/>
        </w:rPr>
      </w:pPr>
    </w:p>
    <w:p w14:paraId="070621AE" w14:textId="77777777" w:rsidR="00B41CCD" w:rsidRDefault="00B41CCD">
      <w:pPr>
        <w:spacing w:line="1" w:lineRule="exact"/>
        <w:sectPr w:rsidR="00B41CCD">
          <w:type w:val="continuous"/>
          <w:pgSz w:w="16840" w:h="11900" w:orient="landscape"/>
          <w:pgMar w:top="444" w:right="0" w:bottom="583" w:left="0" w:header="0" w:footer="3" w:gutter="0"/>
          <w:cols w:space="720"/>
          <w:noEndnote/>
          <w:docGrid w:linePitch="360"/>
        </w:sectPr>
      </w:pPr>
    </w:p>
    <w:p w14:paraId="1146B77A" w14:textId="77777777" w:rsidR="00B41CCD" w:rsidRDefault="007C6E52">
      <w:pPr>
        <w:pStyle w:val="Zkladntext30"/>
        <w:pBdr>
          <w:top w:val="single" w:sz="4" w:space="2" w:color="E2EFDB"/>
          <w:left w:val="single" w:sz="4" w:space="0" w:color="E2EFDB"/>
          <w:bottom w:val="single" w:sz="4" w:space="6" w:color="E2EFDB"/>
          <w:right w:val="single" w:sz="4" w:space="0" w:color="E2EFDB"/>
        </w:pBdr>
        <w:shd w:val="clear" w:color="auto" w:fill="E2EFDB"/>
        <w:spacing w:after="130"/>
        <w:jc w:val="center"/>
      </w:pPr>
      <w:r>
        <w:rPr>
          <w:b/>
          <w:bCs/>
        </w:rPr>
        <w:t xml:space="preserve">Technická a množstevní specifikace pneumatik pro nákladní automobily a vozidla nad 3,5 </w:t>
      </w:r>
      <w:r>
        <w:rPr>
          <w:b/>
          <w:bCs/>
        </w:rPr>
        <w:t>tuny (PNA)</w:t>
      </w:r>
    </w:p>
    <w:tbl>
      <w:tblPr>
        <w:tblOverlap w:val="never"/>
        <w:tblW w:w="0" w:type="auto"/>
        <w:jc w:val="center"/>
        <w:tblLayout w:type="fixed"/>
        <w:tblCellMar>
          <w:left w:w="10" w:type="dxa"/>
          <w:right w:w="10" w:type="dxa"/>
        </w:tblCellMar>
        <w:tblLook w:val="04A0" w:firstRow="1" w:lastRow="0" w:firstColumn="1" w:lastColumn="0" w:noHBand="0" w:noVBand="1"/>
      </w:tblPr>
      <w:tblGrid>
        <w:gridCol w:w="317"/>
        <w:gridCol w:w="1589"/>
        <w:gridCol w:w="3960"/>
        <w:gridCol w:w="629"/>
        <w:gridCol w:w="634"/>
        <w:gridCol w:w="629"/>
        <w:gridCol w:w="830"/>
        <w:gridCol w:w="830"/>
        <w:gridCol w:w="2270"/>
        <w:gridCol w:w="2270"/>
        <w:gridCol w:w="662"/>
      </w:tblGrid>
      <w:tr w:rsidR="00B41CCD" w14:paraId="6C17C531" w14:textId="77777777">
        <w:tblPrEx>
          <w:tblCellMar>
            <w:top w:w="0" w:type="dxa"/>
            <w:bottom w:w="0" w:type="dxa"/>
          </w:tblCellMar>
        </w:tblPrEx>
        <w:trPr>
          <w:trHeight w:hRule="exact" w:val="326"/>
          <w:jc w:val="center"/>
        </w:trPr>
        <w:tc>
          <w:tcPr>
            <w:tcW w:w="6495" w:type="dxa"/>
            <w:gridSpan w:val="4"/>
            <w:shd w:val="clear" w:color="auto" w:fill="FFFFFF"/>
            <w:vAlign w:val="center"/>
          </w:tcPr>
          <w:p w14:paraId="60F97DB0" w14:textId="77777777" w:rsidR="00B41CCD" w:rsidRDefault="007C6E52">
            <w:pPr>
              <w:pStyle w:val="Jin0"/>
              <w:shd w:val="clear" w:color="auto" w:fill="auto"/>
              <w:spacing w:after="0"/>
              <w:ind w:left="2980"/>
              <w:rPr>
                <w:sz w:val="10"/>
                <w:szCs w:val="10"/>
              </w:rPr>
            </w:pPr>
            <w:proofErr w:type="spellStart"/>
            <w:r>
              <w:rPr>
                <w:b/>
                <w:bCs/>
                <w:sz w:val="10"/>
                <w:szCs w:val="10"/>
              </w:rPr>
              <w:t>Cestmistrovství</w:t>
            </w:r>
            <w:proofErr w:type="spellEnd"/>
            <w:r>
              <w:rPr>
                <w:b/>
                <w:bCs/>
                <w:sz w:val="10"/>
                <w:szCs w:val="10"/>
              </w:rPr>
              <w:t xml:space="preserve"> v okrese Pelhřimov</w:t>
            </w:r>
          </w:p>
        </w:tc>
        <w:tc>
          <w:tcPr>
            <w:tcW w:w="634" w:type="dxa"/>
            <w:tcBorders>
              <w:top w:val="single" w:sz="4" w:space="0" w:color="auto"/>
              <w:left w:val="single" w:sz="4" w:space="0" w:color="auto"/>
            </w:tcBorders>
            <w:shd w:val="clear" w:color="auto" w:fill="FFFFFF"/>
            <w:vAlign w:val="center"/>
          </w:tcPr>
          <w:p w14:paraId="5E57B5E2" w14:textId="77777777" w:rsidR="00B41CCD" w:rsidRDefault="007C6E52">
            <w:pPr>
              <w:pStyle w:val="Jin0"/>
              <w:shd w:val="clear" w:color="auto" w:fill="auto"/>
              <w:spacing w:after="0"/>
              <w:jc w:val="both"/>
              <w:rPr>
                <w:sz w:val="10"/>
                <w:szCs w:val="10"/>
              </w:rPr>
            </w:pPr>
            <w:r>
              <w:rPr>
                <w:sz w:val="10"/>
                <w:szCs w:val="10"/>
              </w:rPr>
              <w:t>CPV kód:</w:t>
            </w:r>
          </w:p>
        </w:tc>
        <w:tc>
          <w:tcPr>
            <w:tcW w:w="629" w:type="dxa"/>
            <w:tcBorders>
              <w:top w:val="single" w:sz="4" w:space="0" w:color="auto"/>
              <w:left w:val="single" w:sz="4" w:space="0" w:color="auto"/>
            </w:tcBorders>
            <w:shd w:val="clear" w:color="auto" w:fill="FFFFFF"/>
            <w:vAlign w:val="center"/>
          </w:tcPr>
          <w:p w14:paraId="65E97CFC" w14:textId="77777777" w:rsidR="00B41CCD" w:rsidRDefault="007C6E52">
            <w:pPr>
              <w:pStyle w:val="Jin0"/>
              <w:shd w:val="clear" w:color="auto" w:fill="auto"/>
              <w:spacing w:after="0"/>
              <w:rPr>
                <w:sz w:val="10"/>
                <w:szCs w:val="10"/>
              </w:rPr>
            </w:pPr>
            <w:r>
              <w:rPr>
                <w:b/>
                <w:bCs/>
                <w:sz w:val="10"/>
                <w:szCs w:val="10"/>
              </w:rPr>
              <w:t>34352100-0</w:t>
            </w:r>
          </w:p>
        </w:tc>
        <w:tc>
          <w:tcPr>
            <w:tcW w:w="6862" w:type="dxa"/>
            <w:gridSpan w:val="5"/>
            <w:tcBorders>
              <w:left w:val="single" w:sz="4" w:space="0" w:color="auto"/>
            </w:tcBorders>
            <w:shd w:val="clear" w:color="auto" w:fill="FFFFFF"/>
            <w:vAlign w:val="center"/>
          </w:tcPr>
          <w:p w14:paraId="496CC03D" w14:textId="77777777" w:rsidR="00B41CCD" w:rsidRDefault="007C6E52">
            <w:pPr>
              <w:pStyle w:val="Jin0"/>
              <w:shd w:val="clear" w:color="auto" w:fill="auto"/>
              <w:spacing w:after="0"/>
              <w:ind w:left="1680"/>
              <w:rPr>
                <w:sz w:val="9"/>
                <w:szCs w:val="9"/>
              </w:rPr>
            </w:pPr>
            <w:r>
              <w:rPr>
                <w:b/>
                <w:bCs/>
                <w:sz w:val="9"/>
                <w:szCs w:val="9"/>
              </w:rPr>
              <w:t>Příloha V1_129</w:t>
            </w:r>
          </w:p>
        </w:tc>
      </w:tr>
      <w:tr w:rsidR="00B41CCD" w14:paraId="1848EF7A" w14:textId="77777777">
        <w:tblPrEx>
          <w:tblCellMar>
            <w:top w:w="0" w:type="dxa"/>
            <w:bottom w:w="0" w:type="dxa"/>
          </w:tblCellMar>
        </w:tblPrEx>
        <w:trPr>
          <w:trHeight w:hRule="exact" w:val="250"/>
          <w:jc w:val="center"/>
        </w:trPr>
        <w:tc>
          <w:tcPr>
            <w:tcW w:w="317" w:type="dxa"/>
            <w:vMerge w:val="restart"/>
            <w:tcBorders>
              <w:top w:val="single" w:sz="4" w:space="0" w:color="auto"/>
              <w:left w:val="single" w:sz="4" w:space="0" w:color="auto"/>
            </w:tcBorders>
            <w:shd w:val="clear" w:color="auto" w:fill="E2EFDB"/>
            <w:vAlign w:val="center"/>
          </w:tcPr>
          <w:p w14:paraId="66F4CB41" w14:textId="77777777" w:rsidR="00B41CCD" w:rsidRDefault="007C6E52">
            <w:pPr>
              <w:pStyle w:val="Jin0"/>
              <w:shd w:val="clear" w:color="auto" w:fill="auto"/>
              <w:spacing w:after="0" w:line="266" w:lineRule="auto"/>
              <w:jc w:val="center"/>
              <w:rPr>
                <w:sz w:val="9"/>
                <w:szCs w:val="9"/>
              </w:rPr>
            </w:pPr>
            <w:proofErr w:type="spellStart"/>
            <w:r>
              <w:rPr>
                <w:b/>
                <w:bCs/>
                <w:sz w:val="9"/>
                <w:szCs w:val="9"/>
              </w:rPr>
              <w:t>Poř</w:t>
            </w:r>
            <w:proofErr w:type="spellEnd"/>
            <w:r>
              <w:rPr>
                <w:b/>
                <w:bCs/>
                <w:sz w:val="9"/>
                <w:szCs w:val="9"/>
              </w:rPr>
              <w:t>. číslo</w:t>
            </w:r>
          </w:p>
        </w:tc>
        <w:tc>
          <w:tcPr>
            <w:tcW w:w="1589" w:type="dxa"/>
            <w:vMerge w:val="restart"/>
            <w:tcBorders>
              <w:top w:val="single" w:sz="4" w:space="0" w:color="auto"/>
              <w:left w:val="single" w:sz="4" w:space="0" w:color="auto"/>
            </w:tcBorders>
            <w:shd w:val="clear" w:color="auto" w:fill="E2EFDB"/>
            <w:vAlign w:val="center"/>
          </w:tcPr>
          <w:p w14:paraId="58267087" w14:textId="77777777" w:rsidR="00B41CCD" w:rsidRDefault="007C6E52">
            <w:pPr>
              <w:pStyle w:val="Jin0"/>
              <w:shd w:val="clear" w:color="auto" w:fill="auto"/>
              <w:spacing w:after="0"/>
              <w:jc w:val="center"/>
              <w:rPr>
                <w:sz w:val="9"/>
                <w:szCs w:val="9"/>
              </w:rPr>
            </w:pPr>
            <w:r>
              <w:rPr>
                <w:b/>
                <w:bCs/>
                <w:sz w:val="9"/>
                <w:szCs w:val="9"/>
              </w:rPr>
              <w:t>Vozidlo/stroj</w:t>
            </w:r>
          </w:p>
        </w:tc>
        <w:tc>
          <w:tcPr>
            <w:tcW w:w="5852" w:type="dxa"/>
            <w:gridSpan w:val="4"/>
            <w:tcBorders>
              <w:top w:val="single" w:sz="4" w:space="0" w:color="auto"/>
              <w:left w:val="single" w:sz="4" w:space="0" w:color="auto"/>
            </w:tcBorders>
            <w:shd w:val="clear" w:color="auto" w:fill="E2EFDB"/>
            <w:vAlign w:val="center"/>
          </w:tcPr>
          <w:p w14:paraId="55B7C4CE" w14:textId="77777777" w:rsidR="00B41CCD" w:rsidRDefault="007C6E52">
            <w:pPr>
              <w:pStyle w:val="Jin0"/>
              <w:shd w:val="clear" w:color="auto" w:fill="auto"/>
              <w:spacing w:after="0"/>
              <w:jc w:val="center"/>
              <w:rPr>
                <w:sz w:val="9"/>
                <w:szCs w:val="9"/>
              </w:rPr>
            </w:pPr>
            <w:r>
              <w:rPr>
                <w:b/>
                <w:bCs/>
                <w:sz w:val="9"/>
                <w:szCs w:val="9"/>
              </w:rPr>
              <w:t>Požadavky na předmětné pneumatiky</w:t>
            </w:r>
          </w:p>
        </w:tc>
        <w:tc>
          <w:tcPr>
            <w:tcW w:w="1660" w:type="dxa"/>
            <w:gridSpan w:val="2"/>
            <w:tcBorders>
              <w:top w:val="single" w:sz="4" w:space="0" w:color="auto"/>
              <w:left w:val="single" w:sz="4" w:space="0" w:color="auto"/>
            </w:tcBorders>
            <w:shd w:val="clear" w:color="auto" w:fill="E2EFDB"/>
            <w:vAlign w:val="center"/>
          </w:tcPr>
          <w:p w14:paraId="060603E8" w14:textId="77777777" w:rsidR="00B41CCD" w:rsidRDefault="007C6E52">
            <w:pPr>
              <w:pStyle w:val="Jin0"/>
              <w:shd w:val="clear" w:color="auto" w:fill="auto"/>
              <w:spacing w:after="0"/>
              <w:jc w:val="center"/>
              <w:rPr>
                <w:sz w:val="9"/>
                <w:szCs w:val="9"/>
              </w:rPr>
            </w:pPr>
            <w:r>
              <w:rPr>
                <w:b/>
                <w:bCs/>
                <w:sz w:val="9"/>
                <w:szCs w:val="9"/>
              </w:rPr>
              <w:t>Nabídková cena</w:t>
            </w:r>
          </w:p>
        </w:tc>
        <w:tc>
          <w:tcPr>
            <w:tcW w:w="2270" w:type="dxa"/>
            <w:vMerge w:val="restart"/>
            <w:tcBorders>
              <w:top w:val="single" w:sz="4" w:space="0" w:color="auto"/>
              <w:left w:val="single" w:sz="4" w:space="0" w:color="auto"/>
            </w:tcBorders>
            <w:shd w:val="clear" w:color="auto" w:fill="E2EFDB"/>
            <w:vAlign w:val="center"/>
          </w:tcPr>
          <w:p w14:paraId="2FD0926E" w14:textId="77777777" w:rsidR="00B41CCD" w:rsidRDefault="007C6E52">
            <w:pPr>
              <w:pStyle w:val="Jin0"/>
              <w:shd w:val="clear" w:color="auto" w:fill="auto"/>
              <w:spacing w:after="0" w:line="257" w:lineRule="auto"/>
              <w:jc w:val="center"/>
              <w:rPr>
                <w:sz w:val="9"/>
                <w:szCs w:val="9"/>
              </w:rPr>
            </w:pPr>
            <w:r>
              <w:rPr>
                <w:b/>
                <w:bCs/>
                <w:sz w:val="9"/>
                <w:szCs w:val="9"/>
              </w:rPr>
              <w:t xml:space="preserve">Výrobce a celý název nabízené pneumatiky včetně hloubky dezénu a hmotnosti pneumatiky </w:t>
            </w:r>
            <w:r>
              <w:rPr>
                <w:i/>
                <w:iCs/>
                <w:sz w:val="9"/>
                <w:szCs w:val="9"/>
              </w:rPr>
              <w:t>(účastník vyplní typ nabízené pneumatiky)</w:t>
            </w:r>
          </w:p>
        </w:tc>
        <w:tc>
          <w:tcPr>
            <w:tcW w:w="2270" w:type="dxa"/>
            <w:vMerge w:val="restart"/>
            <w:tcBorders>
              <w:top w:val="single" w:sz="4" w:space="0" w:color="auto"/>
              <w:left w:val="single" w:sz="4" w:space="0" w:color="auto"/>
            </w:tcBorders>
            <w:shd w:val="clear" w:color="auto" w:fill="E2EFDB"/>
            <w:vAlign w:val="center"/>
          </w:tcPr>
          <w:p w14:paraId="6F8E53CF" w14:textId="77777777" w:rsidR="00B41CCD" w:rsidRDefault="007C6E52">
            <w:pPr>
              <w:pStyle w:val="Jin0"/>
              <w:shd w:val="clear" w:color="auto" w:fill="auto"/>
              <w:spacing w:after="0"/>
              <w:jc w:val="center"/>
              <w:rPr>
                <w:sz w:val="9"/>
                <w:szCs w:val="9"/>
              </w:rPr>
            </w:pPr>
            <w:r>
              <w:rPr>
                <w:b/>
                <w:bCs/>
                <w:sz w:val="9"/>
                <w:szCs w:val="9"/>
              </w:rPr>
              <w:t xml:space="preserve">Místo </w:t>
            </w:r>
            <w:proofErr w:type="spellStart"/>
            <w:r>
              <w:rPr>
                <w:b/>
                <w:bCs/>
                <w:sz w:val="9"/>
                <w:szCs w:val="9"/>
              </w:rPr>
              <w:t>dod</w:t>
            </w:r>
            <w:proofErr w:type="spellEnd"/>
            <w:r>
              <w:rPr>
                <w:b/>
                <w:bCs/>
                <w:sz w:val="9"/>
                <w:szCs w:val="9"/>
              </w:rPr>
              <w:t xml:space="preserve"> á ní*</w:t>
            </w:r>
          </w:p>
        </w:tc>
        <w:tc>
          <w:tcPr>
            <w:tcW w:w="662" w:type="dxa"/>
            <w:vMerge w:val="restart"/>
            <w:tcBorders>
              <w:top w:val="single" w:sz="4" w:space="0" w:color="auto"/>
              <w:left w:val="single" w:sz="4" w:space="0" w:color="auto"/>
              <w:right w:val="single" w:sz="4" w:space="0" w:color="auto"/>
            </w:tcBorders>
            <w:shd w:val="clear" w:color="auto" w:fill="E2EFDB"/>
            <w:vAlign w:val="center"/>
          </w:tcPr>
          <w:p w14:paraId="423221D6" w14:textId="77777777" w:rsidR="00B41CCD" w:rsidRDefault="007C6E52">
            <w:pPr>
              <w:pStyle w:val="Jin0"/>
              <w:shd w:val="clear" w:color="auto" w:fill="auto"/>
              <w:spacing w:after="0" w:line="262" w:lineRule="auto"/>
              <w:jc w:val="center"/>
              <w:rPr>
                <w:sz w:val="9"/>
                <w:szCs w:val="9"/>
              </w:rPr>
            </w:pPr>
            <w:r>
              <w:rPr>
                <w:b/>
                <w:bCs/>
                <w:sz w:val="9"/>
                <w:szCs w:val="9"/>
              </w:rPr>
              <w:t>Počet kusů na mí s to dodání</w:t>
            </w:r>
          </w:p>
        </w:tc>
      </w:tr>
      <w:tr w:rsidR="00B41CCD" w14:paraId="337C558C" w14:textId="77777777">
        <w:tblPrEx>
          <w:tblCellMar>
            <w:top w:w="0" w:type="dxa"/>
            <w:bottom w:w="0" w:type="dxa"/>
          </w:tblCellMar>
        </w:tblPrEx>
        <w:trPr>
          <w:trHeight w:hRule="exact" w:val="725"/>
          <w:jc w:val="center"/>
        </w:trPr>
        <w:tc>
          <w:tcPr>
            <w:tcW w:w="317" w:type="dxa"/>
            <w:vMerge/>
            <w:tcBorders>
              <w:left w:val="single" w:sz="4" w:space="0" w:color="auto"/>
            </w:tcBorders>
            <w:shd w:val="clear" w:color="auto" w:fill="E2EFDB"/>
            <w:vAlign w:val="center"/>
          </w:tcPr>
          <w:p w14:paraId="4117E1E7" w14:textId="77777777" w:rsidR="00B41CCD" w:rsidRDefault="00B41CCD"/>
        </w:tc>
        <w:tc>
          <w:tcPr>
            <w:tcW w:w="1589" w:type="dxa"/>
            <w:vMerge/>
            <w:tcBorders>
              <w:left w:val="single" w:sz="4" w:space="0" w:color="auto"/>
            </w:tcBorders>
            <w:shd w:val="clear" w:color="auto" w:fill="E2EFDB"/>
            <w:vAlign w:val="center"/>
          </w:tcPr>
          <w:p w14:paraId="4C4238CD" w14:textId="77777777" w:rsidR="00B41CCD" w:rsidRDefault="00B41CCD"/>
        </w:tc>
        <w:tc>
          <w:tcPr>
            <w:tcW w:w="3960" w:type="dxa"/>
            <w:tcBorders>
              <w:top w:val="single" w:sz="4" w:space="0" w:color="auto"/>
              <w:left w:val="single" w:sz="4" w:space="0" w:color="auto"/>
            </w:tcBorders>
            <w:shd w:val="clear" w:color="auto" w:fill="E2EFDB"/>
            <w:vAlign w:val="center"/>
          </w:tcPr>
          <w:p w14:paraId="238A012B" w14:textId="77777777" w:rsidR="00B41CCD" w:rsidRDefault="007C6E52">
            <w:pPr>
              <w:pStyle w:val="Jin0"/>
              <w:shd w:val="clear" w:color="auto" w:fill="auto"/>
              <w:spacing w:after="0" w:line="257" w:lineRule="auto"/>
              <w:ind w:left="1320" w:hanging="1320"/>
              <w:rPr>
                <w:sz w:val="9"/>
                <w:szCs w:val="9"/>
              </w:rPr>
            </w:pPr>
            <w:r>
              <w:rPr>
                <w:b/>
                <w:bCs/>
                <w:sz w:val="9"/>
                <w:szCs w:val="9"/>
              </w:rPr>
              <w:t xml:space="preserve">Rozměr, zátěžový index, rychlostní index a bližší specifikace </w:t>
            </w:r>
            <w:r>
              <w:rPr>
                <w:b/>
                <w:bCs/>
                <w:sz w:val="9"/>
                <w:szCs w:val="9"/>
              </w:rPr>
              <w:t>pneumatiky (energetický štítek, druh dezénu*, max. hmotnost)</w:t>
            </w:r>
          </w:p>
        </w:tc>
        <w:tc>
          <w:tcPr>
            <w:tcW w:w="629" w:type="dxa"/>
            <w:tcBorders>
              <w:top w:val="single" w:sz="4" w:space="0" w:color="auto"/>
              <w:left w:val="single" w:sz="4" w:space="0" w:color="auto"/>
            </w:tcBorders>
            <w:shd w:val="clear" w:color="auto" w:fill="E2EFDB"/>
            <w:vAlign w:val="center"/>
          </w:tcPr>
          <w:p w14:paraId="005B894B" w14:textId="77777777" w:rsidR="00B41CCD" w:rsidRDefault="007C6E52">
            <w:pPr>
              <w:pStyle w:val="Jin0"/>
              <w:shd w:val="clear" w:color="auto" w:fill="auto"/>
              <w:spacing w:after="0"/>
              <w:jc w:val="center"/>
              <w:rPr>
                <w:sz w:val="9"/>
                <w:szCs w:val="9"/>
              </w:rPr>
            </w:pPr>
            <w:r>
              <w:rPr>
                <w:b/>
                <w:bCs/>
                <w:sz w:val="9"/>
                <w:szCs w:val="9"/>
              </w:rPr>
              <w:t>Zimní / Letní</w:t>
            </w:r>
          </w:p>
        </w:tc>
        <w:tc>
          <w:tcPr>
            <w:tcW w:w="634" w:type="dxa"/>
            <w:tcBorders>
              <w:top w:val="single" w:sz="4" w:space="0" w:color="auto"/>
              <w:left w:val="single" w:sz="4" w:space="0" w:color="auto"/>
            </w:tcBorders>
            <w:shd w:val="clear" w:color="auto" w:fill="E2EFDB"/>
            <w:vAlign w:val="bottom"/>
          </w:tcPr>
          <w:p w14:paraId="52AEBE56" w14:textId="77777777" w:rsidR="00B41CCD" w:rsidRDefault="007C6E52">
            <w:pPr>
              <w:pStyle w:val="Jin0"/>
              <w:shd w:val="clear" w:color="auto" w:fill="auto"/>
              <w:spacing w:after="0" w:line="262" w:lineRule="auto"/>
              <w:jc w:val="center"/>
              <w:rPr>
                <w:sz w:val="9"/>
                <w:szCs w:val="9"/>
              </w:rPr>
            </w:pPr>
            <w:r>
              <w:rPr>
                <w:b/>
                <w:bCs/>
                <w:sz w:val="9"/>
                <w:szCs w:val="9"/>
              </w:rPr>
              <w:t>Umístění nápravy na vozidle (hnací, vodící, vlečná)</w:t>
            </w:r>
          </w:p>
        </w:tc>
        <w:tc>
          <w:tcPr>
            <w:tcW w:w="629" w:type="dxa"/>
            <w:tcBorders>
              <w:top w:val="single" w:sz="4" w:space="0" w:color="auto"/>
              <w:left w:val="single" w:sz="4" w:space="0" w:color="auto"/>
            </w:tcBorders>
            <w:shd w:val="clear" w:color="auto" w:fill="E2EFDB"/>
            <w:vAlign w:val="center"/>
          </w:tcPr>
          <w:p w14:paraId="14C8DD03" w14:textId="77777777" w:rsidR="00B41CCD" w:rsidRDefault="007C6E52">
            <w:pPr>
              <w:pStyle w:val="Jin0"/>
              <w:shd w:val="clear" w:color="auto" w:fill="auto"/>
              <w:spacing w:after="0"/>
              <w:jc w:val="center"/>
              <w:rPr>
                <w:sz w:val="9"/>
                <w:szCs w:val="9"/>
              </w:rPr>
            </w:pPr>
            <w:r>
              <w:rPr>
                <w:b/>
                <w:bCs/>
                <w:sz w:val="9"/>
                <w:szCs w:val="9"/>
              </w:rPr>
              <w:t>Počet kusů</w:t>
            </w:r>
          </w:p>
        </w:tc>
        <w:tc>
          <w:tcPr>
            <w:tcW w:w="830" w:type="dxa"/>
            <w:tcBorders>
              <w:top w:val="single" w:sz="4" w:space="0" w:color="auto"/>
              <w:left w:val="single" w:sz="4" w:space="0" w:color="auto"/>
            </w:tcBorders>
            <w:shd w:val="clear" w:color="auto" w:fill="E2EFDB"/>
            <w:vAlign w:val="center"/>
          </w:tcPr>
          <w:p w14:paraId="78D36FF0" w14:textId="77777777" w:rsidR="00B41CCD" w:rsidRDefault="007C6E52">
            <w:pPr>
              <w:pStyle w:val="Jin0"/>
              <w:shd w:val="clear" w:color="auto" w:fill="auto"/>
              <w:spacing w:after="0"/>
              <w:jc w:val="center"/>
              <w:rPr>
                <w:sz w:val="9"/>
                <w:szCs w:val="9"/>
              </w:rPr>
            </w:pPr>
            <w:r>
              <w:rPr>
                <w:b/>
                <w:bCs/>
                <w:sz w:val="9"/>
                <w:szCs w:val="9"/>
              </w:rPr>
              <w:t>Cena za 1 kus v</w:t>
            </w:r>
          </w:p>
          <w:p w14:paraId="627A3EB3" w14:textId="77777777" w:rsidR="00B41CCD" w:rsidRDefault="007C6E52">
            <w:pPr>
              <w:pStyle w:val="Jin0"/>
              <w:shd w:val="clear" w:color="auto" w:fill="auto"/>
              <w:spacing w:after="0"/>
              <w:jc w:val="center"/>
              <w:rPr>
                <w:sz w:val="9"/>
                <w:szCs w:val="9"/>
              </w:rPr>
            </w:pPr>
            <w:r>
              <w:rPr>
                <w:b/>
                <w:bCs/>
                <w:sz w:val="9"/>
                <w:szCs w:val="9"/>
              </w:rPr>
              <w:t>Kč bez DPH</w:t>
            </w:r>
          </w:p>
        </w:tc>
        <w:tc>
          <w:tcPr>
            <w:tcW w:w="830" w:type="dxa"/>
            <w:tcBorders>
              <w:top w:val="single" w:sz="4" w:space="0" w:color="auto"/>
              <w:left w:val="single" w:sz="4" w:space="0" w:color="auto"/>
            </w:tcBorders>
            <w:shd w:val="clear" w:color="auto" w:fill="E2EFDB"/>
            <w:vAlign w:val="center"/>
          </w:tcPr>
          <w:p w14:paraId="06C44441" w14:textId="77777777" w:rsidR="00B41CCD" w:rsidRDefault="007C6E52">
            <w:pPr>
              <w:pStyle w:val="Jin0"/>
              <w:shd w:val="clear" w:color="auto" w:fill="auto"/>
              <w:spacing w:after="0" w:line="257" w:lineRule="auto"/>
              <w:jc w:val="center"/>
              <w:rPr>
                <w:sz w:val="9"/>
                <w:szCs w:val="9"/>
              </w:rPr>
            </w:pPr>
            <w:r>
              <w:rPr>
                <w:b/>
                <w:bCs/>
                <w:sz w:val="9"/>
                <w:szCs w:val="9"/>
              </w:rPr>
              <w:t>Cena celkem v Kč bez DPH</w:t>
            </w:r>
          </w:p>
        </w:tc>
        <w:tc>
          <w:tcPr>
            <w:tcW w:w="2270" w:type="dxa"/>
            <w:vMerge/>
            <w:tcBorders>
              <w:left w:val="single" w:sz="4" w:space="0" w:color="auto"/>
            </w:tcBorders>
            <w:shd w:val="clear" w:color="auto" w:fill="E2EFDB"/>
            <w:vAlign w:val="center"/>
          </w:tcPr>
          <w:p w14:paraId="327B2251" w14:textId="77777777" w:rsidR="00B41CCD" w:rsidRDefault="00B41CCD"/>
        </w:tc>
        <w:tc>
          <w:tcPr>
            <w:tcW w:w="2270" w:type="dxa"/>
            <w:vMerge/>
            <w:tcBorders>
              <w:left w:val="single" w:sz="4" w:space="0" w:color="auto"/>
            </w:tcBorders>
            <w:shd w:val="clear" w:color="auto" w:fill="E2EFDB"/>
            <w:vAlign w:val="center"/>
          </w:tcPr>
          <w:p w14:paraId="38E059D0" w14:textId="77777777" w:rsidR="00B41CCD" w:rsidRDefault="00B41CCD"/>
        </w:tc>
        <w:tc>
          <w:tcPr>
            <w:tcW w:w="662" w:type="dxa"/>
            <w:vMerge/>
            <w:tcBorders>
              <w:left w:val="single" w:sz="4" w:space="0" w:color="auto"/>
              <w:right w:val="single" w:sz="4" w:space="0" w:color="auto"/>
            </w:tcBorders>
            <w:shd w:val="clear" w:color="auto" w:fill="E2EFDB"/>
            <w:vAlign w:val="center"/>
          </w:tcPr>
          <w:p w14:paraId="11E258FB" w14:textId="77777777" w:rsidR="00B41CCD" w:rsidRDefault="00B41CCD"/>
        </w:tc>
      </w:tr>
      <w:tr w:rsidR="00B41CCD" w14:paraId="750F1FA4" w14:textId="77777777">
        <w:tblPrEx>
          <w:tblCellMar>
            <w:top w:w="0" w:type="dxa"/>
            <w:bottom w:w="0" w:type="dxa"/>
          </w:tblCellMar>
        </w:tblPrEx>
        <w:trPr>
          <w:trHeight w:hRule="exact" w:val="389"/>
          <w:jc w:val="center"/>
        </w:trPr>
        <w:tc>
          <w:tcPr>
            <w:tcW w:w="317" w:type="dxa"/>
            <w:vMerge w:val="restart"/>
            <w:tcBorders>
              <w:top w:val="single" w:sz="4" w:space="0" w:color="auto"/>
              <w:left w:val="single" w:sz="4" w:space="0" w:color="auto"/>
            </w:tcBorders>
            <w:shd w:val="clear" w:color="auto" w:fill="FFFFFF"/>
            <w:vAlign w:val="center"/>
          </w:tcPr>
          <w:p w14:paraId="43EAB6D3" w14:textId="77777777" w:rsidR="00B41CCD" w:rsidRDefault="007C6E52">
            <w:pPr>
              <w:pStyle w:val="Jin0"/>
              <w:shd w:val="clear" w:color="auto" w:fill="auto"/>
              <w:spacing w:after="0"/>
              <w:jc w:val="center"/>
              <w:rPr>
                <w:sz w:val="9"/>
                <w:szCs w:val="9"/>
              </w:rPr>
            </w:pPr>
            <w:r>
              <w:rPr>
                <w:sz w:val="9"/>
                <w:szCs w:val="9"/>
              </w:rPr>
              <w:t>1</w:t>
            </w:r>
          </w:p>
        </w:tc>
        <w:tc>
          <w:tcPr>
            <w:tcW w:w="1589" w:type="dxa"/>
            <w:vMerge w:val="restart"/>
            <w:tcBorders>
              <w:top w:val="single" w:sz="4" w:space="0" w:color="auto"/>
              <w:left w:val="single" w:sz="4" w:space="0" w:color="auto"/>
            </w:tcBorders>
            <w:shd w:val="clear" w:color="auto" w:fill="FFFFFF"/>
            <w:vAlign w:val="center"/>
          </w:tcPr>
          <w:p w14:paraId="1E7483C3" w14:textId="77777777" w:rsidR="00B41CCD" w:rsidRDefault="007C6E52">
            <w:pPr>
              <w:pStyle w:val="Jin0"/>
              <w:shd w:val="clear" w:color="auto" w:fill="auto"/>
              <w:spacing w:after="0"/>
              <w:jc w:val="center"/>
              <w:rPr>
                <w:sz w:val="9"/>
                <w:szCs w:val="9"/>
              </w:rPr>
            </w:pPr>
            <w:r>
              <w:rPr>
                <w:sz w:val="9"/>
                <w:szCs w:val="9"/>
              </w:rPr>
              <w:t>Tatra T 815 JÚ 3307</w:t>
            </w:r>
          </w:p>
        </w:tc>
        <w:tc>
          <w:tcPr>
            <w:tcW w:w="3960" w:type="dxa"/>
            <w:vMerge w:val="restart"/>
            <w:tcBorders>
              <w:top w:val="single" w:sz="4" w:space="0" w:color="auto"/>
              <w:left w:val="single" w:sz="4" w:space="0" w:color="auto"/>
            </w:tcBorders>
            <w:shd w:val="clear" w:color="auto" w:fill="FFFFFF"/>
            <w:vAlign w:val="center"/>
          </w:tcPr>
          <w:p w14:paraId="76EF91C6" w14:textId="77777777" w:rsidR="00B41CCD" w:rsidRDefault="007C6E52">
            <w:pPr>
              <w:pStyle w:val="Jin0"/>
              <w:shd w:val="clear" w:color="auto" w:fill="auto"/>
              <w:spacing w:after="0"/>
              <w:rPr>
                <w:sz w:val="9"/>
                <w:szCs w:val="9"/>
              </w:rPr>
            </w:pPr>
            <w:r>
              <w:rPr>
                <w:sz w:val="9"/>
                <w:szCs w:val="9"/>
              </w:rPr>
              <w:t xml:space="preserve">315/80 R22.5 156/150 K, TL, valivý </w:t>
            </w:r>
            <w:r>
              <w:rPr>
                <w:sz w:val="9"/>
                <w:szCs w:val="9"/>
              </w:rPr>
              <w:t>odpor D, přilnavost na mokru C, hlučnost do 74 dB, hmotnost do 71 kg, výška dezénu od 22 mm</w:t>
            </w:r>
          </w:p>
        </w:tc>
        <w:tc>
          <w:tcPr>
            <w:tcW w:w="629" w:type="dxa"/>
            <w:vMerge w:val="restart"/>
            <w:tcBorders>
              <w:top w:val="single" w:sz="4" w:space="0" w:color="auto"/>
              <w:left w:val="single" w:sz="4" w:space="0" w:color="auto"/>
            </w:tcBorders>
            <w:shd w:val="clear" w:color="auto" w:fill="FFFFFF"/>
            <w:vAlign w:val="center"/>
          </w:tcPr>
          <w:p w14:paraId="5FB85323" w14:textId="77777777" w:rsidR="00B41CCD" w:rsidRDefault="007C6E52">
            <w:pPr>
              <w:pStyle w:val="Jin0"/>
              <w:shd w:val="clear" w:color="auto" w:fill="auto"/>
              <w:spacing w:after="0"/>
              <w:jc w:val="center"/>
              <w:rPr>
                <w:sz w:val="9"/>
                <w:szCs w:val="9"/>
              </w:rPr>
            </w:pPr>
            <w:r>
              <w:rPr>
                <w:sz w:val="9"/>
                <w:szCs w:val="9"/>
              </w:rPr>
              <w:t>M+S</w:t>
            </w:r>
          </w:p>
        </w:tc>
        <w:tc>
          <w:tcPr>
            <w:tcW w:w="634" w:type="dxa"/>
            <w:vMerge w:val="restart"/>
            <w:tcBorders>
              <w:top w:val="single" w:sz="4" w:space="0" w:color="auto"/>
              <w:left w:val="single" w:sz="4" w:space="0" w:color="auto"/>
            </w:tcBorders>
            <w:shd w:val="clear" w:color="auto" w:fill="FFFFFF"/>
            <w:vAlign w:val="center"/>
          </w:tcPr>
          <w:p w14:paraId="3D5A4972" w14:textId="77777777" w:rsidR="00B41CCD" w:rsidRDefault="007C6E52">
            <w:pPr>
              <w:pStyle w:val="Jin0"/>
              <w:shd w:val="clear" w:color="auto" w:fill="auto"/>
              <w:spacing w:after="0"/>
              <w:jc w:val="center"/>
              <w:rPr>
                <w:sz w:val="9"/>
                <w:szCs w:val="9"/>
              </w:rPr>
            </w:pPr>
            <w:r>
              <w:rPr>
                <w:sz w:val="9"/>
                <w:szCs w:val="9"/>
              </w:rPr>
              <w:t>hnací</w:t>
            </w:r>
          </w:p>
        </w:tc>
        <w:tc>
          <w:tcPr>
            <w:tcW w:w="629" w:type="dxa"/>
            <w:vMerge w:val="restart"/>
            <w:tcBorders>
              <w:top w:val="single" w:sz="4" w:space="0" w:color="auto"/>
              <w:left w:val="single" w:sz="4" w:space="0" w:color="auto"/>
            </w:tcBorders>
            <w:shd w:val="clear" w:color="auto" w:fill="FFFFFF"/>
            <w:vAlign w:val="center"/>
          </w:tcPr>
          <w:p w14:paraId="4BC06B30" w14:textId="77777777" w:rsidR="00B41CCD" w:rsidRDefault="007C6E52">
            <w:pPr>
              <w:pStyle w:val="Jin0"/>
              <w:shd w:val="clear" w:color="auto" w:fill="auto"/>
              <w:spacing w:after="0"/>
              <w:jc w:val="center"/>
              <w:rPr>
                <w:sz w:val="9"/>
                <w:szCs w:val="9"/>
              </w:rPr>
            </w:pPr>
            <w:r>
              <w:rPr>
                <w:b/>
                <w:bCs/>
                <w:sz w:val="9"/>
                <w:szCs w:val="9"/>
              </w:rPr>
              <w:t>8</w:t>
            </w:r>
          </w:p>
        </w:tc>
        <w:tc>
          <w:tcPr>
            <w:tcW w:w="830" w:type="dxa"/>
            <w:vMerge w:val="restart"/>
            <w:tcBorders>
              <w:top w:val="single" w:sz="4" w:space="0" w:color="auto"/>
              <w:left w:val="single" w:sz="4" w:space="0" w:color="auto"/>
            </w:tcBorders>
            <w:shd w:val="clear" w:color="auto" w:fill="D0CECF"/>
            <w:vAlign w:val="center"/>
          </w:tcPr>
          <w:p w14:paraId="2FDCE2EF" w14:textId="77777777" w:rsidR="00B41CCD" w:rsidRDefault="007C6E52">
            <w:pPr>
              <w:pStyle w:val="Jin0"/>
              <w:shd w:val="clear" w:color="auto" w:fill="auto"/>
              <w:spacing w:after="0"/>
              <w:ind w:firstLine="540"/>
              <w:rPr>
                <w:sz w:val="9"/>
                <w:szCs w:val="9"/>
              </w:rPr>
            </w:pPr>
            <w:r>
              <w:rPr>
                <w:b/>
                <w:bCs/>
                <w:sz w:val="9"/>
                <w:szCs w:val="9"/>
              </w:rPr>
              <w:t>Kč</w:t>
            </w:r>
          </w:p>
        </w:tc>
        <w:tc>
          <w:tcPr>
            <w:tcW w:w="830" w:type="dxa"/>
            <w:vMerge w:val="restart"/>
            <w:tcBorders>
              <w:top w:val="single" w:sz="4" w:space="0" w:color="auto"/>
              <w:left w:val="single" w:sz="4" w:space="0" w:color="auto"/>
            </w:tcBorders>
            <w:shd w:val="clear" w:color="auto" w:fill="FFFFFF"/>
            <w:vAlign w:val="center"/>
          </w:tcPr>
          <w:p w14:paraId="47FAC423" w14:textId="77777777" w:rsidR="00B41CCD" w:rsidRDefault="007C6E52">
            <w:pPr>
              <w:pStyle w:val="Jin0"/>
              <w:shd w:val="clear" w:color="auto" w:fill="auto"/>
              <w:spacing w:after="0"/>
              <w:ind w:firstLine="560"/>
              <w:rPr>
                <w:sz w:val="9"/>
                <w:szCs w:val="9"/>
              </w:rPr>
            </w:pPr>
            <w:r>
              <w:rPr>
                <w:b/>
                <w:bCs/>
                <w:sz w:val="9"/>
                <w:szCs w:val="9"/>
              </w:rPr>
              <w:t>Kč</w:t>
            </w:r>
          </w:p>
        </w:tc>
        <w:tc>
          <w:tcPr>
            <w:tcW w:w="2270" w:type="dxa"/>
            <w:vMerge w:val="restart"/>
            <w:tcBorders>
              <w:top w:val="single" w:sz="4" w:space="0" w:color="auto"/>
              <w:left w:val="single" w:sz="4" w:space="0" w:color="auto"/>
            </w:tcBorders>
            <w:shd w:val="clear" w:color="auto" w:fill="D0CECF"/>
            <w:vAlign w:val="center"/>
          </w:tcPr>
          <w:p w14:paraId="7A436055" w14:textId="77777777" w:rsidR="00B41CCD" w:rsidRDefault="007C6E52">
            <w:pPr>
              <w:pStyle w:val="Jin0"/>
              <w:shd w:val="clear" w:color="auto" w:fill="auto"/>
              <w:spacing w:after="0"/>
              <w:jc w:val="center"/>
              <w:rPr>
                <w:sz w:val="9"/>
                <w:szCs w:val="9"/>
              </w:rPr>
            </w:pPr>
            <w:proofErr w:type="spellStart"/>
            <w:r>
              <w:rPr>
                <w:sz w:val="9"/>
                <w:szCs w:val="9"/>
              </w:rPr>
              <w:t>Windpower</w:t>
            </w:r>
            <w:proofErr w:type="spellEnd"/>
            <w:r>
              <w:rPr>
                <w:sz w:val="9"/>
                <w:szCs w:val="9"/>
              </w:rPr>
              <w:t xml:space="preserve"> WDC55 70,9kg </w:t>
            </w:r>
            <w:proofErr w:type="gramStart"/>
            <w:r>
              <w:rPr>
                <w:sz w:val="9"/>
                <w:szCs w:val="9"/>
              </w:rPr>
              <w:t>23mm</w:t>
            </w:r>
            <w:proofErr w:type="gramEnd"/>
          </w:p>
        </w:tc>
        <w:tc>
          <w:tcPr>
            <w:tcW w:w="2270" w:type="dxa"/>
            <w:tcBorders>
              <w:top w:val="single" w:sz="4" w:space="0" w:color="auto"/>
              <w:left w:val="single" w:sz="4" w:space="0" w:color="auto"/>
            </w:tcBorders>
            <w:shd w:val="clear" w:color="auto" w:fill="FFFFFF"/>
            <w:vAlign w:val="center"/>
          </w:tcPr>
          <w:p w14:paraId="05D3931F" w14:textId="77777777" w:rsidR="00B41CCD" w:rsidRDefault="007C6E52">
            <w:pPr>
              <w:pStyle w:val="Jin0"/>
              <w:shd w:val="clear" w:color="auto" w:fill="auto"/>
              <w:spacing w:after="0"/>
              <w:rPr>
                <w:sz w:val="9"/>
                <w:szCs w:val="9"/>
              </w:rPr>
            </w:pPr>
            <w:r>
              <w:rPr>
                <w:sz w:val="9"/>
                <w:szCs w:val="9"/>
              </w:rPr>
              <w:t>CM Pelhřimov</w:t>
            </w:r>
          </w:p>
        </w:tc>
        <w:tc>
          <w:tcPr>
            <w:tcW w:w="662" w:type="dxa"/>
            <w:tcBorders>
              <w:top w:val="single" w:sz="4" w:space="0" w:color="auto"/>
              <w:left w:val="single" w:sz="4" w:space="0" w:color="auto"/>
              <w:right w:val="single" w:sz="4" w:space="0" w:color="auto"/>
            </w:tcBorders>
            <w:shd w:val="clear" w:color="auto" w:fill="FFFFFF"/>
            <w:vAlign w:val="center"/>
          </w:tcPr>
          <w:p w14:paraId="20BFB1A7" w14:textId="77777777" w:rsidR="00B41CCD" w:rsidRDefault="007C6E52">
            <w:pPr>
              <w:pStyle w:val="Jin0"/>
              <w:shd w:val="clear" w:color="auto" w:fill="auto"/>
              <w:spacing w:after="0"/>
              <w:jc w:val="center"/>
              <w:rPr>
                <w:sz w:val="9"/>
                <w:szCs w:val="9"/>
              </w:rPr>
            </w:pPr>
            <w:r>
              <w:rPr>
                <w:b/>
                <w:bCs/>
                <w:sz w:val="9"/>
                <w:szCs w:val="9"/>
              </w:rPr>
              <w:t>0</w:t>
            </w:r>
          </w:p>
        </w:tc>
      </w:tr>
      <w:tr w:rsidR="00B41CCD" w14:paraId="698DEB16" w14:textId="77777777">
        <w:tblPrEx>
          <w:tblCellMar>
            <w:top w:w="0" w:type="dxa"/>
            <w:bottom w:w="0" w:type="dxa"/>
          </w:tblCellMar>
        </w:tblPrEx>
        <w:trPr>
          <w:trHeight w:hRule="exact" w:val="394"/>
          <w:jc w:val="center"/>
        </w:trPr>
        <w:tc>
          <w:tcPr>
            <w:tcW w:w="317" w:type="dxa"/>
            <w:vMerge/>
            <w:tcBorders>
              <w:left w:val="single" w:sz="4" w:space="0" w:color="auto"/>
            </w:tcBorders>
            <w:shd w:val="clear" w:color="auto" w:fill="FFFFFF"/>
            <w:vAlign w:val="center"/>
          </w:tcPr>
          <w:p w14:paraId="603DDDD2" w14:textId="77777777" w:rsidR="00B41CCD" w:rsidRDefault="00B41CCD"/>
        </w:tc>
        <w:tc>
          <w:tcPr>
            <w:tcW w:w="1589" w:type="dxa"/>
            <w:vMerge/>
            <w:tcBorders>
              <w:left w:val="single" w:sz="4" w:space="0" w:color="auto"/>
            </w:tcBorders>
            <w:shd w:val="clear" w:color="auto" w:fill="FFFFFF"/>
            <w:vAlign w:val="center"/>
          </w:tcPr>
          <w:p w14:paraId="4073BC3F" w14:textId="77777777" w:rsidR="00B41CCD" w:rsidRDefault="00B41CCD"/>
        </w:tc>
        <w:tc>
          <w:tcPr>
            <w:tcW w:w="3960" w:type="dxa"/>
            <w:vMerge/>
            <w:tcBorders>
              <w:left w:val="single" w:sz="4" w:space="0" w:color="auto"/>
            </w:tcBorders>
            <w:shd w:val="clear" w:color="auto" w:fill="FFFFFF"/>
            <w:vAlign w:val="center"/>
          </w:tcPr>
          <w:p w14:paraId="33099980" w14:textId="77777777" w:rsidR="00B41CCD" w:rsidRDefault="00B41CCD"/>
        </w:tc>
        <w:tc>
          <w:tcPr>
            <w:tcW w:w="629" w:type="dxa"/>
            <w:vMerge/>
            <w:tcBorders>
              <w:left w:val="single" w:sz="4" w:space="0" w:color="auto"/>
            </w:tcBorders>
            <w:shd w:val="clear" w:color="auto" w:fill="FFFFFF"/>
            <w:vAlign w:val="center"/>
          </w:tcPr>
          <w:p w14:paraId="12528A76" w14:textId="77777777" w:rsidR="00B41CCD" w:rsidRDefault="00B41CCD"/>
        </w:tc>
        <w:tc>
          <w:tcPr>
            <w:tcW w:w="634" w:type="dxa"/>
            <w:vMerge/>
            <w:tcBorders>
              <w:left w:val="single" w:sz="4" w:space="0" w:color="auto"/>
            </w:tcBorders>
            <w:shd w:val="clear" w:color="auto" w:fill="FFFFFF"/>
            <w:vAlign w:val="center"/>
          </w:tcPr>
          <w:p w14:paraId="039684DF" w14:textId="77777777" w:rsidR="00B41CCD" w:rsidRDefault="00B41CCD"/>
        </w:tc>
        <w:tc>
          <w:tcPr>
            <w:tcW w:w="629" w:type="dxa"/>
            <w:vMerge/>
            <w:tcBorders>
              <w:left w:val="single" w:sz="4" w:space="0" w:color="auto"/>
            </w:tcBorders>
            <w:shd w:val="clear" w:color="auto" w:fill="FFFFFF"/>
            <w:vAlign w:val="center"/>
          </w:tcPr>
          <w:p w14:paraId="407414BC" w14:textId="77777777" w:rsidR="00B41CCD" w:rsidRDefault="00B41CCD"/>
        </w:tc>
        <w:tc>
          <w:tcPr>
            <w:tcW w:w="830" w:type="dxa"/>
            <w:vMerge/>
            <w:tcBorders>
              <w:left w:val="single" w:sz="4" w:space="0" w:color="auto"/>
            </w:tcBorders>
            <w:shd w:val="clear" w:color="auto" w:fill="D0CECF"/>
            <w:vAlign w:val="center"/>
          </w:tcPr>
          <w:p w14:paraId="404C5334" w14:textId="77777777" w:rsidR="00B41CCD" w:rsidRDefault="00B41CCD"/>
        </w:tc>
        <w:tc>
          <w:tcPr>
            <w:tcW w:w="830" w:type="dxa"/>
            <w:vMerge/>
            <w:tcBorders>
              <w:left w:val="single" w:sz="4" w:space="0" w:color="auto"/>
            </w:tcBorders>
            <w:shd w:val="clear" w:color="auto" w:fill="FFFFFF"/>
            <w:vAlign w:val="center"/>
          </w:tcPr>
          <w:p w14:paraId="4B20C2BD" w14:textId="77777777" w:rsidR="00B41CCD" w:rsidRDefault="00B41CCD"/>
        </w:tc>
        <w:tc>
          <w:tcPr>
            <w:tcW w:w="2270" w:type="dxa"/>
            <w:vMerge/>
            <w:tcBorders>
              <w:left w:val="single" w:sz="4" w:space="0" w:color="auto"/>
            </w:tcBorders>
            <w:shd w:val="clear" w:color="auto" w:fill="D0CECF"/>
            <w:vAlign w:val="center"/>
          </w:tcPr>
          <w:p w14:paraId="42DBA620" w14:textId="77777777" w:rsidR="00B41CCD" w:rsidRDefault="00B41CCD"/>
        </w:tc>
        <w:tc>
          <w:tcPr>
            <w:tcW w:w="2270" w:type="dxa"/>
            <w:tcBorders>
              <w:top w:val="single" w:sz="4" w:space="0" w:color="auto"/>
              <w:left w:val="single" w:sz="4" w:space="0" w:color="auto"/>
            </w:tcBorders>
            <w:shd w:val="clear" w:color="auto" w:fill="FFFFFF"/>
            <w:vAlign w:val="center"/>
          </w:tcPr>
          <w:p w14:paraId="7F80EED1" w14:textId="77777777" w:rsidR="00B41CCD" w:rsidRDefault="007C6E52">
            <w:pPr>
              <w:pStyle w:val="Jin0"/>
              <w:shd w:val="clear" w:color="auto" w:fill="auto"/>
              <w:spacing w:after="0"/>
              <w:rPr>
                <w:sz w:val="9"/>
                <w:szCs w:val="9"/>
              </w:rPr>
            </w:pPr>
            <w:r>
              <w:rPr>
                <w:sz w:val="9"/>
                <w:szCs w:val="9"/>
              </w:rPr>
              <w:t>CM Humpolec</w:t>
            </w:r>
          </w:p>
        </w:tc>
        <w:tc>
          <w:tcPr>
            <w:tcW w:w="662" w:type="dxa"/>
            <w:tcBorders>
              <w:top w:val="single" w:sz="4" w:space="0" w:color="auto"/>
              <w:left w:val="single" w:sz="4" w:space="0" w:color="auto"/>
              <w:right w:val="single" w:sz="4" w:space="0" w:color="auto"/>
            </w:tcBorders>
            <w:shd w:val="clear" w:color="auto" w:fill="FFFFFF"/>
            <w:vAlign w:val="center"/>
          </w:tcPr>
          <w:p w14:paraId="1056B5EC" w14:textId="77777777" w:rsidR="00B41CCD" w:rsidRDefault="007C6E52">
            <w:pPr>
              <w:pStyle w:val="Jin0"/>
              <w:shd w:val="clear" w:color="auto" w:fill="auto"/>
              <w:spacing w:after="0"/>
              <w:jc w:val="center"/>
              <w:rPr>
                <w:sz w:val="9"/>
                <w:szCs w:val="9"/>
              </w:rPr>
            </w:pPr>
            <w:r>
              <w:rPr>
                <w:b/>
                <w:bCs/>
                <w:sz w:val="9"/>
                <w:szCs w:val="9"/>
              </w:rPr>
              <w:t>0</w:t>
            </w:r>
          </w:p>
        </w:tc>
      </w:tr>
      <w:tr w:rsidR="00B41CCD" w14:paraId="6E64330C" w14:textId="77777777">
        <w:tblPrEx>
          <w:tblCellMar>
            <w:top w:w="0" w:type="dxa"/>
            <w:bottom w:w="0" w:type="dxa"/>
          </w:tblCellMar>
        </w:tblPrEx>
        <w:trPr>
          <w:trHeight w:hRule="exact" w:val="394"/>
          <w:jc w:val="center"/>
        </w:trPr>
        <w:tc>
          <w:tcPr>
            <w:tcW w:w="317" w:type="dxa"/>
            <w:vMerge/>
            <w:tcBorders>
              <w:left w:val="single" w:sz="4" w:space="0" w:color="auto"/>
            </w:tcBorders>
            <w:shd w:val="clear" w:color="auto" w:fill="FFFFFF"/>
            <w:vAlign w:val="center"/>
          </w:tcPr>
          <w:p w14:paraId="0480885B" w14:textId="77777777" w:rsidR="00B41CCD" w:rsidRDefault="00B41CCD"/>
        </w:tc>
        <w:tc>
          <w:tcPr>
            <w:tcW w:w="1589" w:type="dxa"/>
            <w:vMerge/>
            <w:tcBorders>
              <w:left w:val="single" w:sz="4" w:space="0" w:color="auto"/>
            </w:tcBorders>
            <w:shd w:val="clear" w:color="auto" w:fill="FFFFFF"/>
            <w:vAlign w:val="center"/>
          </w:tcPr>
          <w:p w14:paraId="51FBCAF9" w14:textId="77777777" w:rsidR="00B41CCD" w:rsidRDefault="00B41CCD"/>
        </w:tc>
        <w:tc>
          <w:tcPr>
            <w:tcW w:w="3960" w:type="dxa"/>
            <w:vMerge/>
            <w:tcBorders>
              <w:left w:val="single" w:sz="4" w:space="0" w:color="auto"/>
            </w:tcBorders>
            <w:shd w:val="clear" w:color="auto" w:fill="FFFFFF"/>
            <w:vAlign w:val="center"/>
          </w:tcPr>
          <w:p w14:paraId="43A689F9" w14:textId="77777777" w:rsidR="00B41CCD" w:rsidRDefault="00B41CCD"/>
        </w:tc>
        <w:tc>
          <w:tcPr>
            <w:tcW w:w="629" w:type="dxa"/>
            <w:vMerge/>
            <w:tcBorders>
              <w:left w:val="single" w:sz="4" w:space="0" w:color="auto"/>
            </w:tcBorders>
            <w:shd w:val="clear" w:color="auto" w:fill="FFFFFF"/>
            <w:vAlign w:val="center"/>
          </w:tcPr>
          <w:p w14:paraId="6707F54A" w14:textId="77777777" w:rsidR="00B41CCD" w:rsidRDefault="00B41CCD"/>
        </w:tc>
        <w:tc>
          <w:tcPr>
            <w:tcW w:w="634" w:type="dxa"/>
            <w:vMerge/>
            <w:tcBorders>
              <w:left w:val="single" w:sz="4" w:space="0" w:color="auto"/>
            </w:tcBorders>
            <w:shd w:val="clear" w:color="auto" w:fill="FFFFFF"/>
            <w:vAlign w:val="center"/>
          </w:tcPr>
          <w:p w14:paraId="3759FDF0" w14:textId="77777777" w:rsidR="00B41CCD" w:rsidRDefault="00B41CCD"/>
        </w:tc>
        <w:tc>
          <w:tcPr>
            <w:tcW w:w="629" w:type="dxa"/>
            <w:vMerge/>
            <w:tcBorders>
              <w:left w:val="single" w:sz="4" w:space="0" w:color="auto"/>
            </w:tcBorders>
            <w:shd w:val="clear" w:color="auto" w:fill="FFFFFF"/>
            <w:vAlign w:val="center"/>
          </w:tcPr>
          <w:p w14:paraId="126FA2CD" w14:textId="77777777" w:rsidR="00B41CCD" w:rsidRDefault="00B41CCD"/>
        </w:tc>
        <w:tc>
          <w:tcPr>
            <w:tcW w:w="830" w:type="dxa"/>
            <w:vMerge/>
            <w:tcBorders>
              <w:left w:val="single" w:sz="4" w:space="0" w:color="auto"/>
            </w:tcBorders>
            <w:shd w:val="clear" w:color="auto" w:fill="D0CECF"/>
            <w:vAlign w:val="center"/>
          </w:tcPr>
          <w:p w14:paraId="5FC5584E" w14:textId="77777777" w:rsidR="00B41CCD" w:rsidRDefault="00B41CCD"/>
        </w:tc>
        <w:tc>
          <w:tcPr>
            <w:tcW w:w="830" w:type="dxa"/>
            <w:vMerge/>
            <w:tcBorders>
              <w:left w:val="single" w:sz="4" w:space="0" w:color="auto"/>
            </w:tcBorders>
            <w:shd w:val="clear" w:color="auto" w:fill="FFFFFF"/>
            <w:vAlign w:val="center"/>
          </w:tcPr>
          <w:p w14:paraId="30D98D44" w14:textId="77777777" w:rsidR="00B41CCD" w:rsidRDefault="00B41CCD"/>
        </w:tc>
        <w:tc>
          <w:tcPr>
            <w:tcW w:w="2270" w:type="dxa"/>
            <w:vMerge/>
            <w:tcBorders>
              <w:left w:val="single" w:sz="4" w:space="0" w:color="auto"/>
            </w:tcBorders>
            <w:shd w:val="clear" w:color="auto" w:fill="D0CECF"/>
            <w:vAlign w:val="center"/>
          </w:tcPr>
          <w:p w14:paraId="250D36E2" w14:textId="77777777" w:rsidR="00B41CCD" w:rsidRDefault="00B41CCD"/>
        </w:tc>
        <w:tc>
          <w:tcPr>
            <w:tcW w:w="2270" w:type="dxa"/>
            <w:tcBorders>
              <w:top w:val="single" w:sz="4" w:space="0" w:color="auto"/>
              <w:left w:val="single" w:sz="4" w:space="0" w:color="auto"/>
            </w:tcBorders>
            <w:shd w:val="clear" w:color="auto" w:fill="FFFFFF"/>
            <w:vAlign w:val="center"/>
          </w:tcPr>
          <w:p w14:paraId="06FF3307" w14:textId="77777777" w:rsidR="00B41CCD" w:rsidRDefault="007C6E52">
            <w:pPr>
              <w:pStyle w:val="Jin0"/>
              <w:shd w:val="clear" w:color="auto" w:fill="auto"/>
              <w:spacing w:after="0"/>
              <w:rPr>
                <w:sz w:val="9"/>
                <w:szCs w:val="9"/>
              </w:rPr>
            </w:pPr>
            <w:r>
              <w:rPr>
                <w:sz w:val="9"/>
                <w:szCs w:val="9"/>
              </w:rPr>
              <w:t>CM Pacov</w:t>
            </w:r>
          </w:p>
        </w:tc>
        <w:tc>
          <w:tcPr>
            <w:tcW w:w="662" w:type="dxa"/>
            <w:tcBorders>
              <w:top w:val="single" w:sz="4" w:space="0" w:color="auto"/>
              <w:left w:val="single" w:sz="4" w:space="0" w:color="auto"/>
              <w:right w:val="single" w:sz="4" w:space="0" w:color="auto"/>
            </w:tcBorders>
            <w:shd w:val="clear" w:color="auto" w:fill="FFFFFF"/>
            <w:vAlign w:val="center"/>
          </w:tcPr>
          <w:p w14:paraId="07554C7E" w14:textId="77777777" w:rsidR="00B41CCD" w:rsidRDefault="007C6E52">
            <w:pPr>
              <w:pStyle w:val="Jin0"/>
              <w:shd w:val="clear" w:color="auto" w:fill="auto"/>
              <w:spacing w:after="0"/>
              <w:jc w:val="center"/>
              <w:rPr>
                <w:sz w:val="9"/>
                <w:szCs w:val="9"/>
              </w:rPr>
            </w:pPr>
            <w:r>
              <w:rPr>
                <w:b/>
                <w:bCs/>
                <w:sz w:val="9"/>
                <w:szCs w:val="9"/>
              </w:rPr>
              <w:t>8</w:t>
            </w:r>
          </w:p>
        </w:tc>
      </w:tr>
      <w:tr w:rsidR="00B41CCD" w14:paraId="1766D860" w14:textId="77777777">
        <w:tblPrEx>
          <w:tblCellMar>
            <w:top w:w="0" w:type="dxa"/>
            <w:bottom w:w="0" w:type="dxa"/>
          </w:tblCellMar>
        </w:tblPrEx>
        <w:trPr>
          <w:trHeight w:hRule="exact" w:val="389"/>
          <w:jc w:val="center"/>
        </w:trPr>
        <w:tc>
          <w:tcPr>
            <w:tcW w:w="317" w:type="dxa"/>
            <w:vMerge w:val="restart"/>
            <w:tcBorders>
              <w:top w:val="single" w:sz="4" w:space="0" w:color="auto"/>
              <w:left w:val="single" w:sz="4" w:space="0" w:color="auto"/>
            </w:tcBorders>
            <w:shd w:val="clear" w:color="auto" w:fill="FFFFFF"/>
            <w:vAlign w:val="center"/>
          </w:tcPr>
          <w:p w14:paraId="150732D2" w14:textId="77777777" w:rsidR="00B41CCD" w:rsidRDefault="007C6E52">
            <w:pPr>
              <w:pStyle w:val="Jin0"/>
              <w:shd w:val="clear" w:color="auto" w:fill="auto"/>
              <w:spacing w:after="0"/>
              <w:jc w:val="center"/>
              <w:rPr>
                <w:sz w:val="9"/>
                <w:szCs w:val="9"/>
              </w:rPr>
            </w:pPr>
            <w:r>
              <w:rPr>
                <w:sz w:val="9"/>
                <w:szCs w:val="9"/>
              </w:rPr>
              <w:t>2</w:t>
            </w:r>
          </w:p>
        </w:tc>
        <w:tc>
          <w:tcPr>
            <w:tcW w:w="1589" w:type="dxa"/>
            <w:vMerge w:val="restart"/>
            <w:tcBorders>
              <w:top w:val="single" w:sz="4" w:space="0" w:color="auto"/>
              <w:left w:val="single" w:sz="4" w:space="0" w:color="auto"/>
            </w:tcBorders>
            <w:shd w:val="clear" w:color="auto" w:fill="FFFFFF"/>
            <w:vAlign w:val="center"/>
          </w:tcPr>
          <w:p w14:paraId="503565A6" w14:textId="77777777" w:rsidR="00B41CCD" w:rsidRDefault="007C6E52">
            <w:pPr>
              <w:pStyle w:val="Jin0"/>
              <w:shd w:val="clear" w:color="auto" w:fill="auto"/>
              <w:spacing w:after="0"/>
              <w:jc w:val="center"/>
              <w:rPr>
                <w:sz w:val="9"/>
                <w:szCs w:val="9"/>
              </w:rPr>
            </w:pPr>
            <w:r>
              <w:rPr>
                <w:sz w:val="9"/>
                <w:szCs w:val="9"/>
              </w:rPr>
              <w:t xml:space="preserve">N2, Iveco </w:t>
            </w:r>
            <w:proofErr w:type="spellStart"/>
            <w:r>
              <w:rPr>
                <w:sz w:val="9"/>
                <w:szCs w:val="9"/>
              </w:rPr>
              <w:t>Daily</w:t>
            </w:r>
            <w:proofErr w:type="spellEnd"/>
          </w:p>
        </w:tc>
        <w:tc>
          <w:tcPr>
            <w:tcW w:w="3960" w:type="dxa"/>
            <w:vMerge w:val="restart"/>
            <w:tcBorders>
              <w:top w:val="single" w:sz="4" w:space="0" w:color="auto"/>
              <w:left w:val="single" w:sz="4" w:space="0" w:color="auto"/>
            </w:tcBorders>
            <w:shd w:val="clear" w:color="auto" w:fill="FFFFFF"/>
            <w:vAlign w:val="center"/>
          </w:tcPr>
          <w:p w14:paraId="2B897676" w14:textId="77777777" w:rsidR="00B41CCD" w:rsidRDefault="007C6E52">
            <w:pPr>
              <w:pStyle w:val="Jin0"/>
              <w:shd w:val="clear" w:color="auto" w:fill="auto"/>
              <w:spacing w:after="0"/>
              <w:rPr>
                <w:sz w:val="9"/>
                <w:szCs w:val="9"/>
              </w:rPr>
            </w:pPr>
            <w:r>
              <w:rPr>
                <w:sz w:val="9"/>
                <w:szCs w:val="9"/>
              </w:rPr>
              <w:t xml:space="preserve">195/75 R16C 110/108 R, TL, </w:t>
            </w:r>
            <w:r>
              <w:rPr>
                <w:sz w:val="9"/>
                <w:szCs w:val="9"/>
              </w:rPr>
              <w:t>energetický štítek: valivý odpor C, přilnavost na mokru B, hlučnost do</w:t>
            </w:r>
          </w:p>
          <w:p w14:paraId="53924896" w14:textId="77777777" w:rsidR="00B41CCD" w:rsidRDefault="007C6E52">
            <w:pPr>
              <w:pStyle w:val="Jin0"/>
              <w:shd w:val="clear" w:color="auto" w:fill="auto"/>
              <w:spacing w:after="0"/>
              <w:rPr>
                <w:sz w:val="9"/>
                <w:szCs w:val="9"/>
              </w:rPr>
            </w:pPr>
            <w:r>
              <w:rPr>
                <w:sz w:val="9"/>
                <w:szCs w:val="9"/>
              </w:rPr>
              <w:t>72 dB, hmotnost do 13,6 kg, výška dezénu od 9 mm</w:t>
            </w:r>
          </w:p>
        </w:tc>
        <w:tc>
          <w:tcPr>
            <w:tcW w:w="629" w:type="dxa"/>
            <w:vMerge w:val="restart"/>
            <w:tcBorders>
              <w:top w:val="single" w:sz="4" w:space="0" w:color="auto"/>
              <w:left w:val="single" w:sz="4" w:space="0" w:color="auto"/>
            </w:tcBorders>
            <w:shd w:val="clear" w:color="auto" w:fill="FFFFFF"/>
            <w:vAlign w:val="center"/>
          </w:tcPr>
          <w:p w14:paraId="2DF7736B" w14:textId="77777777" w:rsidR="00B41CCD" w:rsidRDefault="007C6E52">
            <w:pPr>
              <w:pStyle w:val="Jin0"/>
              <w:shd w:val="clear" w:color="auto" w:fill="auto"/>
              <w:spacing w:after="0"/>
              <w:jc w:val="center"/>
              <w:rPr>
                <w:sz w:val="9"/>
                <w:szCs w:val="9"/>
              </w:rPr>
            </w:pPr>
            <w:r>
              <w:rPr>
                <w:sz w:val="9"/>
                <w:szCs w:val="9"/>
              </w:rPr>
              <w:t>letní</w:t>
            </w:r>
          </w:p>
        </w:tc>
        <w:tc>
          <w:tcPr>
            <w:tcW w:w="634" w:type="dxa"/>
            <w:vMerge w:val="restart"/>
            <w:tcBorders>
              <w:top w:val="single" w:sz="4" w:space="0" w:color="auto"/>
              <w:left w:val="single" w:sz="4" w:space="0" w:color="auto"/>
            </w:tcBorders>
            <w:shd w:val="clear" w:color="auto" w:fill="FFFFFF"/>
            <w:vAlign w:val="center"/>
          </w:tcPr>
          <w:p w14:paraId="091389F2" w14:textId="77777777" w:rsidR="00B41CCD" w:rsidRDefault="007C6E52">
            <w:pPr>
              <w:pStyle w:val="Jin0"/>
              <w:shd w:val="clear" w:color="auto" w:fill="auto"/>
              <w:spacing w:after="0"/>
              <w:jc w:val="center"/>
              <w:rPr>
                <w:sz w:val="9"/>
                <w:szCs w:val="9"/>
              </w:rPr>
            </w:pPr>
            <w:r>
              <w:rPr>
                <w:sz w:val="9"/>
                <w:szCs w:val="9"/>
              </w:rPr>
              <w:t>hnací</w:t>
            </w:r>
          </w:p>
        </w:tc>
        <w:tc>
          <w:tcPr>
            <w:tcW w:w="629" w:type="dxa"/>
            <w:vMerge w:val="restart"/>
            <w:tcBorders>
              <w:top w:val="single" w:sz="4" w:space="0" w:color="auto"/>
              <w:left w:val="single" w:sz="4" w:space="0" w:color="auto"/>
            </w:tcBorders>
            <w:shd w:val="clear" w:color="auto" w:fill="FFFFFF"/>
            <w:vAlign w:val="center"/>
          </w:tcPr>
          <w:p w14:paraId="4D9FB39F" w14:textId="77777777" w:rsidR="00B41CCD" w:rsidRDefault="007C6E52">
            <w:pPr>
              <w:pStyle w:val="Jin0"/>
              <w:shd w:val="clear" w:color="auto" w:fill="auto"/>
              <w:spacing w:after="0"/>
              <w:jc w:val="center"/>
              <w:rPr>
                <w:sz w:val="9"/>
                <w:szCs w:val="9"/>
              </w:rPr>
            </w:pPr>
            <w:r>
              <w:rPr>
                <w:b/>
                <w:bCs/>
                <w:sz w:val="9"/>
                <w:szCs w:val="9"/>
              </w:rPr>
              <w:t>4</w:t>
            </w:r>
          </w:p>
        </w:tc>
        <w:tc>
          <w:tcPr>
            <w:tcW w:w="830" w:type="dxa"/>
            <w:vMerge w:val="restart"/>
            <w:tcBorders>
              <w:top w:val="single" w:sz="4" w:space="0" w:color="auto"/>
              <w:left w:val="single" w:sz="4" w:space="0" w:color="auto"/>
            </w:tcBorders>
            <w:shd w:val="clear" w:color="auto" w:fill="D0CECF"/>
            <w:vAlign w:val="center"/>
          </w:tcPr>
          <w:p w14:paraId="02BAC923" w14:textId="77777777" w:rsidR="00B41CCD" w:rsidRDefault="007C6E52">
            <w:pPr>
              <w:pStyle w:val="Jin0"/>
              <w:shd w:val="clear" w:color="auto" w:fill="auto"/>
              <w:spacing w:after="0"/>
              <w:ind w:firstLine="540"/>
              <w:rPr>
                <w:sz w:val="9"/>
                <w:szCs w:val="9"/>
              </w:rPr>
            </w:pPr>
            <w:r>
              <w:rPr>
                <w:b/>
                <w:bCs/>
                <w:sz w:val="9"/>
                <w:szCs w:val="9"/>
              </w:rPr>
              <w:t>Kč</w:t>
            </w:r>
          </w:p>
        </w:tc>
        <w:tc>
          <w:tcPr>
            <w:tcW w:w="830" w:type="dxa"/>
            <w:vMerge w:val="restart"/>
            <w:tcBorders>
              <w:top w:val="single" w:sz="4" w:space="0" w:color="auto"/>
              <w:left w:val="single" w:sz="4" w:space="0" w:color="auto"/>
            </w:tcBorders>
            <w:shd w:val="clear" w:color="auto" w:fill="FFFFFF"/>
            <w:vAlign w:val="center"/>
          </w:tcPr>
          <w:p w14:paraId="52C2E62E" w14:textId="77777777" w:rsidR="00B41CCD" w:rsidRDefault="007C6E52">
            <w:pPr>
              <w:pStyle w:val="Jin0"/>
              <w:shd w:val="clear" w:color="auto" w:fill="auto"/>
              <w:spacing w:after="0"/>
              <w:ind w:firstLine="540"/>
              <w:rPr>
                <w:sz w:val="9"/>
                <w:szCs w:val="9"/>
              </w:rPr>
            </w:pPr>
            <w:r>
              <w:rPr>
                <w:b/>
                <w:bCs/>
                <w:sz w:val="9"/>
                <w:szCs w:val="9"/>
              </w:rPr>
              <w:t>Kč</w:t>
            </w:r>
          </w:p>
        </w:tc>
        <w:tc>
          <w:tcPr>
            <w:tcW w:w="2270" w:type="dxa"/>
            <w:vMerge w:val="restart"/>
            <w:tcBorders>
              <w:top w:val="single" w:sz="4" w:space="0" w:color="auto"/>
              <w:left w:val="single" w:sz="4" w:space="0" w:color="auto"/>
            </w:tcBorders>
            <w:shd w:val="clear" w:color="auto" w:fill="D0CECF"/>
            <w:vAlign w:val="center"/>
          </w:tcPr>
          <w:p w14:paraId="1A0561D6" w14:textId="77777777" w:rsidR="00B41CCD" w:rsidRDefault="007C6E52">
            <w:pPr>
              <w:pStyle w:val="Jin0"/>
              <w:shd w:val="clear" w:color="auto" w:fill="auto"/>
              <w:spacing w:after="0"/>
              <w:jc w:val="center"/>
              <w:rPr>
                <w:sz w:val="9"/>
                <w:szCs w:val="9"/>
              </w:rPr>
            </w:pPr>
            <w:r>
              <w:rPr>
                <w:sz w:val="9"/>
                <w:szCs w:val="9"/>
              </w:rPr>
              <w:t xml:space="preserve">Matador </w:t>
            </w:r>
            <w:proofErr w:type="spellStart"/>
            <w:r>
              <w:rPr>
                <w:sz w:val="9"/>
                <w:szCs w:val="9"/>
              </w:rPr>
              <w:t>Hectorra</w:t>
            </w:r>
            <w:proofErr w:type="spellEnd"/>
            <w:r>
              <w:rPr>
                <w:sz w:val="9"/>
                <w:szCs w:val="9"/>
              </w:rPr>
              <w:t xml:space="preserve"> Van 13,27kg </w:t>
            </w:r>
            <w:proofErr w:type="gramStart"/>
            <w:r>
              <w:rPr>
                <w:sz w:val="9"/>
                <w:szCs w:val="9"/>
              </w:rPr>
              <w:t>10mm</w:t>
            </w:r>
            <w:proofErr w:type="gramEnd"/>
          </w:p>
        </w:tc>
        <w:tc>
          <w:tcPr>
            <w:tcW w:w="2270" w:type="dxa"/>
            <w:tcBorders>
              <w:top w:val="single" w:sz="4" w:space="0" w:color="auto"/>
              <w:left w:val="single" w:sz="4" w:space="0" w:color="auto"/>
            </w:tcBorders>
            <w:shd w:val="clear" w:color="auto" w:fill="FFFFFF"/>
            <w:vAlign w:val="center"/>
          </w:tcPr>
          <w:p w14:paraId="5B87012B" w14:textId="77777777" w:rsidR="00B41CCD" w:rsidRDefault="007C6E52">
            <w:pPr>
              <w:pStyle w:val="Jin0"/>
              <w:shd w:val="clear" w:color="auto" w:fill="auto"/>
              <w:spacing w:after="0"/>
              <w:rPr>
                <w:sz w:val="9"/>
                <w:szCs w:val="9"/>
              </w:rPr>
            </w:pPr>
            <w:r>
              <w:rPr>
                <w:sz w:val="9"/>
                <w:szCs w:val="9"/>
              </w:rPr>
              <w:t>CM Pelhřimov</w:t>
            </w:r>
          </w:p>
        </w:tc>
        <w:tc>
          <w:tcPr>
            <w:tcW w:w="662" w:type="dxa"/>
            <w:tcBorders>
              <w:top w:val="single" w:sz="4" w:space="0" w:color="auto"/>
              <w:left w:val="single" w:sz="4" w:space="0" w:color="auto"/>
              <w:right w:val="single" w:sz="4" w:space="0" w:color="auto"/>
            </w:tcBorders>
            <w:shd w:val="clear" w:color="auto" w:fill="FFFFFF"/>
            <w:vAlign w:val="center"/>
          </w:tcPr>
          <w:p w14:paraId="6544B1D3" w14:textId="77777777" w:rsidR="00B41CCD" w:rsidRDefault="007C6E52">
            <w:pPr>
              <w:pStyle w:val="Jin0"/>
              <w:shd w:val="clear" w:color="auto" w:fill="auto"/>
              <w:spacing w:after="0"/>
              <w:jc w:val="center"/>
              <w:rPr>
                <w:sz w:val="9"/>
                <w:szCs w:val="9"/>
              </w:rPr>
            </w:pPr>
            <w:r>
              <w:rPr>
                <w:b/>
                <w:bCs/>
                <w:sz w:val="9"/>
                <w:szCs w:val="9"/>
              </w:rPr>
              <w:t>0</w:t>
            </w:r>
          </w:p>
        </w:tc>
      </w:tr>
      <w:tr w:rsidR="00B41CCD" w14:paraId="201DA166" w14:textId="77777777">
        <w:tblPrEx>
          <w:tblCellMar>
            <w:top w:w="0" w:type="dxa"/>
            <w:bottom w:w="0" w:type="dxa"/>
          </w:tblCellMar>
        </w:tblPrEx>
        <w:trPr>
          <w:trHeight w:hRule="exact" w:val="389"/>
          <w:jc w:val="center"/>
        </w:trPr>
        <w:tc>
          <w:tcPr>
            <w:tcW w:w="317" w:type="dxa"/>
            <w:vMerge/>
            <w:tcBorders>
              <w:left w:val="single" w:sz="4" w:space="0" w:color="auto"/>
            </w:tcBorders>
            <w:shd w:val="clear" w:color="auto" w:fill="FFFFFF"/>
            <w:vAlign w:val="center"/>
          </w:tcPr>
          <w:p w14:paraId="5F87A3DB" w14:textId="77777777" w:rsidR="00B41CCD" w:rsidRDefault="00B41CCD"/>
        </w:tc>
        <w:tc>
          <w:tcPr>
            <w:tcW w:w="1589" w:type="dxa"/>
            <w:vMerge/>
            <w:tcBorders>
              <w:left w:val="single" w:sz="4" w:space="0" w:color="auto"/>
            </w:tcBorders>
            <w:shd w:val="clear" w:color="auto" w:fill="FFFFFF"/>
            <w:vAlign w:val="center"/>
          </w:tcPr>
          <w:p w14:paraId="71A5DF3F" w14:textId="77777777" w:rsidR="00B41CCD" w:rsidRDefault="00B41CCD"/>
        </w:tc>
        <w:tc>
          <w:tcPr>
            <w:tcW w:w="3960" w:type="dxa"/>
            <w:vMerge/>
            <w:tcBorders>
              <w:left w:val="single" w:sz="4" w:space="0" w:color="auto"/>
            </w:tcBorders>
            <w:shd w:val="clear" w:color="auto" w:fill="FFFFFF"/>
            <w:vAlign w:val="center"/>
          </w:tcPr>
          <w:p w14:paraId="03727A2A" w14:textId="77777777" w:rsidR="00B41CCD" w:rsidRDefault="00B41CCD"/>
        </w:tc>
        <w:tc>
          <w:tcPr>
            <w:tcW w:w="629" w:type="dxa"/>
            <w:vMerge/>
            <w:tcBorders>
              <w:left w:val="single" w:sz="4" w:space="0" w:color="auto"/>
            </w:tcBorders>
            <w:shd w:val="clear" w:color="auto" w:fill="FFFFFF"/>
            <w:vAlign w:val="center"/>
          </w:tcPr>
          <w:p w14:paraId="59C53D8D" w14:textId="77777777" w:rsidR="00B41CCD" w:rsidRDefault="00B41CCD"/>
        </w:tc>
        <w:tc>
          <w:tcPr>
            <w:tcW w:w="634" w:type="dxa"/>
            <w:vMerge/>
            <w:tcBorders>
              <w:left w:val="single" w:sz="4" w:space="0" w:color="auto"/>
            </w:tcBorders>
            <w:shd w:val="clear" w:color="auto" w:fill="FFFFFF"/>
            <w:vAlign w:val="center"/>
          </w:tcPr>
          <w:p w14:paraId="7ED72F13" w14:textId="77777777" w:rsidR="00B41CCD" w:rsidRDefault="00B41CCD"/>
        </w:tc>
        <w:tc>
          <w:tcPr>
            <w:tcW w:w="629" w:type="dxa"/>
            <w:vMerge/>
            <w:tcBorders>
              <w:left w:val="single" w:sz="4" w:space="0" w:color="auto"/>
            </w:tcBorders>
            <w:shd w:val="clear" w:color="auto" w:fill="FFFFFF"/>
            <w:vAlign w:val="center"/>
          </w:tcPr>
          <w:p w14:paraId="2035D87A" w14:textId="77777777" w:rsidR="00B41CCD" w:rsidRDefault="00B41CCD"/>
        </w:tc>
        <w:tc>
          <w:tcPr>
            <w:tcW w:w="830" w:type="dxa"/>
            <w:vMerge/>
            <w:tcBorders>
              <w:left w:val="single" w:sz="4" w:space="0" w:color="auto"/>
            </w:tcBorders>
            <w:shd w:val="clear" w:color="auto" w:fill="D0CECF"/>
            <w:vAlign w:val="center"/>
          </w:tcPr>
          <w:p w14:paraId="4CBE7B70" w14:textId="77777777" w:rsidR="00B41CCD" w:rsidRDefault="00B41CCD"/>
        </w:tc>
        <w:tc>
          <w:tcPr>
            <w:tcW w:w="830" w:type="dxa"/>
            <w:vMerge/>
            <w:tcBorders>
              <w:left w:val="single" w:sz="4" w:space="0" w:color="auto"/>
            </w:tcBorders>
            <w:shd w:val="clear" w:color="auto" w:fill="FFFFFF"/>
            <w:vAlign w:val="center"/>
          </w:tcPr>
          <w:p w14:paraId="42925D97" w14:textId="77777777" w:rsidR="00B41CCD" w:rsidRDefault="00B41CCD"/>
        </w:tc>
        <w:tc>
          <w:tcPr>
            <w:tcW w:w="2270" w:type="dxa"/>
            <w:vMerge/>
            <w:tcBorders>
              <w:left w:val="single" w:sz="4" w:space="0" w:color="auto"/>
            </w:tcBorders>
            <w:shd w:val="clear" w:color="auto" w:fill="D0CECF"/>
            <w:vAlign w:val="center"/>
          </w:tcPr>
          <w:p w14:paraId="041D44E6" w14:textId="77777777" w:rsidR="00B41CCD" w:rsidRDefault="00B41CCD"/>
        </w:tc>
        <w:tc>
          <w:tcPr>
            <w:tcW w:w="2270" w:type="dxa"/>
            <w:tcBorders>
              <w:top w:val="single" w:sz="4" w:space="0" w:color="auto"/>
              <w:left w:val="single" w:sz="4" w:space="0" w:color="auto"/>
            </w:tcBorders>
            <w:shd w:val="clear" w:color="auto" w:fill="FFFFFF"/>
            <w:vAlign w:val="center"/>
          </w:tcPr>
          <w:p w14:paraId="71E8D344" w14:textId="77777777" w:rsidR="00B41CCD" w:rsidRDefault="007C6E52">
            <w:pPr>
              <w:pStyle w:val="Jin0"/>
              <w:shd w:val="clear" w:color="auto" w:fill="auto"/>
              <w:spacing w:after="0"/>
              <w:rPr>
                <w:sz w:val="9"/>
                <w:szCs w:val="9"/>
              </w:rPr>
            </w:pPr>
            <w:r>
              <w:rPr>
                <w:sz w:val="9"/>
                <w:szCs w:val="9"/>
              </w:rPr>
              <w:t>CM Humpolec</w:t>
            </w:r>
          </w:p>
        </w:tc>
        <w:tc>
          <w:tcPr>
            <w:tcW w:w="662" w:type="dxa"/>
            <w:tcBorders>
              <w:top w:val="single" w:sz="4" w:space="0" w:color="auto"/>
              <w:left w:val="single" w:sz="4" w:space="0" w:color="auto"/>
              <w:right w:val="single" w:sz="4" w:space="0" w:color="auto"/>
            </w:tcBorders>
            <w:shd w:val="clear" w:color="auto" w:fill="FFFFFF"/>
            <w:vAlign w:val="center"/>
          </w:tcPr>
          <w:p w14:paraId="0BFDBBE3" w14:textId="77777777" w:rsidR="00B41CCD" w:rsidRDefault="007C6E52">
            <w:pPr>
              <w:pStyle w:val="Jin0"/>
              <w:shd w:val="clear" w:color="auto" w:fill="auto"/>
              <w:spacing w:after="0"/>
              <w:jc w:val="center"/>
              <w:rPr>
                <w:sz w:val="9"/>
                <w:szCs w:val="9"/>
              </w:rPr>
            </w:pPr>
            <w:r>
              <w:rPr>
                <w:b/>
                <w:bCs/>
                <w:sz w:val="9"/>
                <w:szCs w:val="9"/>
              </w:rPr>
              <w:t>4</w:t>
            </w:r>
          </w:p>
        </w:tc>
      </w:tr>
      <w:tr w:rsidR="00B41CCD" w14:paraId="47A47199" w14:textId="77777777">
        <w:tblPrEx>
          <w:tblCellMar>
            <w:top w:w="0" w:type="dxa"/>
            <w:bottom w:w="0" w:type="dxa"/>
          </w:tblCellMar>
        </w:tblPrEx>
        <w:trPr>
          <w:trHeight w:hRule="exact" w:val="394"/>
          <w:jc w:val="center"/>
        </w:trPr>
        <w:tc>
          <w:tcPr>
            <w:tcW w:w="317" w:type="dxa"/>
            <w:vMerge/>
            <w:tcBorders>
              <w:left w:val="single" w:sz="4" w:space="0" w:color="auto"/>
            </w:tcBorders>
            <w:shd w:val="clear" w:color="auto" w:fill="FFFFFF"/>
            <w:vAlign w:val="center"/>
          </w:tcPr>
          <w:p w14:paraId="2BC586CB" w14:textId="77777777" w:rsidR="00B41CCD" w:rsidRDefault="00B41CCD"/>
        </w:tc>
        <w:tc>
          <w:tcPr>
            <w:tcW w:w="1589" w:type="dxa"/>
            <w:vMerge/>
            <w:tcBorders>
              <w:left w:val="single" w:sz="4" w:space="0" w:color="auto"/>
            </w:tcBorders>
            <w:shd w:val="clear" w:color="auto" w:fill="FFFFFF"/>
            <w:vAlign w:val="center"/>
          </w:tcPr>
          <w:p w14:paraId="53D0F130" w14:textId="77777777" w:rsidR="00B41CCD" w:rsidRDefault="00B41CCD"/>
        </w:tc>
        <w:tc>
          <w:tcPr>
            <w:tcW w:w="3960" w:type="dxa"/>
            <w:vMerge/>
            <w:tcBorders>
              <w:left w:val="single" w:sz="4" w:space="0" w:color="auto"/>
            </w:tcBorders>
            <w:shd w:val="clear" w:color="auto" w:fill="FFFFFF"/>
            <w:vAlign w:val="center"/>
          </w:tcPr>
          <w:p w14:paraId="11C1974E" w14:textId="77777777" w:rsidR="00B41CCD" w:rsidRDefault="00B41CCD"/>
        </w:tc>
        <w:tc>
          <w:tcPr>
            <w:tcW w:w="629" w:type="dxa"/>
            <w:vMerge/>
            <w:tcBorders>
              <w:left w:val="single" w:sz="4" w:space="0" w:color="auto"/>
            </w:tcBorders>
            <w:shd w:val="clear" w:color="auto" w:fill="FFFFFF"/>
            <w:vAlign w:val="center"/>
          </w:tcPr>
          <w:p w14:paraId="4AD64F25" w14:textId="77777777" w:rsidR="00B41CCD" w:rsidRDefault="00B41CCD"/>
        </w:tc>
        <w:tc>
          <w:tcPr>
            <w:tcW w:w="634" w:type="dxa"/>
            <w:vMerge/>
            <w:tcBorders>
              <w:left w:val="single" w:sz="4" w:space="0" w:color="auto"/>
            </w:tcBorders>
            <w:shd w:val="clear" w:color="auto" w:fill="FFFFFF"/>
            <w:vAlign w:val="center"/>
          </w:tcPr>
          <w:p w14:paraId="1AA7270B" w14:textId="77777777" w:rsidR="00B41CCD" w:rsidRDefault="00B41CCD"/>
        </w:tc>
        <w:tc>
          <w:tcPr>
            <w:tcW w:w="629" w:type="dxa"/>
            <w:vMerge/>
            <w:tcBorders>
              <w:left w:val="single" w:sz="4" w:space="0" w:color="auto"/>
            </w:tcBorders>
            <w:shd w:val="clear" w:color="auto" w:fill="FFFFFF"/>
            <w:vAlign w:val="center"/>
          </w:tcPr>
          <w:p w14:paraId="19919A5B" w14:textId="77777777" w:rsidR="00B41CCD" w:rsidRDefault="00B41CCD"/>
        </w:tc>
        <w:tc>
          <w:tcPr>
            <w:tcW w:w="830" w:type="dxa"/>
            <w:vMerge/>
            <w:tcBorders>
              <w:left w:val="single" w:sz="4" w:space="0" w:color="auto"/>
            </w:tcBorders>
            <w:shd w:val="clear" w:color="auto" w:fill="D0CECF"/>
            <w:vAlign w:val="center"/>
          </w:tcPr>
          <w:p w14:paraId="01DB41DF" w14:textId="77777777" w:rsidR="00B41CCD" w:rsidRDefault="00B41CCD"/>
        </w:tc>
        <w:tc>
          <w:tcPr>
            <w:tcW w:w="830" w:type="dxa"/>
            <w:vMerge/>
            <w:tcBorders>
              <w:left w:val="single" w:sz="4" w:space="0" w:color="auto"/>
            </w:tcBorders>
            <w:shd w:val="clear" w:color="auto" w:fill="FFFFFF"/>
            <w:vAlign w:val="center"/>
          </w:tcPr>
          <w:p w14:paraId="537AACF3" w14:textId="77777777" w:rsidR="00B41CCD" w:rsidRDefault="00B41CCD"/>
        </w:tc>
        <w:tc>
          <w:tcPr>
            <w:tcW w:w="2270" w:type="dxa"/>
            <w:vMerge/>
            <w:tcBorders>
              <w:left w:val="single" w:sz="4" w:space="0" w:color="auto"/>
            </w:tcBorders>
            <w:shd w:val="clear" w:color="auto" w:fill="D0CECF"/>
            <w:vAlign w:val="center"/>
          </w:tcPr>
          <w:p w14:paraId="2449D52D" w14:textId="77777777" w:rsidR="00B41CCD" w:rsidRDefault="00B41CCD"/>
        </w:tc>
        <w:tc>
          <w:tcPr>
            <w:tcW w:w="2270" w:type="dxa"/>
            <w:tcBorders>
              <w:top w:val="single" w:sz="4" w:space="0" w:color="auto"/>
              <w:left w:val="single" w:sz="4" w:space="0" w:color="auto"/>
            </w:tcBorders>
            <w:shd w:val="clear" w:color="auto" w:fill="FFFFFF"/>
            <w:vAlign w:val="center"/>
          </w:tcPr>
          <w:p w14:paraId="3F83E33C" w14:textId="77777777" w:rsidR="00B41CCD" w:rsidRDefault="007C6E52">
            <w:pPr>
              <w:pStyle w:val="Jin0"/>
              <w:shd w:val="clear" w:color="auto" w:fill="auto"/>
              <w:spacing w:after="0"/>
              <w:rPr>
                <w:sz w:val="9"/>
                <w:szCs w:val="9"/>
              </w:rPr>
            </w:pPr>
            <w:r>
              <w:rPr>
                <w:sz w:val="9"/>
                <w:szCs w:val="9"/>
              </w:rPr>
              <w:t>CM Pacov</w:t>
            </w:r>
          </w:p>
        </w:tc>
        <w:tc>
          <w:tcPr>
            <w:tcW w:w="662" w:type="dxa"/>
            <w:tcBorders>
              <w:top w:val="single" w:sz="4" w:space="0" w:color="auto"/>
              <w:left w:val="single" w:sz="4" w:space="0" w:color="auto"/>
              <w:right w:val="single" w:sz="4" w:space="0" w:color="auto"/>
            </w:tcBorders>
            <w:shd w:val="clear" w:color="auto" w:fill="FFFFFF"/>
            <w:vAlign w:val="center"/>
          </w:tcPr>
          <w:p w14:paraId="41B13E01" w14:textId="77777777" w:rsidR="00B41CCD" w:rsidRDefault="007C6E52">
            <w:pPr>
              <w:pStyle w:val="Jin0"/>
              <w:shd w:val="clear" w:color="auto" w:fill="auto"/>
              <w:spacing w:after="0"/>
              <w:jc w:val="center"/>
              <w:rPr>
                <w:sz w:val="9"/>
                <w:szCs w:val="9"/>
              </w:rPr>
            </w:pPr>
            <w:r>
              <w:rPr>
                <w:b/>
                <w:bCs/>
                <w:sz w:val="9"/>
                <w:szCs w:val="9"/>
              </w:rPr>
              <w:t>0</w:t>
            </w:r>
          </w:p>
        </w:tc>
      </w:tr>
      <w:tr w:rsidR="00B41CCD" w14:paraId="4C4F9274" w14:textId="77777777">
        <w:tblPrEx>
          <w:tblCellMar>
            <w:top w:w="0" w:type="dxa"/>
            <w:bottom w:w="0" w:type="dxa"/>
          </w:tblCellMar>
        </w:tblPrEx>
        <w:trPr>
          <w:trHeight w:hRule="exact" w:val="389"/>
          <w:jc w:val="center"/>
        </w:trPr>
        <w:tc>
          <w:tcPr>
            <w:tcW w:w="317" w:type="dxa"/>
            <w:vMerge w:val="restart"/>
            <w:tcBorders>
              <w:top w:val="single" w:sz="4" w:space="0" w:color="auto"/>
              <w:left w:val="single" w:sz="4" w:space="0" w:color="auto"/>
            </w:tcBorders>
            <w:shd w:val="clear" w:color="auto" w:fill="FFFFFF"/>
            <w:vAlign w:val="center"/>
          </w:tcPr>
          <w:p w14:paraId="0AA6CE21" w14:textId="77777777" w:rsidR="00B41CCD" w:rsidRDefault="007C6E52">
            <w:pPr>
              <w:pStyle w:val="Jin0"/>
              <w:shd w:val="clear" w:color="auto" w:fill="auto"/>
              <w:spacing w:after="0"/>
              <w:jc w:val="center"/>
              <w:rPr>
                <w:sz w:val="9"/>
                <w:szCs w:val="9"/>
              </w:rPr>
            </w:pPr>
            <w:r>
              <w:rPr>
                <w:sz w:val="9"/>
                <w:szCs w:val="9"/>
              </w:rPr>
              <w:t>3</w:t>
            </w:r>
          </w:p>
        </w:tc>
        <w:tc>
          <w:tcPr>
            <w:tcW w:w="1589" w:type="dxa"/>
            <w:vMerge w:val="restart"/>
            <w:tcBorders>
              <w:top w:val="single" w:sz="4" w:space="0" w:color="auto"/>
              <w:left w:val="single" w:sz="4" w:space="0" w:color="auto"/>
            </w:tcBorders>
            <w:shd w:val="clear" w:color="auto" w:fill="FFFFFF"/>
            <w:vAlign w:val="center"/>
          </w:tcPr>
          <w:p w14:paraId="3C3E8FC5" w14:textId="77777777" w:rsidR="00B41CCD" w:rsidRDefault="007C6E52">
            <w:pPr>
              <w:pStyle w:val="Jin0"/>
              <w:shd w:val="clear" w:color="auto" w:fill="auto"/>
              <w:spacing w:after="0"/>
              <w:jc w:val="center"/>
              <w:rPr>
                <w:sz w:val="9"/>
                <w:szCs w:val="9"/>
              </w:rPr>
            </w:pPr>
            <w:r>
              <w:rPr>
                <w:sz w:val="9"/>
                <w:szCs w:val="9"/>
              </w:rPr>
              <w:t xml:space="preserve">N2, Iveco </w:t>
            </w:r>
            <w:proofErr w:type="spellStart"/>
            <w:r>
              <w:rPr>
                <w:sz w:val="9"/>
                <w:szCs w:val="9"/>
              </w:rPr>
              <w:t>Daily</w:t>
            </w:r>
            <w:proofErr w:type="spellEnd"/>
          </w:p>
        </w:tc>
        <w:tc>
          <w:tcPr>
            <w:tcW w:w="3960" w:type="dxa"/>
            <w:vMerge w:val="restart"/>
            <w:tcBorders>
              <w:top w:val="single" w:sz="4" w:space="0" w:color="auto"/>
              <w:left w:val="single" w:sz="4" w:space="0" w:color="auto"/>
            </w:tcBorders>
            <w:shd w:val="clear" w:color="auto" w:fill="FFFFFF"/>
            <w:vAlign w:val="center"/>
          </w:tcPr>
          <w:p w14:paraId="471E52DB" w14:textId="77777777" w:rsidR="00B41CCD" w:rsidRDefault="007C6E52">
            <w:pPr>
              <w:pStyle w:val="Jin0"/>
              <w:shd w:val="clear" w:color="auto" w:fill="auto"/>
              <w:spacing w:after="0"/>
              <w:rPr>
                <w:sz w:val="9"/>
                <w:szCs w:val="9"/>
              </w:rPr>
            </w:pPr>
            <w:r>
              <w:rPr>
                <w:sz w:val="9"/>
                <w:szCs w:val="9"/>
              </w:rPr>
              <w:t>195/75 R16C 110/108 R, TL, energetický štítek: valivý odpor C, přilnavost na mokru B, hlučnost do</w:t>
            </w:r>
          </w:p>
          <w:p w14:paraId="715D70AD" w14:textId="77777777" w:rsidR="00B41CCD" w:rsidRDefault="007C6E52">
            <w:pPr>
              <w:pStyle w:val="Jin0"/>
              <w:shd w:val="clear" w:color="auto" w:fill="auto"/>
              <w:spacing w:after="0"/>
              <w:rPr>
                <w:sz w:val="9"/>
                <w:szCs w:val="9"/>
              </w:rPr>
            </w:pPr>
            <w:r>
              <w:rPr>
                <w:sz w:val="9"/>
                <w:szCs w:val="9"/>
              </w:rPr>
              <w:t>72 dB, hmotnost do 13,6 kg, výška dezénu od 9 mm</w:t>
            </w:r>
          </w:p>
        </w:tc>
        <w:tc>
          <w:tcPr>
            <w:tcW w:w="629" w:type="dxa"/>
            <w:vMerge w:val="restart"/>
            <w:tcBorders>
              <w:top w:val="single" w:sz="4" w:space="0" w:color="auto"/>
              <w:left w:val="single" w:sz="4" w:space="0" w:color="auto"/>
            </w:tcBorders>
            <w:shd w:val="clear" w:color="auto" w:fill="FFFFFF"/>
            <w:vAlign w:val="center"/>
          </w:tcPr>
          <w:p w14:paraId="28B883E0" w14:textId="77777777" w:rsidR="00B41CCD" w:rsidRDefault="007C6E52">
            <w:pPr>
              <w:pStyle w:val="Jin0"/>
              <w:shd w:val="clear" w:color="auto" w:fill="auto"/>
              <w:spacing w:after="0"/>
              <w:jc w:val="center"/>
              <w:rPr>
                <w:sz w:val="9"/>
                <w:szCs w:val="9"/>
              </w:rPr>
            </w:pPr>
            <w:r>
              <w:rPr>
                <w:sz w:val="9"/>
                <w:szCs w:val="9"/>
              </w:rPr>
              <w:t>letní</w:t>
            </w:r>
          </w:p>
        </w:tc>
        <w:tc>
          <w:tcPr>
            <w:tcW w:w="634" w:type="dxa"/>
            <w:vMerge w:val="restart"/>
            <w:tcBorders>
              <w:top w:val="single" w:sz="4" w:space="0" w:color="auto"/>
              <w:left w:val="single" w:sz="4" w:space="0" w:color="auto"/>
            </w:tcBorders>
            <w:shd w:val="clear" w:color="auto" w:fill="FFFFFF"/>
            <w:vAlign w:val="center"/>
          </w:tcPr>
          <w:p w14:paraId="49A7F8EC" w14:textId="77777777" w:rsidR="00B41CCD" w:rsidRDefault="007C6E52">
            <w:pPr>
              <w:pStyle w:val="Jin0"/>
              <w:shd w:val="clear" w:color="auto" w:fill="auto"/>
              <w:spacing w:after="0"/>
              <w:jc w:val="center"/>
              <w:rPr>
                <w:sz w:val="9"/>
                <w:szCs w:val="9"/>
              </w:rPr>
            </w:pPr>
            <w:r>
              <w:rPr>
                <w:sz w:val="9"/>
                <w:szCs w:val="9"/>
              </w:rPr>
              <w:t>vodící</w:t>
            </w:r>
          </w:p>
        </w:tc>
        <w:tc>
          <w:tcPr>
            <w:tcW w:w="629" w:type="dxa"/>
            <w:vMerge w:val="restart"/>
            <w:tcBorders>
              <w:top w:val="single" w:sz="4" w:space="0" w:color="auto"/>
              <w:left w:val="single" w:sz="4" w:space="0" w:color="auto"/>
            </w:tcBorders>
            <w:shd w:val="clear" w:color="auto" w:fill="FFFFFF"/>
            <w:vAlign w:val="center"/>
          </w:tcPr>
          <w:p w14:paraId="4C0559B0" w14:textId="77777777" w:rsidR="00B41CCD" w:rsidRDefault="007C6E52">
            <w:pPr>
              <w:pStyle w:val="Jin0"/>
              <w:shd w:val="clear" w:color="auto" w:fill="auto"/>
              <w:spacing w:after="0"/>
              <w:jc w:val="center"/>
              <w:rPr>
                <w:sz w:val="9"/>
                <w:szCs w:val="9"/>
              </w:rPr>
            </w:pPr>
            <w:r>
              <w:rPr>
                <w:b/>
                <w:bCs/>
                <w:sz w:val="9"/>
                <w:szCs w:val="9"/>
              </w:rPr>
              <w:t>2</w:t>
            </w:r>
          </w:p>
        </w:tc>
        <w:tc>
          <w:tcPr>
            <w:tcW w:w="830" w:type="dxa"/>
            <w:vMerge w:val="restart"/>
            <w:tcBorders>
              <w:top w:val="single" w:sz="4" w:space="0" w:color="auto"/>
              <w:left w:val="single" w:sz="4" w:space="0" w:color="auto"/>
            </w:tcBorders>
            <w:shd w:val="clear" w:color="auto" w:fill="D0CECF"/>
            <w:vAlign w:val="center"/>
          </w:tcPr>
          <w:p w14:paraId="044E9A9F" w14:textId="77777777" w:rsidR="00B41CCD" w:rsidRDefault="007C6E52">
            <w:pPr>
              <w:pStyle w:val="Jin0"/>
              <w:shd w:val="clear" w:color="auto" w:fill="auto"/>
              <w:spacing w:after="0"/>
              <w:ind w:firstLine="540"/>
              <w:rPr>
                <w:sz w:val="9"/>
                <w:szCs w:val="9"/>
              </w:rPr>
            </w:pPr>
            <w:r>
              <w:rPr>
                <w:b/>
                <w:bCs/>
                <w:sz w:val="9"/>
                <w:szCs w:val="9"/>
              </w:rPr>
              <w:t>Kč</w:t>
            </w:r>
          </w:p>
        </w:tc>
        <w:tc>
          <w:tcPr>
            <w:tcW w:w="830" w:type="dxa"/>
            <w:vMerge w:val="restart"/>
            <w:tcBorders>
              <w:top w:val="single" w:sz="4" w:space="0" w:color="auto"/>
              <w:left w:val="single" w:sz="4" w:space="0" w:color="auto"/>
            </w:tcBorders>
            <w:shd w:val="clear" w:color="auto" w:fill="FFFFFF"/>
            <w:vAlign w:val="center"/>
          </w:tcPr>
          <w:p w14:paraId="568E6588" w14:textId="77777777" w:rsidR="00B41CCD" w:rsidRDefault="007C6E52">
            <w:pPr>
              <w:pStyle w:val="Jin0"/>
              <w:shd w:val="clear" w:color="auto" w:fill="auto"/>
              <w:spacing w:after="0"/>
              <w:ind w:firstLine="540"/>
              <w:rPr>
                <w:sz w:val="9"/>
                <w:szCs w:val="9"/>
              </w:rPr>
            </w:pPr>
            <w:r>
              <w:rPr>
                <w:b/>
                <w:bCs/>
                <w:sz w:val="9"/>
                <w:szCs w:val="9"/>
              </w:rPr>
              <w:t>Kč</w:t>
            </w:r>
          </w:p>
        </w:tc>
        <w:tc>
          <w:tcPr>
            <w:tcW w:w="2270" w:type="dxa"/>
            <w:vMerge w:val="restart"/>
            <w:tcBorders>
              <w:top w:val="single" w:sz="4" w:space="0" w:color="auto"/>
              <w:left w:val="single" w:sz="4" w:space="0" w:color="auto"/>
            </w:tcBorders>
            <w:shd w:val="clear" w:color="auto" w:fill="D0CECF"/>
            <w:vAlign w:val="center"/>
          </w:tcPr>
          <w:p w14:paraId="2FD9ECD9" w14:textId="77777777" w:rsidR="00B41CCD" w:rsidRDefault="007C6E52">
            <w:pPr>
              <w:pStyle w:val="Jin0"/>
              <w:shd w:val="clear" w:color="auto" w:fill="auto"/>
              <w:spacing w:after="0"/>
              <w:jc w:val="center"/>
              <w:rPr>
                <w:sz w:val="9"/>
                <w:szCs w:val="9"/>
              </w:rPr>
            </w:pPr>
            <w:r>
              <w:rPr>
                <w:sz w:val="9"/>
                <w:szCs w:val="9"/>
              </w:rPr>
              <w:t xml:space="preserve">Matador </w:t>
            </w:r>
            <w:proofErr w:type="spellStart"/>
            <w:r>
              <w:rPr>
                <w:sz w:val="9"/>
                <w:szCs w:val="9"/>
              </w:rPr>
              <w:t>Hectorra</w:t>
            </w:r>
            <w:proofErr w:type="spellEnd"/>
            <w:r>
              <w:rPr>
                <w:sz w:val="9"/>
                <w:szCs w:val="9"/>
              </w:rPr>
              <w:t xml:space="preserve"> Van 13,27kg </w:t>
            </w:r>
            <w:proofErr w:type="gramStart"/>
            <w:r>
              <w:rPr>
                <w:sz w:val="9"/>
                <w:szCs w:val="9"/>
              </w:rPr>
              <w:t>10mm</w:t>
            </w:r>
            <w:proofErr w:type="gramEnd"/>
          </w:p>
        </w:tc>
        <w:tc>
          <w:tcPr>
            <w:tcW w:w="2270" w:type="dxa"/>
            <w:tcBorders>
              <w:top w:val="single" w:sz="4" w:space="0" w:color="auto"/>
              <w:left w:val="single" w:sz="4" w:space="0" w:color="auto"/>
            </w:tcBorders>
            <w:shd w:val="clear" w:color="auto" w:fill="FFFFFF"/>
            <w:vAlign w:val="center"/>
          </w:tcPr>
          <w:p w14:paraId="565FFD86" w14:textId="77777777" w:rsidR="00B41CCD" w:rsidRDefault="007C6E52">
            <w:pPr>
              <w:pStyle w:val="Jin0"/>
              <w:shd w:val="clear" w:color="auto" w:fill="auto"/>
              <w:spacing w:after="0"/>
              <w:rPr>
                <w:sz w:val="9"/>
                <w:szCs w:val="9"/>
              </w:rPr>
            </w:pPr>
            <w:r>
              <w:rPr>
                <w:sz w:val="9"/>
                <w:szCs w:val="9"/>
              </w:rPr>
              <w:t>CM Pelhřimov</w:t>
            </w:r>
          </w:p>
        </w:tc>
        <w:tc>
          <w:tcPr>
            <w:tcW w:w="662" w:type="dxa"/>
            <w:tcBorders>
              <w:top w:val="single" w:sz="4" w:space="0" w:color="auto"/>
              <w:left w:val="single" w:sz="4" w:space="0" w:color="auto"/>
              <w:right w:val="single" w:sz="4" w:space="0" w:color="auto"/>
            </w:tcBorders>
            <w:shd w:val="clear" w:color="auto" w:fill="FFFFFF"/>
            <w:vAlign w:val="center"/>
          </w:tcPr>
          <w:p w14:paraId="3B8DDC77" w14:textId="77777777" w:rsidR="00B41CCD" w:rsidRDefault="007C6E52">
            <w:pPr>
              <w:pStyle w:val="Jin0"/>
              <w:shd w:val="clear" w:color="auto" w:fill="auto"/>
              <w:spacing w:after="0"/>
              <w:jc w:val="center"/>
              <w:rPr>
                <w:sz w:val="9"/>
                <w:szCs w:val="9"/>
              </w:rPr>
            </w:pPr>
            <w:r>
              <w:rPr>
                <w:b/>
                <w:bCs/>
                <w:sz w:val="9"/>
                <w:szCs w:val="9"/>
              </w:rPr>
              <w:t>0</w:t>
            </w:r>
          </w:p>
        </w:tc>
      </w:tr>
      <w:tr w:rsidR="00B41CCD" w14:paraId="24059A30" w14:textId="77777777">
        <w:tblPrEx>
          <w:tblCellMar>
            <w:top w:w="0" w:type="dxa"/>
            <w:bottom w:w="0" w:type="dxa"/>
          </w:tblCellMar>
        </w:tblPrEx>
        <w:trPr>
          <w:trHeight w:hRule="exact" w:val="394"/>
          <w:jc w:val="center"/>
        </w:trPr>
        <w:tc>
          <w:tcPr>
            <w:tcW w:w="317" w:type="dxa"/>
            <w:vMerge/>
            <w:tcBorders>
              <w:left w:val="single" w:sz="4" w:space="0" w:color="auto"/>
            </w:tcBorders>
            <w:shd w:val="clear" w:color="auto" w:fill="FFFFFF"/>
            <w:vAlign w:val="center"/>
          </w:tcPr>
          <w:p w14:paraId="23B24216" w14:textId="77777777" w:rsidR="00B41CCD" w:rsidRDefault="00B41CCD"/>
        </w:tc>
        <w:tc>
          <w:tcPr>
            <w:tcW w:w="1589" w:type="dxa"/>
            <w:vMerge/>
            <w:tcBorders>
              <w:left w:val="single" w:sz="4" w:space="0" w:color="auto"/>
            </w:tcBorders>
            <w:shd w:val="clear" w:color="auto" w:fill="FFFFFF"/>
            <w:vAlign w:val="center"/>
          </w:tcPr>
          <w:p w14:paraId="089E0696" w14:textId="77777777" w:rsidR="00B41CCD" w:rsidRDefault="00B41CCD"/>
        </w:tc>
        <w:tc>
          <w:tcPr>
            <w:tcW w:w="3960" w:type="dxa"/>
            <w:vMerge/>
            <w:tcBorders>
              <w:left w:val="single" w:sz="4" w:space="0" w:color="auto"/>
            </w:tcBorders>
            <w:shd w:val="clear" w:color="auto" w:fill="FFFFFF"/>
            <w:vAlign w:val="center"/>
          </w:tcPr>
          <w:p w14:paraId="316F4BA3" w14:textId="77777777" w:rsidR="00B41CCD" w:rsidRDefault="00B41CCD"/>
        </w:tc>
        <w:tc>
          <w:tcPr>
            <w:tcW w:w="629" w:type="dxa"/>
            <w:vMerge/>
            <w:tcBorders>
              <w:left w:val="single" w:sz="4" w:space="0" w:color="auto"/>
            </w:tcBorders>
            <w:shd w:val="clear" w:color="auto" w:fill="FFFFFF"/>
            <w:vAlign w:val="center"/>
          </w:tcPr>
          <w:p w14:paraId="15B566F6" w14:textId="77777777" w:rsidR="00B41CCD" w:rsidRDefault="00B41CCD"/>
        </w:tc>
        <w:tc>
          <w:tcPr>
            <w:tcW w:w="634" w:type="dxa"/>
            <w:vMerge/>
            <w:tcBorders>
              <w:left w:val="single" w:sz="4" w:space="0" w:color="auto"/>
            </w:tcBorders>
            <w:shd w:val="clear" w:color="auto" w:fill="FFFFFF"/>
            <w:vAlign w:val="center"/>
          </w:tcPr>
          <w:p w14:paraId="6B3BAE6D" w14:textId="77777777" w:rsidR="00B41CCD" w:rsidRDefault="00B41CCD"/>
        </w:tc>
        <w:tc>
          <w:tcPr>
            <w:tcW w:w="629" w:type="dxa"/>
            <w:vMerge/>
            <w:tcBorders>
              <w:left w:val="single" w:sz="4" w:space="0" w:color="auto"/>
            </w:tcBorders>
            <w:shd w:val="clear" w:color="auto" w:fill="FFFFFF"/>
            <w:vAlign w:val="center"/>
          </w:tcPr>
          <w:p w14:paraId="6B9F7B3D" w14:textId="77777777" w:rsidR="00B41CCD" w:rsidRDefault="00B41CCD"/>
        </w:tc>
        <w:tc>
          <w:tcPr>
            <w:tcW w:w="830" w:type="dxa"/>
            <w:vMerge/>
            <w:tcBorders>
              <w:left w:val="single" w:sz="4" w:space="0" w:color="auto"/>
            </w:tcBorders>
            <w:shd w:val="clear" w:color="auto" w:fill="D0CECF"/>
            <w:vAlign w:val="center"/>
          </w:tcPr>
          <w:p w14:paraId="6047C5E0" w14:textId="77777777" w:rsidR="00B41CCD" w:rsidRDefault="00B41CCD"/>
        </w:tc>
        <w:tc>
          <w:tcPr>
            <w:tcW w:w="830" w:type="dxa"/>
            <w:vMerge/>
            <w:tcBorders>
              <w:left w:val="single" w:sz="4" w:space="0" w:color="auto"/>
            </w:tcBorders>
            <w:shd w:val="clear" w:color="auto" w:fill="FFFFFF"/>
            <w:vAlign w:val="center"/>
          </w:tcPr>
          <w:p w14:paraId="3C7EFFD0" w14:textId="77777777" w:rsidR="00B41CCD" w:rsidRDefault="00B41CCD"/>
        </w:tc>
        <w:tc>
          <w:tcPr>
            <w:tcW w:w="2270" w:type="dxa"/>
            <w:vMerge/>
            <w:tcBorders>
              <w:left w:val="single" w:sz="4" w:space="0" w:color="auto"/>
            </w:tcBorders>
            <w:shd w:val="clear" w:color="auto" w:fill="D0CECF"/>
            <w:vAlign w:val="center"/>
          </w:tcPr>
          <w:p w14:paraId="6F289571" w14:textId="77777777" w:rsidR="00B41CCD" w:rsidRDefault="00B41CCD"/>
        </w:tc>
        <w:tc>
          <w:tcPr>
            <w:tcW w:w="2270" w:type="dxa"/>
            <w:tcBorders>
              <w:top w:val="single" w:sz="4" w:space="0" w:color="auto"/>
              <w:left w:val="single" w:sz="4" w:space="0" w:color="auto"/>
            </w:tcBorders>
            <w:shd w:val="clear" w:color="auto" w:fill="FFFFFF"/>
            <w:vAlign w:val="center"/>
          </w:tcPr>
          <w:p w14:paraId="02FA09D0" w14:textId="77777777" w:rsidR="00B41CCD" w:rsidRDefault="007C6E52">
            <w:pPr>
              <w:pStyle w:val="Jin0"/>
              <w:shd w:val="clear" w:color="auto" w:fill="auto"/>
              <w:spacing w:after="0"/>
              <w:rPr>
                <w:sz w:val="9"/>
                <w:szCs w:val="9"/>
              </w:rPr>
            </w:pPr>
            <w:r>
              <w:rPr>
                <w:sz w:val="9"/>
                <w:szCs w:val="9"/>
              </w:rPr>
              <w:t>CM Humpolec</w:t>
            </w:r>
          </w:p>
        </w:tc>
        <w:tc>
          <w:tcPr>
            <w:tcW w:w="662" w:type="dxa"/>
            <w:tcBorders>
              <w:top w:val="single" w:sz="4" w:space="0" w:color="auto"/>
              <w:left w:val="single" w:sz="4" w:space="0" w:color="auto"/>
              <w:right w:val="single" w:sz="4" w:space="0" w:color="auto"/>
            </w:tcBorders>
            <w:shd w:val="clear" w:color="auto" w:fill="FFFFFF"/>
            <w:vAlign w:val="center"/>
          </w:tcPr>
          <w:p w14:paraId="4D572A7B" w14:textId="77777777" w:rsidR="00B41CCD" w:rsidRDefault="007C6E52">
            <w:pPr>
              <w:pStyle w:val="Jin0"/>
              <w:shd w:val="clear" w:color="auto" w:fill="auto"/>
              <w:spacing w:after="0"/>
              <w:jc w:val="center"/>
              <w:rPr>
                <w:sz w:val="9"/>
                <w:szCs w:val="9"/>
              </w:rPr>
            </w:pPr>
            <w:r>
              <w:rPr>
                <w:b/>
                <w:bCs/>
                <w:sz w:val="9"/>
                <w:szCs w:val="9"/>
              </w:rPr>
              <w:t>2</w:t>
            </w:r>
          </w:p>
        </w:tc>
      </w:tr>
      <w:tr w:rsidR="00B41CCD" w14:paraId="60973CF6" w14:textId="77777777">
        <w:tblPrEx>
          <w:tblCellMar>
            <w:top w:w="0" w:type="dxa"/>
            <w:bottom w:w="0" w:type="dxa"/>
          </w:tblCellMar>
        </w:tblPrEx>
        <w:trPr>
          <w:trHeight w:hRule="exact" w:val="403"/>
          <w:jc w:val="center"/>
        </w:trPr>
        <w:tc>
          <w:tcPr>
            <w:tcW w:w="317" w:type="dxa"/>
            <w:vMerge/>
            <w:tcBorders>
              <w:left w:val="single" w:sz="4" w:space="0" w:color="auto"/>
              <w:bottom w:val="single" w:sz="4" w:space="0" w:color="auto"/>
            </w:tcBorders>
            <w:shd w:val="clear" w:color="auto" w:fill="FFFFFF"/>
            <w:vAlign w:val="center"/>
          </w:tcPr>
          <w:p w14:paraId="05F8E454" w14:textId="77777777" w:rsidR="00B41CCD" w:rsidRDefault="00B41CCD"/>
        </w:tc>
        <w:tc>
          <w:tcPr>
            <w:tcW w:w="1589" w:type="dxa"/>
            <w:vMerge/>
            <w:tcBorders>
              <w:left w:val="single" w:sz="4" w:space="0" w:color="auto"/>
              <w:bottom w:val="single" w:sz="4" w:space="0" w:color="auto"/>
            </w:tcBorders>
            <w:shd w:val="clear" w:color="auto" w:fill="FFFFFF"/>
            <w:vAlign w:val="center"/>
          </w:tcPr>
          <w:p w14:paraId="385C2988" w14:textId="77777777" w:rsidR="00B41CCD" w:rsidRDefault="00B41CCD"/>
        </w:tc>
        <w:tc>
          <w:tcPr>
            <w:tcW w:w="3960" w:type="dxa"/>
            <w:vMerge/>
            <w:tcBorders>
              <w:left w:val="single" w:sz="4" w:space="0" w:color="auto"/>
              <w:bottom w:val="single" w:sz="4" w:space="0" w:color="auto"/>
            </w:tcBorders>
            <w:shd w:val="clear" w:color="auto" w:fill="FFFFFF"/>
            <w:vAlign w:val="center"/>
          </w:tcPr>
          <w:p w14:paraId="42B21707" w14:textId="77777777" w:rsidR="00B41CCD" w:rsidRDefault="00B41CCD"/>
        </w:tc>
        <w:tc>
          <w:tcPr>
            <w:tcW w:w="629" w:type="dxa"/>
            <w:vMerge/>
            <w:tcBorders>
              <w:left w:val="single" w:sz="4" w:space="0" w:color="auto"/>
              <w:bottom w:val="single" w:sz="4" w:space="0" w:color="auto"/>
            </w:tcBorders>
            <w:shd w:val="clear" w:color="auto" w:fill="FFFFFF"/>
            <w:vAlign w:val="center"/>
          </w:tcPr>
          <w:p w14:paraId="452A5277" w14:textId="77777777" w:rsidR="00B41CCD" w:rsidRDefault="00B41CCD"/>
        </w:tc>
        <w:tc>
          <w:tcPr>
            <w:tcW w:w="634" w:type="dxa"/>
            <w:vMerge/>
            <w:tcBorders>
              <w:left w:val="single" w:sz="4" w:space="0" w:color="auto"/>
              <w:bottom w:val="single" w:sz="4" w:space="0" w:color="auto"/>
            </w:tcBorders>
            <w:shd w:val="clear" w:color="auto" w:fill="FFFFFF"/>
            <w:vAlign w:val="center"/>
          </w:tcPr>
          <w:p w14:paraId="03AA80CB" w14:textId="77777777" w:rsidR="00B41CCD" w:rsidRDefault="00B41CCD"/>
        </w:tc>
        <w:tc>
          <w:tcPr>
            <w:tcW w:w="629" w:type="dxa"/>
            <w:vMerge/>
            <w:tcBorders>
              <w:left w:val="single" w:sz="4" w:space="0" w:color="auto"/>
              <w:bottom w:val="single" w:sz="4" w:space="0" w:color="auto"/>
            </w:tcBorders>
            <w:shd w:val="clear" w:color="auto" w:fill="FFFFFF"/>
            <w:vAlign w:val="center"/>
          </w:tcPr>
          <w:p w14:paraId="3F1B8BE4" w14:textId="77777777" w:rsidR="00B41CCD" w:rsidRDefault="00B41CCD"/>
        </w:tc>
        <w:tc>
          <w:tcPr>
            <w:tcW w:w="830" w:type="dxa"/>
            <w:vMerge/>
            <w:tcBorders>
              <w:left w:val="single" w:sz="4" w:space="0" w:color="auto"/>
              <w:bottom w:val="single" w:sz="4" w:space="0" w:color="auto"/>
            </w:tcBorders>
            <w:shd w:val="clear" w:color="auto" w:fill="D0CECF"/>
            <w:vAlign w:val="center"/>
          </w:tcPr>
          <w:p w14:paraId="1ED280BF" w14:textId="77777777" w:rsidR="00B41CCD" w:rsidRDefault="00B41CCD"/>
        </w:tc>
        <w:tc>
          <w:tcPr>
            <w:tcW w:w="830" w:type="dxa"/>
            <w:vMerge/>
            <w:tcBorders>
              <w:left w:val="single" w:sz="4" w:space="0" w:color="auto"/>
              <w:bottom w:val="single" w:sz="4" w:space="0" w:color="auto"/>
            </w:tcBorders>
            <w:shd w:val="clear" w:color="auto" w:fill="FFFFFF"/>
            <w:vAlign w:val="center"/>
          </w:tcPr>
          <w:p w14:paraId="0CA1EDD7" w14:textId="77777777" w:rsidR="00B41CCD" w:rsidRDefault="00B41CCD"/>
        </w:tc>
        <w:tc>
          <w:tcPr>
            <w:tcW w:w="2270" w:type="dxa"/>
            <w:vMerge/>
            <w:tcBorders>
              <w:left w:val="single" w:sz="4" w:space="0" w:color="auto"/>
              <w:bottom w:val="single" w:sz="4" w:space="0" w:color="auto"/>
            </w:tcBorders>
            <w:shd w:val="clear" w:color="auto" w:fill="D0CECF"/>
            <w:vAlign w:val="center"/>
          </w:tcPr>
          <w:p w14:paraId="3B2E0B66" w14:textId="77777777" w:rsidR="00B41CCD" w:rsidRDefault="00B41CCD"/>
        </w:tc>
        <w:tc>
          <w:tcPr>
            <w:tcW w:w="2270" w:type="dxa"/>
            <w:tcBorders>
              <w:top w:val="single" w:sz="4" w:space="0" w:color="auto"/>
              <w:left w:val="single" w:sz="4" w:space="0" w:color="auto"/>
              <w:bottom w:val="single" w:sz="4" w:space="0" w:color="auto"/>
            </w:tcBorders>
            <w:shd w:val="clear" w:color="auto" w:fill="FFFFFF"/>
            <w:vAlign w:val="center"/>
          </w:tcPr>
          <w:p w14:paraId="70782E08" w14:textId="77777777" w:rsidR="00B41CCD" w:rsidRDefault="007C6E52">
            <w:pPr>
              <w:pStyle w:val="Jin0"/>
              <w:shd w:val="clear" w:color="auto" w:fill="auto"/>
              <w:spacing w:after="0"/>
              <w:rPr>
                <w:sz w:val="9"/>
                <w:szCs w:val="9"/>
              </w:rPr>
            </w:pPr>
            <w:r>
              <w:rPr>
                <w:sz w:val="9"/>
                <w:szCs w:val="9"/>
              </w:rPr>
              <w:t>CM Pacov</w:t>
            </w:r>
          </w:p>
        </w:tc>
        <w:tc>
          <w:tcPr>
            <w:tcW w:w="662" w:type="dxa"/>
            <w:tcBorders>
              <w:top w:val="single" w:sz="4" w:space="0" w:color="auto"/>
              <w:left w:val="single" w:sz="4" w:space="0" w:color="auto"/>
              <w:bottom w:val="single" w:sz="4" w:space="0" w:color="auto"/>
              <w:right w:val="single" w:sz="4" w:space="0" w:color="auto"/>
            </w:tcBorders>
            <w:shd w:val="clear" w:color="auto" w:fill="FFFFFF"/>
            <w:vAlign w:val="center"/>
          </w:tcPr>
          <w:p w14:paraId="4D8ACAE9" w14:textId="77777777" w:rsidR="00B41CCD" w:rsidRDefault="007C6E52">
            <w:pPr>
              <w:pStyle w:val="Jin0"/>
              <w:shd w:val="clear" w:color="auto" w:fill="auto"/>
              <w:spacing w:after="0"/>
              <w:jc w:val="center"/>
              <w:rPr>
                <w:sz w:val="9"/>
                <w:szCs w:val="9"/>
              </w:rPr>
            </w:pPr>
            <w:r>
              <w:rPr>
                <w:b/>
                <w:bCs/>
                <w:sz w:val="9"/>
                <w:szCs w:val="9"/>
              </w:rPr>
              <w:t>0</w:t>
            </w:r>
          </w:p>
        </w:tc>
      </w:tr>
    </w:tbl>
    <w:p w14:paraId="250A8DEC" w14:textId="77777777" w:rsidR="00B41CCD" w:rsidRDefault="00B41CCD">
      <w:pPr>
        <w:spacing w:after="79" w:line="1" w:lineRule="exact"/>
      </w:pPr>
    </w:p>
    <w:p w14:paraId="20F3676F" w14:textId="77777777" w:rsidR="00B41CCD" w:rsidRDefault="00B41CCD">
      <w:pPr>
        <w:spacing w:line="1" w:lineRule="exact"/>
      </w:pPr>
    </w:p>
    <w:tbl>
      <w:tblPr>
        <w:tblOverlap w:val="never"/>
        <w:tblW w:w="0" w:type="auto"/>
        <w:jc w:val="center"/>
        <w:tblLayout w:type="fixed"/>
        <w:tblCellMar>
          <w:left w:w="10" w:type="dxa"/>
          <w:right w:w="10" w:type="dxa"/>
        </w:tblCellMar>
        <w:tblLook w:val="04A0" w:firstRow="1" w:lastRow="0" w:firstColumn="1" w:lastColumn="0" w:noHBand="0" w:noVBand="1"/>
      </w:tblPr>
      <w:tblGrid>
        <w:gridCol w:w="638"/>
        <w:gridCol w:w="629"/>
        <w:gridCol w:w="830"/>
        <w:gridCol w:w="840"/>
      </w:tblGrid>
      <w:tr w:rsidR="00B41CCD" w14:paraId="7B953E81" w14:textId="77777777">
        <w:tblPrEx>
          <w:tblCellMar>
            <w:top w:w="0" w:type="dxa"/>
            <w:bottom w:w="0" w:type="dxa"/>
          </w:tblCellMar>
        </w:tblPrEx>
        <w:trPr>
          <w:trHeight w:hRule="exact" w:val="754"/>
          <w:jc w:val="center"/>
        </w:trPr>
        <w:tc>
          <w:tcPr>
            <w:tcW w:w="638" w:type="dxa"/>
            <w:tcBorders>
              <w:top w:val="single" w:sz="4" w:space="0" w:color="auto"/>
              <w:left w:val="single" w:sz="4" w:space="0" w:color="auto"/>
              <w:bottom w:val="single" w:sz="4" w:space="0" w:color="auto"/>
            </w:tcBorders>
            <w:shd w:val="clear" w:color="auto" w:fill="E2EFDB"/>
            <w:vAlign w:val="center"/>
          </w:tcPr>
          <w:p w14:paraId="34D3D8DA" w14:textId="77777777" w:rsidR="00B41CCD" w:rsidRDefault="007C6E52">
            <w:pPr>
              <w:pStyle w:val="Jin0"/>
              <w:shd w:val="clear" w:color="auto" w:fill="auto"/>
              <w:spacing w:after="0" w:line="262" w:lineRule="auto"/>
              <w:jc w:val="center"/>
              <w:rPr>
                <w:sz w:val="9"/>
                <w:szCs w:val="9"/>
              </w:rPr>
            </w:pPr>
            <w:r>
              <w:rPr>
                <w:b/>
                <w:bCs/>
                <w:sz w:val="9"/>
                <w:szCs w:val="9"/>
              </w:rPr>
              <w:t>Počet pneumatik celkem</w:t>
            </w:r>
          </w:p>
        </w:tc>
        <w:tc>
          <w:tcPr>
            <w:tcW w:w="629" w:type="dxa"/>
            <w:tcBorders>
              <w:top w:val="single" w:sz="4" w:space="0" w:color="auto"/>
              <w:left w:val="single" w:sz="4" w:space="0" w:color="auto"/>
              <w:bottom w:val="single" w:sz="4" w:space="0" w:color="auto"/>
            </w:tcBorders>
            <w:shd w:val="clear" w:color="auto" w:fill="FFFFFF"/>
            <w:vAlign w:val="center"/>
          </w:tcPr>
          <w:p w14:paraId="3E3300A2" w14:textId="77777777" w:rsidR="00B41CCD" w:rsidRDefault="007C6E52">
            <w:pPr>
              <w:pStyle w:val="Jin0"/>
              <w:shd w:val="clear" w:color="auto" w:fill="auto"/>
              <w:spacing w:after="0"/>
              <w:jc w:val="center"/>
              <w:rPr>
                <w:sz w:val="10"/>
                <w:szCs w:val="10"/>
              </w:rPr>
            </w:pPr>
            <w:r>
              <w:rPr>
                <w:b/>
                <w:bCs/>
                <w:sz w:val="10"/>
                <w:szCs w:val="10"/>
              </w:rPr>
              <w:t>14</w:t>
            </w:r>
          </w:p>
        </w:tc>
        <w:tc>
          <w:tcPr>
            <w:tcW w:w="830" w:type="dxa"/>
            <w:tcBorders>
              <w:top w:val="single" w:sz="4" w:space="0" w:color="auto"/>
              <w:left w:val="single" w:sz="4" w:space="0" w:color="auto"/>
              <w:bottom w:val="single" w:sz="4" w:space="0" w:color="auto"/>
            </w:tcBorders>
            <w:shd w:val="clear" w:color="auto" w:fill="E2EFDB"/>
            <w:vAlign w:val="center"/>
          </w:tcPr>
          <w:p w14:paraId="45AC0DBC" w14:textId="77777777" w:rsidR="00B41CCD" w:rsidRDefault="007C6E52">
            <w:pPr>
              <w:pStyle w:val="Jin0"/>
              <w:shd w:val="clear" w:color="auto" w:fill="auto"/>
              <w:spacing w:after="0" w:line="262" w:lineRule="auto"/>
              <w:jc w:val="center"/>
              <w:rPr>
                <w:sz w:val="9"/>
                <w:szCs w:val="9"/>
              </w:rPr>
            </w:pPr>
            <w:r>
              <w:rPr>
                <w:b/>
                <w:bCs/>
                <w:sz w:val="9"/>
                <w:szCs w:val="9"/>
              </w:rPr>
              <w:t xml:space="preserve">Nabídková cena za celkové množství v Kč bez DPH </w:t>
            </w:r>
            <w:r>
              <w:rPr>
                <w:sz w:val="9"/>
                <w:szCs w:val="9"/>
              </w:rPr>
              <w:t>(hodnotící kritérium)</w:t>
            </w:r>
          </w:p>
        </w:tc>
        <w:tc>
          <w:tcPr>
            <w:tcW w:w="840" w:type="dxa"/>
            <w:tcBorders>
              <w:top w:val="single" w:sz="4" w:space="0" w:color="auto"/>
              <w:left w:val="single" w:sz="4" w:space="0" w:color="auto"/>
              <w:bottom w:val="single" w:sz="4" w:space="0" w:color="auto"/>
              <w:right w:val="single" w:sz="4" w:space="0" w:color="auto"/>
            </w:tcBorders>
            <w:shd w:val="clear" w:color="auto" w:fill="FFFFFF"/>
            <w:vAlign w:val="center"/>
          </w:tcPr>
          <w:p w14:paraId="7497B8B0" w14:textId="77777777" w:rsidR="00B41CCD" w:rsidRDefault="007C6E52">
            <w:pPr>
              <w:pStyle w:val="Jin0"/>
              <w:shd w:val="clear" w:color="auto" w:fill="auto"/>
              <w:spacing w:after="0"/>
              <w:ind w:firstLine="180"/>
              <w:jc w:val="both"/>
              <w:rPr>
                <w:sz w:val="10"/>
                <w:szCs w:val="10"/>
              </w:rPr>
            </w:pPr>
            <w:r>
              <w:rPr>
                <w:b/>
                <w:bCs/>
                <w:sz w:val="10"/>
                <w:szCs w:val="10"/>
              </w:rPr>
              <w:t>78 780,00 Kč</w:t>
            </w:r>
          </w:p>
        </w:tc>
      </w:tr>
    </w:tbl>
    <w:p w14:paraId="278BE3C2" w14:textId="77777777" w:rsidR="00B41CCD" w:rsidRDefault="00B41CCD">
      <w:pPr>
        <w:spacing w:after="139" w:line="1" w:lineRule="exact"/>
      </w:pPr>
    </w:p>
    <w:p w14:paraId="3CAD5DEC" w14:textId="77777777" w:rsidR="00B41CCD" w:rsidRDefault="00B41CCD">
      <w:pPr>
        <w:spacing w:line="1" w:lineRule="exact"/>
      </w:pPr>
    </w:p>
    <w:tbl>
      <w:tblPr>
        <w:tblOverlap w:val="never"/>
        <w:tblW w:w="0" w:type="auto"/>
        <w:tblLayout w:type="fixed"/>
        <w:tblCellMar>
          <w:left w:w="10" w:type="dxa"/>
          <w:right w:w="10" w:type="dxa"/>
        </w:tblCellMar>
        <w:tblLook w:val="04A0" w:firstRow="1" w:lastRow="0" w:firstColumn="1" w:lastColumn="0" w:noHBand="0" w:noVBand="1"/>
      </w:tblPr>
      <w:tblGrid>
        <w:gridCol w:w="1906"/>
        <w:gridCol w:w="9792"/>
      </w:tblGrid>
      <w:tr w:rsidR="00B41CCD" w14:paraId="00B2800A" w14:textId="77777777">
        <w:tblPrEx>
          <w:tblCellMar>
            <w:top w:w="0" w:type="dxa"/>
            <w:bottom w:w="0" w:type="dxa"/>
          </w:tblCellMar>
        </w:tblPrEx>
        <w:trPr>
          <w:trHeight w:hRule="exact" w:val="542"/>
        </w:trPr>
        <w:tc>
          <w:tcPr>
            <w:tcW w:w="1906" w:type="dxa"/>
            <w:tcBorders>
              <w:top w:val="single" w:sz="4" w:space="0" w:color="auto"/>
              <w:left w:val="single" w:sz="4" w:space="0" w:color="auto"/>
              <w:bottom w:val="single" w:sz="4" w:space="0" w:color="auto"/>
            </w:tcBorders>
            <w:shd w:val="clear" w:color="auto" w:fill="FFFFFF"/>
            <w:vAlign w:val="center"/>
          </w:tcPr>
          <w:p w14:paraId="61F8F568" w14:textId="77777777" w:rsidR="00B41CCD" w:rsidRDefault="007C6E52">
            <w:pPr>
              <w:pStyle w:val="Jin0"/>
              <w:shd w:val="clear" w:color="auto" w:fill="auto"/>
              <w:spacing w:after="0"/>
              <w:jc w:val="center"/>
              <w:rPr>
                <w:sz w:val="9"/>
                <w:szCs w:val="9"/>
              </w:rPr>
            </w:pPr>
            <w:r>
              <w:rPr>
                <w:b/>
                <w:bCs/>
                <w:sz w:val="9"/>
                <w:szCs w:val="9"/>
              </w:rPr>
              <w:t>Společné technické podmínky pro všechny</w:t>
            </w:r>
          </w:p>
          <w:p w14:paraId="26EB8C58" w14:textId="77777777" w:rsidR="00B41CCD" w:rsidRDefault="007C6E52">
            <w:pPr>
              <w:pStyle w:val="Jin0"/>
              <w:shd w:val="clear" w:color="auto" w:fill="auto"/>
              <w:spacing w:after="0"/>
              <w:jc w:val="center"/>
              <w:rPr>
                <w:sz w:val="9"/>
                <w:szCs w:val="9"/>
              </w:rPr>
            </w:pPr>
            <w:r>
              <w:rPr>
                <w:b/>
                <w:bCs/>
                <w:sz w:val="9"/>
                <w:szCs w:val="9"/>
              </w:rPr>
              <w:t>pneumatiky</w:t>
            </w:r>
          </w:p>
        </w:tc>
        <w:tc>
          <w:tcPr>
            <w:tcW w:w="9792" w:type="dxa"/>
            <w:tcBorders>
              <w:top w:val="single" w:sz="4" w:space="0" w:color="auto"/>
              <w:left w:val="single" w:sz="4" w:space="0" w:color="auto"/>
              <w:bottom w:val="single" w:sz="4" w:space="0" w:color="auto"/>
              <w:right w:val="single" w:sz="4" w:space="0" w:color="auto"/>
            </w:tcBorders>
            <w:shd w:val="clear" w:color="auto" w:fill="FFFFFF"/>
            <w:vAlign w:val="center"/>
          </w:tcPr>
          <w:p w14:paraId="3573E595" w14:textId="77777777" w:rsidR="00B41CCD" w:rsidRDefault="007C6E52">
            <w:pPr>
              <w:pStyle w:val="Jin0"/>
              <w:numPr>
                <w:ilvl w:val="0"/>
                <w:numId w:val="15"/>
              </w:numPr>
              <w:shd w:val="clear" w:color="auto" w:fill="auto"/>
              <w:tabs>
                <w:tab w:val="left" w:pos="86"/>
              </w:tabs>
              <w:spacing w:after="0" w:line="257" w:lineRule="auto"/>
              <w:rPr>
                <w:sz w:val="9"/>
                <w:szCs w:val="9"/>
              </w:rPr>
            </w:pPr>
            <w:r>
              <w:rPr>
                <w:sz w:val="9"/>
                <w:szCs w:val="9"/>
              </w:rPr>
              <w:t>Zátěžový a rychlostní index je uváděn jako minimální hodnota.</w:t>
            </w:r>
          </w:p>
          <w:p w14:paraId="3A3B6842" w14:textId="77777777" w:rsidR="00B41CCD" w:rsidRDefault="007C6E52">
            <w:pPr>
              <w:pStyle w:val="Jin0"/>
              <w:numPr>
                <w:ilvl w:val="0"/>
                <w:numId w:val="15"/>
              </w:numPr>
              <w:shd w:val="clear" w:color="auto" w:fill="auto"/>
              <w:tabs>
                <w:tab w:val="left" w:pos="106"/>
              </w:tabs>
              <w:spacing w:after="0" w:line="257" w:lineRule="auto"/>
              <w:rPr>
                <w:sz w:val="9"/>
                <w:szCs w:val="9"/>
              </w:rPr>
            </w:pPr>
            <w:proofErr w:type="spellStart"/>
            <w:r>
              <w:rPr>
                <w:sz w:val="9"/>
                <w:szCs w:val="9"/>
              </w:rPr>
              <w:t>Enegetický</w:t>
            </w:r>
            <w:proofErr w:type="spellEnd"/>
            <w:r>
              <w:rPr>
                <w:sz w:val="9"/>
                <w:szCs w:val="9"/>
              </w:rPr>
              <w:t xml:space="preserve"> štítek je uváděn v </w:t>
            </w:r>
            <w:proofErr w:type="gramStart"/>
            <w:r>
              <w:rPr>
                <w:sz w:val="9"/>
                <w:szCs w:val="9"/>
              </w:rPr>
              <w:t>pořadí - spotřeba</w:t>
            </w:r>
            <w:proofErr w:type="gramEnd"/>
            <w:r>
              <w:rPr>
                <w:sz w:val="9"/>
                <w:szCs w:val="9"/>
              </w:rPr>
              <w:t xml:space="preserve"> paliva úspora energie, přilnavost za mokra při brždění, vnější hluk. </w:t>
            </w:r>
            <w:r>
              <w:rPr>
                <w:b/>
                <w:bCs/>
                <w:sz w:val="9"/>
                <w:szCs w:val="9"/>
              </w:rPr>
              <w:t>Hodnoty jsou maximální</w:t>
            </w:r>
            <w:r>
              <w:rPr>
                <w:sz w:val="9"/>
                <w:szCs w:val="9"/>
              </w:rPr>
              <w:t xml:space="preserve">. </w:t>
            </w:r>
            <w:r>
              <w:rPr>
                <w:b/>
                <w:bCs/>
                <w:sz w:val="9"/>
                <w:szCs w:val="9"/>
              </w:rPr>
              <w:t>*Vozidla jsou provozována pouze pro regionální dopravu.</w:t>
            </w:r>
          </w:p>
          <w:p w14:paraId="141B91BB" w14:textId="77777777" w:rsidR="00B41CCD" w:rsidRDefault="007C6E52">
            <w:pPr>
              <w:pStyle w:val="Jin0"/>
              <w:numPr>
                <w:ilvl w:val="0"/>
                <w:numId w:val="15"/>
              </w:numPr>
              <w:shd w:val="clear" w:color="auto" w:fill="auto"/>
              <w:tabs>
                <w:tab w:val="left" w:pos="106"/>
              </w:tabs>
              <w:spacing w:after="0" w:line="257" w:lineRule="auto"/>
              <w:rPr>
                <w:sz w:val="9"/>
                <w:szCs w:val="9"/>
              </w:rPr>
            </w:pPr>
            <w:r>
              <w:rPr>
                <w:sz w:val="9"/>
                <w:szCs w:val="9"/>
              </w:rPr>
              <w:t xml:space="preserve">Energetický štítek musí obsahovat </w:t>
            </w:r>
            <w:r>
              <w:rPr>
                <w:b/>
                <w:bCs/>
                <w:sz w:val="9"/>
                <w:szCs w:val="9"/>
              </w:rPr>
              <w:t>QR kód.</w:t>
            </w:r>
          </w:p>
        </w:tc>
      </w:tr>
    </w:tbl>
    <w:p w14:paraId="5AE6AF96" w14:textId="77777777" w:rsidR="00B41CCD" w:rsidRDefault="00B41CCD">
      <w:pPr>
        <w:spacing w:after="339" w:line="1" w:lineRule="exact"/>
      </w:pPr>
    </w:p>
    <w:p w14:paraId="5EEAF0EC" w14:textId="77777777" w:rsidR="00B41CCD" w:rsidRDefault="007C6E52">
      <w:pPr>
        <w:pStyle w:val="Zkladntext20"/>
        <w:numPr>
          <w:ilvl w:val="0"/>
          <w:numId w:val="16"/>
        </w:numPr>
        <w:shd w:val="clear" w:color="auto" w:fill="auto"/>
        <w:tabs>
          <w:tab w:val="left" w:pos="2132"/>
        </w:tabs>
      </w:pPr>
      <w:r>
        <w:rPr>
          <w:noProof/>
        </w:rPr>
        <w:drawing>
          <wp:anchor distT="0" distB="0" distL="114300" distR="114300" simplePos="0" relativeHeight="125829393" behindDoc="0" locked="0" layoutInCell="1" allowOverlap="1" wp14:anchorId="37E70D11" wp14:editId="35ED0CE2">
            <wp:simplePos x="0" y="0"/>
            <wp:positionH relativeFrom="page">
              <wp:posOffset>6692265</wp:posOffset>
            </wp:positionH>
            <wp:positionV relativeFrom="paragraph">
              <wp:posOffset>12700</wp:posOffset>
            </wp:positionV>
            <wp:extent cx="1304290" cy="603250"/>
            <wp:effectExtent l="0" t="0" r="0" b="0"/>
            <wp:wrapSquare wrapText="left"/>
            <wp:docPr id="31" name="Shape 31"/>
            <wp:cNvGraphicFramePr/>
            <a:graphic xmlns:a="http://schemas.openxmlformats.org/drawingml/2006/main">
              <a:graphicData uri="http://schemas.openxmlformats.org/drawingml/2006/picture">
                <pic:pic xmlns:pic="http://schemas.openxmlformats.org/drawingml/2006/picture">
                  <pic:nvPicPr>
                    <pic:cNvPr id="32" name="Picture box 32"/>
                    <pic:cNvPicPr/>
                  </pic:nvPicPr>
                  <pic:blipFill>
                    <a:blip r:embed="rId14"/>
                    <a:stretch/>
                  </pic:blipFill>
                  <pic:spPr>
                    <a:xfrm>
                      <a:off x="0" y="0"/>
                      <a:ext cx="1304290" cy="603250"/>
                    </a:xfrm>
                    <a:prstGeom prst="rect">
                      <a:avLst/>
                    </a:prstGeom>
                  </pic:spPr>
                </pic:pic>
              </a:graphicData>
            </a:graphic>
          </wp:anchor>
        </w:drawing>
      </w:r>
      <w:r>
        <w:t xml:space="preserve">Všechny </w:t>
      </w:r>
      <w:r>
        <w:t xml:space="preserve">pneumatiky musí mít zimní dezén a na jejich bočnici je vyznačen Alpský </w:t>
      </w:r>
      <w:proofErr w:type="spellStart"/>
      <w:proofErr w:type="gramStart"/>
      <w:r>
        <w:t>symbol,možný</w:t>
      </w:r>
      <w:proofErr w:type="spellEnd"/>
      <w:proofErr w:type="gramEnd"/>
      <w:r>
        <w:t xml:space="preserve"> </w:t>
      </w:r>
      <w:proofErr w:type="spellStart"/>
      <w:r>
        <w:t>součastně</w:t>
      </w:r>
      <w:proofErr w:type="spellEnd"/>
      <w:r>
        <w:t xml:space="preserve"> se symbolem jízda na ledu, nebo MS.</w:t>
      </w:r>
    </w:p>
    <w:p w14:paraId="76297475" w14:textId="77777777" w:rsidR="00B41CCD" w:rsidRDefault="007C6E52">
      <w:pPr>
        <w:pStyle w:val="Zkladntext20"/>
        <w:numPr>
          <w:ilvl w:val="0"/>
          <w:numId w:val="16"/>
        </w:numPr>
        <w:shd w:val="clear" w:color="auto" w:fill="auto"/>
        <w:tabs>
          <w:tab w:val="left" w:pos="2132"/>
        </w:tabs>
        <w:spacing w:after="140"/>
      </w:pPr>
      <w:r>
        <w:t>Pneumatiky jsou určeny pro provoz v zimním období dle § 40a odst. 1 zákona č. 361/2000 Sb., zákon o silničním provozu, v platném znění.</w:t>
      </w:r>
    </w:p>
    <w:p w14:paraId="2F65ADD5" w14:textId="77777777" w:rsidR="00B41CCD" w:rsidRDefault="007C6E52">
      <w:pPr>
        <w:pStyle w:val="Zkladntext20"/>
        <w:shd w:val="clear" w:color="auto" w:fill="auto"/>
        <w:tabs>
          <w:tab w:val="left" w:pos="1995"/>
        </w:tabs>
        <w:spacing w:line="211" w:lineRule="auto"/>
        <w:ind w:left="580" w:hanging="580"/>
      </w:pPr>
      <w:r>
        <w:rPr>
          <w:b/>
          <w:bCs/>
          <w:vertAlign w:val="superscript"/>
        </w:rPr>
        <w:t>Společné technické podmínky pro všechny</w:t>
      </w:r>
      <w:r>
        <w:rPr>
          <w:b/>
          <w:bCs/>
        </w:rPr>
        <w:t xml:space="preserve"> </w:t>
      </w:r>
      <w:r>
        <w:t xml:space="preserve">1. Pneumatiky jsou označeny piktogramem hory se třemi vrcholky a symbolem sněhové vločky (3PMSF </w:t>
      </w:r>
      <w:proofErr w:type="gramStart"/>
      <w:r>
        <w:t>3-peak</w:t>
      </w:r>
      <w:proofErr w:type="gramEnd"/>
      <w:r>
        <w:t xml:space="preserve">-mountain </w:t>
      </w:r>
      <w:proofErr w:type="spellStart"/>
      <w:r>
        <w:t>with</w:t>
      </w:r>
      <w:proofErr w:type="spellEnd"/>
      <w:r>
        <w:t xml:space="preserve"> </w:t>
      </w:r>
      <w:proofErr w:type="spellStart"/>
      <w:r>
        <w:t>snowflake</w:t>
      </w:r>
      <w:proofErr w:type="spellEnd"/>
      <w:r>
        <w:t xml:space="preserve">) označujícím zimní pneumatiky v souladu s předpisy </w:t>
      </w:r>
      <w:r>
        <w:rPr>
          <w:b/>
          <w:bCs/>
        </w:rPr>
        <w:t xml:space="preserve">zimní </w:t>
      </w:r>
      <w:r>
        <w:rPr>
          <w:b/>
          <w:bCs/>
          <w:vertAlign w:val="superscript"/>
        </w:rPr>
        <w:t>pneumatiky</w:t>
      </w:r>
      <w:r>
        <w:rPr>
          <w:b/>
          <w:bCs/>
        </w:rPr>
        <w:tab/>
      </w:r>
      <w:proofErr w:type="spellStart"/>
      <w:r>
        <w:rPr>
          <w:smallCaps/>
        </w:rPr>
        <w:t>eu</w:t>
      </w:r>
      <w:proofErr w:type="spellEnd"/>
      <w:r>
        <w:t xml:space="preserve"> a OSN (nařízení EP a R č. 661/2009 a UNECE 117).</w:t>
      </w:r>
    </w:p>
    <w:p w14:paraId="6ACA8BA2" w14:textId="77777777" w:rsidR="00B41CCD" w:rsidRDefault="007C6E52">
      <w:pPr>
        <w:pStyle w:val="Zkladntext20"/>
        <w:numPr>
          <w:ilvl w:val="0"/>
          <w:numId w:val="17"/>
        </w:numPr>
        <w:shd w:val="clear" w:color="auto" w:fill="auto"/>
        <w:tabs>
          <w:tab w:val="left" w:pos="2122"/>
        </w:tabs>
        <w:spacing w:line="257" w:lineRule="auto"/>
      </w:pPr>
      <w:r>
        <w:t>Pneumatiky musí být určené pro náročné sněhové podmínky.</w:t>
      </w:r>
    </w:p>
    <w:p w14:paraId="775BBC16" w14:textId="77777777" w:rsidR="00B41CCD" w:rsidRDefault="007C6E52">
      <w:pPr>
        <w:pStyle w:val="Zkladntext20"/>
        <w:numPr>
          <w:ilvl w:val="0"/>
          <w:numId w:val="17"/>
        </w:numPr>
        <w:shd w:val="clear" w:color="auto" w:fill="auto"/>
        <w:tabs>
          <w:tab w:val="left" w:pos="2127"/>
        </w:tabs>
        <w:spacing w:after="240" w:line="257" w:lineRule="auto"/>
      </w:pPr>
      <w:r>
        <w:t xml:space="preserve">Pneumatika musí projít homologačním řízením dle předpisů ECK(EHK) a na její bočnici bude </w:t>
      </w:r>
      <w:proofErr w:type="gramStart"/>
      <w:r>
        <w:t>označení ,,E</w:t>
      </w:r>
      <w:proofErr w:type="gramEnd"/>
      <w:r>
        <w:t>" v kroužku E</w:t>
      </w:r>
      <w:proofErr w:type="gramStart"/>
      <w:r>
        <w:t>1,E8,E42,E20,E17,E4,E2,E13,dále</w:t>
      </w:r>
      <w:proofErr w:type="gramEnd"/>
      <w:r>
        <w:t xml:space="preserve"> ke každému typu pneumatiky bude </w:t>
      </w:r>
      <w:proofErr w:type="gramStart"/>
      <w:r>
        <w:t>přiložen ,,INFORMAČNÍ</w:t>
      </w:r>
      <w:proofErr w:type="gramEnd"/>
      <w:r>
        <w:t xml:space="preserve"> LIST </w:t>
      </w:r>
      <w:proofErr w:type="spellStart"/>
      <w:proofErr w:type="gramStart"/>
      <w:r>
        <w:t>VÝROBKU,nebo</w:t>
      </w:r>
      <w:proofErr w:type="spellEnd"/>
      <w:proofErr w:type="gramEnd"/>
      <w:r>
        <w:t xml:space="preserve"> TYPOVÝ LIST v českém jazyce.</w:t>
      </w:r>
    </w:p>
    <w:p w14:paraId="154B8A1C" w14:textId="77777777" w:rsidR="00B41CCD" w:rsidRDefault="007C6E52">
      <w:pPr>
        <w:pStyle w:val="Zkladntext20"/>
        <w:shd w:val="clear" w:color="auto" w:fill="auto"/>
      </w:pPr>
      <w:r>
        <w:rPr>
          <w:noProof/>
        </w:rPr>
        <mc:AlternateContent>
          <mc:Choice Requires="wps">
            <w:drawing>
              <wp:anchor distT="0" distB="0" distL="114300" distR="114300" simplePos="0" relativeHeight="125829394" behindDoc="0" locked="0" layoutInCell="1" allowOverlap="1" wp14:anchorId="62140D6C" wp14:editId="3653C17A">
                <wp:simplePos x="0" y="0"/>
                <wp:positionH relativeFrom="page">
                  <wp:posOffset>1059815</wp:posOffset>
                </wp:positionH>
                <wp:positionV relativeFrom="paragraph">
                  <wp:posOffset>63500</wp:posOffset>
                </wp:positionV>
                <wp:extent cx="402590" cy="91440"/>
                <wp:effectExtent l="0" t="0" r="0" b="0"/>
                <wp:wrapSquare wrapText="right"/>
                <wp:docPr id="33" name="Shape 33"/>
                <wp:cNvGraphicFramePr/>
                <a:graphic xmlns:a="http://schemas.openxmlformats.org/drawingml/2006/main">
                  <a:graphicData uri="http://schemas.microsoft.com/office/word/2010/wordprocessingShape">
                    <wps:wsp>
                      <wps:cNvSpPr txBox="1"/>
                      <wps:spPr>
                        <a:xfrm>
                          <a:off x="0" y="0"/>
                          <a:ext cx="402590" cy="91440"/>
                        </a:xfrm>
                        <a:prstGeom prst="rect">
                          <a:avLst/>
                        </a:prstGeom>
                        <a:solidFill>
                          <a:srgbClr val="F4F4F4"/>
                        </a:solidFill>
                      </wps:spPr>
                      <wps:txbx>
                        <w:txbxContent>
                          <w:p w14:paraId="14988CE3" w14:textId="77777777" w:rsidR="00B41CCD" w:rsidRDefault="007C6E52">
                            <w:pPr>
                              <w:pStyle w:val="Zkladntext20"/>
                              <w:shd w:val="clear" w:color="auto" w:fill="auto"/>
                              <w:ind w:left="0"/>
                            </w:pPr>
                            <w:r>
                              <w:rPr>
                                <w:b/>
                                <w:bCs/>
                              </w:rPr>
                              <w:t>Místo dodání*</w:t>
                            </w:r>
                          </w:p>
                        </w:txbxContent>
                      </wps:txbx>
                      <wps:bodyPr wrap="none" lIns="0" tIns="0" rIns="0" bIns="0"/>
                    </wps:wsp>
                  </a:graphicData>
                </a:graphic>
              </wp:anchor>
            </w:drawing>
          </mc:Choice>
          <mc:Fallback>
            <w:pict>
              <v:shape w14:anchorId="62140D6C" id="Shape 33" o:spid="_x0000_s1033" type="#_x0000_t202" style="position:absolute;left:0;text-align:left;margin-left:83.45pt;margin-top:5pt;width:31.7pt;height:7.2pt;z-index:125829394;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L0tbkgEAABQDAAAOAAAAZHJzL2Uyb0RvYy54bWysUttqGzEQfS/kH4TeY62N0zaL14E2uBRK&#10;W0jzAVqt5BXoxoziXf99R6ovoX0rYWF2pBmdmXNmNg+zd+ygAW0MHV8uGs50UHGwYd/x51+724+c&#10;YZZhkC4G3fGjRv6wvXm3mVKrV3GMbtDACCRgO6WOjzmnVghUo/YSFzHpQEETwctMR9iLAeRE6N6J&#10;VdO8F1OEIUFUGpFuH/8E+bbiG6NV/mEM6sxcx6m3XC1U2xcrthvZ7kGm0apTG/I/uvDSBip6gXqU&#10;WbIXsP9AeasgYjR5oaIX0RirdOVAbJbNX2yeRpl05ULiYLrIhG8Hq74fntJPYHn+FGcaYBFkStgi&#10;XRY+swFf/tQpozhJeLzIpufMFF2um9XdPUUUhe6X63VVVVzfJsD8RUfPitNxoKFUreThG2aqR6nn&#10;lFIKo7PDzjpXD7DvPztgB0kD3K3LV1qkJ6/SxLXj4uW5n5kdOv7hzKaPw5FITjTnjgdaRM7c10Ay&#10;lpU4O3B2+pNT6hQ8kr5WPK1Jme3rc826LvP2NwAAAP//AwBQSwMEFAAGAAgAAAAhAI3rlU7fAAAA&#10;CQEAAA8AAABkcnMvZG93bnJldi54bWxMj8FOwzAQRO9I/IO1SFxQa7epAoQ4VVWJAwcOtEgtNyc2&#10;cUS8jmI3Dn/PcoLbjPZpdqbczq5nkxlD51HCaimAGWy87rCV8H58XjwAC1GhVr1HI+HbBNhW11el&#10;KrRP+GamQ2wZhWAolAQb41BwHhprnApLPxik26cfnYpkx5brUSUKdz1fC5FzpzqkD1YNZm9N83W4&#10;OAkfJ3GXrVJ9v9+9pPPJpunoX7mUtzfz7glYNHP8g+G3PlWHijrV/oI6sJ58nj8SSkLQJgLWmciA&#10;1SQ2G+BVyf8vqH4AAAD//wMAUEsBAi0AFAAGAAgAAAAhALaDOJL+AAAA4QEAABMAAAAAAAAAAAAA&#10;AAAAAAAAAFtDb250ZW50X1R5cGVzXS54bWxQSwECLQAUAAYACAAAACEAOP0h/9YAAACUAQAACwAA&#10;AAAAAAAAAAAAAAAvAQAAX3JlbHMvLnJlbHNQSwECLQAUAAYACAAAACEA9S9LW5IBAAAUAwAADgAA&#10;AAAAAAAAAAAAAAAuAgAAZHJzL2Uyb0RvYy54bWxQSwECLQAUAAYACAAAACEAjeuVTt8AAAAJAQAA&#10;DwAAAAAAAAAAAAAAAADsAwAAZHJzL2Rvd25yZXYueG1sUEsFBgAAAAAEAAQA8wAAAPgEAAAAAA==&#10;" fillcolor="#f4f4f4" stroked="f">
                <v:textbox inset="0,0,0,0">
                  <w:txbxContent>
                    <w:p w14:paraId="14988CE3" w14:textId="77777777" w:rsidR="00B41CCD" w:rsidRDefault="007C6E52">
                      <w:pPr>
                        <w:pStyle w:val="Zkladntext20"/>
                        <w:shd w:val="clear" w:color="auto" w:fill="auto"/>
                        <w:ind w:left="0"/>
                      </w:pPr>
                      <w:r>
                        <w:rPr>
                          <w:b/>
                          <w:bCs/>
                        </w:rPr>
                        <w:t>Místo dodání*</w:t>
                      </w:r>
                    </w:p>
                  </w:txbxContent>
                </v:textbox>
                <w10:wrap type="square" side="right" anchorx="page"/>
              </v:shape>
            </w:pict>
          </mc:Fallback>
        </mc:AlternateContent>
      </w:r>
      <w:r>
        <w:t xml:space="preserve">CM </w:t>
      </w:r>
      <w:proofErr w:type="gramStart"/>
      <w:r>
        <w:t xml:space="preserve">Pelhřimov - </w:t>
      </w:r>
      <w:proofErr w:type="spellStart"/>
      <w:r>
        <w:t>Myslotínská</w:t>
      </w:r>
      <w:proofErr w:type="spellEnd"/>
      <w:proofErr w:type="gramEnd"/>
      <w:r>
        <w:t xml:space="preserve"> 1887, 393 82 Pelhřimov</w:t>
      </w:r>
    </w:p>
    <w:p w14:paraId="0DFE203A" w14:textId="77777777" w:rsidR="00B41CCD" w:rsidRDefault="007C6E52">
      <w:pPr>
        <w:pStyle w:val="Zkladntext20"/>
        <w:shd w:val="clear" w:color="auto" w:fill="auto"/>
        <w:ind w:left="0" w:firstLine="460"/>
      </w:pPr>
      <w:r>
        <w:t xml:space="preserve">CM </w:t>
      </w:r>
      <w:proofErr w:type="gramStart"/>
      <w:r>
        <w:t>Humpolec - Spojovací</w:t>
      </w:r>
      <w:proofErr w:type="gramEnd"/>
      <w:r>
        <w:t xml:space="preserve"> 1622, 396 01 Humpolec</w:t>
      </w:r>
    </w:p>
    <w:p w14:paraId="6927128E" w14:textId="77777777" w:rsidR="00B41CCD" w:rsidRDefault="007C6E52">
      <w:pPr>
        <w:pStyle w:val="Zkladntext20"/>
        <w:shd w:val="clear" w:color="auto" w:fill="auto"/>
        <w:spacing w:after="140"/>
      </w:pPr>
      <w:r>
        <w:t xml:space="preserve">CM </w:t>
      </w:r>
      <w:proofErr w:type="gramStart"/>
      <w:r>
        <w:t>Pacov - Nádražní</w:t>
      </w:r>
      <w:proofErr w:type="gramEnd"/>
      <w:r>
        <w:t xml:space="preserve"> 1065, 395 01 Pacov</w:t>
      </w:r>
    </w:p>
    <w:sectPr w:rsidR="00B41CCD">
      <w:type w:val="continuous"/>
      <w:pgSz w:w="16840" w:h="11900" w:orient="landscape"/>
      <w:pgMar w:top="444" w:right="1194" w:bottom="583" w:left="1026"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E96ADE" w14:textId="77777777" w:rsidR="007C6E52" w:rsidRDefault="007C6E52">
      <w:r>
        <w:separator/>
      </w:r>
    </w:p>
  </w:endnote>
  <w:endnote w:type="continuationSeparator" w:id="0">
    <w:p w14:paraId="472BABFE" w14:textId="77777777" w:rsidR="007C6E52" w:rsidRDefault="007C6E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DBDF5" w14:textId="77777777" w:rsidR="00B41CCD" w:rsidRDefault="007C6E52">
    <w:pPr>
      <w:spacing w:line="1" w:lineRule="exact"/>
    </w:pPr>
    <w:r>
      <w:rPr>
        <w:noProof/>
      </w:rPr>
      <mc:AlternateContent>
        <mc:Choice Requires="wps">
          <w:drawing>
            <wp:anchor distT="0" distB="0" distL="0" distR="0" simplePos="0" relativeHeight="251658240" behindDoc="1" locked="0" layoutInCell="1" allowOverlap="1" wp14:anchorId="6CA51DAB" wp14:editId="157019BE">
              <wp:simplePos x="0" y="0"/>
              <wp:positionH relativeFrom="page">
                <wp:posOffset>3479165</wp:posOffset>
              </wp:positionH>
              <wp:positionV relativeFrom="page">
                <wp:posOffset>10022205</wp:posOffset>
              </wp:positionV>
              <wp:extent cx="600710" cy="91440"/>
              <wp:effectExtent l="0" t="0" r="0" b="0"/>
              <wp:wrapNone/>
              <wp:docPr id="17" name="Shape 17"/>
              <wp:cNvGraphicFramePr/>
              <a:graphic xmlns:a="http://schemas.openxmlformats.org/drawingml/2006/main">
                <a:graphicData uri="http://schemas.microsoft.com/office/word/2010/wordprocessingShape">
                  <wps:wsp>
                    <wps:cNvSpPr txBox="1"/>
                    <wps:spPr>
                      <a:xfrm>
                        <a:off x="0" y="0"/>
                        <a:ext cx="600710" cy="91440"/>
                      </a:xfrm>
                      <a:prstGeom prst="rect">
                        <a:avLst/>
                      </a:prstGeom>
                      <a:noFill/>
                    </wps:spPr>
                    <wps:txbx>
                      <w:txbxContent>
                        <w:p w14:paraId="0A913108" w14:textId="77777777" w:rsidR="00B41CCD" w:rsidRDefault="007C6E52">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7</w:t>
                          </w:r>
                        </w:p>
                      </w:txbxContent>
                    </wps:txbx>
                    <wps:bodyPr wrap="none" lIns="0" tIns="0" rIns="0" bIns="0">
                      <a:spAutoFit/>
                    </wps:bodyPr>
                  </wps:wsp>
                </a:graphicData>
              </a:graphic>
            </wp:anchor>
          </w:drawing>
        </mc:Choice>
        <mc:Fallback>
          <w:pict>
            <v:shapetype w14:anchorId="6CA51DAB" id="_x0000_t202" coordsize="21600,21600" o:spt="202" path="m,l,21600r21600,l21600,xe">
              <v:stroke joinstyle="miter"/>
              <v:path gradientshapeok="t" o:connecttype="rect"/>
            </v:shapetype>
            <v:shape id="Shape 17" o:spid="_x0000_s1036" type="#_x0000_t202" style="position:absolute;margin-left:273.95pt;margin-top:789.15pt;width:47.3pt;height:7.2pt;z-index:-25165824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mXlHhQEAAAUDAAAOAAAAZHJzL2Uyb0RvYy54bWysUttOwzAMfUfiH6K8s3YT4lKtQ6BpCAkB&#10;0uADsjRZIzVxFIe1+3uc7IbgDfHiOnZ6zvFxpneD7dhGBTTgaj4elZwpJ6Exbl3zj/fFxQ1nGIVr&#10;RAdO1XyrkN/Nzs+mva/UBFroGhUYgTisel/zNkZfFQXKVlmBI/DKUVNDsCLSMayLJoie0G1XTMry&#10;qughND6AVIhUne+afJbxtVYyvmqNKrKu5qQt5hhyXKVYzKaiWgfhWyP3MsQfVFhhHJEeoeYiCvYZ&#10;zC8oa2QABB1HEmwBWhup8gw0zbj8Mc2yFV7lWcgc9Eeb8P9g5ctm6d8Ci8MDDLTAZEjvsUIqpnkG&#10;HWz6klJGfbJwe7RNDZFJKl6V5fWYOpJat+PLy+xqcfrXB4yPCixLSc0DLSV7JTbPGImPrh6uJCoH&#10;C9N1qX4SkrI4rAZmmppPDiJX0GxJe0/rq7mj98VZ9+TInbTpQxIOyWqfJA7095+ReDJ9At9B7TnJ&#10;66xq/y7SMr+f863T6519AQAA//8DAFBLAwQUAAYACAAAACEA7j07b98AAAANAQAADwAAAGRycy9k&#10;b3ducmV2LnhtbEyPy07DMBBF90j8gzVI7KhDaJo0xKlQJTbsKAiJnRtP4wg/IttNk79nuoLlzD26&#10;c6bZzdawCUMcvBPwuMqAoeu8Glwv4PPj9aECFpN0ShrvUMCCEXbt7U0ja+Uv7h2nQ+oZlbhYSwE6&#10;pbHmPHYarYwrP6Kj7OSDlYnG0HMV5IXKreF5lm24lYOjC1qOuNfY/RzOVkA5f3kcI+7x+zR1QQ9L&#10;Zd4WIe7v5pdnYAnn9AfDVZ/UoSWnoz87FZkRUKzLLaEUFGX1BIyQzTovgB2vq21eAm8b/v+L9hcA&#10;AP//AwBQSwECLQAUAAYACAAAACEAtoM4kv4AAADhAQAAEwAAAAAAAAAAAAAAAAAAAAAAW0NvbnRl&#10;bnRfVHlwZXNdLnhtbFBLAQItABQABgAIAAAAIQA4/SH/1gAAAJQBAAALAAAAAAAAAAAAAAAAAC8B&#10;AABfcmVscy8ucmVsc1BLAQItABQABgAIAAAAIQA7mXlHhQEAAAUDAAAOAAAAAAAAAAAAAAAAAC4C&#10;AABkcnMvZTJvRG9jLnhtbFBLAQItABQABgAIAAAAIQDuPTtv3wAAAA0BAAAPAAAAAAAAAAAAAAAA&#10;AN8DAABkcnMvZG93bnJldi54bWxQSwUGAAAAAAQABADzAAAA6wQAAAAA&#10;" filled="f" stroked="f">
              <v:textbox style="mso-fit-shape-to-text:t" inset="0,0,0,0">
                <w:txbxContent>
                  <w:p w14:paraId="0A913108" w14:textId="77777777" w:rsidR="00B41CCD" w:rsidRDefault="007C6E52">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7</w:t>
                    </w:r>
                  </w:p>
                </w:txbxContent>
              </v:textbox>
              <w10:wrap anchorx="page" anchory="page"/>
            </v:shape>
          </w:pict>
        </mc:Fallback>
      </mc:AlternateContent>
    </w:r>
    <w:r>
      <w:rPr>
        <w:noProof/>
      </w:rPr>
      <mc:AlternateContent>
        <mc:Choice Requires="wps">
          <w:drawing>
            <wp:anchor distT="0" distB="0" distL="114300" distR="114300" simplePos="0" relativeHeight="251654144" behindDoc="1" locked="0" layoutInCell="1" allowOverlap="1" wp14:anchorId="089841CD" wp14:editId="54211CA7">
              <wp:simplePos x="0" y="0"/>
              <wp:positionH relativeFrom="page">
                <wp:posOffset>879475</wp:posOffset>
              </wp:positionH>
              <wp:positionV relativeFrom="page">
                <wp:posOffset>9984105</wp:posOffset>
              </wp:positionV>
              <wp:extent cx="5800090" cy="0"/>
              <wp:effectExtent l="0" t="0" r="0" b="0"/>
              <wp:wrapNone/>
              <wp:docPr id="19" name="Shape 19"/>
              <wp:cNvGraphicFramePr/>
              <a:graphic xmlns:a="http://schemas.openxmlformats.org/drawingml/2006/main">
                <a:graphicData uri="http://schemas.microsoft.com/office/word/2010/wordprocessingShape">
                  <wps:wsp>
                    <wps:cNvCnPr/>
                    <wps:spPr>
                      <a:xfrm>
                        <a:off x="0" y="0"/>
                        <a:ext cx="5800090" cy="0"/>
                      </a:xfrm>
                      <a:prstGeom prst="straightConnector1">
                        <a:avLst/>
                      </a:prstGeom>
                      <a:ln w="12700">
                        <a:solidFill/>
                      </a:ln>
                    </wps:spPr>
                    <wps:bodyPr/>
                  </wps:wsp>
                </a:graphicData>
              </a:graphic>
            </wp:anchor>
          </w:drawing>
        </mc:Choice>
        <mc:Fallback>
          <w:pict>
            <v:shape o:spt="32" o:oned="true" path="m,l21600,21600e" style="position:absolute;margin-left:69.25pt;margin-top:786.14999999999998pt;width:456.69999999999999pt;height:0;z-index:-251658240;mso-position-horizontal-relative:page;mso-position-vertical-relative:page">
              <v:stroke weight="1.pt"/>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6F06BD" w14:textId="77777777" w:rsidR="00B41CCD" w:rsidRDefault="007C6E52">
    <w:pPr>
      <w:spacing w:line="1" w:lineRule="exact"/>
    </w:pPr>
    <w:r>
      <w:rPr>
        <w:noProof/>
      </w:rPr>
      <mc:AlternateContent>
        <mc:Choice Requires="wps">
          <w:drawing>
            <wp:anchor distT="0" distB="0" distL="0" distR="0" simplePos="0" relativeHeight="251660288" behindDoc="1" locked="0" layoutInCell="1" allowOverlap="1" wp14:anchorId="717FA5AC" wp14:editId="4903A435">
              <wp:simplePos x="0" y="0"/>
              <wp:positionH relativeFrom="page">
                <wp:posOffset>3478530</wp:posOffset>
              </wp:positionH>
              <wp:positionV relativeFrom="page">
                <wp:posOffset>10022205</wp:posOffset>
              </wp:positionV>
              <wp:extent cx="600710" cy="91440"/>
              <wp:effectExtent l="0" t="0" r="0" b="0"/>
              <wp:wrapNone/>
              <wp:docPr id="26" name="Shape 26"/>
              <wp:cNvGraphicFramePr/>
              <a:graphic xmlns:a="http://schemas.openxmlformats.org/drawingml/2006/main">
                <a:graphicData uri="http://schemas.microsoft.com/office/word/2010/wordprocessingShape">
                  <wps:wsp>
                    <wps:cNvSpPr txBox="1"/>
                    <wps:spPr>
                      <a:xfrm>
                        <a:off x="0" y="0"/>
                        <a:ext cx="600710" cy="91440"/>
                      </a:xfrm>
                      <a:prstGeom prst="rect">
                        <a:avLst/>
                      </a:prstGeom>
                      <a:noFill/>
                    </wps:spPr>
                    <wps:txbx>
                      <w:txbxContent>
                        <w:p w14:paraId="259A0EC3" w14:textId="77777777" w:rsidR="00B41CCD" w:rsidRDefault="007C6E52">
                          <w:pPr>
                            <w:pStyle w:val="Zhlavnebozpat20"/>
                            <w:shd w:val="clear" w:color="auto" w:fill="auto"/>
                            <w:rPr>
                              <w:sz w:val="16"/>
                              <w:szCs w:val="16"/>
                            </w:rPr>
                          </w:pPr>
                          <w:r>
                            <w:rPr>
                              <w:rFonts w:ascii="Arial" w:eastAsia="Arial" w:hAnsi="Arial" w:cs="Arial"/>
                              <w:sz w:val="16"/>
                              <w:szCs w:val="16"/>
                            </w:rPr>
                            <w:t>Stránka 1 z 1</w:t>
                          </w:r>
                        </w:p>
                      </w:txbxContent>
                    </wps:txbx>
                    <wps:bodyPr wrap="none" lIns="0" tIns="0" rIns="0" bIns="0">
                      <a:spAutoFit/>
                    </wps:bodyPr>
                  </wps:wsp>
                </a:graphicData>
              </a:graphic>
            </wp:anchor>
          </w:drawing>
        </mc:Choice>
        <mc:Fallback>
          <w:pict>
            <v:shapetype w14:anchorId="717FA5AC" id="_x0000_t202" coordsize="21600,21600" o:spt="202" path="m,l,21600r21600,l21600,xe">
              <v:stroke joinstyle="miter"/>
              <v:path gradientshapeok="t" o:connecttype="rect"/>
            </v:shapetype>
            <v:shape id="Shape 26" o:spid="_x0000_s1038" type="#_x0000_t202" style="position:absolute;margin-left:273.9pt;margin-top:789.15pt;width:47.3pt;height:7.2pt;z-index:-25165619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scuQhQEAAAUDAAAOAAAAZHJzL2Uyb0RvYy54bWysUttOwzAMfUfiH6K8s3Zo4lKtQ6BpCAkB&#10;0uADsjRZIzVxFIe1+3uc7IbgDfHiOnZ6zvFxpneD7dhGBTTgaj4elZwpJ6Exbl3zj/fFxQ1nGIVr&#10;RAdO1XyrkN/Nzs+mva/UJbTQNSowAnFY9b7mbYy+KgqUrbICR+CVo6aGYEWkY1gXTRA9oduuuCzL&#10;q6KH0PgAUiFSdb5r8lnG11rJ+Ko1qsi6mpO2mGPIcZViMZuKah2Eb43cyxB/UGGFcUR6hJqLKNhn&#10;ML+grJEBEHQcSbAFaG2kyjPQNOPyxzTLVniVZyFz0B9twv+DlS+bpX8LLA4PMNACkyG9xwqpmOYZ&#10;dLDpS0oZ9cnC7dE2NUQmqXhVltdj6khq3Y4nk+xqcfrXB4yPCixLSc0DLSV7JTbPGImPrh6uJCoH&#10;C9N1qX4SkrI4rAZmmppPDiJX0GxJe0/rq7mj98VZ9+TInbTpQxIOyWqfJA7095+ReDJ9At9B7TnJ&#10;66xq/y7SMr+f863T6519AQAA//8DAFBLAwQUAAYACAAAACEAFgiNMd8AAAANAQAADwAAAGRycy9k&#10;b3ducmV2LnhtbEyPwU7DMBBE70j8g7VI3KhDSJsQ4lSoEhdutAiJmxtv4wh7Hdlumvw97gmOszOa&#10;edtsZ2vYhD4MjgQ8rjJgSJ1TA/UCPg9vDxWwECUpaRyhgAUDbNvbm0bWyl3oA6d97FkqoVBLATrG&#10;seY8dBqtDCs3IiXv5LyVMUnfc+XlJZVbw/Ms23ArB0oLWo6409j97M9WQDl/ORwD7vD7NHVeD0tl&#10;3hch7u/m1xdgEef4F4YrfkKHNjEd3ZlUYEbAuigTekzGuqyegKXIpsgLYMfr6TkvgbcN//9F+wsA&#10;AP//AwBQSwECLQAUAAYACAAAACEAtoM4kv4AAADhAQAAEwAAAAAAAAAAAAAAAAAAAAAAW0NvbnRl&#10;bnRfVHlwZXNdLnhtbFBLAQItABQABgAIAAAAIQA4/SH/1gAAAJQBAAALAAAAAAAAAAAAAAAAAC8B&#10;AABfcmVscy8ucmVsc1BLAQItABQABgAIAAAAIQC1scuQhQEAAAUDAAAOAAAAAAAAAAAAAAAAAC4C&#10;AABkcnMvZTJvRG9jLnhtbFBLAQItABQABgAIAAAAIQAWCI0x3wAAAA0BAAAPAAAAAAAAAAAAAAAA&#10;AN8DAABkcnMvZG93bnJldi54bWxQSwUGAAAAAAQABADzAAAA6wQAAAAA&#10;" filled="f" stroked="f">
              <v:textbox style="mso-fit-shape-to-text:t" inset="0,0,0,0">
                <w:txbxContent>
                  <w:p w14:paraId="259A0EC3" w14:textId="77777777" w:rsidR="00B41CCD" w:rsidRDefault="007C6E52">
                    <w:pPr>
                      <w:pStyle w:val="Zhlavnebozpat20"/>
                      <w:shd w:val="clear" w:color="auto" w:fill="auto"/>
                      <w:rPr>
                        <w:sz w:val="16"/>
                        <w:szCs w:val="16"/>
                      </w:rPr>
                    </w:pPr>
                    <w:r>
                      <w:rPr>
                        <w:rFonts w:ascii="Arial" w:eastAsia="Arial" w:hAnsi="Arial" w:cs="Arial"/>
                        <w:sz w:val="16"/>
                        <w:szCs w:val="16"/>
                      </w:rPr>
                      <w:t>Stránka 1 z 1</w:t>
                    </w:r>
                  </w:p>
                </w:txbxContent>
              </v:textbox>
              <w10:wrap anchorx="page" anchory="page"/>
            </v:shape>
          </w:pict>
        </mc:Fallback>
      </mc:AlternateContent>
    </w:r>
    <w:r>
      <w:rPr>
        <w:noProof/>
      </w:rPr>
      <mc:AlternateContent>
        <mc:Choice Requires="wps">
          <w:drawing>
            <wp:anchor distT="0" distB="0" distL="114300" distR="114300" simplePos="0" relativeHeight="251655168" behindDoc="1" locked="0" layoutInCell="1" allowOverlap="1" wp14:anchorId="2BBF4E50" wp14:editId="652C0A5C">
              <wp:simplePos x="0" y="0"/>
              <wp:positionH relativeFrom="page">
                <wp:posOffset>878205</wp:posOffset>
              </wp:positionH>
              <wp:positionV relativeFrom="page">
                <wp:posOffset>9984105</wp:posOffset>
              </wp:positionV>
              <wp:extent cx="5800090" cy="0"/>
              <wp:effectExtent l="0" t="0" r="0" b="0"/>
              <wp:wrapNone/>
              <wp:docPr id="28" name="Shape 28"/>
              <wp:cNvGraphicFramePr/>
              <a:graphic xmlns:a="http://schemas.openxmlformats.org/drawingml/2006/main">
                <a:graphicData uri="http://schemas.microsoft.com/office/word/2010/wordprocessingShape">
                  <wps:wsp>
                    <wps:cNvCnPr/>
                    <wps:spPr>
                      <a:xfrm>
                        <a:off x="0" y="0"/>
                        <a:ext cx="5800090" cy="0"/>
                      </a:xfrm>
                      <a:prstGeom prst="straightConnector1">
                        <a:avLst/>
                      </a:prstGeom>
                      <a:ln w="12700">
                        <a:solidFill/>
                      </a:ln>
                    </wps:spPr>
                    <wps:bodyPr/>
                  </wps:wsp>
                </a:graphicData>
              </a:graphic>
            </wp:anchor>
          </w:drawing>
        </mc:Choice>
        <mc:Fallback>
          <w:pict>
            <v:shape o:spt="32" o:oned="true" path="m,l21600,21600e" style="position:absolute;margin-left:69.150000000000006pt;margin-top:786.14999999999998pt;width:456.69999999999999pt;height:0;z-index:-251658240;mso-position-horizontal-relative:page;mso-position-vertical-relative:page">
              <v:stroke weight="1.pt"/>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899F2" w14:textId="77777777" w:rsidR="00B41CCD" w:rsidRDefault="007C6E52">
    <w:pPr>
      <w:spacing w:line="1" w:lineRule="exact"/>
    </w:pPr>
    <w:r>
      <w:rPr>
        <w:noProof/>
      </w:rPr>
      <mc:AlternateContent>
        <mc:Choice Requires="wps">
          <w:drawing>
            <wp:anchor distT="0" distB="0" distL="0" distR="0" simplePos="0" relativeHeight="251661312" behindDoc="1" locked="0" layoutInCell="1" allowOverlap="1" wp14:anchorId="65964735" wp14:editId="5136A9A6">
              <wp:simplePos x="0" y="0"/>
              <wp:positionH relativeFrom="page">
                <wp:posOffset>5186680</wp:posOffset>
              </wp:positionH>
              <wp:positionV relativeFrom="page">
                <wp:posOffset>7185660</wp:posOffset>
              </wp:positionV>
              <wp:extent cx="311150" cy="60960"/>
              <wp:effectExtent l="0" t="0" r="0" b="0"/>
              <wp:wrapNone/>
              <wp:docPr id="29" name="Shape 29"/>
              <wp:cNvGraphicFramePr/>
              <a:graphic xmlns:a="http://schemas.openxmlformats.org/drawingml/2006/main">
                <a:graphicData uri="http://schemas.microsoft.com/office/word/2010/wordprocessingShape">
                  <wps:wsp>
                    <wps:cNvSpPr txBox="1"/>
                    <wps:spPr>
                      <a:xfrm>
                        <a:off x="0" y="0"/>
                        <a:ext cx="311150" cy="60960"/>
                      </a:xfrm>
                      <a:prstGeom prst="rect">
                        <a:avLst/>
                      </a:prstGeom>
                      <a:noFill/>
                    </wps:spPr>
                    <wps:txbx>
                      <w:txbxContent>
                        <w:p w14:paraId="69EB2976" w14:textId="77777777" w:rsidR="00B41CCD" w:rsidRDefault="007C6E52">
                          <w:pPr>
                            <w:pStyle w:val="Zhlavnebozpat20"/>
                            <w:shd w:val="clear" w:color="auto" w:fill="auto"/>
                            <w:rPr>
                              <w:sz w:val="9"/>
                              <w:szCs w:val="9"/>
                            </w:rPr>
                          </w:pPr>
                          <w:r>
                            <w:rPr>
                              <w:rFonts w:ascii="Calibri" w:eastAsia="Calibri" w:hAnsi="Calibri" w:cs="Calibri"/>
                              <w:sz w:val="9"/>
                              <w:szCs w:val="9"/>
                            </w:rPr>
                            <w:t>Stránka 1 z 1</w:t>
                          </w:r>
                        </w:p>
                      </w:txbxContent>
                    </wps:txbx>
                    <wps:bodyPr wrap="none" lIns="0" tIns="0" rIns="0" bIns="0">
                      <a:spAutoFit/>
                    </wps:bodyPr>
                  </wps:wsp>
                </a:graphicData>
              </a:graphic>
            </wp:anchor>
          </w:drawing>
        </mc:Choice>
        <mc:Fallback>
          <w:pict>
            <v:shapetype w14:anchorId="65964735" id="_x0000_t202" coordsize="21600,21600" o:spt="202" path="m,l,21600r21600,l21600,xe">
              <v:stroke joinstyle="miter"/>
              <v:path gradientshapeok="t" o:connecttype="rect"/>
            </v:shapetype>
            <v:shape id="Shape 29" o:spid="_x0000_s1039" type="#_x0000_t202" style="position:absolute;margin-left:408.4pt;margin-top:565.8pt;width:24.5pt;height:4.8pt;z-index:-25165516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6cGVhQEAAAUDAAAOAAAAZHJzL2Uyb0RvYy54bWysUttOwzAMfUfiH6K8s7YgJqjWIdA0hIQA&#10;CfiALE3WSE0cxWHt/h4n7ILgDfHiOnZ6zvFxZjej7dlGBTTgGl5NSs6Uk9Aat274+9vy7IozjMK1&#10;ogenGr5VyG/mpyezwdfqHDroWxUYgTisB9/wLkZfFwXKTlmBE/DKUVNDsCLSMayLNoiB0G1fnJfl&#10;tBggtD6AVIhUXXw1+Tzja61kfNYaVWR9w0lbzDHkuEqxmM9EvQ7Cd0buZIg/qLDCOCI9QC1EFOwj&#10;mF9Q1sgACDpOJNgCtDZS5Rlomqr8Mc1rJ7zKs5A56A824f/ByqfNq38JLI53MNICkyGDxxqpmOYZ&#10;dbDpS0oZ9cnC7cE2NUYmqXhRVdUldSS1puX1NLtaHP/1AeO9AstS0vBAS8leic0jRuKjq/sricrB&#10;0vR9qh+FpCyOq5GZtuGXe5EraLekfaD1NdzR++Ksf3DkTtr0Pgn7ZLVLEgf6249IPJk+gX9B7TjJ&#10;66xq9y7SMr+f863j651/AgAA//8DAFBLAwQUAAYACAAAACEAgJHWLd4AAAANAQAADwAAAGRycy9k&#10;b3ducmV2LnhtbEyPzU7DMBCE70i8g7VI3KjjAiFK41SoEhduFITEzY23cVT/RLabJm/P9gTHnRnN&#10;ftNsZ2fZhDENwUsQqwIY+i7owfcSvj7fHipgKSuvlQ0eJSyYYNve3jSq1uHiP3Da555RiU+1kmBy&#10;HmvOU2fQqbQKI3ryjiE6lemMPddRXajcWb4uipI7NXj6YNSIO4PdaX92El7m74Bjwh3+HKcummGp&#10;7Psi5f3d/LoBlnHOf2G44hM6tMR0CGevE7MSKlESeiZDPIoSGEWq8pmkw1V6EmvgbcP/r2h/AQAA&#10;//8DAFBLAQItABQABgAIAAAAIQC2gziS/gAAAOEBAAATAAAAAAAAAAAAAAAAAAAAAABbQ29udGVu&#10;dF9UeXBlc10ueG1sUEsBAi0AFAAGAAgAAAAhADj9If/WAAAAlAEAAAsAAAAAAAAAAAAAAAAALwEA&#10;AF9yZWxzLy5yZWxzUEsBAi0AFAAGAAgAAAAhAErpwZWFAQAABQMAAA4AAAAAAAAAAAAAAAAALgIA&#10;AGRycy9lMm9Eb2MueG1sUEsBAi0AFAAGAAgAAAAhAICR1i3eAAAADQEAAA8AAAAAAAAAAAAAAAAA&#10;3wMAAGRycy9kb3ducmV2LnhtbFBLBQYAAAAABAAEAPMAAADqBAAAAAA=&#10;" filled="f" stroked="f">
              <v:textbox style="mso-fit-shape-to-text:t" inset="0,0,0,0">
                <w:txbxContent>
                  <w:p w14:paraId="69EB2976" w14:textId="77777777" w:rsidR="00B41CCD" w:rsidRDefault="007C6E52">
                    <w:pPr>
                      <w:pStyle w:val="Zhlavnebozpat20"/>
                      <w:shd w:val="clear" w:color="auto" w:fill="auto"/>
                      <w:rPr>
                        <w:sz w:val="9"/>
                        <w:szCs w:val="9"/>
                      </w:rPr>
                    </w:pPr>
                    <w:r>
                      <w:rPr>
                        <w:rFonts w:ascii="Calibri" w:eastAsia="Calibri" w:hAnsi="Calibri" w:cs="Calibri"/>
                        <w:sz w:val="9"/>
                        <w:szCs w:val="9"/>
                      </w:rPr>
                      <w:t>Stránka 1 z 1</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D9A5AC" w14:textId="77777777" w:rsidR="00B41CCD" w:rsidRDefault="00B41CCD"/>
  </w:footnote>
  <w:footnote w:type="continuationSeparator" w:id="0">
    <w:p w14:paraId="0CA4AA43" w14:textId="77777777" w:rsidR="00B41CCD" w:rsidRDefault="00B41CC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32595" w14:textId="77777777" w:rsidR="00B41CCD" w:rsidRDefault="007C6E52">
    <w:pPr>
      <w:spacing w:line="1" w:lineRule="exact"/>
    </w:pPr>
    <w:r>
      <w:rPr>
        <w:noProof/>
      </w:rPr>
      <mc:AlternateContent>
        <mc:Choice Requires="wps">
          <w:drawing>
            <wp:anchor distT="0" distB="0" distL="0" distR="0" simplePos="0" relativeHeight="251656192" behindDoc="1" locked="0" layoutInCell="1" allowOverlap="1" wp14:anchorId="6AF6FD15" wp14:editId="205802EB">
              <wp:simplePos x="0" y="0"/>
              <wp:positionH relativeFrom="page">
                <wp:posOffset>916305</wp:posOffset>
              </wp:positionH>
              <wp:positionV relativeFrom="page">
                <wp:posOffset>226060</wp:posOffset>
              </wp:positionV>
              <wp:extent cx="2277110" cy="496570"/>
              <wp:effectExtent l="0" t="0" r="0" b="0"/>
              <wp:wrapNone/>
              <wp:docPr id="13" name="Shape 13"/>
              <wp:cNvGraphicFramePr/>
              <a:graphic xmlns:a="http://schemas.openxmlformats.org/drawingml/2006/main">
                <a:graphicData uri="http://schemas.microsoft.com/office/word/2010/wordprocessingShape">
                  <wps:wsp>
                    <wps:cNvSpPr txBox="1"/>
                    <wps:spPr>
                      <a:xfrm>
                        <a:off x="0" y="0"/>
                        <a:ext cx="2277110" cy="496570"/>
                      </a:xfrm>
                      <a:prstGeom prst="rect">
                        <a:avLst/>
                      </a:prstGeom>
                      <a:noFill/>
                    </wps:spPr>
                    <wps:txbx>
                      <w:txbxContent>
                        <w:p w14:paraId="3E825D66" w14:textId="276BEA6E" w:rsidR="00B41CCD" w:rsidRDefault="007C6E52">
                          <w:pPr>
                            <w:pStyle w:val="Zhlavnebozpat20"/>
                            <w:shd w:val="clear" w:color="auto" w:fill="auto"/>
                            <w:rPr>
                              <w:sz w:val="30"/>
                              <w:szCs w:val="30"/>
                            </w:rPr>
                          </w:pPr>
                          <w:r>
                            <w:rPr>
                              <w:rFonts w:ascii="Arial" w:eastAsia="Arial" w:hAnsi="Arial" w:cs="Arial"/>
                              <w:b/>
                              <w:bCs/>
                              <w:color w:val="3B3E56"/>
                              <w:sz w:val="30"/>
                              <w:szCs w:val="30"/>
                            </w:rPr>
                            <w:t>K</w:t>
                          </w:r>
                          <w:r>
                            <w:rPr>
                              <w:rFonts w:ascii="Arial" w:eastAsia="Arial" w:hAnsi="Arial" w:cs="Arial"/>
                              <w:b/>
                              <w:bCs/>
                              <w:color w:val="3B3E56"/>
                              <w:sz w:val="30"/>
                              <w:szCs w:val="30"/>
                            </w:rPr>
                            <w:t>rajská správa</w:t>
                          </w:r>
                        </w:p>
                        <w:p w14:paraId="2A45F9FB" w14:textId="0E506D2B" w:rsidR="00B41CCD" w:rsidRDefault="007C6E52">
                          <w:pPr>
                            <w:pStyle w:val="Zhlavnebozpat20"/>
                            <w:shd w:val="clear" w:color="auto" w:fill="auto"/>
                            <w:rPr>
                              <w:sz w:val="30"/>
                              <w:szCs w:val="30"/>
                            </w:rPr>
                          </w:pPr>
                          <w:r>
                            <w:rPr>
                              <w:rFonts w:ascii="Arial" w:eastAsia="Arial" w:hAnsi="Arial" w:cs="Arial"/>
                              <w:b/>
                              <w:bCs/>
                              <w:i/>
                              <w:iCs/>
                              <w:color w:val="3B3E56"/>
                              <w:sz w:val="30"/>
                              <w:szCs w:val="30"/>
                            </w:rPr>
                            <w:t xml:space="preserve">a </w:t>
                          </w:r>
                          <w:r>
                            <w:rPr>
                              <w:rFonts w:ascii="Arial" w:eastAsia="Arial" w:hAnsi="Arial" w:cs="Arial"/>
                              <w:b/>
                              <w:bCs/>
                              <w:i/>
                              <w:iCs/>
                              <w:color w:val="3B3E56"/>
                              <w:sz w:val="30"/>
                              <w:szCs w:val="30"/>
                            </w:rPr>
                            <w:t>údržba siln</w:t>
                          </w:r>
                          <w:r>
                            <w:rPr>
                              <w:rFonts w:ascii="Arial" w:eastAsia="Arial" w:hAnsi="Arial" w:cs="Arial"/>
                              <w:b/>
                              <w:bCs/>
                              <w:i/>
                              <w:iCs/>
                              <w:color w:val="3B3E56"/>
                              <w:sz w:val="30"/>
                              <w:szCs w:val="30"/>
                            </w:rPr>
                            <w:t>i</w:t>
                          </w:r>
                          <w:r>
                            <w:rPr>
                              <w:rFonts w:ascii="Arial" w:eastAsia="Arial" w:hAnsi="Arial" w:cs="Arial"/>
                              <w:b/>
                              <w:bCs/>
                              <w:i/>
                              <w:iCs/>
                              <w:color w:val="3B3E56"/>
                              <w:sz w:val="30"/>
                              <w:szCs w:val="30"/>
                            </w:rPr>
                            <w:t>c Vysočiny</w:t>
                          </w:r>
                        </w:p>
                      </w:txbxContent>
                    </wps:txbx>
                    <wps:bodyPr wrap="none" lIns="0" tIns="0" rIns="0" bIns="0">
                      <a:spAutoFit/>
                    </wps:bodyPr>
                  </wps:wsp>
                </a:graphicData>
              </a:graphic>
            </wp:anchor>
          </w:drawing>
        </mc:Choice>
        <mc:Fallback>
          <w:pict>
            <v:shapetype w14:anchorId="6AF6FD15" id="_x0000_t202" coordsize="21600,21600" o:spt="202" path="m,l,21600r21600,l21600,xe">
              <v:stroke joinstyle="miter"/>
              <v:path gradientshapeok="t" o:connecttype="rect"/>
            </v:shapetype>
            <v:shape id="Shape 13" o:spid="_x0000_s1034" type="#_x0000_t202" style="position:absolute;margin-left:72.15pt;margin-top:17.8pt;width:179.3pt;height:39.1pt;z-index:-2516602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LJLpgwEAAAADAAAOAAAAZHJzL2Uyb0RvYy54bWysUsFOwzAMvSPxD1HurNsEG1TrJtA0hIQA&#10;afABWZqslZo4irO1+3uc0G0IboiL69ju8/OzZ4vONGyvPNZgCz4aDDlTVkJZ223BP95XV7ecYRC2&#10;FA1YVfCDQr6YX17MWperMVTQlMozArGYt67gVQguzzKUlTICB+CUpaQGb0Sgp99mpRctoZsmGw+H&#10;k6wFXzoPUiFSdPmV5POEr7WS4VVrVIE1BSduIVmf7CbabD4T+dYLV9WypyH+wMKI2lLTE9RSBMF2&#10;vv4FZWrpAUGHgQSTgda1VGkGmmY0/DHNuhJOpVlIHHQnmfD/YOXLfu3ePAvdA3S0wChI6zBHCsZ5&#10;Ou1N/BJTRnmS8HCSTXWBSQqOx9PpaEQpSbnru8nNNOmanf92HsOjAsOiU3BPa0lqif0zBupIpceS&#10;2MzCqm6aGD9TiV7oNl3PbwPlgWi3tLmCWzotzponS8LEJR8df3Q2vRPB0d3vAjVIfSPqF1TfjGRO&#10;dPqTiHv8/k5V58OdfwIAAP//AwBQSwMEFAAGAAgAAAAhAPjwzB/dAAAACgEAAA8AAABkcnMvZG93&#10;bnJldi54bWxMj8FOwzAQRO9I/IO1SNyo06YtIcSpUCUu3GgREjc33sYR9jqK3TT5e5YTHEfzNPu2&#10;2k3eiRGH2AVSsFxkIJCaYDpqFXwcXx8KEDFpMtoFQgUzRtjVtzeVLk240juOh9QKHqFYagU2pb6U&#10;MjYWvY6L0CNxdw6D14nj0Eoz6CuPeydXWbaVXnfEF6zucW+x+T5cvILH6TNgH3GPX+exGWw3F+5t&#10;Vur+bnp5BpFwSn8w/OqzOtTsdAoXMlE4zut1zqiCfLMFwcAmWz2BOHGzzAuQdSX/v1D/AAAA//8D&#10;AFBLAQItABQABgAIAAAAIQC2gziS/gAAAOEBAAATAAAAAAAAAAAAAAAAAAAAAABbQ29udGVudF9U&#10;eXBlc10ueG1sUEsBAi0AFAAGAAgAAAAhADj9If/WAAAAlAEAAAsAAAAAAAAAAAAAAAAALwEAAF9y&#10;ZWxzLy5yZWxzUEsBAi0AFAAGAAgAAAAhALkskumDAQAAAAMAAA4AAAAAAAAAAAAAAAAALgIAAGRy&#10;cy9lMm9Eb2MueG1sUEsBAi0AFAAGAAgAAAAhAPjwzB/dAAAACgEAAA8AAAAAAAAAAAAAAAAA3QMA&#10;AGRycy9kb3ducmV2LnhtbFBLBQYAAAAABAAEAPMAAADnBAAAAAA=&#10;" filled="f" stroked="f">
              <v:textbox style="mso-fit-shape-to-text:t" inset="0,0,0,0">
                <w:txbxContent>
                  <w:p w14:paraId="3E825D66" w14:textId="276BEA6E" w:rsidR="00B41CCD" w:rsidRDefault="007C6E52">
                    <w:pPr>
                      <w:pStyle w:val="Zhlavnebozpat20"/>
                      <w:shd w:val="clear" w:color="auto" w:fill="auto"/>
                      <w:rPr>
                        <w:sz w:val="30"/>
                        <w:szCs w:val="30"/>
                      </w:rPr>
                    </w:pPr>
                    <w:r>
                      <w:rPr>
                        <w:rFonts w:ascii="Arial" w:eastAsia="Arial" w:hAnsi="Arial" w:cs="Arial"/>
                        <w:b/>
                        <w:bCs/>
                        <w:color w:val="3B3E56"/>
                        <w:sz w:val="30"/>
                        <w:szCs w:val="30"/>
                      </w:rPr>
                      <w:t>K</w:t>
                    </w:r>
                    <w:r>
                      <w:rPr>
                        <w:rFonts w:ascii="Arial" w:eastAsia="Arial" w:hAnsi="Arial" w:cs="Arial"/>
                        <w:b/>
                        <w:bCs/>
                        <w:color w:val="3B3E56"/>
                        <w:sz w:val="30"/>
                        <w:szCs w:val="30"/>
                      </w:rPr>
                      <w:t>rajská správa</w:t>
                    </w:r>
                  </w:p>
                  <w:p w14:paraId="2A45F9FB" w14:textId="0E506D2B" w:rsidR="00B41CCD" w:rsidRDefault="007C6E52">
                    <w:pPr>
                      <w:pStyle w:val="Zhlavnebozpat20"/>
                      <w:shd w:val="clear" w:color="auto" w:fill="auto"/>
                      <w:rPr>
                        <w:sz w:val="30"/>
                        <w:szCs w:val="30"/>
                      </w:rPr>
                    </w:pPr>
                    <w:r>
                      <w:rPr>
                        <w:rFonts w:ascii="Arial" w:eastAsia="Arial" w:hAnsi="Arial" w:cs="Arial"/>
                        <w:b/>
                        <w:bCs/>
                        <w:i/>
                        <w:iCs/>
                        <w:color w:val="3B3E56"/>
                        <w:sz w:val="30"/>
                        <w:szCs w:val="30"/>
                      </w:rPr>
                      <w:t xml:space="preserve">a </w:t>
                    </w:r>
                    <w:r>
                      <w:rPr>
                        <w:rFonts w:ascii="Arial" w:eastAsia="Arial" w:hAnsi="Arial" w:cs="Arial"/>
                        <w:b/>
                        <w:bCs/>
                        <w:i/>
                        <w:iCs/>
                        <w:color w:val="3B3E56"/>
                        <w:sz w:val="30"/>
                        <w:szCs w:val="30"/>
                      </w:rPr>
                      <w:t>údržba siln</w:t>
                    </w:r>
                    <w:r>
                      <w:rPr>
                        <w:rFonts w:ascii="Arial" w:eastAsia="Arial" w:hAnsi="Arial" w:cs="Arial"/>
                        <w:b/>
                        <w:bCs/>
                        <w:i/>
                        <w:iCs/>
                        <w:color w:val="3B3E56"/>
                        <w:sz w:val="30"/>
                        <w:szCs w:val="30"/>
                      </w:rPr>
                      <w:t>i</w:t>
                    </w:r>
                    <w:r>
                      <w:rPr>
                        <w:rFonts w:ascii="Arial" w:eastAsia="Arial" w:hAnsi="Arial" w:cs="Arial"/>
                        <w:b/>
                        <w:bCs/>
                        <w:i/>
                        <w:iCs/>
                        <w:color w:val="3B3E56"/>
                        <w:sz w:val="30"/>
                        <w:szCs w:val="30"/>
                      </w:rPr>
                      <w:t>c Vysočiny</w:t>
                    </w:r>
                  </w:p>
                </w:txbxContent>
              </v:textbox>
              <w10:wrap anchorx="page" anchory="page"/>
            </v:shape>
          </w:pict>
        </mc:Fallback>
      </mc:AlternateContent>
    </w:r>
    <w:r>
      <w:rPr>
        <w:noProof/>
      </w:rPr>
      <mc:AlternateContent>
        <mc:Choice Requires="wps">
          <w:drawing>
            <wp:anchor distT="0" distB="0" distL="0" distR="0" simplePos="0" relativeHeight="251657216" behindDoc="1" locked="0" layoutInCell="1" allowOverlap="1" wp14:anchorId="6B74C79C" wp14:editId="7A1AAE7E">
              <wp:simplePos x="0" y="0"/>
              <wp:positionH relativeFrom="page">
                <wp:posOffset>967740</wp:posOffset>
              </wp:positionH>
              <wp:positionV relativeFrom="page">
                <wp:posOffset>927100</wp:posOffset>
              </wp:positionV>
              <wp:extent cx="5617210" cy="94615"/>
              <wp:effectExtent l="0" t="0" r="0" b="0"/>
              <wp:wrapNone/>
              <wp:docPr id="15" name="Shape 15"/>
              <wp:cNvGraphicFramePr/>
              <a:graphic xmlns:a="http://schemas.openxmlformats.org/drawingml/2006/main">
                <a:graphicData uri="http://schemas.microsoft.com/office/word/2010/wordprocessingShape">
                  <wps:wsp>
                    <wps:cNvSpPr txBox="1"/>
                    <wps:spPr>
                      <a:xfrm>
                        <a:off x="0" y="0"/>
                        <a:ext cx="5617210" cy="94615"/>
                      </a:xfrm>
                      <a:prstGeom prst="rect">
                        <a:avLst/>
                      </a:prstGeom>
                      <a:noFill/>
                    </wps:spPr>
                    <wps:txbx>
                      <w:txbxContent>
                        <w:p w14:paraId="1A73981F" w14:textId="77777777" w:rsidR="00B41CCD" w:rsidRDefault="007C6E52">
                          <w:pPr>
                            <w:pStyle w:val="Zhlavnebozpat20"/>
                            <w:shd w:val="clear" w:color="auto" w:fill="auto"/>
                            <w:tabs>
                              <w:tab w:val="right" w:pos="8846"/>
                            </w:tabs>
                            <w:rPr>
                              <w:sz w:val="16"/>
                              <w:szCs w:val="16"/>
                            </w:rPr>
                          </w:pPr>
                          <w:r>
                            <w:rPr>
                              <w:rFonts w:ascii="Arial" w:eastAsia="Arial" w:hAnsi="Arial" w:cs="Arial"/>
                              <w:b/>
                              <w:bCs/>
                              <w:sz w:val="16"/>
                              <w:szCs w:val="16"/>
                            </w:rPr>
                            <w:t xml:space="preserve">DNS127 až </w:t>
                          </w:r>
                          <w:proofErr w:type="gramStart"/>
                          <w:r>
                            <w:rPr>
                              <w:rFonts w:ascii="Arial" w:eastAsia="Arial" w:hAnsi="Arial" w:cs="Arial"/>
                              <w:b/>
                              <w:bCs/>
                              <w:sz w:val="16"/>
                              <w:szCs w:val="16"/>
                            </w:rPr>
                            <w:t>DNS131 - PNA</w:t>
                          </w:r>
                          <w:proofErr w:type="gramEnd"/>
                          <w:r>
                            <w:rPr>
                              <w:rFonts w:ascii="Arial" w:eastAsia="Arial" w:hAnsi="Arial" w:cs="Arial"/>
                              <w:b/>
                              <w:bCs/>
                              <w:sz w:val="16"/>
                              <w:szCs w:val="16"/>
                            </w:rPr>
                            <w:tab/>
                            <w:t>Číslo smlouvy kupujícího: N-DO-1-2022-129</w:t>
                          </w:r>
                        </w:p>
                      </w:txbxContent>
                    </wps:txbx>
                    <wps:bodyPr lIns="0" tIns="0" rIns="0" bIns="0">
                      <a:spAutoFit/>
                    </wps:bodyPr>
                  </wps:wsp>
                </a:graphicData>
              </a:graphic>
            </wp:anchor>
          </w:drawing>
        </mc:Choice>
        <mc:Fallback>
          <w:pict>
            <v:shape w14:anchorId="6B74C79C" id="Shape 15" o:spid="_x0000_s1035" type="#_x0000_t202" style="position:absolute;margin-left:76.2pt;margin-top:73pt;width:442.3pt;height:7.4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mVHewEAAPoCAAAOAAAAZHJzL2Uyb0RvYy54bWysUttOwzAMfUfiH6K8s64TDKjWIRACISFA&#10;GnxAliZrpCaO4rB2f4+T3RC8IV4cx3aOj48zuxlsx9YqoAFX83I05kw5CY1xq5p/vD+cXXGGUbhG&#10;dOBUzTcK+c389GTW+0pNoIWuUYERiMOq9zVvY/RVUaBslRU4Aq8cJTUEKyJdw6pogugJ3XbFZDye&#10;Fj2ExgeQCpGi99skn2d8rZWMr1qjiqyrOXGL2YZsl8kW85moVkH41sgdDfEHFlYYR00PUPciCvYZ&#10;zC8oa2QABB1HEmwBWhup8gw0TTn+Mc2iFV7lWUgc9AeZ8P9g5ct64d8Ci8MdDLTAJEjvsUIKpnkG&#10;HWw6iSmjPEm4OcimhsgkBS+m5eWkpJSk3PX5tLxIKMXxsQ8YHxVYlpyaB9pKFkusnzFuS/clqZeD&#10;B9N1KX5kkrw4LAdmmm8sl9BsiHz35EiStN69E/bOcuckXPS3n5Gwc8sEuH2+60MCZ9K7z5A2+P2e&#10;q45fdv4FAAD//wMAUEsDBBQABgAIAAAAIQD6z6zk3QAAAAwBAAAPAAAAZHJzL2Rvd25yZXYueG1s&#10;TI/BTsMwEETvSPyDtUhcELUTSqAhToUQXLhRuHBz4yWJsNdR7CahX8/2BLcZ7Wj2TbVdvBMTjrEP&#10;pCFbKRBITbA9tRo+3l+u70HEZMgaFwg1/GCEbX1+VpnShpnecNqlVnAJxdJo6FIaSilj06E3cRUG&#10;JL59hdGbxHZspR3NzOXeyVypQnrTE3/ozIBPHTbfu4PXUCzPw9XrBvP52LiJPo9ZljDT+vJieXwA&#10;kXBJf2E44TM61My0DweyUTj2t/maoyzWBY86JdTNHas9q0JtQNaV/D+i/gUAAP//AwBQSwECLQAU&#10;AAYACAAAACEAtoM4kv4AAADhAQAAEwAAAAAAAAAAAAAAAAAAAAAAW0NvbnRlbnRfVHlwZXNdLnht&#10;bFBLAQItABQABgAIAAAAIQA4/SH/1gAAAJQBAAALAAAAAAAAAAAAAAAAAC8BAABfcmVscy8ucmVs&#10;c1BLAQItABQABgAIAAAAIQDJPmVHewEAAPoCAAAOAAAAAAAAAAAAAAAAAC4CAABkcnMvZTJvRG9j&#10;LnhtbFBLAQItABQABgAIAAAAIQD6z6zk3QAAAAwBAAAPAAAAAAAAAAAAAAAAANUDAABkcnMvZG93&#10;bnJldi54bWxQSwUGAAAAAAQABADzAAAA3wQAAAAA&#10;" filled="f" stroked="f">
              <v:textbox style="mso-fit-shape-to-text:t" inset="0,0,0,0">
                <w:txbxContent>
                  <w:p w14:paraId="1A73981F" w14:textId="77777777" w:rsidR="00B41CCD" w:rsidRDefault="007C6E52">
                    <w:pPr>
                      <w:pStyle w:val="Zhlavnebozpat20"/>
                      <w:shd w:val="clear" w:color="auto" w:fill="auto"/>
                      <w:tabs>
                        <w:tab w:val="right" w:pos="8846"/>
                      </w:tabs>
                      <w:rPr>
                        <w:sz w:val="16"/>
                        <w:szCs w:val="16"/>
                      </w:rPr>
                    </w:pPr>
                    <w:r>
                      <w:rPr>
                        <w:rFonts w:ascii="Arial" w:eastAsia="Arial" w:hAnsi="Arial" w:cs="Arial"/>
                        <w:b/>
                        <w:bCs/>
                        <w:sz w:val="16"/>
                        <w:szCs w:val="16"/>
                      </w:rPr>
                      <w:t xml:space="preserve">DNS127 až </w:t>
                    </w:r>
                    <w:proofErr w:type="gramStart"/>
                    <w:r>
                      <w:rPr>
                        <w:rFonts w:ascii="Arial" w:eastAsia="Arial" w:hAnsi="Arial" w:cs="Arial"/>
                        <w:b/>
                        <w:bCs/>
                        <w:sz w:val="16"/>
                        <w:szCs w:val="16"/>
                      </w:rPr>
                      <w:t>DNS131 - PNA</w:t>
                    </w:r>
                    <w:proofErr w:type="gramEnd"/>
                    <w:r>
                      <w:rPr>
                        <w:rFonts w:ascii="Arial" w:eastAsia="Arial" w:hAnsi="Arial" w:cs="Arial"/>
                        <w:b/>
                        <w:bCs/>
                        <w:sz w:val="16"/>
                        <w:szCs w:val="16"/>
                      </w:rPr>
                      <w:tab/>
                      <w:t>Číslo smlouvy kupujícího: N-DO-1-2022-129</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6CA3E" w14:textId="77777777" w:rsidR="00B41CCD" w:rsidRDefault="007C6E52">
    <w:pPr>
      <w:spacing w:line="1" w:lineRule="exact"/>
    </w:pPr>
    <w:r>
      <w:rPr>
        <w:noProof/>
      </w:rPr>
      <mc:AlternateContent>
        <mc:Choice Requires="wps">
          <w:drawing>
            <wp:anchor distT="0" distB="0" distL="0" distR="0" simplePos="0" relativeHeight="251659264" behindDoc="1" locked="0" layoutInCell="1" allowOverlap="1" wp14:anchorId="155521F0" wp14:editId="7E03C3E8">
              <wp:simplePos x="0" y="0"/>
              <wp:positionH relativeFrom="page">
                <wp:posOffset>793115</wp:posOffset>
              </wp:positionH>
              <wp:positionV relativeFrom="page">
                <wp:posOffset>204470</wp:posOffset>
              </wp:positionV>
              <wp:extent cx="2292350" cy="484505"/>
              <wp:effectExtent l="0" t="0" r="0" b="0"/>
              <wp:wrapNone/>
              <wp:docPr id="24" name="Shape 24"/>
              <wp:cNvGraphicFramePr/>
              <a:graphic xmlns:a="http://schemas.openxmlformats.org/drawingml/2006/main">
                <a:graphicData uri="http://schemas.microsoft.com/office/word/2010/wordprocessingShape">
                  <wps:wsp>
                    <wps:cNvSpPr txBox="1"/>
                    <wps:spPr>
                      <a:xfrm>
                        <a:off x="0" y="0"/>
                        <a:ext cx="2292350" cy="484505"/>
                      </a:xfrm>
                      <a:prstGeom prst="rect">
                        <a:avLst/>
                      </a:prstGeom>
                      <a:noFill/>
                    </wps:spPr>
                    <wps:txbx>
                      <w:txbxContent>
                        <w:p w14:paraId="09873EA7" w14:textId="77777777" w:rsidR="00B41CCD" w:rsidRDefault="007C6E52">
                          <w:pPr>
                            <w:pStyle w:val="Zhlavnebozpat20"/>
                            <w:shd w:val="clear" w:color="auto" w:fill="auto"/>
                            <w:rPr>
                              <w:sz w:val="30"/>
                              <w:szCs w:val="30"/>
                            </w:rPr>
                          </w:pPr>
                          <w:r>
                            <w:rPr>
                              <w:rFonts w:ascii="Arial" w:eastAsia="Arial" w:hAnsi="Arial" w:cs="Arial"/>
                              <w:b/>
                              <w:bCs/>
                              <w:color w:val="3B3E56"/>
                              <w:sz w:val="30"/>
                              <w:szCs w:val="30"/>
                            </w:rPr>
                            <w:t xml:space="preserve">Krajská </w:t>
                          </w:r>
                          <w:proofErr w:type="gramStart"/>
                          <w:r>
                            <w:rPr>
                              <w:rFonts w:ascii="Arial" w:eastAsia="Arial" w:hAnsi="Arial" w:cs="Arial"/>
                              <w:b/>
                              <w:bCs/>
                              <w:color w:val="3B3E56"/>
                              <w:sz w:val="30"/>
                              <w:szCs w:val="30"/>
                            </w:rPr>
                            <w:t>správa .</w:t>
                          </w:r>
                          <w:proofErr w:type="gramEnd"/>
                          <w:r>
                            <w:rPr>
                              <w:rFonts w:ascii="Arial" w:eastAsia="Arial" w:hAnsi="Arial" w:cs="Arial"/>
                              <w:b/>
                              <w:bCs/>
                              <w:color w:val="3B3E56"/>
                              <w:sz w:val="30"/>
                              <w:szCs w:val="30"/>
                            </w:rPr>
                            <w:t xml:space="preserve"> </w:t>
                          </w:r>
                          <w:r>
                            <w:rPr>
                              <w:rFonts w:ascii="Arial" w:eastAsia="Arial" w:hAnsi="Arial" w:cs="Arial"/>
                              <w:b/>
                              <w:bCs/>
                              <w:color w:val="69AC42"/>
                              <w:sz w:val="30"/>
                              <w:szCs w:val="30"/>
                            </w:rPr>
                            <w:t>■</w:t>
                          </w:r>
                        </w:p>
                        <w:p w14:paraId="247B2FD0" w14:textId="77777777" w:rsidR="00B41CCD" w:rsidRDefault="007C6E52">
                          <w:pPr>
                            <w:pStyle w:val="Zhlavnebozpat20"/>
                            <w:shd w:val="clear" w:color="auto" w:fill="auto"/>
                            <w:rPr>
                              <w:sz w:val="30"/>
                              <w:szCs w:val="30"/>
                            </w:rPr>
                          </w:pPr>
                          <w:r>
                            <w:rPr>
                              <w:rFonts w:ascii="Arial" w:eastAsia="Arial" w:hAnsi="Arial" w:cs="Arial"/>
                              <w:b/>
                              <w:bCs/>
                              <w:i/>
                              <w:iCs/>
                              <w:color w:val="3B3E56"/>
                              <w:sz w:val="30"/>
                              <w:szCs w:val="30"/>
                            </w:rPr>
                            <w:t>a údržba silnic Vysočiny</w:t>
                          </w:r>
                        </w:p>
                      </w:txbxContent>
                    </wps:txbx>
                    <wps:bodyPr wrap="none" lIns="0" tIns="0" rIns="0" bIns="0">
                      <a:spAutoFit/>
                    </wps:bodyPr>
                  </wps:wsp>
                </a:graphicData>
              </a:graphic>
            </wp:anchor>
          </w:drawing>
        </mc:Choice>
        <mc:Fallback>
          <w:pict>
            <v:shapetype w14:anchorId="155521F0" id="_x0000_t202" coordsize="21600,21600" o:spt="202" path="m,l,21600r21600,l21600,xe">
              <v:stroke joinstyle="miter"/>
              <v:path gradientshapeok="t" o:connecttype="rect"/>
            </v:shapetype>
            <v:shape id="Shape 24" o:spid="_x0000_s1037" type="#_x0000_t202" style="position:absolute;margin-left:62.45pt;margin-top:16.1pt;width:180.5pt;height:38.15pt;z-index:-25165721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46ARhgEAAAcDAAAOAAAAZHJzL2Uyb0RvYy54bWysUttOwzAMfUfiH6K8s5bCEFTrEAiBkBAg&#10;AR+QpckaqYmjOKzd3+NkNwRviBfXsd3j42PPrkfbs5UKaMA1/HRScqachNa4ZcM/3u9PLjnDKFwr&#10;enCq4WuF/Hp+fDQbfK0q6KBvVWAE4rAefMO7GH1dFCg7ZQVOwCtHSQ3BikjPsCzaIAZCt31RleVF&#10;MUBofQCpECl6t0nyecbXWsn4ojWqyPqGE7eYbch2kWwxn4l6GYTvjNzSEH9gYYVx1HQPdSeiYJ/B&#10;/IKyRgZA0HEiwRagtZEqz0DTnJY/pnnrhFd5FhIH/V4m/D9Y+bx686+BxfEWRlpgEmTwWCMF0zyj&#10;DjZ9iSmjPEm43sumxsgkBavqqjqbUkpS7vzyfFpOE0xx+NsHjA8KLEtOwwOtJaslVk8YN6W7ktTM&#10;wb3p+xQ/UEleHBcjM23Dz3Y0F9Cuif1AC2y4owvjrH90pE/a9c4JO2exdVIP9Defkfrk9gl8A7Xt&#10;SWrnAbaXkdb5/Z2rDvc7/wIAAP//AwBQSwMEFAAGAAgAAAAhAL4WbxXcAAAACgEAAA8AAABkcnMv&#10;ZG93bnJldi54bWxMj8FOwzAQRO9I/IO1SNyoQ2ghhDgVqsSFGwUhcXPjbRxhryPbTZO/ZznBcXae&#10;Zmea7eydmDCmIZCC21UBAqkLZqBewcf7y00FImVNRrtAqGDBBNv28qLRtQlnesNpn3vBIZRqrcDm&#10;PNZSps6i12kVRiT2jiF6nVnGXpqozxzunSyL4l56PRB/sHrEncXue3/yCh7mz4Bjwh1+Hacu2mGp&#10;3Oui1PXV/PwEIuOc/2D4rc/VoeVOh3Aik4RjXa4fGVVwV5YgGFhXGz4c2CmqDci2kf8ntD8AAAD/&#10;/wMAUEsBAi0AFAAGAAgAAAAhALaDOJL+AAAA4QEAABMAAAAAAAAAAAAAAAAAAAAAAFtDb250ZW50&#10;X1R5cGVzXS54bWxQSwECLQAUAAYACAAAACEAOP0h/9YAAACUAQAACwAAAAAAAAAAAAAAAAAvAQAA&#10;X3JlbHMvLnJlbHNQSwECLQAUAAYACAAAACEAyeOgEYYBAAAHAwAADgAAAAAAAAAAAAAAAAAuAgAA&#10;ZHJzL2Uyb0RvYy54bWxQSwECLQAUAAYACAAAACEAvhZvFdwAAAAKAQAADwAAAAAAAAAAAAAAAADg&#10;AwAAZHJzL2Rvd25yZXYueG1sUEsFBgAAAAAEAAQA8wAAAOkEAAAAAA==&#10;" filled="f" stroked="f">
              <v:textbox style="mso-fit-shape-to-text:t" inset="0,0,0,0">
                <w:txbxContent>
                  <w:p w14:paraId="09873EA7" w14:textId="77777777" w:rsidR="00B41CCD" w:rsidRDefault="007C6E52">
                    <w:pPr>
                      <w:pStyle w:val="Zhlavnebozpat20"/>
                      <w:shd w:val="clear" w:color="auto" w:fill="auto"/>
                      <w:rPr>
                        <w:sz w:val="30"/>
                        <w:szCs w:val="30"/>
                      </w:rPr>
                    </w:pPr>
                    <w:r>
                      <w:rPr>
                        <w:rFonts w:ascii="Arial" w:eastAsia="Arial" w:hAnsi="Arial" w:cs="Arial"/>
                        <w:b/>
                        <w:bCs/>
                        <w:color w:val="3B3E56"/>
                        <w:sz w:val="30"/>
                        <w:szCs w:val="30"/>
                      </w:rPr>
                      <w:t xml:space="preserve">Krajská </w:t>
                    </w:r>
                    <w:proofErr w:type="gramStart"/>
                    <w:r>
                      <w:rPr>
                        <w:rFonts w:ascii="Arial" w:eastAsia="Arial" w:hAnsi="Arial" w:cs="Arial"/>
                        <w:b/>
                        <w:bCs/>
                        <w:color w:val="3B3E56"/>
                        <w:sz w:val="30"/>
                        <w:szCs w:val="30"/>
                      </w:rPr>
                      <w:t>správa .</w:t>
                    </w:r>
                    <w:proofErr w:type="gramEnd"/>
                    <w:r>
                      <w:rPr>
                        <w:rFonts w:ascii="Arial" w:eastAsia="Arial" w:hAnsi="Arial" w:cs="Arial"/>
                        <w:b/>
                        <w:bCs/>
                        <w:color w:val="3B3E56"/>
                        <w:sz w:val="30"/>
                        <w:szCs w:val="30"/>
                      </w:rPr>
                      <w:t xml:space="preserve"> </w:t>
                    </w:r>
                    <w:r>
                      <w:rPr>
                        <w:rFonts w:ascii="Arial" w:eastAsia="Arial" w:hAnsi="Arial" w:cs="Arial"/>
                        <w:b/>
                        <w:bCs/>
                        <w:color w:val="69AC42"/>
                        <w:sz w:val="30"/>
                        <w:szCs w:val="30"/>
                      </w:rPr>
                      <w:t>■</w:t>
                    </w:r>
                  </w:p>
                  <w:p w14:paraId="247B2FD0" w14:textId="77777777" w:rsidR="00B41CCD" w:rsidRDefault="007C6E52">
                    <w:pPr>
                      <w:pStyle w:val="Zhlavnebozpat20"/>
                      <w:shd w:val="clear" w:color="auto" w:fill="auto"/>
                      <w:rPr>
                        <w:sz w:val="30"/>
                        <w:szCs w:val="30"/>
                      </w:rPr>
                    </w:pPr>
                    <w:r>
                      <w:rPr>
                        <w:rFonts w:ascii="Arial" w:eastAsia="Arial" w:hAnsi="Arial" w:cs="Arial"/>
                        <w:b/>
                        <w:bCs/>
                        <w:i/>
                        <w:iCs/>
                        <w:color w:val="3B3E56"/>
                        <w:sz w:val="30"/>
                        <w:szCs w:val="30"/>
                      </w:rPr>
                      <w:t>a údržba silnic Vysočiny</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41EEC" w14:textId="77777777" w:rsidR="00B41CCD" w:rsidRDefault="00B41CC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C5C15"/>
    <w:multiLevelType w:val="multilevel"/>
    <w:tmpl w:val="C9FC4676"/>
    <w:lvl w:ilvl="0">
      <w:start w:val="1"/>
      <w:numFmt w:val="decimal"/>
      <w:lvlText w:val="11.%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E90620F"/>
    <w:multiLevelType w:val="multilevel"/>
    <w:tmpl w:val="6D6AD5DA"/>
    <w:lvl w:ilvl="0">
      <w:start w:val="1"/>
      <w:numFmt w:val="decimal"/>
      <w:lvlText w:val="10.%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3F421A1"/>
    <w:multiLevelType w:val="multilevel"/>
    <w:tmpl w:val="B042859E"/>
    <w:lvl w:ilvl="0">
      <w:start w:val="1"/>
      <w:numFmt w:val="decimal"/>
      <w:lvlText w:val="%1."/>
      <w:lvlJc w:val="left"/>
      <w:rPr>
        <w:rFonts w:ascii="Arial" w:eastAsia="Arial" w:hAnsi="Arial" w:cs="Arial"/>
        <w:b w:val="0"/>
        <w:bCs w:val="0"/>
        <w:i w:val="0"/>
        <w:iCs w:val="0"/>
        <w:smallCaps w:val="0"/>
        <w:strike w:val="0"/>
        <w:color w:val="000000"/>
        <w:spacing w:val="0"/>
        <w:w w:val="100"/>
        <w:position w:val="0"/>
        <w:sz w:val="9"/>
        <w:szCs w:val="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44A75AA"/>
    <w:multiLevelType w:val="multilevel"/>
    <w:tmpl w:val="90D269BE"/>
    <w:lvl w:ilvl="0">
      <w:start w:val="1"/>
      <w:numFmt w:val="decimal"/>
      <w:lvlText w:val="7.%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25E715F"/>
    <w:multiLevelType w:val="multilevel"/>
    <w:tmpl w:val="32A665F6"/>
    <w:lvl w:ilvl="0">
      <w:start w:val="1"/>
      <w:numFmt w:val="decimal"/>
      <w:lvlText w:val="6.%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6146728"/>
    <w:multiLevelType w:val="multilevel"/>
    <w:tmpl w:val="7CCE889E"/>
    <w:lvl w:ilvl="0">
      <w:start w:val="1"/>
      <w:numFmt w:val="decimal"/>
      <w:lvlText w:val="2.%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start w:val="5"/>
      <w:numFmt w:val="decimal"/>
      <w:lvlText w:val="%1.%2."/>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14111A0"/>
    <w:multiLevelType w:val="multilevel"/>
    <w:tmpl w:val="D8B8B71E"/>
    <w:lvl w:ilvl="0">
      <w:start w:val="1"/>
      <w:numFmt w:val="decimal"/>
      <w:lvlText w:val="5.%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5B147E8"/>
    <w:multiLevelType w:val="multilevel"/>
    <w:tmpl w:val="A450F952"/>
    <w:lvl w:ilvl="0">
      <w:start w:val="2"/>
      <w:numFmt w:val="decimal"/>
      <w:lvlText w:val="%1."/>
      <w:lvlJc w:val="left"/>
      <w:rPr>
        <w:rFonts w:ascii="Arial" w:eastAsia="Arial" w:hAnsi="Arial" w:cs="Arial"/>
        <w:b w:val="0"/>
        <w:bCs w:val="0"/>
        <w:i w:val="0"/>
        <w:iCs w:val="0"/>
        <w:smallCaps w:val="0"/>
        <w:strike w:val="0"/>
        <w:color w:val="000000"/>
        <w:spacing w:val="0"/>
        <w:w w:val="100"/>
        <w:position w:val="0"/>
        <w:sz w:val="9"/>
        <w:szCs w:val="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6B55F59"/>
    <w:multiLevelType w:val="multilevel"/>
    <w:tmpl w:val="5A6A0C7C"/>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2EC01C6"/>
    <w:multiLevelType w:val="multilevel"/>
    <w:tmpl w:val="8FDC865C"/>
    <w:lvl w:ilvl="0">
      <w:start w:val="1"/>
      <w:numFmt w:val="decimal"/>
      <w:lvlText w:val="8.%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F645ABB"/>
    <w:multiLevelType w:val="multilevel"/>
    <w:tmpl w:val="12D497B0"/>
    <w:lvl w:ilvl="0">
      <w:start w:val="2"/>
      <w:numFmt w:val="decimal"/>
      <w:lvlText w:val="12.%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4100E5C"/>
    <w:multiLevelType w:val="multilevel"/>
    <w:tmpl w:val="05F26C06"/>
    <w:lvl w:ilvl="0">
      <w:start w:val="1"/>
      <w:numFmt w:val="decimal"/>
      <w:lvlText w:val="9.%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74C61F29"/>
    <w:multiLevelType w:val="multilevel"/>
    <w:tmpl w:val="3BA6E034"/>
    <w:lvl w:ilvl="0">
      <w:start w:val="1"/>
      <w:numFmt w:val="decimal"/>
      <w:lvlText w:val="4.%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50C171F"/>
    <w:multiLevelType w:val="multilevel"/>
    <w:tmpl w:val="5DC60D42"/>
    <w:lvl w:ilvl="0">
      <w:start w:val="1"/>
      <w:numFmt w:val="decimal"/>
      <w:lvlText w:val="%1."/>
      <w:lvlJc w:val="left"/>
      <w:rPr>
        <w:rFonts w:ascii="Arial" w:eastAsia="Arial" w:hAnsi="Arial" w:cs="Arial"/>
        <w:b w:val="0"/>
        <w:bCs w:val="0"/>
        <w:i w:val="0"/>
        <w:iCs w:val="0"/>
        <w:smallCaps w:val="0"/>
        <w:strike w:val="0"/>
        <w:color w:val="000000"/>
        <w:spacing w:val="0"/>
        <w:w w:val="100"/>
        <w:position w:val="0"/>
        <w:sz w:val="9"/>
        <w:szCs w:val="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5CB4BFC"/>
    <w:multiLevelType w:val="multilevel"/>
    <w:tmpl w:val="92EE1D98"/>
    <w:lvl w:ilvl="0">
      <w:start w:val="1"/>
      <w:numFmt w:val="decimal"/>
      <w:lvlText w:val="3.%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BC51894"/>
    <w:multiLevelType w:val="multilevel"/>
    <w:tmpl w:val="465494EE"/>
    <w:lvl w:ilvl="0">
      <w:start w:val="1"/>
      <w:numFmt w:val="lowerLetter"/>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E4325F5"/>
    <w:multiLevelType w:val="multilevel"/>
    <w:tmpl w:val="BCBAE12A"/>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399256233">
    <w:abstractNumId w:val="5"/>
  </w:num>
  <w:num w:numId="2" w16cid:durableId="996346232">
    <w:abstractNumId w:val="14"/>
  </w:num>
  <w:num w:numId="3" w16cid:durableId="371854261">
    <w:abstractNumId w:val="12"/>
  </w:num>
  <w:num w:numId="4" w16cid:durableId="2017607491">
    <w:abstractNumId w:val="6"/>
  </w:num>
  <w:num w:numId="5" w16cid:durableId="2035957274">
    <w:abstractNumId w:val="4"/>
  </w:num>
  <w:num w:numId="6" w16cid:durableId="911282746">
    <w:abstractNumId w:val="3"/>
  </w:num>
  <w:num w:numId="7" w16cid:durableId="1980642847">
    <w:abstractNumId w:val="9"/>
  </w:num>
  <w:num w:numId="8" w16cid:durableId="1103955700">
    <w:abstractNumId w:val="11"/>
  </w:num>
  <w:num w:numId="9" w16cid:durableId="299925035">
    <w:abstractNumId w:val="1"/>
  </w:num>
  <w:num w:numId="10" w16cid:durableId="1829860906">
    <w:abstractNumId w:val="15"/>
  </w:num>
  <w:num w:numId="11" w16cid:durableId="2138790504">
    <w:abstractNumId w:val="0"/>
  </w:num>
  <w:num w:numId="12" w16cid:durableId="1216967715">
    <w:abstractNumId w:val="8"/>
  </w:num>
  <w:num w:numId="13" w16cid:durableId="1567297668">
    <w:abstractNumId w:val="10"/>
  </w:num>
  <w:num w:numId="14" w16cid:durableId="527136965">
    <w:abstractNumId w:val="16"/>
  </w:num>
  <w:num w:numId="15" w16cid:durableId="1136992306">
    <w:abstractNumId w:val="13"/>
  </w:num>
  <w:num w:numId="16" w16cid:durableId="1793554713">
    <w:abstractNumId w:val="2"/>
  </w:num>
  <w:num w:numId="17" w16cid:durableId="39296638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8"/>
  <w:hyphenationZone w:val="425"/>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1CCD"/>
    <w:rsid w:val="007C6E52"/>
    <w:rsid w:val="009363C9"/>
    <w:rsid w:val="00B41CC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7183A3"/>
  <w15:docId w15:val="{5A8E8346-DD92-49BB-892D-CA37AE80C5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sz w:val="20"/>
      <w:szCs w:val="20"/>
      <w:u w:val="none"/>
    </w:rPr>
  </w:style>
  <w:style w:type="character" w:customStyle="1" w:styleId="Nadpis1">
    <w:name w:val="Nadpis #1_"/>
    <w:basedOn w:val="Standardnpsmoodstavce"/>
    <w:link w:val="Nadpis10"/>
    <w:rPr>
      <w:rFonts w:ascii="Arial" w:eastAsia="Arial" w:hAnsi="Arial" w:cs="Arial"/>
      <w:b w:val="0"/>
      <w:bCs w:val="0"/>
      <w:i w:val="0"/>
      <w:iCs w:val="0"/>
      <w:smallCaps w:val="0"/>
      <w:strike w:val="0"/>
      <w:sz w:val="34"/>
      <w:szCs w:val="34"/>
      <w:u w:val="none"/>
    </w:rPr>
  </w:style>
  <w:style w:type="character" w:customStyle="1" w:styleId="Zkladntext3">
    <w:name w:val="Základní text (3)_"/>
    <w:basedOn w:val="Standardnpsmoodstavce"/>
    <w:link w:val="Zkladntext30"/>
    <w:rPr>
      <w:rFonts w:ascii="Arial" w:eastAsia="Arial" w:hAnsi="Arial" w:cs="Arial"/>
      <w:b w:val="0"/>
      <w:bCs w:val="0"/>
      <w:i w:val="0"/>
      <w:iCs w:val="0"/>
      <w:smallCaps w:val="0"/>
      <w:strike w:val="0"/>
      <w:sz w:val="16"/>
      <w:szCs w:val="16"/>
      <w:u w:val="none"/>
    </w:rPr>
  </w:style>
  <w:style w:type="character" w:customStyle="1" w:styleId="Jin">
    <w:name w:val="Jiné_"/>
    <w:basedOn w:val="Standardnpsmoodstavce"/>
    <w:link w:val="Jin0"/>
    <w:rPr>
      <w:rFonts w:ascii="Arial" w:eastAsia="Arial" w:hAnsi="Arial" w:cs="Arial"/>
      <w:b w:val="0"/>
      <w:bCs w:val="0"/>
      <w:i w:val="0"/>
      <w:iCs w:val="0"/>
      <w:smallCaps w:val="0"/>
      <w:strike w:val="0"/>
      <w:sz w:val="20"/>
      <w:szCs w:val="20"/>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Nadpis2">
    <w:name w:val="Nadpis #2_"/>
    <w:basedOn w:val="Standardnpsmoodstavce"/>
    <w:link w:val="Nadpis20"/>
    <w:rPr>
      <w:rFonts w:ascii="Arial" w:eastAsia="Arial" w:hAnsi="Arial" w:cs="Arial"/>
      <w:b/>
      <w:bCs/>
      <w:i w:val="0"/>
      <w:iCs w:val="0"/>
      <w:smallCaps w:val="0"/>
      <w:strike w:val="0"/>
      <w:sz w:val="20"/>
      <w:szCs w:val="20"/>
      <w:u w:val="none"/>
    </w:rPr>
  </w:style>
  <w:style w:type="character" w:customStyle="1" w:styleId="Titulektabulky">
    <w:name w:val="Titulek tabulky_"/>
    <w:basedOn w:val="Standardnpsmoodstavce"/>
    <w:link w:val="Titulektabulky0"/>
    <w:rPr>
      <w:rFonts w:ascii="Arial" w:eastAsia="Arial" w:hAnsi="Arial" w:cs="Arial"/>
      <w:b w:val="0"/>
      <w:bCs w:val="0"/>
      <w:i w:val="0"/>
      <w:iCs w:val="0"/>
      <w:smallCaps w:val="0"/>
      <w:strike w:val="0"/>
      <w:sz w:val="20"/>
      <w:szCs w:val="20"/>
      <w:u w:val="none"/>
    </w:rPr>
  </w:style>
  <w:style w:type="character" w:customStyle="1" w:styleId="Zkladntext2">
    <w:name w:val="Základní text (2)_"/>
    <w:basedOn w:val="Standardnpsmoodstavce"/>
    <w:link w:val="Zkladntext20"/>
    <w:rPr>
      <w:rFonts w:ascii="Arial" w:eastAsia="Arial" w:hAnsi="Arial" w:cs="Arial"/>
      <w:b w:val="0"/>
      <w:bCs w:val="0"/>
      <w:i w:val="0"/>
      <w:iCs w:val="0"/>
      <w:smallCaps w:val="0"/>
      <w:strike w:val="0"/>
      <w:sz w:val="9"/>
      <w:szCs w:val="9"/>
      <w:u w:val="none"/>
    </w:rPr>
  </w:style>
  <w:style w:type="paragraph" w:customStyle="1" w:styleId="Zkladntext1">
    <w:name w:val="Základní text1"/>
    <w:basedOn w:val="Normln"/>
    <w:link w:val="Zkladntext"/>
    <w:pPr>
      <w:shd w:val="clear" w:color="auto" w:fill="FFFFFF"/>
      <w:spacing w:after="100"/>
    </w:pPr>
    <w:rPr>
      <w:rFonts w:ascii="Arial" w:eastAsia="Arial" w:hAnsi="Arial" w:cs="Arial"/>
      <w:sz w:val="20"/>
      <w:szCs w:val="20"/>
    </w:rPr>
  </w:style>
  <w:style w:type="paragraph" w:customStyle="1" w:styleId="Nadpis10">
    <w:name w:val="Nadpis #1"/>
    <w:basedOn w:val="Normln"/>
    <w:link w:val="Nadpis1"/>
    <w:pPr>
      <w:shd w:val="clear" w:color="auto" w:fill="FFFFFF"/>
      <w:spacing w:after="50"/>
      <w:outlineLvl w:val="0"/>
    </w:pPr>
    <w:rPr>
      <w:rFonts w:ascii="Arial" w:eastAsia="Arial" w:hAnsi="Arial" w:cs="Arial"/>
      <w:sz w:val="34"/>
      <w:szCs w:val="34"/>
    </w:rPr>
  </w:style>
  <w:style w:type="paragraph" w:customStyle="1" w:styleId="Zkladntext30">
    <w:name w:val="Základní text (3)"/>
    <w:basedOn w:val="Normln"/>
    <w:link w:val="Zkladntext3"/>
    <w:pPr>
      <w:shd w:val="clear" w:color="auto" w:fill="FFFFFF"/>
    </w:pPr>
    <w:rPr>
      <w:rFonts w:ascii="Arial" w:eastAsia="Arial" w:hAnsi="Arial" w:cs="Arial"/>
      <w:sz w:val="16"/>
      <w:szCs w:val="16"/>
    </w:rPr>
  </w:style>
  <w:style w:type="paragraph" w:customStyle="1" w:styleId="Jin0">
    <w:name w:val="Jiné"/>
    <w:basedOn w:val="Normln"/>
    <w:link w:val="Jin"/>
    <w:pPr>
      <w:shd w:val="clear" w:color="auto" w:fill="FFFFFF"/>
      <w:spacing w:after="100"/>
    </w:pPr>
    <w:rPr>
      <w:rFonts w:ascii="Arial" w:eastAsia="Arial" w:hAnsi="Arial" w:cs="Arial"/>
      <w:sz w:val="20"/>
      <w:szCs w:val="20"/>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Nadpis20">
    <w:name w:val="Nadpis #2"/>
    <w:basedOn w:val="Normln"/>
    <w:link w:val="Nadpis2"/>
    <w:pPr>
      <w:shd w:val="clear" w:color="auto" w:fill="FFFFFF"/>
      <w:spacing w:after="100"/>
      <w:jc w:val="center"/>
      <w:outlineLvl w:val="1"/>
    </w:pPr>
    <w:rPr>
      <w:rFonts w:ascii="Arial" w:eastAsia="Arial" w:hAnsi="Arial" w:cs="Arial"/>
      <w:b/>
      <w:bCs/>
      <w:sz w:val="20"/>
      <w:szCs w:val="20"/>
    </w:rPr>
  </w:style>
  <w:style w:type="paragraph" w:customStyle="1" w:styleId="Titulektabulky0">
    <w:name w:val="Titulek tabulky"/>
    <w:basedOn w:val="Normln"/>
    <w:link w:val="Titulektabulky"/>
    <w:pPr>
      <w:shd w:val="clear" w:color="auto" w:fill="FFFFFF"/>
    </w:pPr>
    <w:rPr>
      <w:rFonts w:ascii="Arial" w:eastAsia="Arial" w:hAnsi="Arial" w:cs="Arial"/>
      <w:sz w:val="20"/>
      <w:szCs w:val="20"/>
    </w:rPr>
  </w:style>
  <w:style w:type="paragraph" w:customStyle="1" w:styleId="Zkladntext20">
    <w:name w:val="Základní text (2)"/>
    <w:basedOn w:val="Normln"/>
    <w:link w:val="Zkladntext2"/>
    <w:pPr>
      <w:shd w:val="clear" w:color="auto" w:fill="FFFFFF"/>
      <w:ind w:left="1920"/>
    </w:pPr>
    <w:rPr>
      <w:rFonts w:ascii="Arial" w:eastAsia="Arial" w:hAnsi="Arial" w:cs="Arial"/>
      <w:sz w:val="9"/>
      <w:szCs w:val="9"/>
    </w:rPr>
  </w:style>
  <w:style w:type="paragraph" w:styleId="Zhlav">
    <w:name w:val="header"/>
    <w:basedOn w:val="Normln"/>
    <w:link w:val="ZhlavChar"/>
    <w:uiPriority w:val="99"/>
    <w:unhideWhenUsed/>
    <w:rsid w:val="007C6E52"/>
    <w:pPr>
      <w:tabs>
        <w:tab w:val="center" w:pos="4536"/>
        <w:tab w:val="right" w:pos="9072"/>
      </w:tabs>
    </w:pPr>
  </w:style>
  <w:style w:type="character" w:customStyle="1" w:styleId="ZhlavChar">
    <w:name w:val="Záhlaví Char"/>
    <w:basedOn w:val="Standardnpsmoodstavce"/>
    <w:link w:val="Zhlav"/>
    <w:uiPriority w:val="99"/>
    <w:rsid w:val="007C6E52"/>
    <w:rPr>
      <w:color w:val="000000"/>
    </w:rPr>
  </w:style>
  <w:style w:type="paragraph" w:styleId="Zpat">
    <w:name w:val="footer"/>
    <w:basedOn w:val="Normln"/>
    <w:link w:val="ZpatChar"/>
    <w:uiPriority w:val="99"/>
    <w:unhideWhenUsed/>
    <w:rsid w:val="007C6E52"/>
    <w:pPr>
      <w:tabs>
        <w:tab w:val="center" w:pos="4536"/>
        <w:tab w:val="right" w:pos="9072"/>
      </w:tabs>
    </w:pPr>
  </w:style>
  <w:style w:type="character" w:customStyle="1" w:styleId="ZpatChar">
    <w:name w:val="Zápatí Char"/>
    <w:basedOn w:val="Standardnpsmoodstavce"/>
    <w:link w:val="Zpat"/>
    <w:uiPriority w:val="99"/>
    <w:rsid w:val="007C6E52"/>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ksusv@ksusv.cz" TargetMode="Externa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3334</Words>
  <Characters>19677</Characters>
  <Application>Microsoft Office Word</Application>
  <DocSecurity>0</DocSecurity>
  <Lines>163</Lines>
  <Paragraphs>45</Paragraphs>
  <ScaleCrop>false</ScaleCrop>
  <Company/>
  <LinksUpToDate>false</LinksUpToDate>
  <CharactersWithSpaces>22966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Kostelecká Miluše</dc:creator>
  <cp:keywords/>
  <cp:lastModifiedBy>Marešová Marie</cp:lastModifiedBy>
  <cp:revision>2</cp:revision>
  <dcterms:created xsi:type="dcterms:W3CDTF">2025-04-28T11:23:00Z</dcterms:created>
  <dcterms:modified xsi:type="dcterms:W3CDTF">2025-04-28T11:25:00Z</dcterms:modified>
</cp:coreProperties>
</file>