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9F" w:rsidRDefault="004B7E9F" w:rsidP="004B7E9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28, 2025 11:20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- 138</w:t>
      </w:r>
    </w:p>
    <w:p w:rsidR="004B7E9F" w:rsidRDefault="004B7E9F" w:rsidP="004B7E9F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Dobrý den, </w:t>
      </w:r>
    </w:p>
    <w:p w:rsidR="004B7E9F" w:rsidRDefault="004B7E9F" w:rsidP="004B7E9F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Předmětnou objednávku tímto potvrzujeme za podmínek stanovených v objednávce a v hodnotě ve výši 90.250 Kč bez DPH. Termín dodání do 05.05. - dle možnosti přepravce. </w:t>
      </w:r>
    </w:p>
    <w:p w:rsidR="004B7E9F" w:rsidRDefault="004B7E9F" w:rsidP="004B7E9F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S pozdravem a přáním hezkého dne </w:t>
      </w:r>
    </w:p>
    <w:p w:rsidR="004B7E9F" w:rsidRDefault="004B7E9F" w:rsidP="004B7E9F">
      <w:pPr>
        <w:rPr>
          <w:rFonts w:ascii="Aptos" w:hAnsi="Aptos"/>
          <w:b/>
          <w:bCs/>
          <w:sz w:val="24"/>
          <w:szCs w:val="24"/>
          <w:lang w:val="pl-PL"/>
          <w14:ligatures w14:val="standardContextual"/>
        </w:rPr>
      </w:pPr>
      <w:r>
        <w:rPr>
          <w:rFonts w:ascii="Aptos" w:hAnsi="Aptos"/>
          <w:b/>
          <w:bCs/>
          <w:sz w:val="24"/>
          <w:szCs w:val="24"/>
          <w:lang w:val="pl-PL"/>
          <w14:ligatures w14:val="standardContextual"/>
        </w:rPr>
        <w:t>Pozor! Změna adresy sídla společnosti. Nová adresa je: Závodní 2006/101, Ostrava Zábřeh, 700 30</w:t>
      </w:r>
    </w:p>
    <w:p w:rsidR="004B7E9F" w:rsidRDefault="004B7E9F" w:rsidP="004B7E9F">
      <w:pPr>
        <w:rPr>
          <w:rFonts w:ascii="Aptos" w:hAnsi="Aptos"/>
          <w:sz w:val="24"/>
          <w:szCs w:val="24"/>
        </w:rPr>
      </w:pP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B7E9F" w:rsidTr="004B7E9F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125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4B7E9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12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6"/>
                  </w:tblGrid>
                  <w:tr w:rsidR="004B7E9F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112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4"/>
                          <w:gridCol w:w="1350"/>
                          <w:gridCol w:w="591"/>
                          <w:gridCol w:w="5010"/>
                          <w:gridCol w:w="3855"/>
                        </w:tblGrid>
                        <w:tr w:rsidR="004B7E9F">
                          <w:trPr>
                            <w:trHeight w:val="1800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4B7E9F">
                                <w:trPr>
                                  <w:trHeight w:val="1800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4B7E9F" w:rsidRDefault="004B7E9F">
                                    <w:pPr>
                                      <w:framePr w:hSpace="45" w:wrap="around" w:vAnchor="text" w:hAnchor="text"/>
                                      <w:rPr>
                                        <w:rFonts w:ascii="Aptos" w:hAnsi="Apto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B7E9F" w:rsidRDefault="004B7E9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5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50"/>
                              </w:tblGrid>
                              <w:tr w:rsidR="004B7E9F">
                                <w:trPr>
                                  <w:trHeight w:val="30"/>
                                  <w:jc w:val="center"/>
                                </w:trPr>
                                <w:tc>
                                  <w:tcPr>
                                    <w:tcW w:w="495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"/>
                                    </w:tblGrid>
                                    <w:tr w:rsidR="004B7E9F">
                                      <w:trPr>
                                        <w:trHeight w:val="3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B7E9F" w:rsidRDefault="004B7E9F">
                                          <w:pPr>
                                            <w:framePr w:hSpace="45" w:wrap="around" w:vAnchor="text" w:hAnchor="tex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B7E9F" w:rsidRDefault="004B7E9F">
                                    <w:pPr>
                                      <w:framePr w:hSpace="45" w:wrap="around" w:vAnchor="text" w:hAnchor="tex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B7E9F">
                                <w:trPr>
                                  <w:trHeight w:val="18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4B7E9F" w:rsidRDefault="004B7E9F" w:rsidP="006A64DF">
                                    <w:pPr>
                                      <w:framePr w:hSpace="45" w:wrap="around" w:vAnchor="text" w:hAnchor="text"/>
                                      <w:rPr>
                                        <w:rFonts w:ascii="Aptos" w:eastAsiaTheme="minorHAnsi" w:hAnsi="Aptos" w:cs="Calibri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835025" cy="954405"/>
                                          <wp:effectExtent l="0" t="0" r="3175" b="0"/>
                                          <wp:docPr id="6" name="Obrázek 6" descr="Logo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r:link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35025" cy="9544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B7E9F" w:rsidRDefault="004B7E9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0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4B7E9F">
                                <w:trPr>
                                  <w:trHeight w:val="18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4B7E9F" w:rsidRDefault="004B7E9F">
                                    <w:pPr>
                                      <w:framePr w:hSpace="45" w:wrap="around" w:vAnchor="text" w:hAnchor="tex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B7E9F" w:rsidRDefault="004B7E9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95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0"/>
                              </w:tblGrid>
                              <w:tr w:rsidR="004B7E9F">
                                <w:trPr>
                                  <w:trHeight w:val="18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80"/>
                                    </w:tblGrid>
                                    <w:tr w:rsidR="004B7E9F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495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950"/>
                                          </w:tblGrid>
                                          <w:tr w:rsidR="004B7E9F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4B7E9F" w:rsidRDefault="004B7E9F" w:rsidP="006A64DF">
                                                <w:pPr>
                                                  <w:spacing w:line="360" w:lineRule="atLeast"/>
                                                  <w:rPr>
                                                    <w:rFonts w:ascii="Manrope" w:eastAsiaTheme="minorHAnsi" w:hAnsi="Manrope" w:cs="Calibri"/>
                                                    <w:b/>
                                                    <w:bCs/>
                                                    <w:caps/>
                                                    <w:color w:val="00132C"/>
                                                    <w:spacing w:val="1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Manrope" w:hAnsi="Manrope"/>
                                                    <w:b/>
                                                    <w:bCs/>
                                                    <w:caps/>
                                                    <w:color w:val="00132C"/>
                                                    <w:spacing w:val="10"/>
                                                    <w:sz w:val="24"/>
                                                    <w:szCs w:val="24"/>
                                                  </w:rPr>
                                                  <w:t>Barbara Balcar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B7E9F" w:rsidRDefault="004B7E9F" w:rsidP="006A64DF">
                                          <w:pPr>
                                            <w:framePr w:hSpace="45" w:wrap="around" w:vAnchor="text" w:hAnchor="text"/>
                                            <w:rPr>
                                              <w:rFonts w:ascii="Aptos" w:eastAsiaTheme="minorHAnsi" w:hAnsi="Aptos" w:cs="Calibri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leftFromText="45" w:rightFromText="45" w:vertAnchor="text"/>
                                            <w:tblW w:w="495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950"/>
                                          </w:tblGrid>
                                          <w:tr w:rsidR="004B7E9F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4B7E9F" w:rsidRDefault="004B7E9F" w:rsidP="006A64DF">
                                                <w:pPr>
                                                  <w:spacing w:line="240" w:lineRule="atLeast"/>
                                                  <w:rPr>
                                                    <w:rFonts w:ascii="Manrope" w:hAnsi="Manrope"/>
                                                    <w:color w:val="00132C"/>
                                                    <w:spacing w:val="1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Manrope" w:hAnsi="Manrope"/>
                                                    <w:color w:val="00132C"/>
                                                    <w:spacing w:val="10"/>
                                                    <w:sz w:val="16"/>
                                                    <w:szCs w:val="16"/>
                                                  </w:rPr>
                                                  <w:t>Administration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Manrope" w:hAnsi="Manrope"/>
                                                    <w:color w:val="00132C"/>
                                                    <w:spacing w:val="10"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Manrope" w:hAnsi="Manrope"/>
                                                    <w:color w:val="00132C"/>
                                                    <w:spacing w:val="10"/>
                                                    <w:sz w:val="16"/>
                                                    <w:szCs w:val="16"/>
                                                  </w:rPr>
                                                  <w:t>Specialist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4B7E9F" w:rsidRDefault="004B7E9F" w:rsidP="006A64DF">
                                          <w:pPr>
                                            <w:framePr w:hSpace="45" w:wrap="around" w:vAnchor="text" w:hAnchor="text"/>
                                            <w:rPr>
                                              <w:rFonts w:ascii="Aptos" w:eastAsiaTheme="minorHAnsi" w:hAnsi="Aptos" w:cs="Calibri"/>
                                              <w:sz w:val="24"/>
                                              <w:szCs w:val="24"/>
                                              <w14:ligatures w14:val="standardContextu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B7E9F" w:rsidTr="004B7E9F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495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bottom"/>
                                        </w:tcPr>
                                        <w:p w:rsidR="004B7E9F" w:rsidRDefault="004B7E9F" w:rsidP="006A64DF">
                                          <w:pPr>
                                            <w:framePr w:hSpace="45" w:wrap="around" w:vAnchor="text" w:hAnchor="tex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B7E9F" w:rsidTr="004B7E9F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</w:tcPr>
                                        <w:p w:rsidR="004B7E9F" w:rsidRDefault="004B7E9F" w:rsidP="006A64DF">
                                          <w:pPr>
                                            <w:framePr w:hSpace="45" w:wrap="around" w:vAnchor="text" w:hAnchor="tex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B7E9F" w:rsidRDefault="004B7E9F" w:rsidP="006A64DF">
                                    <w:pPr>
                                      <w:framePr w:hSpace="45" w:wrap="around" w:vAnchor="text" w:hAnchor="tex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B7E9F" w:rsidRDefault="004B7E9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0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righ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55"/>
                              </w:tblGrid>
                              <w:tr w:rsidR="004B7E9F">
                                <w:trPr>
                                  <w:trHeight w:val="1800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825"/>
                                    </w:tblGrid>
                                    <w:tr w:rsidR="004B7E9F">
                                      <w:tc>
                                        <w:tcPr>
                                          <w:tcW w:w="39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B7E9F" w:rsidRDefault="004B7E9F" w:rsidP="006A64DF">
                                          <w:pPr>
                                            <w:framePr w:hSpace="45" w:wrap="around" w:vAnchor="text" w:hAnchor="text"/>
                                            <w:jc w:val="right"/>
                                            <w:rPr>
                                              <w:rFonts w:ascii="Aptos" w:eastAsiaTheme="minorHAnsi" w:hAnsi="Aptos" w:cs="Calibri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Manrope" w:hAnsi="Manrope"/>
                                              <w:color w:val="00132C"/>
                                              <w:spacing w:val="10"/>
                                              <w:sz w:val="15"/>
                                              <w:szCs w:val="15"/>
                                            </w:rPr>
                                            <w:t>ZARYS International Group s.r.o.</w:t>
                                          </w:r>
                                          <w:r>
                                            <w:rPr>
                                              <w:rFonts w:ascii="Manrope" w:hAnsi="Manrope"/>
                                              <w:color w:val="00132C"/>
                                              <w:spacing w:val="10"/>
                                              <w:sz w:val="15"/>
                                              <w:szCs w:val="15"/>
                                            </w:rPr>
                                            <w:br/>
                                            <w:t>Závodní 2006/101, Ostrava Zábřeh, 70030</w:t>
                                          </w:r>
                                          <w:r>
                                            <w:rPr>
                                              <w:rFonts w:ascii="Manrope" w:hAnsi="Manrope"/>
                                              <w:color w:val="00132C"/>
                                              <w:spacing w:val="10"/>
                                              <w:sz w:val="15"/>
                                              <w:szCs w:val="15"/>
                                            </w:rPr>
                                            <w:br/>
                                            <w:t>IČO: 09637737, ID datové schránky: xhcp2bh</w:t>
                                          </w:r>
                                        </w:p>
                                      </w:tc>
                                    </w:tr>
                                    <w:tr w:rsidR="004B7E9F">
                                      <w:trPr>
                                        <w:trHeight w:val="45"/>
                                      </w:trPr>
                                      <w:tc>
                                        <w:tcPr>
                                          <w:tcW w:w="36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"/>
                                          </w:tblGrid>
                                          <w:tr w:rsidR="004B7E9F">
                                            <w:trPr>
                                              <w:trHeight w:val="45"/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B7E9F" w:rsidRDefault="004B7E9F" w:rsidP="006A64DF">
                                                <w:pPr>
                                                  <w:framePr w:hSpace="45" w:wrap="around" w:vAnchor="text" w:hAnchor="text"/>
                                                  <w:rPr>
                                                    <w:rFonts w:ascii="Aptos" w:hAnsi="Aptos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B7E9F" w:rsidRDefault="004B7E9F" w:rsidP="006A64DF">
                                          <w:pPr>
                                            <w:framePr w:hSpace="45" w:wrap="around" w:vAnchor="text" w:hAnchor="text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B7E9F">
                                      <w:tc>
                                        <w:tcPr>
                                          <w:tcW w:w="36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B7E9F" w:rsidRDefault="004B7E9F" w:rsidP="006A64DF">
                                          <w:pPr>
                                            <w:framePr w:hSpace="45" w:wrap="around" w:vAnchor="text" w:hAnchor="tex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B7E9F" w:rsidTr="004B7E9F">
                                      <w:trPr>
                                        <w:trHeight w:val="628"/>
                                      </w:trPr>
                                      <w:tc>
                                        <w:tcPr>
                                          <w:tcW w:w="36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"/>
                                          </w:tblGrid>
                                          <w:tr w:rsidR="004B7E9F">
                                            <w:trPr>
                                              <w:trHeight w:val="45"/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4B7E9F" w:rsidRDefault="004B7E9F" w:rsidP="006A64DF">
                                                <w:pPr>
                                                  <w:framePr w:hSpace="45" w:wrap="around" w:vAnchor="text" w:hAnchor="tex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B7E9F" w:rsidRDefault="004B7E9F" w:rsidP="006A64DF">
                                          <w:pPr>
                                            <w:framePr w:hSpace="45" w:wrap="around" w:vAnchor="text" w:hAnchor="text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B7E9F">
                                      <w:tc>
                                        <w:tcPr>
                                          <w:tcW w:w="39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B7E9F" w:rsidRDefault="004B7E9F" w:rsidP="006A64DF">
                                          <w:pPr>
                                            <w:framePr w:hSpace="45" w:wrap="around" w:vAnchor="text" w:hAnchor="text"/>
                                            <w:jc w:val="right"/>
                                            <w:rPr>
                                              <w:rFonts w:ascii="Aptos" w:eastAsiaTheme="minorHAnsi" w:hAnsi="Aptos" w:cs="Calibri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B7E9F" w:rsidRDefault="004B7E9F" w:rsidP="006A64DF">
                                    <w:pPr>
                                      <w:framePr w:hSpace="45" w:wrap="around" w:vAnchor="text" w:hAnchor="tex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B7E9F" w:rsidRDefault="004B7E9F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B7E9F" w:rsidRDefault="004B7E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B7E9F" w:rsidRDefault="004B7E9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7E9F" w:rsidRDefault="004B7E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7E9F" w:rsidRDefault="004B7E9F" w:rsidP="004B7E9F">
      <w:pPr>
        <w:rPr>
          <w:rFonts w:ascii="Aptos" w:eastAsiaTheme="minorHAnsi" w:hAnsi="Aptos" w:cs="Calibri"/>
          <w:sz w:val="24"/>
          <w:szCs w:val="24"/>
        </w:rPr>
      </w:pPr>
    </w:p>
    <w:tbl>
      <w:tblPr>
        <w:tblpPr w:leftFromText="45" w:rightFromText="45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B7E9F" w:rsidTr="004B7E9F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11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"/>
              <w:gridCol w:w="10171"/>
            </w:tblGrid>
            <w:tr w:rsidR="004B7E9F">
              <w:tc>
                <w:tcPr>
                  <w:tcW w:w="150" w:type="dxa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"/>
                  </w:tblGrid>
                  <w:tr w:rsidR="004B7E9F"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B7E9F" w:rsidRDefault="004B7E9F">
                        <w:pPr>
                          <w:framePr w:hSpace="45" w:wrap="around" w:vAnchor="text" w:hAnchor="text"/>
                          <w:rPr>
                            <w:rFonts w:ascii="Aptos" w:hAnsi="Aptos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B7E9F" w:rsidRDefault="004B7E9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2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71"/>
                  </w:tblGrid>
                  <w:tr w:rsidR="004B7E9F">
                    <w:trPr>
                      <w:jc w:val="center"/>
                    </w:trPr>
                    <w:tc>
                      <w:tcPr>
                        <w:tcW w:w="1125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112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10800"/>
                        </w:tblGrid>
                        <w:tr w:rsidR="004B7E9F"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4B7E9F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4B7E9F" w:rsidRDefault="004B7E9F" w:rsidP="006A64DF">
                                    <w:pPr>
                                      <w:framePr w:hSpace="45" w:wrap="around" w:vAnchor="text" w:hAnchor="text"/>
                                      <w:rPr>
                                        <w:rFonts w:ascii="Aptos" w:eastAsiaTheme="minorHAnsi" w:hAnsi="Aptos" w:cs="Calibri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B7E9F" w:rsidRDefault="004B7E9F" w:rsidP="006A64D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00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108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0"/>
                                <w:gridCol w:w="8640"/>
                                <w:gridCol w:w="360"/>
                                <w:gridCol w:w="360"/>
                                <w:gridCol w:w="360"/>
                              </w:tblGrid>
                              <w:tr w:rsidR="004B7E9F">
                                <w:trPr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4B7E9F" w:rsidRDefault="004B7E9F" w:rsidP="006A64DF">
                                    <w:pPr>
                                      <w:framePr w:hSpace="45" w:wrap="around" w:vAnchor="text" w:hAnchor="tex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4B7E9F" w:rsidRDefault="004B7E9F" w:rsidP="006A64DF">
                                    <w:pPr>
                                      <w:framePr w:hSpace="45" w:wrap="around" w:vAnchor="text" w:hAnchor="text"/>
                                      <w:spacing w:line="200" w:lineRule="atLeast"/>
                                      <w:jc w:val="center"/>
                                      <w:rPr>
                                        <w:rFonts w:ascii="Manrope" w:eastAsiaTheme="minorHAnsi" w:hAnsi="Manrope" w:cs="Calibri"/>
                                        <w:b/>
                                        <w:bCs/>
                                        <w:caps/>
                                        <w:color w:val="00132C"/>
                                        <w:spacing w:val="190"/>
                                        <w:sz w:val="15"/>
                                        <w:szCs w:val="15"/>
                                      </w:rPr>
                                    </w:pPr>
                                    <w:hyperlink r:id="rId10" w:history="1">
                                      <w:r w:rsidRPr="00DC2C50">
                                        <w:rPr>
                                          <w:rStyle w:val="Hypertextovodkaz"/>
                                          <w:rFonts w:ascii="Manrope" w:hAnsi="Manrope"/>
                                          <w:b/>
                                          <w:bCs/>
                                          <w:caps/>
                                          <w:spacing w:val="190"/>
                                          <w:sz w:val="15"/>
                                          <w:szCs w:val="15"/>
                                        </w:rPr>
                                        <w:t>www.zarys.cz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4B7E9F" w:rsidRDefault="004B7E9F" w:rsidP="006A64DF">
                                    <w:pPr>
                                      <w:framePr w:hSpace="45" w:wrap="around" w:vAnchor="text" w:hAnchor="text"/>
                                      <w:jc w:val="right"/>
                                      <w:rPr>
                                        <w:rFonts w:ascii="Aptos" w:hAnsi="Apto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noProof/>
                                        <w:color w:val="5C8BEA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74625" cy="174625"/>
                                          <wp:effectExtent l="0" t="0" r="0" b="0"/>
                                          <wp:docPr id="5" name="Obrázek 5" descr="Fb">
                                            <a:hlinkClick xmlns:a="http://schemas.openxmlformats.org/drawingml/2006/main" r:id="rId11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ázek 2" descr="Fb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r:link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4625" cy="174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6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4B7E9F" w:rsidRDefault="004B7E9F" w:rsidP="006A64DF">
                                    <w:pPr>
                                      <w:framePr w:hSpace="45" w:wrap="around" w:vAnchor="text" w:hAnchor="text"/>
                                      <w:jc w:val="right"/>
                                      <w:rPr>
                                        <w:rFonts w:ascii="Aptos" w:hAnsi="Apto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noProof/>
                                        <w:color w:val="5C8BEA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74625" cy="174625"/>
                                          <wp:effectExtent l="0" t="0" r="0" b="0"/>
                                          <wp:docPr id="4" name="Obrázek 4" descr="Li">
                                            <a:hlinkClick xmlns:a="http://schemas.openxmlformats.org/drawingml/2006/main" r:id="rId1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ázek 3" descr="Li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r:link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4625" cy="174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6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4B7E9F" w:rsidRDefault="004B7E9F" w:rsidP="006A64DF">
                                    <w:pPr>
                                      <w:framePr w:hSpace="45" w:wrap="around" w:vAnchor="text" w:hAnchor="text"/>
                                      <w:jc w:val="right"/>
                                      <w:rPr>
                                        <w:rFonts w:ascii="Aptos" w:hAnsi="Apto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noProof/>
                                        <w:color w:val="5C8BEA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74625" cy="174625"/>
                                          <wp:effectExtent l="0" t="0" r="0" b="0"/>
                                          <wp:docPr id="3" name="Obrázek 3" descr="Yt">
                                            <a:hlinkClick xmlns:a="http://schemas.openxmlformats.org/drawingml/2006/main" r:id="rId1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ázek 4" descr="Yt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 r:link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4625" cy="174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B7E9F" w:rsidRDefault="004B7E9F" w:rsidP="006A64D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B7E9F" w:rsidRDefault="004B7E9F" w:rsidP="006A64DF">
                        <w:pPr>
                          <w:framePr w:hSpace="45" w:wrap="around" w:vAnchor="text" w:hAnchor="tex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7E9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1125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  <w:gridCol w:w="10836"/>
                        </w:tblGrid>
                        <w:tr w:rsidR="004B7E9F">
                          <w:tc>
                            <w:tcPr>
                              <w:tcW w:w="450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4B7E9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4B7E9F" w:rsidRDefault="004B7E9F" w:rsidP="006A64DF">
                                    <w:pPr>
                                      <w:framePr w:hSpace="45" w:wrap="around" w:vAnchor="text" w:hAnchor="text"/>
                                      <w:rPr>
                                        <w:rFonts w:ascii="Aptos" w:eastAsiaTheme="minorHAnsi" w:hAnsi="Aptos" w:cs="Calibri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B7E9F" w:rsidRDefault="004B7E9F" w:rsidP="006A64D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36"/>
                              </w:tblGrid>
                              <w:tr w:rsidR="004B7E9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4B7E9F" w:rsidRDefault="004B7E9F" w:rsidP="006A64DF">
                                    <w:pPr>
                                      <w:framePr w:hSpace="45" w:wrap="around" w:vAnchor="text" w:hAnchor="text"/>
                                      <w:rPr>
                                        <w:rFonts w:ascii="Aptos" w:eastAsiaTheme="minorHAnsi" w:hAnsi="Aptos" w:cs="Calibri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6861810" cy="40005"/>
                                          <wp:effectExtent l="0" t="0" r="0" b="0"/>
                                          <wp:docPr id="1" name="Obrázek 1" descr="Lin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ázek 5" descr="Lin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 r:link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861810" cy="400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B7E9F" w:rsidRDefault="004B7E9F" w:rsidP="006A64D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B7E9F" w:rsidRDefault="004B7E9F" w:rsidP="006A64DF">
                        <w:pPr>
                          <w:framePr w:hSpace="45" w:wrap="around" w:vAnchor="text" w:hAnchor="tex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B7E9F" w:rsidRDefault="004B7E9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7E9F" w:rsidRDefault="004B7E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7E9F" w:rsidRDefault="004B7E9F" w:rsidP="004B7E9F">
      <w:pPr>
        <w:rPr>
          <w:rFonts w:ascii="Aptos" w:hAnsi="Aptos"/>
          <w:sz w:val="24"/>
          <w:szCs w:val="24"/>
          <w:lang w:eastAsia="en-US"/>
        </w:rPr>
      </w:pPr>
    </w:p>
    <w:p w:rsidR="004B7E9F" w:rsidRDefault="004B7E9F" w:rsidP="004B7E9F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28, 2025 10:40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- 138</w:t>
      </w:r>
    </w:p>
    <w:p w:rsidR="004B7E9F" w:rsidRDefault="004B7E9F" w:rsidP="004B7E9F">
      <w:pPr>
        <w:rPr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10140"/>
      </w:tblGrid>
      <w:tr w:rsidR="004B7E9F" w:rsidTr="004B7E9F">
        <w:trPr>
          <w:tblCellSpacing w:w="0" w:type="dxa"/>
        </w:trPr>
        <w:tc>
          <w:tcPr>
            <w:tcW w:w="0" w:type="auto"/>
            <w:shd w:val="clear" w:color="auto" w:fill="FF0000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4B7E9F" w:rsidRDefault="004B7E9F"/>
        </w:tc>
        <w:tc>
          <w:tcPr>
            <w:tcW w:w="5000" w:type="pct"/>
            <w:shd w:val="clear" w:color="auto" w:fill="F7C18E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:rsidR="004B7E9F" w:rsidRDefault="004B7E9F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Caution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!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message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comes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from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outside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our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organization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Do not open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attachments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click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links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not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absolutely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what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contain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!</w:t>
            </w:r>
          </w:p>
        </w:tc>
      </w:tr>
      <w:tr w:rsidR="004B7E9F" w:rsidTr="004B7E9F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4B7E9F" w:rsidRDefault="004B7E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4B7E9F" w:rsidRDefault="004B7E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7E9F" w:rsidRDefault="004B7E9F" w:rsidP="004B7E9F">
      <w:pPr>
        <w:rPr>
          <w:rFonts w:ascii="Calibri" w:eastAsiaTheme="minorHAnsi" w:hAnsi="Calibri" w:cs="Calibri"/>
          <w:lang w:eastAsia="en-US"/>
        </w:rPr>
      </w:pPr>
      <w:r>
        <w:t>Dobrý den,</w:t>
      </w:r>
    </w:p>
    <w:p w:rsidR="004B7E9F" w:rsidRDefault="004B7E9F" w:rsidP="004B7E9F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P24V00002335/2024007167</w:t>
      </w:r>
    </w:p>
    <w:p w:rsidR="004B7E9F" w:rsidRDefault="004B7E9F" w:rsidP="004B7E9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4B7E9F" w:rsidRDefault="004B7E9F" w:rsidP="004B7E9F">
      <w:pPr>
        <w:pStyle w:val="Default"/>
        <w:rPr>
          <w:rFonts w:ascii="Calibri" w:hAnsi="Calibri" w:cs="Calibri"/>
          <w:sz w:val="22"/>
          <w:szCs w:val="22"/>
        </w:rPr>
      </w:pPr>
    </w:p>
    <w:p w:rsidR="004B7E9F" w:rsidRDefault="004B7E9F" w:rsidP="004B7E9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4B7E9F" w:rsidRDefault="004B7E9F" w:rsidP="004B7E9F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4B7E9F" w:rsidRDefault="004B7E9F" w:rsidP="004B7E9F">
      <w:pPr>
        <w:pStyle w:val="Default"/>
        <w:rPr>
          <w:i/>
          <w:iCs/>
          <w:sz w:val="22"/>
          <w:szCs w:val="22"/>
        </w:rPr>
      </w:pPr>
    </w:p>
    <w:p w:rsidR="004B7E9F" w:rsidRDefault="004B7E9F" w:rsidP="004B7E9F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4B7E9F" w:rsidRDefault="004B7E9F" w:rsidP="004B7E9F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4B7E9F" w:rsidRDefault="004B7E9F" w:rsidP="004B7E9F">
      <w:pPr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S pozdravem</w:t>
      </w:r>
    </w:p>
    <w:p w:rsidR="004B7E9F" w:rsidRDefault="004B7E9F" w:rsidP="004B7E9F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 xml:space="preserve">Zdravotnická záchranná služba </w:t>
      </w:r>
      <w:proofErr w:type="spellStart"/>
      <w:r>
        <w:rPr>
          <w:color w:val="1F497D"/>
          <w:sz w:val="18"/>
          <w:szCs w:val="18"/>
        </w:rPr>
        <w:t>JmK</w:t>
      </w:r>
      <w:proofErr w:type="spellEnd"/>
      <w:r>
        <w:rPr>
          <w:color w:val="1F497D"/>
          <w:sz w:val="18"/>
          <w:szCs w:val="18"/>
        </w:rPr>
        <w:t xml:space="preserve"> </w:t>
      </w:r>
      <w:proofErr w:type="spellStart"/>
      <w:proofErr w:type="gramStart"/>
      <w:r>
        <w:rPr>
          <w:color w:val="1F497D"/>
          <w:sz w:val="18"/>
          <w:szCs w:val="18"/>
        </w:rPr>
        <w:t>p.o</w:t>
      </w:r>
      <w:proofErr w:type="spellEnd"/>
      <w:r>
        <w:rPr>
          <w:color w:val="1F497D"/>
          <w:sz w:val="18"/>
          <w:szCs w:val="18"/>
        </w:rPr>
        <w:t>.</w:t>
      </w:r>
      <w:proofErr w:type="gramEnd"/>
    </w:p>
    <w:p w:rsidR="004B7E9F" w:rsidRDefault="004B7E9F" w:rsidP="004B7E9F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>se sídlem: Kamenice 798/1d, 625 00 Brno, IČ: 00346292</w:t>
      </w:r>
    </w:p>
    <w:p w:rsidR="004B7E9F" w:rsidRDefault="004B7E9F" w:rsidP="004B7E9F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>Výjezdová základna: Brno-Bohunice-CS</w:t>
      </w:r>
    </w:p>
    <w:p w:rsidR="002D7487" w:rsidRDefault="002D7487" w:rsidP="00447B71"/>
    <w:p w:rsidR="004B7E9F" w:rsidRDefault="004B7E9F" w:rsidP="004B7E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Poznámka :</w:t>
      </w:r>
      <w:proofErr w:type="gramEnd"/>
    </w:p>
    <w:p w:rsidR="004B7E9F" w:rsidRDefault="004B7E9F" w:rsidP="004B7E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Datum :</w:t>
      </w:r>
      <w:proofErr w:type="gramEnd"/>
    </w:p>
    <w:p w:rsidR="004B7E9F" w:rsidRDefault="004B7E9F" w:rsidP="004B7E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4B7E9F" w:rsidRDefault="004B7E9F" w:rsidP="004B7E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138</w:t>
      </w:r>
    </w:p>
    <w:p w:rsidR="004B7E9F" w:rsidRDefault="004B7E9F" w:rsidP="004B7E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28.04.2025</w:t>
      </w:r>
      <w:proofErr w:type="gramEnd"/>
    </w:p>
    <w:p w:rsidR="004B7E9F" w:rsidRDefault="004B7E9F" w:rsidP="004B7E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P24V00002335/2024007167</w:t>
      </w:r>
    </w:p>
    <w:p w:rsidR="004B7E9F" w:rsidRDefault="004B7E9F" w:rsidP="004B7E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4B7E9F" w:rsidRDefault="004B7E9F" w:rsidP="004B7E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Rukavice </w:t>
      </w:r>
      <w:proofErr w:type="spellStart"/>
      <w:r>
        <w:rPr>
          <w:rFonts w:ascii="Tahoma" w:hAnsi="Tahoma" w:cs="Tahoma"/>
          <w:color w:val="000000"/>
        </w:rPr>
        <w:t>nitrilexové</w:t>
      </w:r>
      <w:proofErr w:type="spellEnd"/>
      <w:r>
        <w:rPr>
          <w:rFonts w:ascii="Tahoma" w:hAnsi="Tahoma" w:cs="Tahoma"/>
          <w:color w:val="000000"/>
        </w:rPr>
        <w:t xml:space="preserve"> L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>50000</w:t>
      </w:r>
      <w:r>
        <w:rPr>
          <w:rFonts w:ascii="Tahoma" w:hAnsi="Tahoma" w:cs="Tahoma"/>
          <w:color w:val="000000"/>
        </w:rPr>
        <w:t xml:space="preserve"> ks</w:t>
      </w:r>
    </w:p>
    <w:p w:rsidR="004B7E9F" w:rsidRDefault="004B7E9F" w:rsidP="004B7E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Rukavice </w:t>
      </w:r>
      <w:proofErr w:type="spellStart"/>
      <w:r>
        <w:rPr>
          <w:rFonts w:ascii="Tahoma" w:hAnsi="Tahoma" w:cs="Tahoma"/>
          <w:color w:val="000000"/>
        </w:rPr>
        <w:t>nitrilexové</w:t>
      </w:r>
      <w:proofErr w:type="spellEnd"/>
      <w:r>
        <w:rPr>
          <w:rFonts w:ascii="Tahoma" w:hAnsi="Tahoma" w:cs="Tahoma"/>
          <w:color w:val="000000"/>
        </w:rPr>
        <w:t xml:space="preserve"> M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>15000</w:t>
      </w:r>
      <w:r>
        <w:rPr>
          <w:rFonts w:ascii="Tahoma" w:hAnsi="Tahoma" w:cs="Tahoma"/>
          <w:color w:val="000000"/>
        </w:rPr>
        <w:t xml:space="preserve"> ks</w:t>
      </w:r>
    </w:p>
    <w:p w:rsidR="004B7E9F" w:rsidRDefault="004B7E9F" w:rsidP="004B7E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Rukavice </w:t>
      </w:r>
      <w:proofErr w:type="spellStart"/>
      <w:r>
        <w:rPr>
          <w:rFonts w:ascii="Tahoma" w:hAnsi="Tahoma" w:cs="Tahoma"/>
          <w:color w:val="000000"/>
        </w:rPr>
        <w:t>nitrilexové</w:t>
      </w:r>
      <w:proofErr w:type="spellEnd"/>
      <w:r>
        <w:rPr>
          <w:rFonts w:ascii="Tahoma" w:hAnsi="Tahoma" w:cs="Tahoma"/>
          <w:color w:val="000000"/>
        </w:rPr>
        <w:t xml:space="preserve"> XL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>30000</w:t>
      </w:r>
      <w:r>
        <w:rPr>
          <w:rFonts w:ascii="Tahoma" w:hAnsi="Tahoma" w:cs="Tahoma"/>
          <w:color w:val="000000"/>
        </w:rPr>
        <w:t xml:space="preserve"> ks</w:t>
      </w:r>
      <w:bookmarkStart w:id="0" w:name="_GoBack"/>
      <w:bookmarkEnd w:id="0"/>
    </w:p>
    <w:p w:rsidR="004B7E9F" w:rsidRDefault="004B7E9F" w:rsidP="004B7E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4B7E9F" w:rsidRPr="00447B71" w:rsidRDefault="004B7E9F" w:rsidP="00447B71"/>
    <w:sectPr w:rsidR="004B7E9F" w:rsidRPr="00447B71" w:rsidSect="003A610B">
      <w:headerReference w:type="default" r:id="rId22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98D" w:rsidRDefault="0044098D" w:rsidP="005663C2">
      <w:pPr>
        <w:spacing w:after="0" w:line="240" w:lineRule="auto"/>
      </w:pPr>
      <w:r>
        <w:separator/>
      </w:r>
    </w:p>
  </w:endnote>
  <w:endnote w:type="continuationSeparator" w:id="0">
    <w:p w:rsidR="0044098D" w:rsidRDefault="0044098D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Manrop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98D" w:rsidRDefault="0044098D" w:rsidP="005663C2">
      <w:pPr>
        <w:spacing w:after="0" w:line="240" w:lineRule="auto"/>
      </w:pPr>
      <w:r>
        <w:separator/>
      </w:r>
    </w:p>
  </w:footnote>
  <w:footnote w:type="continuationSeparator" w:id="0">
    <w:p w:rsidR="0044098D" w:rsidRDefault="0044098D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0C03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31260"/>
    <w:rsid w:val="00431DC7"/>
    <w:rsid w:val="0043396F"/>
    <w:rsid w:val="0043593B"/>
    <w:rsid w:val="00436DB4"/>
    <w:rsid w:val="00437C79"/>
    <w:rsid w:val="0044098D"/>
    <w:rsid w:val="00441792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B7E9F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B03A3"/>
    <w:rsid w:val="007B71AB"/>
    <w:rsid w:val="007C37B4"/>
    <w:rsid w:val="007C7DA9"/>
    <w:rsid w:val="007D3B24"/>
    <w:rsid w:val="007D6352"/>
    <w:rsid w:val="007E28FB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27BBE"/>
    <w:rsid w:val="00A3161C"/>
    <w:rsid w:val="00A40F60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70A6"/>
    <w:rsid w:val="00C6737C"/>
    <w:rsid w:val="00C72AE8"/>
    <w:rsid w:val="00C740A1"/>
    <w:rsid w:val="00C80D2F"/>
    <w:rsid w:val="00C80EF2"/>
    <w:rsid w:val="00C841E2"/>
    <w:rsid w:val="00C85276"/>
    <w:rsid w:val="00C917D2"/>
    <w:rsid w:val="00CA242D"/>
    <w:rsid w:val="00CA4802"/>
    <w:rsid w:val="00CA4F21"/>
    <w:rsid w:val="00CA5537"/>
    <w:rsid w:val="00CA7E3B"/>
    <w:rsid w:val="00CB5E66"/>
    <w:rsid w:val="00CB7BD9"/>
    <w:rsid w:val="00CD065E"/>
    <w:rsid w:val="00CD516A"/>
    <w:rsid w:val="00CD7331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3054B"/>
    <w:rsid w:val="00F33CAE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48369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3.png@01DBB83F.0A601100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cid:image006.png@01DBB82F.8A2780E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youtube.com/channel/UC2A1NYjcN9ejin6fjJwf_-A" TargetMode="External"/><Relationship Id="rId2" Type="http://schemas.openxmlformats.org/officeDocument/2006/relationships/numbering" Target="numbering.xml"/><Relationship Id="rId16" Type="http://schemas.openxmlformats.org/officeDocument/2006/relationships/image" Target="cid:image004.png@01DBB83F.0A601100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zarysinternationa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www.zarys.cz" TargetMode="External"/><Relationship Id="rId19" Type="http://schemas.openxmlformats.org/officeDocument/2006/relationships/image" Target="cid:image005.png@01DBB83F.0A601100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BB83F.0A601100" TargetMode="External"/><Relationship Id="rId14" Type="http://schemas.openxmlformats.org/officeDocument/2006/relationships/hyperlink" Target="https://www.linkedin.com/company/zarys-international-group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3E507-7655-4E9F-A793-58444613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23</cp:revision>
  <cp:lastPrinted>2017-04-10T10:35:00Z</cp:lastPrinted>
  <dcterms:created xsi:type="dcterms:W3CDTF">2025-02-17T07:33:00Z</dcterms:created>
  <dcterms:modified xsi:type="dcterms:W3CDTF">2025-04-28T11:18:00Z</dcterms:modified>
</cp:coreProperties>
</file>