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E9F" w:rsidRDefault="004B7E9F" w:rsidP="004B7E9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2025 11:20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- 138</w:t>
      </w:r>
    </w:p>
    <w:p w:rsidR="004B7E9F" w:rsidRDefault="004B7E9F" w:rsidP="004B7E9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Dobrý den, </w:t>
      </w:r>
    </w:p>
    <w:p w:rsidR="004B7E9F" w:rsidRDefault="004B7E9F" w:rsidP="004B7E9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Předmětnou objednávku tímto potvrzujeme za podmínek stanovených v objednávce a v hodnotě ve výši 90.250 Kč bez DPH. Termín dodání do 05.05. - dle možnosti přepravce. </w:t>
      </w:r>
    </w:p>
    <w:p w:rsidR="004B7E9F" w:rsidRDefault="004B7E9F" w:rsidP="004B7E9F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 pozdravem a přáním hezkého dne </w:t>
      </w:r>
    </w:p>
    <w:p w:rsidR="004B7E9F" w:rsidRDefault="004B7E9F" w:rsidP="004B7E9F">
      <w:pPr>
        <w:rPr>
          <w:rFonts w:ascii="Aptos" w:hAnsi="Aptos"/>
          <w:b/>
          <w:bCs/>
          <w:sz w:val="24"/>
          <w:szCs w:val="24"/>
          <w:lang w:val="pl-PL"/>
          <w14:ligatures w14:val="standardContextual"/>
        </w:rPr>
      </w:pPr>
      <w:r>
        <w:rPr>
          <w:rFonts w:ascii="Aptos" w:hAnsi="Aptos"/>
          <w:b/>
          <w:bCs/>
          <w:sz w:val="24"/>
          <w:szCs w:val="24"/>
          <w:lang w:val="pl-PL"/>
          <w14:ligatures w14:val="standardContextual"/>
        </w:rPr>
        <w:t>Pozor! Změna adresy sídla společnosti. Nová adresa je: Závodní 2006/101, Ostrava Zábřeh, 700 30</w:t>
      </w:r>
    </w:p>
    <w:p w:rsidR="004B7E9F" w:rsidRDefault="004B7E9F" w:rsidP="004B7E9F">
      <w:pPr>
        <w:rPr>
          <w:rFonts w:ascii="Aptos" w:hAnsi="Aptos"/>
          <w:sz w:val="24"/>
          <w:szCs w:val="24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B7E9F" w:rsidTr="004B7E9F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4B7E9F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4B7E9F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4B7E9F">
                          <w:trPr>
                            <w:trHeight w:val="180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B7E9F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>
                                    <w:pPr>
                                      <w:framePr w:hSpace="45" w:wrap="around" w:vAnchor="text" w:hAnchor="tex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7E9F" w:rsidRDefault="004B7E9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4B7E9F">
                                <w:trPr>
                                  <w:trHeight w:val="30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4B7E9F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B7E9F" w:rsidRDefault="004B7E9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B7E9F" w:rsidRDefault="004B7E9F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B7E9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5025" cy="954405"/>
                                          <wp:effectExtent l="0" t="0" r="3175" b="0"/>
                                          <wp:docPr id="6" name="Obrázek 6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5025" cy="9544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B7E9F" w:rsidRDefault="004B7E9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B7E9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7E9F" w:rsidRDefault="004B7E9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4B7E9F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4B7E9F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4B7E9F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4B7E9F" w:rsidRDefault="004B7E9F" w:rsidP="006A64DF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Manrope" w:eastAsiaTheme="minorHAnsi" w:hAnsi="Manrope" w:cs="Calibri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Manrope" w:hAnsi="Manrope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</w:rPr>
                                                  <w:t>Barbara Balcar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Aptos" w:eastAsiaTheme="minorHAnsi" w:hAnsi="Aptos" w:cs="Calibri"/>
                                              <w:vanish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4B7E9F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4B7E9F" w:rsidRDefault="004B7E9F" w:rsidP="006A64DF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</w:rPr>
                                                  <w:t>Administration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B7E9F" w:rsidTr="004B7E9F">
                                      <w:trPr>
                                        <w:trHeight w:val="30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</w:tcPr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B7E9F" w:rsidTr="004B7E9F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7E9F" w:rsidRDefault="004B7E9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4B7E9F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4B7E9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  <w:t>Závodní 2006/101, Ostrava Zábřeh, 70030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4B7E9F">
                                      <w:trPr>
                                        <w:trHeight w:val="45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4B7E9F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B7E9F" w:rsidRDefault="004B7E9F" w:rsidP="006A64DF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Aptos" w:hAnsi="Aptos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B7E9F"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B7E9F" w:rsidTr="004B7E9F">
                                      <w:trPr>
                                        <w:trHeight w:val="628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4B7E9F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4B7E9F" w:rsidRDefault="004B7E9F" w:rsidP="006A64DF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4B7E9F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4B7E9F" w:rsidRDefault="004B7E9F" w:rsidP="006A64DF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B7E9F" w:rsidRDefault="004B7E9F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B7E9F" w:rsidRDefault="004B7E9F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B7E9F" w:rsidRDefault="004B7E9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B7E9F" w:rsidRDefault="004B7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7E9F" w:rsidRDefault="004B7E9F" w:rsidP="004B7E9F">
      <w:pPr>
        <w:rPr>
          <w:rFonts w:ascii="Aptos" w:eastAsiaTheme="minorHAnsi" w:hAnsi="Aptos" w:cs="Calibri"/>
          <w:sz w:val="24"/>
          <w:szCs w:val="24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B7E9F" w:rsidTr="004B7E9F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4B7E9F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4B7E9F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4B7E9F" w:rsidRDefault="004B7E9F">
                        <w:pPr>
                          <w:framePr w:hSpace="45" w:wrap="around" w:vAnchor="text" w:hAnchor="text"/>
                          <w:rPr>
                            <w:rFonts w:ascii="Aptos" w:hAnsi="Aptos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B7E9F" w:rsidRDefault="004B7E9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4B7E9F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4B7E9F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B7E9F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B7E9F" w:rsidRDefault="004B7E9F" w:rsidP="006A64DF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4B7E9F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</w:rPr>
                                    </w:pPr>
                                    <w:hyperlink r:id="rId10" w:history="1">
                                      <w:r w:rsidRPr="00DC2C50"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spacing w:val="190"/>
                                          <w:sz w:val="15"/>
                                          <w:szCs w:val="15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4625" cy="174625"/>
                                          <wp:effectExtent l="0" t="0" r="0" b="0"/>
                                          <wp:docPr id="5" name="Obrázek 5" descr="Fb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r:link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4625" cy="174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4625" cy="174625"/>
                                          <wp:effectExtent l="0" t="0" r="0" b="0"/>
                                          <wp:docPr id="4" name="Obrázek 4" descr="Li">
                                            <a:hlinkClick xmlns:a="http://schemas.openxmlformats.org/drawingml/2006/main" r:id="rId1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 r:link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4625" cy="174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4625" cy="174625"/>
                                          <wp:effectExtent l="0" t="0" r="0" b="0"/>
                                          <wp:docPr id="3" name="Obrázek 3" descr="Yt">
                                            <a:hlinkClick xmlns:a="http://schemas.openxmlformats.org/drawingml/2006/main" r:id="rId1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8" r:link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4625" cy="174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B7E9F" w:rsidRDefault="004B7E9F" w:rsidP="006A64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B7E9F" w:rsidRDefault="004B7E9F" w:rsidP="006A64DF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4B7E9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14"/>
                          <w:gridCol w:w="10836"/>
                        </w:tblGrid>
                        <w:tr w:rsidR="004B7E9F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4B7E9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B7E9F" w:rsidRDefault="004B7E9F" w:rsidP="006A64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6"/>
                              </w:tblGrid>
                              <w:tr w:rsidR="004B7E9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4B7E9F" w:rsidRDefault="004B7E9F" w:rsidP="006A64DF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ptos" w:hAnsi="Aptos"/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61810" cy="40005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0" r:link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61810" cy="4000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4B7E9F" w:rsidRDefault="004B7E9F" w:rsidP="006A64D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B7E9F" w:rsidRDefault="004B7E9F" w:rsidP="006A64DF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B7E9F" w:rsidRDefault="004B7E9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B7E9F" w:rsidRDefault="004B7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7E9F" w:rsidRDefault="004B7E9F" w:rsidP="004B7E9F">
      <w:pPr>
        <w:rPr>
          <w:rFonts w:ascii="Aptos" w:hAnsi="Aptos"/>
          <w:sz w:val="24"/>
          <w:szCs w:val="24"/>
          <w:lang w:eastAsia="en-US"/>
        </w:rPr>
      </w:pPr>
    </w:p>
    <w:p w:rsidR="004B7E9F" w:rsidRDefault="004B7E9F" w:rsidP="004B7E9F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28, 2025 10:40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- 138</w:t>
      </w:r>
    </w:p>
    <w:p w:rsidR="004B7E9F" w:rsidRDefault="004B7E9F" w:rsidP="004B7E9F">
      <w:pPr>
        <w:rPr>
          <w:lang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4B7E9F" w:rsidTr="004B7E9F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4B7E9F" w:rsidRDefault="004B7E9F"/>
        </w:tc>
        <w:tc>
          <w:tcPr>
            <w:tcW w:w="5000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4B7E9F" w:rsidRDefault="004B7E9F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!</w:t>
            </w:r>
          </w:p>
        </w:tc>
      </w:tr>
      <w:tr w:rsidR="004B7E9F" w:rsidTr="004B7E9F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4B7E9F" w:rsidRDefault="004B7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B7E9F" w:rsidRDefault="004B7E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7E9F" w:rsidRDefault="004B7E9F" w:rsidP="004B7E9F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4B7E9F" w:rsidRDefault="004B7E9F" w:rsidP="004B7E9F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4B7E9F" w:rsidRDefault="004B7E9F" w:rsidP="004B7E9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4B7E9F" w:rsidRDefault="004B7E9F" w:rsidP="004B7E9F">
      <w:pPr>
        <w:pStyle w:val="Default"/>
        <w:rPr>
          <w:rFonts w:ascii="Calibri" w:hAnsi="Calibri" w:cs="Calibri"/>
          <w:sz w:val="22"/>
          <w:szCs w:val="22"/>
        </w:rPr>
      </w:pPr>
    </w:p>
    <w:p w:rsidR="004B7E9F" w:rsidRDefault="004B7E9F" w:rsidP="004B7E9F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4B7E9F" w:rsidRDefault="004B7E9F" w:rsidP="004B7E9F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B7E9F" w:rsidRDefault="004B7E9F" w:rsidP="004B7E9F">
      <w:pPr>
        <w:pStyle w:val="Default"/>
        <w:rPr>
          <w:i/>
          <w:iCs/>
          <w:sz w:val="22"/>
          <w:szCs w:val="22"/>
        </w:rPr>
      </w:pPr>
    </w:p>
    <w:p w:rsidR="004B7E9F" w:rsidRDefault="004B7E9F" w:rsidP="004B7E9F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4B7E9F" w:rsidRDefault="004B7E9F" w:rsidP="004B7E9F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4B7E9F" w:rsidRDefault="004B7E9F" w:rsidP="004B7E9F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4B7E9F" w:rsidRDefault="004B7E9F" w:rsidP="004B7E9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4B7E9F" w:rsidRDefault="004B7E9F" w:rsidP="004B7E9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4B7E9F" w:rsidRDefault="004B7E9F" w:rsidP="004B7E9F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2D7487" w:rsidRDefault="002D7487" w:rsidP="00447B71"/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Poznámka :</w:t>
      </w:r>
      <w:proofErr w:type="gramEnd"/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Datum :</w:t>
      </w:r>
      <w:proofErr w:type="gramEnd"/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138</w:t>
      </w: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28.04.2025</w:t>
      </w:r>
      <w:proofErr w:type="gramEnd"/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P24V00002335/2024007167</w:t>
      </w: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L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50000</w:t>
      </w:r>
      <w:r>
        <w:rPr>
          <w:rFonts w:ascii="Tahoma" w:hAnsi="Tahoma" w:cs="Tahoma"/>
          <w:color w:val="000000"/>
        </w:rPr>
        <w:t xml:space="preserve"> ks</w:t>
      </w: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M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15000</w:t>
      </w:r>
      <w:r>
        <w:rPr>
          <w:rFonts w:ascii="Tahoma" w:hAnsi="Tahoma" w:cs="Tahoma"/>
          <w:color w:val="000000"/>
        </w:rPr>
        <w:t xml:space="preserve"> ks</w:t>
      </w:r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Rukavice </w:t>
      </w:r>
      <w:proofErr w:type="spellStart"/>
      <w:r>
        <w:rPr>
          <w:rFonts w:ascii="Tahoma" w:hAnsi="Tahoma" w:cs="Tahoma"/>
          <w:color w:val="000000"/>
        </w:rPr>
        <w:t>nitrilexové</w:t>
      </w:r>
      <w:proofErr w:type="spellEnd"/>
      <w:r>
        <w:rPr>
          <w:rFonts w:ascii="Tahoma" w:hAnsi="Tahoma" w:cs="Tahoma"/>
          <w:color w:val="000000"/>
        </w:rPr>
        <w:t xml:space="preserve"> XL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>30000</w:t>
      </w:r>
      <w:r>
        <w:rPr>
          <w:rFonts w:ascii="Tahoma" w:hAnsi="Tahoma" w:cs="Tahoma"/>
          <w:color w:val="000000"/>
        </w:rPr>
        <w:t xml:space="preserve"> ks</w:t>
      </w:r>
      <w:bookmarkStart w:id="0" w:name="_GoBack"/>
      <w:bookmarkEnd w:id="0"/>
    </w:p>
    <w:p w:rsidR="004B7E9F" w:rsidRDefault="004B7E9F" w:rsidP="004B7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4B7E9F" w:rsidRPr="00447B71" w:rsidRDefault="004B7E9F" w:rsidP="00447B71"/>
    <w:sectPr w:rsidR="004B7E9F" w:rsidRPr="00447B71" w:rsidSect="003A610B">
      <w:headerReference w:type="default" r:id="rId22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98D" w:rsidRDefault="0044098D" w:rsidP="005663C2">
      <w:pPr>
        <w:spacing w:after="0" w:line="240" w:lineRule="auto"/>
      </w:pPr>
      <w:r>
        <w:separator/>
      </w:r>
    </w:p>
  </w:endnote>
  <w:endnote w:type="continuationSeparator" w:id="0">
    <w:p w:rsidR="0044098D" w:rsidRDefault="0044098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98D" w:rsidRDefault="0044098D" w:rsidP="005663C2">
      <w:pPr>
        <w:spacing w:after="0" w:line="240" w:lineRule="auto"/>
      </w:pPr>
      <w:r>
        <w:separator/>
      </w:r>
    </w:p>
  </w:footnote>
  <w:footnote w:type="continuationSeparator" w:id="0">
    <w:p w:rsidR="0044098D" w:rsidRDefault="0044098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48369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image003.png@01DBB83F.0A601100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cid:image006.png@01DBB82F.8A2780E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www.youtube.com/channel/UC2A1NYjcN9ejin6fjJwf_-A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4.png@01DBB83F.0A601100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rysinternationa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zarys.cz" TargetMode="External"/><Relationship Id="rId19" Type="http://schemas.openxmlformats.org/officeDocument/2006/relationships/image" Target="cid:image005.png@01DBB83F.0A60110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BB83F.0A601100" TargetMode="External"/><Relationship Id="rId14" Type="http://schemas.openxmlformats.org/officeDocument/2006/relationships/hyperlink" Target="https://www.linkedin.com/company/zarys-international-group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3E507-7655-4E9F-A793-58444613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23</cp:revision>
  <cp:lastPrinted>2017-04-10T10:35:00Z</cp:lastPrinted>
  <dcterms:created xsi:type="dcterms:W3CDTF">2025-02-17T07:33:00Z</dcterms:created>
  <dcterms:modified xsi:type="dcterms:W3CDTF">2025-04-28T11:18:00Z</dcterms:modified>
</cp:coreProperties>
</file>