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B000" w14:textId="4D61A703" w:rsidR="00537530" w:rsidRPr="004B42AD" w:rsidRDefault="00537530" w:rsidP="00274ACD">
      <w:pPr>
        <w:jc w:val="center"/>
        <w:rPr>
          <w:rFonts w:ascii="Times New Roman" w:hAnsi="Times New Roman" w:cs="Times New Roman"/>
          <w:b/>
          <w:sz w:val="24"/>
          <w:szCs w:val="24"/>
        </w:rPr>
      </w:pPr>
      <w:r w:rsidRPr="004B42AD">
        <w:rPr>
          <w:rFonts w:ascii="Times New Roman" w:hAnsi="Times New Roman" w:cs="Times New Roman"/>
          <w:b/>
          <w:sz w:val="24"/>
          <w:szCs w:val="24"/>
        </w:rPr>
        <w:t xml:space="preserve">Kupní smlouva č. </w:t>
      </w:r>
      <w:r w:rsidR="00AD5389">
        <w:rPr>
          <w:rFonts w:ascii="Times New Roman" w:hAnsi="Times New Roman" w:cs="Times New Roman"/>
          <w:b/>
          <w:sz w:val="24"/>
          <w:szCs w:val="24"/>
        </w:rPr>
        <w:t>P/3</w:t>
      </w:r>
      <w:r w:rsidR="0062533F">
        <w:rPr>
          <w:rFonts w:ascii="Times New Roman" w:hAnsi="Times New Roman" w:cs="Times New Roman"/>
          <w:b/>
          <w:sz w:val="24"/>
          <w:szCs w:val="24"/>
        </w:rPr>
        <w:t>2</w:t>
      </w:r>
      <w:r w:rsidR="00AD5389">
        <w:rPr>
          <w:rFonts w:ascii="Times New Roman" w:hAnsi="Times New Roman" w:cs="Times New Roman"/>
          <w:b/>
          <w:sz w:val="24"/>
          <w:szCs w:val="24"/>
        </w:rPr>
        <w:t>00/</w:t>
      </w:r>
      <w:r w:rsidR="00A12DE7">
        <w:rPr>
          <w:rFonts w:ascii="Times New Roman" w:hAnsi="Times New Roman" w:cs="Times New Roman"/>
          <w:b/>
          <w:sz w:val="24"/>
          <w:szCs w:val="24"/>
        </w:rPr>
        <w:t>06</w:t>
      </w:r>
      <w:r w:rsidR="00AD5389">
        <w:rPr>
          <w:rFonts w:ascii="Times New Roman" w:hAnsi="Times New Roman" w:cs="Times New Roman"/>
          <w:b/>
          <w:sz w:val="24"/>
          <w:szCs w:val="24"/>
        </w:rPr>
        <w:t>/202</w:t>
      </w:r>
      <w:r w:rsidR="00FA24B8">
        <w:rPr>
          <w:rFonts w:ascii="Times New Roman" w:hAnsi="Times New Roman" w:cs="Times New Roman"/>
          <w:b/>
          <w:sz w:val="24"/>
          <w:szCs w:val="24"/>
        </w:rPr>
        <w:t>5</w:t>
      </w:r>
    </w:p>
    <w:p w14:paraId="4499E556" w14:textId="77777777" w:rsidR="00537530" w:rsidRPr="00537530" w:rsidRDefault="00537530" w:rsidP="00537530">
      <w:pPr>
        <w:jc w:val="center"/>
        <w:rPr>
          <w:rFonts w:ascii="Times New Roman" w:hAnsi="Times New Roman" w:cs="Times New Roman"/>
          <w:sz w:val="20"/>
          <w:szCs w:val="20"/>
        </w:rPr>
      </w:pPr>
      <w:r w:rsidRPr="00537530">
        <w:rPr>
          <w:rFonts w:ascii="Times New Roman" w:hAnsi="Times New Roman" w:cs="Times New Roman"/>
          <w:sz w:val="20"/>
          <w:szCs w:val="20"/>
        </w:rPr>
        <w:t>dle § 2079 a násl. zákona č. 89/2012 Sb., občanský zákoník, v platném znění</w:t>
      </w:r>
    </w:p>
    <w:p w14:paraId="3C56FC2F" w14:textId="77777777" w:rsidR="00AB03EC" w:rsidRDefault="00AB03EC" w:rsidP="00537530">
      <w:pPr>
        <w:spacing w:after="0"/>
        <w:jc w:val="both"/>
        <w:rPr>
          <w:rFonts w:ascii="Times New Roman" w:hAnsi="Times New Roman" w:cs="Times New Roman"/>
          <w:b/>
          <w:sz w:val="20"/>
          <w:szCs w:val="20"/>
        </w:rPr>
      </w:pPr>
    </w:p>
    <w:p w14:paraId="1DF28F8F" w14:textId="5D9BC810"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b/>
          <w:sz w:val="20"/>
          <w:szCs w:val="20"/>
        </w:rPr>
        <w:t xml:space="preserve">UNILES, a.s., </w:t>
      </w:r>
      <w:r w:rsidRPr="00537530">
        <w:rPr>
          <w:rFonts w:ascii="Times New Roman" w:hAnsi="Times New Roman" w:cs="Times New Roman"/>
          <w:sz w:val="20"/>
          <w:szCs w:val="20"/>
        </w:rPr>
        <w:t xml:space="preserve">IČO 47307706, DIČ CZ47307706 </w:t>
      </w:r>
    </w:p>
    <w:p w14:paraId="7D7A1F36" w14:textId="77777777"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se sídlem Rumburk, Jiříkovská 913/18, PSČ 408 01 </w:t>
      </w:r>
    </w:p>
    <w:p w14:paraId="510C58A5" w14:textId="77777777" w:rsidR="00537530" w:rsidRPr="00537530" w:rsidRDefault="00537530" w:rsidP="00537530">
      <w:pPr>
        <w:spacing w:after="0"/>
        <w:jc w:val="both"/>
        <w:rPr>
          <w:rFonts w:ascii="Times New Roman" w:hAnsi="Times New Roman" w:cs="Times New Roman"/>
          <w:sz w:val="20"/>
          <w:szCs w:val="20"/>
        </w:rPr>
      </w:pPr>
      <w:proofErr w:type="spellStart"/>
      <w:r w:rsidRPr="00537530">
        <w:rPr>
          <w:rFonts w:ascii="Times New Roman" w:hAnsi="Times New Roman" w:cs="Times New Roman"/>
          <w:sz w:val="20"/>
          <w:szCs w:val="20"/>
        </w:rPr>
        <w:t>sp</w:t>
      </w:r>
      <w:proofErr w:type="spellEnd"/>
      <w:r w:rsidRPr="00537530">
        <w:rPr>
          <w:rFonts w:ascii="Times New Roman" w:hAnsi="Times New Roman" w:cs="Times New Roman"/>
          <w:sz w:val="20"/>
          <w:szCs w:val="20"/>
        </w:rPr>
        <w:t>. zn. B 340 vedená u Krajského soudu v Ústí nad Labem</w:t>
      </w:r>
    </w:p>
    <w:p w14:paraId="61B19FDC" w14:textId="77777777"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číslo účtu 15003431/0100, Komerční banka a.s., pobočka Děčín </w:t>
      </w:r>
    </w:p>
    <w:p w14:paraId="764EA6AA" w14:textId="309E199D" w:rsidR="00537530" w:rsidRPr="00537530" w:rsidRDefault="00537530" w:rsidP="00537530">
      <w:pPr>
        <w:spacing w:after="0"/>
        <w:jc w:val="both"/>
        <w:rPr>
          <w:rFonts w:ascii="Times New Roman" w:hAnsi="Times New Roman" w:cs="Times New Roman"/>
          <w:sz w:val="20"/>
          <w:szCs w:val="20"/>
        </w:rPr>
      </w:pPr>
      <w:proofErr w:type="gramStart"/>
      <w:r w:rsidRPr="00537530">
        <w:rPr>
          <w:rFonts w:ascii="Times New Roman" w:hAnsi="Times New Roman" w:cs="Times New Roman"/>
          <w:sz w:val="20"/>
          <w:szCs w:val="20"/>
        </w:rPr>
        <w:t>zastoupená</w:t>
      </w:r>
      <w:r w:rsidR="00065325">
        <w:rPr>
          <w:rFonts w:ascii="Times New Roman" w:hAnsi="Times New Roman" w:cs="Times New Roman"/>
          <w:sz w:val="20"/>
          <w:szCs w:val="20"/>
        </w:rPr>
        <w:t>:*</w:t>
      </w:r>
      <w:proofErr w:type="gramEnd"/>
      <w:r w:rsidR="00065325">
        <w:rPr>
          <w:rFonts w:ascii="Times New Roman" w:hAnsi="Times New Roman" w:cs="Times New Roman"/>
          <w:sz w:val="20"/>
          <w:szCs w:val="20"/>
        </w:rPr>
        <w:t>***</w:t>
      </w:r>
      <w:r w:rsidR="00AD5389">
        <w:rPr>
          <w:rFonts w:ascii="Times New Roman" w:hAnsi="Times New Roman" w:cs="Times New Roman"/>
          <w:sz w:val="20"/>
          <w:szCs w:val="20"/>
        </w:rPr>
        <w:t xml:space="preserve">, vedoucí střediska </w:t>
      </w:r>
      <w:r w:rsidR="000763A8">
        <w:rPr>
          <w:rFonts w:ascii="Times New Roman" w:hAnsi="Times New Roman" w:cs="Times New Roman"/>
          <w:sz w:val="20"/>
          <w:szCs w:val="20"/>
        </w:rPr>
        <w:t xml:space="preserve">lesní školky </w:t>
      </w:r>
      <w:proofErr w:type="spellStart"/>
      <w:r w:rsidR="000763A8">
        <w:rPr>
          <w:rFonts w:ascii="Times New Roman" w:hAnsi="Times New Roman" w:cs="Times New Roman"/>
          <w:sz w:val="20"/>
          <w:szCs w:val="20"/>
        </w:rPr>
        <w:t>CIkar</w:t>
      </w:r>
      <w:proofErr w:type="spellEnd"/>
      <w:r w:rsidRPr="00537530">
        <w:rPr>
          <w:rFonts w:ascii="Times New Roman" w:hAnsi="Times New Roman" w:cs="Times New Roman"/>
          <w:sz w:val="20"/>
          <w:szCs w:val="20"/>
        </w:rPr>
        <w:t>, na základě podpisového řádu S-VED-07</w:t>
      </w:r>
    </w:p>
    <w:p w14:paraId="425CCF9A" w14:textId="18420A9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dále jen </w:t>
      </w:r>
      <w:r w:rsidR="00A31334">
        <w:rPr>
          <w:rFonts w:ascii="Times New Roman" w:hAnsi="Times New Roman" w:cs="Times New Roman"/>
          <w:b/>
          <w:sz w:val="20"/>
          <w:szCs w:val="20"/>
        </w:rPr>
        <w:t>prodávající</w:t>
      </w:r>
      <w:r w:rsidRPr="00537530">
        <w:rPr>
          <w:rFonts w:ascii="Times New Roman" w:hAnsi="Times New Roman" w:cs="Times New Roman"/>
          <w:b/>
          <w:sz w:val="20"/>
          <w:szCs w:val="20"/>
        </w:rPr>
        <w:t xml:space="preserve"> </w:t>
      </w:r>
      <w:r w:rsidRPr="00537530">
        <w:rPr>
          <w:rFonts w:ascii="Times New Roman" w:hAnsi="Times New Roman" w:cs="Times New Roman"/>
          <w:sz w:val="20"/>
          <w:szCs w:val="20"/>
        </w:rPr>
        <w:t xml:space="preserve">na straně jedné </w:t>
      </w:r>
    </w:p>
    <w:p w14:paraId="7F0D1008" w14:textId="77777777" w:rsidR="00AB03EC" w:rsidRDefault="00AB03EC" w:rsidP="00537530">
      <w:pPr>
        <w:spacing w:after="0"/>
        <w:jc w:val="both"/>
        <w:rPr>
          <w:rFonts w:ascii="Times New Roman" w:hAnsi="Times New Roman" w:cs="Times New Roman"/>
          <w:sz w:val="20"/>
          <w:szCs w:val="20"/>
        </w:rPr>
      </w:pPr>
    </w:p>
    <w:p w14:paraId="7D952CEB" w14:textId="47F0668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a</w:t>
      </w:r>
    </w:p>
    <w:p w14:paraId="63050216" w14:textId="54D4FD2B" w:rsidR="00AB03EC" w:rsidRDefault="00AB03EC" w:rsidP="00AD5389">
      <w:pPr>
        <w:spacing w:after="0"/>
        <w:jc w:val="both"/>
        <w:rPr>
          <w:rFonts w:ascii="Times New Roman" w:hAnsi="Times New Roman" w:cs="Times New Roman"/>
          <w:b/>
          <w:bCs/>
          <w:sz w:val="20"/>
          <w:szCs w:val="20"/>
        </w:rPr>
      </w:pPr>
    </w:p>
    <w:p w14:paraId="14593D97" w14:textId="79CEEFAF" w:rsidR="00222CFF" w:rsidRPr="00D51212" w:rsidRDefault="00253D70" w:rsidP="00222CFF">
      <w:pPr>
        <w:pStyle w:val="a1"/>
        <w:jc w:val="left"/>
        <w:rPr>
          <w:sz w:val="20"/>
          <w:szCs w:val="20"/>
        </w:rPr>
      </w:pPr>
      <w:r w:rsidRPr="00D51212">
        <w:rPr>
          <w:b/>
          <w:sz w:val="20"/>
          <w:szCs w:val="20"/>
        </w:rPr>
        <w:t>Služby města Jindřichův Hradec s.r.o.</w:t>
      </w:r>
      <w:r w:rsidR="00222CFF" w:rsidRPr="00D51212">
        <w:rPr>
          <w:b/>
          <w:sz w:val="20"/>
          <w:szCs w:val="20"/>
        </w:rPr>
        <w:t xml:space="preserve">, </w:t>
      </w:r>
      <w:r w:rsidR="00222CFF" w:rsidRPr="00D51212">
        <w:rPr>
          <w:sz w:val="20"/>
          <w:szCs w:val="20"/>
        </w:rPr>
        <w:t xml:space="preserve">IČO </w:t>
      </w:r>
      <w:r w:rsidRPr="00D51212">
        <w:rPr>
          <w:sz w:val="20"/>
          <w:szCs w:val="20"/>
        </w:rPr>
        <w:t>26043335</w:t>
      </w:r>
      <w:r w:rsidR="00222CFF" w:rsidRPr="00D51212">
        <w:rPr>
          <w:sz w:val="20"/>
          <w:szCs w:val="20"/>
        </w:rPr>
        <w:t>, DIČ: C</w:t>
      </w:r>
      <w:r w:rsidRPr="00D51212">
        <w:rPr>
          <w:sz w:val="20"/>
          <w:szCs w:val="20"/>
        </w:rPr>
        <w:t>Z26043335</w:t>
      </w:r>
    </w:p>
    <w:p w14:paraId="3E9C8A85" w14:textId="27EB8250" w:rsidR="00222CFF" w:rsidRPr="00D51212" w:rsidRDefault="00222CFF" w:rsidP="00222CFF">
      <w:pPr>
        <w:pStyle w:val="a1"/>
        <w:jc w:val="left"/>
        <w:rPr>
          <w:sz w:val="20"/>
          <w:szCs w:val="20"/>
        </w:rPr>
      </w:pPr>
      <w:r w:rsidRPr="00D51212">
        <w:rPr>
          <w:sz w:val="20"/>
          <w:szCs w:val="20"/>
        </w:rPr>
        <w:t xml:space="preserve">Se sídlem </w:t>
      </w:r>
      <w:r w:rsidR="00253D70" w:rsidRPr="00D51212">
        <w:rPr>
          <w:sz w:val="20"/>
          <w:szCs w:val="20"/>
        </w:rPr>
        <w:t>Jiráskovo Předměstí 1007/III, Jindřichův Hradec 377 01</w:t>
      </w:r>
    </w:p>
    <w:p w14:paraId="10F311BB" w14:textId="41A55687" w:rsidR="00D51212" w:rsidRPr="00D51212" w:rsidRDefault="00D51212" w:rsidP="00D51212">
      <w:pPr>
        <w:spacing w:after="0"/>
        <w:rPr>
          <w:rFonts w:ascii="Times New Roman" w:hAnsi="Times New Roman" w:cs="Times New Roman"/>
          <w:sz w:val="20"/>
          <w:szCs w:val="20"/>
          <w:lang w:eastAsia="cs-CZ"/>
        </w:rPr>
      </w:pPr>
      <w:proofErr w:type="spellStart"/>
      <w:r>
        <w:rPr>
          <w:rFonts w:ascii="Times New Roman" w:hAnsi="Times New Roman" w:cs="Times New Roman"/>
          <w:color w:val="333333"/>
          <w:sz w:val="20"/>
          <w:szCs w:val="20"/>
          <w:shd w:val="clear" w:color="auto" w:fill="FFFFFF"/>
        </w:rPr>
        <w:t>sp</w:t>
      </w:r>
      <w:proofErr w:type="spellEnd"/>
      <w:r>
        <w:rPr>
          <w:rFonts w:ascii="Times New Roman" w:hAnsi="Times New Roman" w:cs="Times New Roman"/>
          <w:color w:val="333333"/>
          <w:sz w:val="20"/>
          <w:szCs w:val="20"/>
          <w:shd w:val="clear" w:color="auto" w:fill="FFFFFF"/>
        </w:rPr>
        <w:t xml:space="preserve">. Zn. </w:t>
      </w:r>
      <w:r w:rsidRPr="00D51212">
        <w:rPr>
          <w:rFonts w:ascii="Times New Roman" w:hAnsi="Times New Roman" w:cs="Times New Roman"/>
          <w:color w:val="333333"/>
          <w:sz w:val="20"/>
          <w:szCs w:val="20"/>
          <w:shd w:val="clear" w:color="auto" w:fill="FFFFFF"/>
        </w:rPr>
        <w:t>C 10836 vedená u Krajského soudu v Českých Budějovicích</w:t>
      </w:r>
    </w:p>
    <w:p w14:paraId="01930AD6" w14:textId="35C24B7E" w:rsidR="004B2A30" w:rsidRDefault="00222CFF" w:rsidP="004B2A30">
      <w:pPr>
        <w:pStyle w:val="a1"/>
        <w:jc w:val="left"/>
        <w:rPr>
          <w:sz w:val="20"/>
          <w:szCs w:val="20"/>
        </w:rPr>
      </w:pPr>
      <w:r w:rsidRPr="00021630">
        <w:rPr>
          <w:sz w:val="20"/>
          <w:szCs w:val="20"/>
        </w:rPr>
        <w:t xml:space="preserve">Číslo účtu </w:t>
      </w:r>
      <w:r w:rsidR="00021630" w:rsidRPr="00021630">
        <w:rPr>
          <w:sz w:val="20"/>
          <w:szCs w:val="20"/>
        </w:rPr>
        <w:t>298817717/0300,</w:t>
      </w:r>
      <w:r w:rsidR="00021630" w:rsidRPr="00021630">
        <w:rPr>
          <w:sz w:val="24"/>
        </w:rPr>
        <w:t xml:space="preserve"> </w:t>
      </w:r>
      <w:r w:rsidR="00F609B4">
        <w:rPr>
          <w:sz w:val="20"/>
          <w:szCs w:val="20"/>
        </w:rPr>
        <w:t>Československá obchodní banka a. s.</w:t>
      </w:r>
    </w:p>
    <w:p w14:paraId="1C0DF3CE" w14:textId="6F2CBE6E" w:rsidR="004B2A30" w:rsidRPr="004B2A30" w:rsidRDefault="004B2A30" w:rsidP="004B2A30">
      <w:pPr>
        <w:rPr>
          <w:rFonts w:ascii="Times New Roman" w:hAnsi="Times New Roman" w:cs="Times New Roman"/>
          <w:sz w:val="20"/>
          <w:szCs w:val="20"/>
          <w:lang w:eastAsia="cs-CZ"/>
        </w:rPr>
      </w:pPr>
      <w:r>
        <w:rPr>
          <w:rFonts w:ascii="Times New Roman" w:hAnsi="Times New Roman" w:cs="Times New Roman"/>
          <w:sz w:val="20"/>
          <w:szCs w:val="20"/>
          <w:lang w:eastAsia="cs-CZ"/>
        </w:rPr>
        <w:t>z</w:t>
      </w:r>
      <w:r w:rsidRPr="004B2A30">
        <w:rPr>
          <w:rFonts w:ascii="Times New Roman" w:hAnsi="Times New Roman" w:cs="Times New Roman"/>
          <w:sz w:val="20"/>
          <w:szCs w:val="20"/>
          <w:lang w:eastAsia="cs-CZ"/>
        </w:rPr>
        <w:t xml:space="preserve">astoupená </w:t>
      </w:r>
      <w:r>
        <w:rPr>
          <w:rFonts w:ascii="Times New Roman" w:hAnsi="Times New Roman" w:cs="Times New Roman"/>
          <w:sz w:val="20"/>
          <w:szCs w:val="20"/>
          <w:lang w:eastAsia="cs-CZ"/>
        </w:rPr>
        <w:t>Ing. Ivo Ježek, jednatel</w:t>
      </w:r>
    </w:p>
    <w:p w14:paraId="0B62E0E1" w14:textId="64FC44B2"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dále jen </w:t>
      </w:r>
      <w:r w:rsidR="00A31334">
        <w:rPr>
          <w:rFonts w:ascii="Times New Roman" w:hAnsi="Times New Roman" w:cs="Times New Roman"/>
          <w:b/>
          <w:sz w:val="20"/>
          <w:szCs w:val="20"/>
        </w:rPr>
        <w:t>kupu</w:t>
      </w:r>
      <w:r w:rsidRPr="00537530">
        <w:rPr>
          <w:rFonts w:ascii="Times New Roman" w:hAnsi="Times New Roman" w:cs="Times New Roman"/>
          <w:b/>
          <w:sz w:val="20"/>
          <w:szCs w:val="20"/>
        </w:rPr>
        <w:t xml:space="preserve">jící </w:t>
      </w:r>
      <w:r w:rsidRPr="00537530">
        <w:rPr>
          <w:rFonts w:ascii="Times New Roman" w:hAnsi="Times New Roman" w:cs="Times New Roman"/>
          <w:sz w:val="20"/>
          <w:szCs w:val="20"/>
        </w:rPr>
        <w:t xml:space="preserve">na straně druhé </w:t>
      </w:r>
    </w:p>
    <w:p w14:paraId="6B59C00C" w14:textId="522DF4BC" w:rsidR="00537530" w:rsidRDefault="00537530" w:rsidP="00537530">
      <w:pPr>
        <w:jc w:val="both"/>
        <w:rPr>
          <w:rFonts w:ascii="Times New Roman" w:hAnsi="Times New Roman" w:cs="Times New Roman"/>
          <w:sz w:val="20"/>
          <w:szCs w:val="20"/>
        </w:rPr>
      </w:pPr>
    </w:p>
    <w:p w14:paraId="6E85129D" w14:textId="77777777"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(prodávající a kupující jsou dále označováni jednotlivě jako </w:t>
      </w:r>
      <w:r w:rsidRPr="00537530">
        <w:rPr>
          <w:rFonts w:ascii="Times New Roman" w:hAnsi="Times New Roman" w:cs="Times New Roman"/>
          <w:b/>
          <w:sz w:val="20"/>
          <w:szCs w:val="20"/>
        </w:rPr>
        <w:t>smluvní strana</w:t>
      </w:r>
      <w:r w:rsidRPr="00537530">
        <w:rPr>
          <w:rFonts w:ascii="Times New Roman" w:hAnsi="Times New Roman" w:cs="Times New Roman"/>
          <w:sz w:val="20"/>
          <w:szCs w:val="20"/>
        </w:rPr>
        <w:t xml:space="preserve"> a společně jako </w:t>
      </w:r>
      <w:r w:rsidRPr="00537530">
        <w:rPr>
          <w:rFonts w:ascii="Times New Roman" w:hAnsi="Times New Roman" w:cs="Times New Roman"/>
          <w:b/>
          <w:sz w:val="20"/>
          <w:szCs w:val="20"/>
        </w:rPr>
        <w:t>smluvní str</w:t>
      </w:r>
      <w:r>
        <w:rPr>
          <w:rFonts w:ascii="Times New Roman" w:hAnsi="Times New Roman" w:cs="Times New Roman"/>
          <w:b/>
          <w:sz w:val="20"/>
          <w:szCs w:val="20"/>
        </w:rPr>
        <w:t>any)</w:t>
      </w:r>
    </w:p>
    <w:p w14:paraId="22724775" w14:textId="11C1F39C"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se níže uvedeného dne, měsíce a roku dohodli na následujícím znění této smlouvy: </w:t>
      </w:r>
    </w:p>
    <w:p w14:paraId="59674B10" w14:textId="764194D2"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Úvodní ustanovení   </w:t>
      </w:r>
    </w:p>
    <w:p w14:paraId="4CF74389"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128B897D" w14:textId="650D2E12" w:rsidR="00926193" w:rsidRDefault="00537530" w:rsidP="00926193">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„Zboží“ </w:t>
      </w:r>
      <w:r w:rsidRPr="00537530">
        <w:rPr>
          <w:rFonts w:ascii="Times New Roman" w:hAnsi="Times New Roman" w:cs="Times New Roman"/>
          <w:sz w:val="20"/>
          <w:szCs w:val="20"/>
        </w:rPr>
        <w:t xml:space="preserve">je dle této smlouvy sadební materiál v kvalitě dle </w:t>
      </w:r>
      <w:proofErr w:type="spellStart"/>
      <w:r w:rsidRPr="00537530">
        <w:rPr>
          <w:rFonts w:ascii="Times New Roman" w:hAnsi="Times New Roman" w:cs="Times New Roman"/>
          <w:sz w:val="20"/>
          <w:szCs w:val="20"/>
        </w:rPr>
        <w:t>vyhl</w:t>
      </w:r>
      <w:proofErr w:type="spellEnd"/>
      <w:r w:rsidRPr="00537530">
        <w:rPr>
          <w:rFonts w:ascii="Times New Roman" w:hAnsi="Times New Roman" w:cs="Times New Roman"/>
          <w:sz w:val="20"/>
          <w:szCs w:val="20"/>
        </w:rPr>
        <w:t>. 29/2004 Sb., kterou se provádí zákon č. 149/2003 Sb., o obchodu s reprodukčním materiálem lesních dřevin v platném a účinném znění ke dni dodání sazenic</w:t>
      </w:r>
      <w:r w:rsidR="00536B6A">
        <w:rPr>
          <w:rFonts w:ascii="Times New Roman" w:hAnsi="Times New Roman" w:cs="Times New Roman"/>
          <w:sz w:val="20"/>
          <w:szCs w:val="20"/>
        </w:rPr>
        <w:t xml:space="preserve"> a dle ČSN 482115.</w:t>
      </w:r>
    </w:p>
    <w:p w14:paraId="20E5AA8B" w14:textId="28CAE2E2" w:rsidR="00225671" w:rsidRDefault="004E6BF1" w:rsidP="00225671">
      <w:pPr>
        <w:spacing w:after="0" w:line="240" w:lineRule="auto"/>
        <w:jc w:val="both"/>
        <w:rPr>
          <w:rFonts w:ascii="Times New Roman" w:hAnsi="Times New Roman" w:cs="Times New Roman"/>
          <w:sz w:val="20"/>
          <w:szCs w:val="20"/>
        </w:rPr>
      </w:pPr>
      <w:r w:rsidRPr="004E6BF1">
        <w:rPr>
          <w:noProof/>
        </w:rPr>
        <w:drawing>
          <wp:inline distT="0" distB="0" distL="0" distR="0" wp14:anchorId="4C6A9DC5" wp14:editId="158BA1CD">
            <wp:extent cx="5760720" cy="1612900"/>
            <wp:effectExtent l="0" t="0" r="0" b="6350"/>
            <wp:docPr id="16681078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12900"/>
                    </a:xfrm>
                    <a:prstGeom prst="rect">
                      <a:avLst/>
                    </a:prstGeom>
                    <a:noFill/>
                    <a:ln>
                      <a:noFill/>
                    </a:ln>
                  </pic:spPr>
                </pic:pic>
              </a:graphicData>
            </a:graphic>
          </wp:inline>
        </w:drawing>
      </w:r>
    </w:p>
    <w:p w14:paraId="18674741" w14:textId="77777777" w:rsidR="009046BA" w:rsidRPr="0090766D" w:rsidRDefault="009046BA" w:rsidP="00225671">
      <w:pPr>
        <w:spacing w:after="0" w:line="240" w:lineRule="auto"/>
        <w:jc w:val="both"/>
        <w:rPr>
          <w:rFonts w:ascii="Times New Roman" w:hAnsi="Times New Roman" w:cs="Times New Roman"/>
          <w:sz w:val="20"/>
          <w:szCs w:val="20"/>
        </w:rPr>
      </w:pPr>
    </w:p>
    <w:p w14:paraId="0BC1378B" w14:textId="087BD460"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„Kupní cena“ </w:t>
      </w:r>
      <w:r w:rsidRPr="00537530">
        <w:rPr>
          <w:rFonts w:ascii="Times New Roman" w:hAnsi="Times New Roman" w:cs="Times New Roman"/>
          <w:sz w:val="20"/>
          <w:szCs w:val="20"/>
        </w:rPr>
        <w:t xml:space="preserve">je dle této smlouvy kupní cena zboží uvedená v bodě 1.1. této smlouvy. </w:t>
      </w:r>
    </w:p>
    <w:p w14:paraId="0E7C88AB" w14:textId="64D8A4DE" w:rsidR="00537530" w:rsidRPr="00537530" w:rsidRDefault="00537530" w:rsidP="00537530">
      <w:pPr>
        <w:numPr>
          <w:ilvl w:val="1"/>
          <w:numId w:val="2"/>
        </w:numPr>
        <w:spacing w:after="0" w:line="240" w:lineRule="auto"/>
        <w:rPr>
          <w:rFonts w:ascii="Times New Roman" w:hAnsi="Times New Roman" w:cs="Times New Roman"/>
          <w:sz w:val="20"/>
          <w:szCs w:val="20"/>
        </w:rPr>
      </w:pPr>
      <w:r w:rsidRPr="00537530">
        <w:rPr>
          <w:rFonts w:ascii="Times New Roman" w:hAnsi="Times New Roman" w:cs="Times New Roman"/>
          <w:b/>
          <w:sz w:val="20"/>
          <w:szCs w:val="20"/>
        </w:rPr>
        <w:t xml:space="preserve">„Místo plnění“ </w:t>
      </w:r>
      <w:r w:rsidRPr="00537530">
        <w:rPr>
          <w:rFonts w:ascii="Times New Roman" w:hAnsi="Times New Roman" w:cs="Times New Roman"/>
          <w:sz w:val="20"/>
          <w:szCs w:val="20"/>
        </w:rPr>
        <w:t xml:space="preserve">je dle této smlouvy: </w:t>
      </w:r>
      <w:r w:rsidR="00AD5389">
        <w:rPr>
          <w:rFonts w:ascii="Times New Roman" w:hAnsi="Times New Roman" w:cs="Times New Roman"/>
          <w:sz w:val="20"/>
          <w:szCs w:val="20"/>
        </w:rPr>
        <w:t>lesní školk</w:t>
      </w:r>
      <w:r w:rsidR="00010304">
        <w:rPr>
          <w:rFonts w:ascii="Times New Roman" w:hAnsi="Times New Roman" w:cs="Times New Roman"/>
          <w:sz w:val="20"/>
          <w:szCs w:val="20"/>
        </w:rPr>
        <w:t>a</w:t>
      </w:r>
      <w:r w:rsidR="00323F0E">
        <w:rPr>
          <w:rFonts w:ascii="Times New Roman" w:hAnsi="Times New Roman" w:cs="Times New Roman"/>
          <w:sz w:val="20"/>
          <w:szCs w:val="20"/>
        </w:rPr>
        <w:t xml:space="preserve"> </w:t>
      </w:r>
      <w:proofErr w:type="spellStart"/>
      <w:r w:rsidR="00323F0E">
        <w:rPr>
          <w:rFonts w:ascii="Times New Roman" w:hAnsi="Times New Roman" w:cs="Times New Roman"/>
          <w:sz w:val="20"/>
          <w:szCs w:val="20"/>
        </w:rPr>
        <w:t>Cikar</w:t>
      </w:r>
      <w:proofErr w:type="spellEnd"/>
      <w:r w:rsidR="00AD5389">
        <w:rPr>
          <w:rFonts w:ascii="Times New Roman" w:hAnsi="Times New Roman" w:cs="Times New Roman"/>
          <w:sz w:val="20"/>
          <w:szCs w:val="20"/>
        </w:rPr>
        <w:t>.</w:t>
      </w:r>
    </w:p>
    <w:p w14:paraId="5A93D24C" w14:textId="3EEC9526"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Ve věci realizace dodání zboží zastupuje </w:t>
      </w:r>
      <w:proofErr w:type="gramStart"/>
      <w:r w:rsidRPr="00537530">
        <w:rPr>
          <w:rFonts w:ascii="Times New Roman" w:hAnsi="Times New Roman" w:cs="Times New Roman"/>
          <w:sz w:val="20"/>
          <w:szCs w:val="20"/>
        </w:rPr>
        <w:t>prodávajícího:</w:t>
      </w:r>
      <w:r w:rsidR="00065325">
        <w:rPr>
          <w:rFonts w:ascii="Times New Roman" w:hAnsi="Times New Roman" w:cs="Times New Roman"/>
          <w:sz w:val="20"/>
          <w:szCs w:val="20"/>
        </w:rPr>
        <w:t>*</w:t>
      </w:r>
      <w:proofErr w:type="gramEnd"/>
      <w:r w:rsidR="00065325">
        <w:rPr>
          <w:rFonts w:ascii="Times New Roman" w:hAnsi="Times New Roman" w:cs="Times New Roman"/>
          <w:sz w:val="20"/>
          <w:szCs w:val="20"/>
        </w:rPr>
        <w:t>***</w:t>
      </w:r>
      <w:r w:rsidR="00AB03EC">
        <w:rPr>
          <w:rFonts w:ascii="Times New Roman" w:hAnsi="Times New Roman" w:cs="Times New Roman"/>
          <w:sz w:val="20"/>
          <w:szCs w:val="20"/>
        </w:rPr>
        <w:t>.</w:t>
      </w:r>
    </w:p>
    <w:p w14:paraId="1634668B" w14:textId="70A1B861" w:rsid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Ve věci realizace převzetí zboží zastupuje kupujícího:</w:t>
      </w:r>
      <w:r w:rsidR="00323F0E">
        <w:rPr>
          <w:rFonts w:ascii="Times New Roman" w:hAnsi="Times New Roman" w:cs="Times New Roman"/>
          <w:sz w:val="20"/>
          <w:szCs w:val="20"/>
        </w:rPr>
        <w:t xml:space="preserve"> </w:t>
      </w:r>
      <w:r w:rsidR="00065325">
        <w:rPr>
          <w:rFonts w:ascii="Times New Roman" w:hAnsi="Times New Roman" w:cs="Times New Roman"/>
          <w:sz w:val="20"/>
          <w:szCs w:val="20"/>
        </w:rPr>
        <w:t>****</w:t>
      </w:r>
    </w:p>
    <w:p w14:paraId="1C153CE3" w14:textId="24C556D0" w:rsidR="00537530" w:rsidRDefault="00537530" w:rsidP="00537530">
      <w:pPr>
        <w:spacing w:after="0" w:line="240" w:lineRule="auto"/>
        <w:ind w:left="907"/>
        <w:jc w:val="both"/>
        <w:rPr>
          <w:rFonts w:ascii="Times New Roman" w:hAnsi="Times New Roman" w:cs="Times New Roman"/>
          <w:sz w:val="20"/>
          <w:szCs w:val="20"/>
        </w:rPr>
      </w:pPr>
    </w:p>
    <w:p w14:paraId="6C2D8057" w14:textId="77777777" w:rsidR="00AB03EC" w:rsidRPr="00537530" w:rsidRDefault="00AB03EC" w:rsidP="00537530">
      <w:pPr>
        <w:spacing w:after="0" w:line="240" w:lineRule="auto"/>
        <w:ind w:left="907"/>
        <w:jc w:val="both"/>
        <w:rPr>
          <w:rFonts w:ascii="Times New Roman" w:hAnsi="Times New Roman" w:cs="Times New Roman"/>
          <w:sz w:val="20"/>
          <w:szCs w:val="20"/>
        </w:rPr>
      </w:pPr>
    </w:p>
    <w:p w14:paraId="7369EE7C" w14:textId="37E8A29D"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Předmět smlouvy </w:t>
      </w:r>
    </w:p>
    <w:p w14:paraId="7943F9CC" w14:textId="583E196C" w:rsidR="00537530" w:rsidRPr="00537530" w:rsidRDefault="00537530" w:rsidP="00537530">
      <w:pPr>
        <w:spacing w:after="0" w:line="240" w:lineRule="auto"/>
        <w:ind w:left="907"/>
        <w:jc w:val="both"/>
        <w:rPr>
          <w:rFonts w:ascii="Times New Roman" w:hAnsi="Times New Roman" w:cs="Times New Roman"/>
          <w:sz w:val="10"/>
          <w:szCs w:val="10"/>
        </w:rPr>
      </w:pPr>
    </w:p>
    <w:p w14:paraId="41EF0E2C" w14:textId="68A789F5" w:rsidR="00537530" w:rsidRPr="00537530" w:rsidRDefault="00537530" w:rsidP="00537530">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Prodávající se tímto zavazuje dodat kupujícímu zboží a převést na kupujícího vlastnické právo ke zboží, a to za podmínek stanovených touto smlouvou.</w:t>
      </w:r>
      <w:r w:rsidR="008F1737">
        <w:rPr>
          <w:rFonts w:ascii="Times New Roman" w:hAnsi="Times New Roman" w:cs="Times New Roman"/>
          <w:sz w:val="20"/>
          <w:szCs w:val="20"/>
        </w:rPr>
        <w:t xml:space="preserve"> Skutečně odebrané množství jednotlivých druhů zboží bude průběžně upřesňováno v průběhu plnění této smlouvy.</w:t>
      </w:r>
    </w:p>
    <w:p w14:paraId="39AE17C7" w14:textId="41470CD8" w:rsidR="005F06FD" w:rsidRDefault="00537530" w:rsidP="005F06FD">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Kupující se tímto zavazuje převzít zboží od prodávajícího a zaplatit prodávajícímu kupní cenu, a to za podmínek stanovených touto smlouvou.</w:t>
      </w:r>
      <w:r w:rsidR="00D71FE1" w:rsidRPr="00D71FE1">
        <w:t xml:space="preserve"> </w:t>
      </w:r>
    </w:p>
    <w:p w14:paraId="3CAA30AD" w14:textId="5C36E76B" w:rsidR="00281EA4" w:rsidRDefault="00281EA4" w:rsidP="00281EA4">
      <w:pPr>
        <w:spacing w:after="0" w:line="240" w:lineRule="auto"/>
        <w:jc w:val="both"/>
        <w:rPr>
          <w:rFonts w:ascii="Times New Roman" w:hAnsi="Times New Roman" w:cs="Times New Roman"/>
          <w:sz w:val="20"/>
          <w:szCs w:val="20"/>
        </w:rPr>
      </w:pPr>
    </w:p>
    <w:p w14:paraId="39FDBCF2" w14:textId="26E05F6B" w:rsidR="004B6D2A" w:rsidRDefault="004B6D2A" w:rsidP="00281EA4">
      <w:pPr>
        <w:spacing w:after="0" w:line="240" w:lineRule="auto"/>
        <w:jc w:val="both"/>
        <w:rPr>
          <w:rFonts w:ascii="Times New Roman" w:hAnsi="Times New Roman" w:cs="Times New Roman"/>
          <w:sz w:val="20"/>
          <w:szCs w:val="20"/>
        </w:rPr>
      </w:pPr>
    </w:p>
    <w:p w14:paraId="08B94B57" w14:textId="77777777" w:rsidR="009B322F" w:rsidRDefault="009B322F" w:rsidP="00281EA4">
      <w:pPr>
        <w:spacing w:after="0" w:line="240" w:lineRule="auto"/>
        <w:jc w:val="both"/>
        <w:rPr>
          <w:rFonts w:ascii="Times New Roman" w:hAnsi="Times New Roman" w:cs="Times New Roman"/>
          <w:sz w:val="20"/>
          <w:szCs w:val="20"/>
        </w:rPr>
      </w:pPr>
    </w:p>
    <w:p w14:paraId="281D69C9" w14:textId="77777777" w:rsidR="009046BA" w:rsidRDefault="009046BA" w:rsidP="00281EA4">
      <w:pPr>
        <w:spacing w:after="0" w:line="240" w:lineRule="auto"/>
        <w:jc w:val="both"/>
        <w:rPr>
          <w:rFonts w:ascii="Times New Roman" w:hAnsi="Times New Roman" w:cs="Times New Roman"/>
          <w:sz w:val="20"/>
          <w:szCs w:val="20"/>
        </w:rPr>
      </w:pPr>
    </w:p>
    <w:p w14:paraId="3173C7F4" w14:textId="0C9B3C6F" w:rsidR="000B73B2" w:rsidRPr="000B73B2" w:rsidRDefault="00537530" w:rsidP="000B73B2">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lastRenderedPageBreak/>
        <w:t xml:space="preserve">Dodací podmínky </w:t>
      </w:r>
    </w:p>
    <w:p w14:paraId="3A6A344F" w14:textId="6F30C955" w:rsidR="000B73B2" w:rsidRPr="000B73B2" w:rsidRDefault="000B73B2" w:rsidP="000B73B2">
      <w:pPr>
        <w:spacing w:after="0" w:line="240" w:lineRule="auto"/>
        <w:ind w:left="907"/>
        <w:jc w:val="both"/>
        <w:rPr>
          <w:rFonts w:ascii="Times New Roman" w:hAnsi="Times New Roman" w:cs="Times New Roman"/>
          <w:sz w:val="20"/>
          <w:szCs w:val="20"/>
        </w:rPr>
      </w:pPr>
    </w:p>
    <w:p w14:paraId="5ACAA1F3" w14:textId="155B2B3E" w:rsidR="00537530" w:rsidRPr="00537530" w:rsidRDefault="00537530" w:rsidP="00537530">
      <w:pPr>
        <w:spacing w:after="0" w:line="240" w:lineRule="auto"/>
        <w:ind w:left="907"/>
        <w:jc w:val="both"/>
        <w:rPr>
          <w:rFonts w:ascii="Times New Roman" w:hAnsi="Times New Roman" w:cs="Times New Roman"/>
          <w:sz w:val="10"/>
          <w:szCs w:val="10"/>
        </w:rPr>
      </w:pPr>
    </w:p>
    <w:p w14:paraId="6E423F57"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7E84ED54"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4C91B21D"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0C6AF375" w14:textId="79B910C5" w:rsidR="00537530" w:rsidRPr="00684554" w:rsidRDefault="00537530" w:rsidP="00684554">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se Zbožím dodá list o původu sadebního materiálu lesních dřevin</w:t>
      </w:r>
      <w:r w:rsidR="00684554">
        <w:rPr>
          <w:rFonts w:ascii="Times New Roman" w:hAnsi="Times New Roman" w:cs="Times New Roman"/>
          <w:color w:val="000000"/>
          <w:sz w:val="20"/>
          <w:szCs w:val="20"/>
        </w:rPr>
        <w:t xml:space="preserve"> a </w:t>
      </w:r>
      <w:r w:rsidRPr="00684554">
        <w:rPr>
          <w:rFonts w:ascii="Times New Roman" w:hAnsi="Times New Roman" w:cs="Times New Roman"/>
          <w:color w:val="000000"/>
          <w:sz w:val="20"/>
          <w:szCs w:val="20"/>
        </w:rPr>
        <w:t>rostlinolékařský pas.</w:t>
      </w:r>
    </w:p>
    <w:p w14:paraId="417F152B" w14:textId="13FC820E"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Převzetí zboží je povinen kupující nebo za kupujícího jeho odběratel potvrdit na dodacím listu vystaveném prodávajícím.</w:t>
      </w:r>
    </w:p>
    <w:p w14:paraId="435BF0CE"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Způsob přejímky zboží: </w:t>
      </w:r>
      <w:r w:rsidRPr="00AB03EC">
        <w:rPr>
          <w:rFonts w:ascii="Times New Roman" w:hAnsi="Times New Roman" w:cs="Times New Roman"/>
          <w:sz w:val="20"/>
          <w:szCs w:val="20"/>
        </w:rPr>
        <w:t>fyzická v místě plnění.</w:t>
      </w:r>
      <w:r w:rsidRPr="00537530">
        <w:rPr>
          <w:rFonts w:ascii="Times New Roman" w:hAnsi="Times New Roman" w:cs="Times New Roman"/>
          <w:sz w:val="20"/>
          <w:szCs w:val="20"/>
        </w:rPr>
        <w:t xml:space="preserve"> </w:t>
      </w:r>
    </w:p>
    <w:p w14:paraId="3931F50A"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předá zboží kupujícímu nebo odběrateli kupujícího v místě plnění.</w:t>
      </w:r>
    </w:p>
    <w:p w14:paraId="4C92512E" w14:textId="0925F236"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Přepravu zboží z místa plnění </w:t>
      </w:r>
      <w:r w:rsidRPr="00AB03EC">
        <w:rPr>
          <w:rFonts w:ascii="Times New Roman" w:hAnsi="Times New Roman" w:cs="Times New Roman"/>
          <w:sz w:val="20"/>
          <w:szCs w:val="20"/>
        </w:rPr>
        <w:t>si zajišťuje kupující nebo odběratel kupujícího na své náklady</w:t>
      </w:r>
      <w:r w:rsidR="00AB03EC" w:rsidRPr="00AB03EC">
        <w:rPr>
          <w:rFonts w:ascii="Times New Roman" w:hAnsi="Times New Roman" w:cs="Times New Roman"/>
          <w:sz w:val="20"/>
          <w:szCs w:val="20"/>
        </w:rPr>
        <w:t>.</w:t>
      </w:r>
    </w:p>
    <w:p w14:paraId="0DC52DDF" w14:textId="07E19AF2"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je povinen upozornit kupujícího na vady zboží, o kterých ví.</w:t>
      </w:r>
    </w:p>
    <w:p w14:paraId="607D7397" w14:textId="004F7658" w:rsidR="00537530" w:rsidRPr="00AB03EC"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je povinen předat kupujícímu veškeré doklady vztahující se ke zboží, a to nejpozději při převzetí zboží kupujícím</w:t>
      </w:r>
      <w:r w:rsidRPr="00AB03EC">
        <w:rPr>
          <w:rFonts w:ascii="Times New Roman" w:hAnsi="Times New Roman" w:cs="Times New Roman"/>
          <w:color w:val="000000"/>
          <w:sz w:val="20"/>
          <w:szCs w:val="20"/>
        </w:rPr>
        <w:t xml:space="preserve">. Doklady vztahující se ke zboží včetně dodacího listu musí obsahovat zejména číslo dodacího listu, množství dodaného zboží, počet kusů, datum, uvedení prodávajícího a kupujícího, jména a příjmení osob zastupujících prodávajícího a kupujícího a jejich podpisy. </w:t>
      </w:r>
    </w:p>
    <w:p w14:paraId="6A8424B4" w14:textId="6F0BABE7" w:rsidR="00537530" w:rsidRPr="009C0645"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9C0645">
        <w:rPr>
          <w:rFonts w:ascii="Times New Roman" w:hAnsi="Times New Roman" w:cs="Times New Roman"/>
          <w:sz w:val="20"/>
          <w:szCs w:val="20"/>
        </w:rPr>
        <w:t xml:space="preserve">Zboží bude dodáno </w:t>
      </w:r>
      <w:r w:rsidR="00684554" w:rsidRPr="009C0645">
        <w:rPr>
          <w:rFonts w:ascii="Times New Roman" w:hAnsi="Times New Roman" w:cs="Times New Roman"/>
          <w:sz w:val="20"/>
          <w:szCs w:val="20"/>
        </w:rPr>
        <w:t xml:space="preserve">v době od </w:t>
      </w:r>
      <w:r w:rsidR="000763A8">
        <w:rPr>
          <w:rFonts w:ascii="Times New Roman" w:hAnsi="Times New Roman" w:cs="Times New Roman"/>
          <w:sz w:val="20"/>
          <w:szCs w:val="20"/>
        </w:rPr>
        <w:t>16</w:t>
      </w:r>
      <w:r w:rsidR="00AB03EC">
        <w:rPr>
          <w:rFonts w:ascii="Times New Roman" w:hAnsi="Times New Roman" w:cs="Times New Roman"/>
          <w:sz w:val="20"/>
          <w:szCs w:val="20"/>
        </w:rPr>
        <w:t xml:space="preserve">. </w:t>
      </w:r>
      <w:r w:rsidR="00A12DE7">
        <w:rPr>
          <w:rFonts w:ascii="Times New Roman" w:hAnsi="Times New Roman" w:cs="Times New Roman"/>
          <w:sz w:val="20"/>
          <w:szCs w:val="20"/>
        </w:rPr>
        <w:t>0</w:t>
      </w:r>
      <w:r w:rsidR="000763A8">
        <w:rPr>
          <w:rFonts w:ascii="Times New Roman" w:hAnsi="Times New Roman" w:cs="Times New Roman"/>
          <w:sz w:val="20"/>
          <w:szCs w:val="20"/>
        </w:rPr>
        <w:t>4</w:t>
      </w:r>
      <w:r w:rsidR="00AB03EC">
        <w:rPr>
          <w:rFonts w:ascii="Times New Roman" w:hAnsi="Times New Roman" w:cs="Times New Roman"/>
          <w:sz w:val="20"/>
          <w:szCs w:val="20"/>
        </w:rPr>
        <w:t>. 202</w:t>
      </w:r>
      <w:r w:rsidR="00FA24B8">
        <w:rPr>
          <w:rFonts w:ascii="Times New Roman" w:hAnsi="Times New Roman" w:cs="Times New Roman"/>
          <w:sz w:val="20"/>
          <w:szCs w:val="20"/>
        </w:rPr>
        <w:t>5</w:t>
      </w:r>
      <w:r w:rsidR="00684554" w:rsidRPr="009C0645">
        <w:rPr>
          <w:rFonts w:ascii="Times New Roman" w:hAnsi="Times New Roman" w:cs="Times New Roman"/>
          <w:sz w:val="20"/>
          <w:szCs w:val="20"/>
        </w:rPr>
        <w:t xml:space="preserve"> </w:t>
      </w:r>
      <w:r w:rsidRPr="009C0645">
        <w:rPr>
          <w:rFonts w:ascii="Times New Roman" w:hAnsi="Times New Roman" w:cs="Times New Roman"/>
          <w:sz w:val="20"/>
          <w:szCs w:val="20"/>
        </w:rPr>
        <w:t xml:space="preserve">nejpozději do </w:t>
      </w:r>
      <w:r w:rsidR="00A12DE7">
        <w:rPr>
          <w:rFonts w:ascii="Times New Roman" w:hAnsi="Times New Roman" w:cs="Times New Roman"/>
          <w:sz w:val="20"/>
          <w:szCs w:val="20"/>
        </w:rPr>
        <w:t>15</w:t>
      </w:r>
      <w:r w:rsidR="00AB03EC">
        <w:rPr>
          <w:rFonts w:ascii="Times New Roman" w:hAnsi="Times New Roman" w:cs="Times New Roman"/>
          <w:sz w:val="20"/>
          <w:szCs w:val="20"/>
        </w:rPr>
        <w:t>.</w:t>
      </w:r>
      <w:r w:rsidR="00F70984">
        <w:rPr>
          <w:rFonts w:ascii="Times New Roman" w:hAnsi="Times New Roman" w:cs="Times New Roman"/>
          <w:sz w:val="20"/>
          <w:szCs w:val="20"/>
        </w:rPr>
        <w:t xml:space="preserve"> </w:t>
      </w:r>
      <w:r w:rsidR="00A12DE7">
        <w:rPr>
          <w:rFonts w:ascii="Times New Roman" w:hAnsi="Times New Roman" w:cs="Times New Roman"/>
          <w:sz w:val="20"/>
          <w:szCs w:val="20"/>
        </w:rPr>
        <w:t>06</w:t>
      </w:r>
      <w:r w:rsidR="00AB03EC">
        <w:rPr>
          <w:rFonts w:ascii="Times New Roman" w:hAnsi="Times New Roman" w:cs="Times New Roman"/>
          <w:sz w:val="20"/>
          <w:szCs w:val="20"/>
        </w:rPr>
        <w:t>. 202</w:t>
      </w:r>
      <w:r w:rsidR="00FA24B8">
        <w:rPr>
          <w:rFonts w:ascii="Times New Roman" w:hAnsi="Times New Roman" w:cs="Times New Roman"/>
          <w:sz w:val="20"/>
          <w:szCs w:val="20"/>
        </w:rPr>
        <w:t>5</w:t>
      </w:r>
      <w:r w:rsidRPr="009C0645">
        <w:rPr>
          <w:rFonts w:ascii="Times New Roman" w:hAnsi="Times New Roman" w:cs="Times New Roman"/>
          <w:sz w:val="20"/>
          <w:szCs w:val="20"/>
        </w:rPr>
        <w:t>.</w:t>
      </w:r>
    </w:p>
    <w:p w14:paraId="76B29542" w14:textId="3C14FFC9" w:rsidR="009C0645" w:rsidRPr="00EF3759" w:rsidRDefault="009C0645"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EF3759">
        <w:rPr>
          <w:rFonts w:ascii="Times New Roman" w:hAnsi="Times New Roman" w:cs="Times New Roman"/>
          <w:sz w:val="20"/>
          <w:szCs w:val="20"/>
        </w:rPr>
        <w:t xml:space="preserve">Smluvní strany se dohodly na možnosti dílčího plnění předmětu této smlouvy.  </w:t>
      </w:r>
    </w:p>
    <w:p w14:paraId="46FFEC03" w14:textId="64C15009" w:rsidR="00A31334" w:rsidRPr="00537530" w:rsidRDefault="00A31334"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Pr>
          <w:rFonts w:ascii="Times New Roman" w:hAnsi="Times New Roman" w:cs="Times New Roman"/>
          <w:sz w:val="20"/>
          <w:szCs w:val="20"/>
        </w:rPr>
        <w:t>Náklady spojené s odevzdáním věci nese kupující.</w:t>
      </w:r>
    </w:p>
    <w:p w14:paraId="09BCC124" w14:textId="723C9D41" w:rsidR="00537530" w:rsidRDefault="00537530" w:rsidP="00537530">
      <w:pPr>
        <w:spacing w:after="0" w:line="240" w:lineRule="auto"/>
        <w:ind w:left="993"/>
        <w:jc w:val="both"/>
        <w:rPr>
          <w:rFonts w:ascii="Times New Roman" w:hAnsi="Times New Roman" w:cs="Times New Roman"/>
          <w:sz w:val="20"/>
          <w:szCs w:val="20"/>
        </w:rPr>
      </w:pPr>
    </w:p>
    <w:p w14:paraId="1A69C0AD" w14:textId="77777777" w:rsidR="00AB03EC" w:rsidRPr="00537530" w:rsidRDefault="00AB03EC" w:rsidP="00537530">
      <w:pPr>
        <w:spacing w:after="0" w:line="240" w:lineRule="auto"/>
        <w:ind w:left="993"/>
        <w:jc w:val="both"/>
        <w:rPr>
          <w:rFonts w:ascii="Times New Roman" w:hAnsi="Times New Roman" w:cs="Times New Roman"/>
          <w:sz w:val="20"/>
          <w:szCs w:val="20"/>
        </w:rPr>
      </w:pPr>
    </w:p>
    <w:p w14:paraId="6F4A678F" w14:textId="6AD5FC8B"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Vlastnictví ke zboží a přechod nebezpečí škody na zboží </w:t>
      </w:r>
    </w:p>
    <w:p w14:paraId="08C4AE41" w14:textId="608C846B" w:rsidR="00537530" w:rsidRPr="00537530" w:rsidRDefault="00537530" w:rsidP="00537530">
      <w:pPr>
        <w:spacing w:after="0" w:line="240" w:lineRule="auto"/>
        <w:ind w:left="907"/>
        <w:jc w:val="both"/>
        <w:rPr>
          <w:rFonts w:ascii="Times New Roman" w:hAnsi="Times New Roman" w:cs="Times New Roman"/>
          <w:sz w:val="10"/>
          <w:szCs w:val="10"/>
        </w:rPr>
      </w:pPr>
    </w:p>
    <w:p w14:paraId="133B05F4" w14:textId="55AEB718" w:rsidR="00A31334" w:rsidRPr="00AB03EC" w:rsidRDefault="00A31334" w:rsidP="00A31334">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B03EC">
        <w:rPr>
          <w:rFonts w:ascii="Times New Roman" w:hAnsi="Times New Roman" w:cs="Times New Roman"/>
          <w:sz w:val="20"/>
          <w:szCs w:val="20"/>
        </w:rPr>
        <w:t>Zboží zůstává po celou dobu až do zaplacení kupní ceny zboží ve vlastnictví prodávajícího.</w:t>
      </w:r>
    </w:p>
    <w:p w14:paraId="065D4D90" w14:textId="333A03A5" w:rsidR="00A31334" w:rsidRPr="00AB03EC" w:rsidRDefault="00537530" w:rsidP="00A31334">
      <w:pPr>
        <w:numPr>
          <w:ilvl w:val="1"/>
          <w:numId w:val="7"/>
        </w:numPr>
        <w:tabs>
          <w:tab w:val="clear" w:pos="810"/>
          <w:tab w:val="num" w:pos="900"/>
        </w:tabs>
        <w:spacing w:after="0" w:line="240" w:lineRule="auto"/>
        <w:ind w:left="900" w:hanging="900"/>
        <w:jc w:val="both"/>
        <w:rPr>
          <w:sz w:val="20"/>
          <w:szCs w:val="20"/>
        </w:rPr>
      </w:pPr>
      <w:r w:rsidRPr="00AB03EC">
        <w:rPr>
          <w:rFonts w:ascii="Times New Roman" w:hAnsi="Times New Roman" w:cs="Times New Roman"/>
          <w:sz w:val="20"/>
          <w:szCs w:val="20"/>
        </w:rPr>
        <w:t xml:space="preserve">Kupující nabývá vlastnické právo ke zboží </w:t>
      </w:r>
      <w:r w:rsidR="00A31334" w:rsidRPr="00AB03EC">
        <w:rPr>
          <w:sz w:val="20"/>
          <w:szCs w:val="20"/>
        </w:rPr>
        <w:t xml:space="preserve">až po úplném zaplacení kupní ceny zboží. </w:t>
      </w:r>
    </w:p>
    <w:p w14:paraId="3235D421" w14:textId="6A222A14" w:rsidR="00537530" w:rsidRPr="00A31334" w:rsidRDefault="00537530" w:rsidP="00537530">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31334">
        <w:rPr>
          <w:rFonts w:ascii="Times New Roman" w:hAnsi="Times New Roman" w:cs="Times New Roman"/>
          <w:sz w:val="20"/>
          <w:szCs w:val="20"/>
        </w:rPr>
        <w:t>Nebezpečí škody na zboží přechází na kupujícího okamžikem převzetí zboží kupujícím nebo odběratelem kupujícího</w:t>
      </w:r>
      <w:r w:rsidR="00A31334" w:rsidRPr="00A31334">
        <w:rPr>
          <w:rFonts w:ascii="Times New Roman" w:hAnsi="Times New Roman" w:cs="Times New Roman"/>
          <w:sz w:val="20"/>
          <w:szCs w:val="20"/>
        </w:rPr>
        <w:t xml:space="preserve"> nebo okamžikem vzniku prodlení kupujícího s převzetím zboží, kdy nebezpečí škody přechází na základě té z uvedených skutečností, která nastane nejdříve. </w:t>
      </w:r>
      <w:r w:rsidRPr="00A31334">
        <w:rPr>
          <w:rFonts w:ascii="Times New Roman" w:hAnsi="Times New Roman" w:cs="Times New Roman"/>
          <w:sz w:val="20"/>
          <w:szCs w:val="20"/>
        </w:rPr>
        <w:t xml:space="preserve"> </w:t>
      </w:r>
    </w:p>
    <w:p w14:paraId="696399AF" w14:textId="66115C46" w:rsidR="00537530" w:rsidRDefault="00537530" w:rsidP="00537530">
      <w:pPr>
        <w:spacing w:after="0" w:line="240" w:lineRule="auto"/>
        <w:ind w:left="900"/>
        <w:jc w:val="both"/>
        <w:rPr>
          <w:rFonts w:ascii="Times New Roman" w:hAnsi="Times New Roman" w:cs="Times New Roman"/>
          <w:sz w:val="20"/>
          <w:szCs w:val="20"/>
        </w:rPr>
      </w:pPr>
    </w:p>
    <w:p w14:paraId="430DE8CF" w14:textId="77777777" w:rsidR="00AB03EC" w:rsidRPr="00537530" w:rsidRDefault="00AB03EC" w:rsidP="00537530">
      <w:pPr>
        <w:spacing w:after="0" w:line="240" w:lineRule="auto"/>
        <w:ind w:left="900"/>
        <w:jc w:val="both"/>
        <w:rPr>
          <w:rFonts w:ascii="Times New Roman" w:hAnsi="Times New Roman" w:cs="Times New Roman"/>
          <w:sz w:val="20"/>
          <w:szCs w:val="20"/>
        </w:rPr>
      </w:pPr>
    </w:p>
    <w:p w14:paraId="1D65FC66" w14:textId="0206EF34"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Odpovědnost za vady zboží </w:t>
      </w:r>
    </w:p>
    <w:p w14:paraId="5A010FA3"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409EE72F" w14:textId="226623A6" w:rsidR="007D75A6" w:rsidRPr="009C0645" w:rsidRDefault="00537530" w:rsidP="007D75A6">
      <w:pPr>
        <w:numPr>
          <w:ilvl w:val="1"/>
          <w:numId w:val="4"/>
        </w:numPr>
        <w:spacing w:after="0" w:line="240" w:lineRule="auto"/>
        <w:jc w:val="both"/>
        <w:rPr>
          <w:rFonts w:ascii="Times New Roman" w:hAnsi="Times New Roman" w:cs="Times New Roman"/>
          <w:sz w:val="20"/>
          <w:szCs w:val="20"/>
        </w:rPr>
      </w:pPr>
      <w:r w:rsidRPr="009C0645">
        <w:rPr>
          <w:rFonts w:ascii="Times New Roman" w:hAnsi="Times New Roman" w:cs="Times New Roman"/>
          <w:sz w:val="20"/>
          <w:szCs w:val="20"/>
        </w:rPr>
        <w:t xml:space="preserve">Zjevné vady zboží je kupující oprávněn uplatnit u </w:t>
      </w:r>
      <w:r w:rsidRPr="00EF3759">
        <w:rPr>
          <w:rFonts w:ascii="Times New Roman" w:hAnsi="Times New Roman" w:cs="Times New Roman"/>
          <w:sz w:val="20"/>
          <w:szCs w:val="20"/>
        </w:rPr>
        <w:t>prodávajícího</w:t>
      </w:r>
      <w:r w:rsidR="009C0645" w:rsidRPr="00EF3759">
        <w:rPr>
          <w:rFonts w:ascii="Times New Roman" w:hAnsi="Times New Roman" w:cs="Times New Roman"/>
          <w:sz w:val="20"/>
          <w:szCs w:val="20"/>
        </w:rPr>
        <w:t xml:space="preserve"> ihned při převzetí zboží</w:t>
      </w:r>
      <w:r w:rsidRPr="009C0645">
        <w:rPr>
          <w:rFonts w:ascii="Times New Roman" w:hAnsi="Times New Roman" w:cs="Times New Roman"/>
          <w:sz w:val="20"/>
          <w:szCs w:val="20"/>
        </w:rPr>
        <w:t xml:space="preserve"> kupujícím nebo odběratelem kupujícího. </w:t>
      </w:r>
    </w:p>
    <w:p w14:paraId="0271CCE2" w14:textId="66BF6624" w:rsidR="00537530" w:rsidRPr="007D75A6" w:rsidRDefault="00537530" w:rsidP="007D75A6">
      <w:pPr>
        <w:numPr>
          <w:ilvl w:val="1"/>
          <w:numId w:val="4"/>
        </w:numPr>
        <w:spacing w:after="0" w:line="240" w:lineRule="auto"/>
        <w:jc w:val="both"/>
        <w:rPr>
          <w:rFonts w:ascii="Times New Roman" w:hAnsi="Times New Roman" w:cs="Times New Roman"/>
          <w:sz w:val="20"/>
          <w:szCs w:val="20"/>
        </w:rPr>
      </w:pPr>
      <w:r w:rsidRPr="007D75A6">
        <w:rPr>
          <w:rFonts w:ascii="Times New Roman" w:hAnsi="Times New Roman" w:cs="Times New Roman"/>
          <w:sz w:val="20"/>
          <w:szCs w:val="20"/>
        </w:rPr>
        <w:t xml:space="preserve">Skryté vady je kupující oprávněn uplatnit u prodávajícího bez zbytečného odkladu po jejich zjištění, nejpozději však do </w:t>
      </w:r>
      <w:r w:rsidR="00FE57AD" w:rsidRPr="007D75A6">
        <w:rPr>
          <w:rFonts w:ascii="Times New Roman" w:hAnsi="Times New Roman" w:cs="Times New Roman"/>
          <w:sz w:val="20"/>
          <w:szCs w:val="20"/>
        </w:rPr>
        <w:t>dvou měsíců</w:t>
      </w:r>
      <w:r w:rsidRPr="007D75A6">
        <w:rPr>
          <w:rFonts w:ascii="Times New Roman" w:hAnsi="Times New Roman" w:cs="Times New Roman"/>
          <w:sz w:val="20"/>
          <w:szCs w:val="20"/>
        </w:rPr>
        <w:t xml:space="preserve"> od dne převzetí zboží kupujícím nebo odběratelem kupujícího. </w:t>
      </w:r>
      <w:r w:rsidR="007D75A6" w:rsidRPr="007D75A6">
        <w:rPr>
          <w:rFonts w:ascii="Times New Roman" w:hAnsi="Times New Roman" w:cs="Times New Roman"/>
          <w:sz w:val="20"/>
          <w:szCs w:val="20"/>
        </w:rPr>
        <w:t xml:space="preserve">Skryté vady, které se objeví </w:t>
      </w:r>
      <w:r w:rsidR="007D75A6" w:rsidRPr="007D75A6">
        <w:rPr>
          <w:rFonts w:ascii="Times New Roman" w:hAnsi="Times New Roman" w:cs="Times New Roman"/>
          <w:color w:val="000000"/>
          <w:sz w:val="20"/>
          <w:szCs w:val="20"/>
        </w:rPr>
        <w:t xml:space="preserve">až po výsadbě, kdy vysazovaný materiál nenaraší nebo naraší ve velmi nízkém počtu, uplatní kupující u prodávajícího bez zbytečného odkladu. Kupující musí doložit, kdy a jakým způsobem sadební materiál založil, kdy a kam vysázel a doložit celý průběh nakládání s tímto sadebním materiálem od jeho převzetí od prodávajícího. Oprávněné </w:t>
      </w:r>
      <w:r w:rsidR="007D75A6">
        <w:rPr>
          <w:rFonts w:ascii="Times New Roman" w:hAnsi="Times New Roman" w:cs="Times New Roman"/>
          <w:color w:val="000000"/>
          <w:sz w:val="20"/>
          <w:szCs w:val="20"/>
        </w:rPr>
        <w:t>uplatnění skrytých vad</w:t>
      </w:r>
      <w:r w:rsidR="007D75A6" w:rsidRPr="007D75A6">
        <w:rPr>
          <w:rFonts w:ascii="Times New Roman" w:hAnsi="Times New Roman" w:cs="Times New Roman"/>
          <w:color w:val="000000"/>
          <w:sz w:val="20"/>
          <w:szCs w:val="20"/>
        </w:rPr>
        <w:t xml:space="preserve"> bud</w:t>
      </w:r>
      <w:r w:rsidR="007D75A6">
        <w:rPr>
          <w:rFonts w:ascii="Times New Roman" w:hAnsi="Times New Roman" w:cs="Times New Roman"/>
          <w:color w:val="000000"/>
          <w:sz w:val="20"/>
          <w:szCs w:val="20"/>
        </w:rPr>
        <w:t>e</w:t>
      </w:r>
      <w:r w:rsidR="007D75A6" w:rsidRPr="007D75A6">
        <w:rPr>
          <w:rFonts w:ascii="Times New Roman" w:hAnsi="Times New Roman" w:cs="Times New Roman"/>
          <w:color w:val="000000"/>
          <w:sz w:val="20"/>
          <w:szCs w:val="20"/>
        </w:rPr>
        <w:t xml:space="preserve"> řešen</w:t>
      </w:r>
      <w:r w:rsidR="007D75A6">
        <w:rPr>
          <w:rFonts w:ascii="Times New Roman" w:hAnsi="Times New Roman" w:cs="Times New Roman"/>
          <w:color w:val="000000"/>
          <w:sz w:val="20"/>
          <w:szCs w:val="20"/>
        </w:rPr>
        <w:t>o</w:t>
      </w:r>
      <w:r w:rsidR="007D75A6" w:rsidRPr="007D75A6">
        <w:rPr>
          <w:rFonts w:ascii="Times New Roman" w:hAnsi="Times New Roman" w:cs="Times New Roman"/>
          <w:color w:val="000000"/>
          <w:sz w:val="20"/>
          <w:szCs w:val="20"/>
        </w:rPr>
        <w:t xml:space="preserve"> náhradní dodávkou sadebního materiálu v nejbližším možném termínu, na základě dohody obou stran. </w:t>
      </w:r>
      <w:r w:rsidR="007D75A6" w:rsidRPr="007D75A6">
        <w:rPr>
          <w:rFonts w:ascii="Times New Roman" w:hAnsi="Times New Roman" w:cs="Times New Roman"/>
          <w:sz w:val="20"/>
          <w:szCs w:val="20"/>
        </w:rPr>
        <w:t>Smluvní strany se dohodly, že p</w:t>
      </w:r>
      <w:r w:rsidR="007D75A6" w:rsidRPr="007D75A6">
        <w:rPr>
          <w:rFonts w:ascii="Times New Roman" w:hAnsi="Times New Roman" w:cs="Times New Roman"/>
          <w:color w:val="000000"/>
          <w:sz w:val="20"/>
          <w:szCs w:val="20"/>
        </w:rPr>
        <w:t xml:space="preserve">řirozený úhyn rostlin do </w:t>
      </w:r>
      <w:proofErr w:type="gramStart"/>
      <w:r w:rsidR="007D75A6" w:rsidRPr="007D75A6">
        <w:rPr>
          <w:rFonts w:ascii="Times New Roman" w:hAnsi="Times New Roman" w:cs="Times New Roman"/>
          <w:b/>
          <w:sz w:val="20"/>
          <w:szCs w:val="20"/>
        </w:rPr>
        <w:t>7%</w:t>
      </w:r>
      <w:proofErr w:type="gramEnd"/>
      <w:r w:rsidR="007D75A6" w:rsidRPr="007D75A6">
        <w:rPr>
          <w:rFonts w:ascii="Times New Roman" w:hAnsi="Times New Roman" w:cs="Times New Roman"/>
          <w:color w:val="000000"/>
          <w:sz w:val="20"/>
          <w:szCs w:val="20"/>
        </w:rPr>
        <w:t xml:space="preserve"> objemově za jeden rok není možné považovat za důvod k</w:t>
      </w:r>
      <w:r w:rsidR="007D75A6">
        <w:rPr>
          <w:rFonts w:ascii="Times New Roman" w:hAnsi="Times New Roman" w:cs="Times New Roman"/>
          <w:color w:val="000000"/>
          <w:sz w:val="20"/>
          <w:szCs w:val="20"/>
        </w:rPr>
        <w:t> uplatnění práv z vadného plnění</w:t>
      </w:r>
      <w:r w:rsidR="007D75A6" w:rsidRPr="007D75A6">
        <w:rPr>
          <w:rFonts w:ascii="Times New Roman" w:hAnsi="Times New Roman" w:cs="Times New Roman"/>
          <w:color w:val="000000"/>
          <w:sz w:val="20"/>
          <w:szCs w:val="20"/>
        </w:rPr>
        <w:t>.</w:t>
      </w:r>
    </w:p>
    <w:p w14:paraId="62CDBD29" w14:textId="1AFD1D29" w:rsidR="00537530" w:rsidRPr="007D75A6" w:rsidRDefault="00537530" w:rsidP="00537530">
      <w:pPr>
        <w:numPr>
          <w:ilvl w:val="1"/>
          <w:numId w:val="4"/>
        </w:numPr>
        <w:spacing w:after="0" w:line="240" w:lineRule="auto"/>
        <w:jc w:val="both"/>
        <w:rPr>
          <w:rFonts w:ascii="Times New Roman" w:hAnsi="Times New Roman" w:cs="Times New Roman"/>
          <w:sz w:val="20"/>
          <w:szCs w:val="20"/>
        </w:rPr>
      </w:pPr>
      <w:r w:rsidRPr="007D75A6">
        <w:rPr>
          <w:rFonts w:ascii="Times New Roman" w:hAnsi="Times New Roman" w:cs="Times New Roman"/>
          <w:sz w:val="20"/>
          <w:szCs w:val="20"/>
        </w:rPr>
        <w:t xml:space="preserve">Uplatní-li kupující právo z vadného plnění, je prodávající povinen potvrdit mu písemně, kdy právo uplatnil. </w:t>
      </w:r>
    </w:p>
    <w:p w14:paraId="10530D7E" w14:textId="398C66B2" w:rsidR="004B703D" w:rsidRPr="004B703D" w:rsidRDefault="004B703D" w:rsidP="004B703D">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Za vady zboží se nepovažují vady </w:t>
      </w:r>
      <w:r w:rsidRPr="004B703D">
        <w:rPr>
          <w:rFonts w:ascii="Times New Roman" w:hAnsi="Times New Roman" w:cs="Times New Roman"/>
          <w:color w:val="000000"/>
          <w:sz w:val="20"/>
          <w:szCs w:val="20"/>
        </w:rPr>
        <w:t>vzniklé poškozením rostlin, způsobeným zásahem kupujícího, nebo jiné osoby, zvířat, zvěře, přírodních živlů, vyšší moci a rovněž chorobami a škůdci rostlin, jejichž inkubační doba je kratší než doba, která uplynula mezi převzetím sadebního materiálu kupujícím a vznikem poškození chorobami nebo škůdci. Za vady zboží se nepovažují vady vzniklé nesprávným nakládáním se zbožím kupujícím nebo jím pověřenými oso</w:t>
      </w:r>
      <w:r>
        <w:rPr>
          <w:rFonts w:ascii="Times New Roman" w:hAnsi="Times New Roman" w:cs="Times New Roman"/>
          <w:color w:val="000000"/>
          <w:sz w:val="20"/>
          <w:szCs w:val="20"/>
        </w:rPr>
        <w:t>b</w:t>
      </w:r>
      <w:r w:rsidRPr="004B703D">
        <w:rPr>
          <w:rFonts w:ascii="Times New Roman" w:hAnsi="Times New Roman" w:cs="Times New Roman"/>
          <w:color w:val="000000"/>
          <w:sz w:val="20"/>
          <w:szCs w:val="20"/>
        </w:rPr>
        <w:t>ami nebo nesprávným uložením zboží kupujícím nebo jím pověřenými osobami nebo nesprávnou výsadbou zboží.</w:t>
      </w:r>
    </w:p>
    <w:p w14:paraId="531AE632" w14:textId="77777777" w:rsidR="00A31334" w:rsidRPr="004B703D" w:rsidRDefault="00A31334" w:rsidP="00A31334">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kupní cenu zboží v plné výši i v případě existence vady zboží a není oprávněn neplatit část kupní ceny odhadem přiměřeně odpovídající jeho právu na slevu z kupní ceny zboží, pokud se smluvní strany nedohodnou jinak. </w:t>
      </w:r>
    </w:p>
    <w:p w14:paraId="411A3A57" w14:textId="77777777" w:rsidR="00537530" w:rsidRPr="004B703D" w:rsidRDefault="00537530" w:rsidP="00537530">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Prodávající je povinen odstranit zjištěné a prokázané vady zboží způsobem, na kterém se dohodne s kupujícím. </w:t>
      </w:r>
    </w:p>
    <w:p w14:paraId="6136DC1B" w14:textId="3834CAE1" w:rsidR="00537530" w:rsidRDefault="00537530" w:rsidP="00537530">
      <w:pPr>
        <w:spacing w:after="0" w:line="240" w:lineRule="auto"/>
        <w:ind w:left="907"/>
        <w:jc w:val="both"/>
        <w:rPr>
          <w:rFonts w:ascii="Times New Roman" w:hAnsi="Times New Roman" w:cs="Times New Roman"/>
          <w:sz w:val="20"/>
          <w:szCs w:val="20"/>
        </w:rPr>
      </w:pPr>
    </w:p>
    <w:p w14:paraId="5C57F633" w14:textId="77777777" w:rsidR="00926193" w:rsidRDefault="00926193" w:rsidP="00537530">
      <w:pPr>
        <w:spacing w:after="0" w:line="240" w:lineRule="auto"/>
        <w:ind w:left="907"/>
        <w:jc w:val="both"/>
        <w:rPr>
          <w:rFonts w:ascii="Times New Roman" w:hAnsi="Times New Roman" w:cs="Times New Roman"/>
          <w:sz w:val="20"/>
          <w:szCs w:val="20"/>
        </w:rPr>
      </w:pPr>
    </w:p>
    <w:p w14:paraId="0093A21D" w14:textId="19705937"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Kupní cena zboží a způsob její úhrady a náklady na přepravu</w:t>
      </w:r>
    </w:p>
    <w:p w14:paraId="061B40FE"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3ABED2D4" w14:textId="5C8A4CBB" w:rsidR="00537530" w:rsidRPr="00537530" w:rsidRDefault="008F1737" w:rsidP="00537530">
      <w:pPr>
        <w:numPr>
          <w:ilvl w:val="1"/>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Jednotkové k</w:t>
      </w:r>
      <w:r w:rsidR="00537530" w:rsidRPr="00537530">
        <w:rPr>
          <w:rFonts w:ascii="Times New Roman" w:hAnsi="Times New Roman" w:cs="Times New Roman"/>
          <w:sz w:val="20"/>
          <w:szCs w:val="20"/>
        </w:rPr>
        <w:t>upní cen</w:t>
      </w:r>
      <w:r>
        <w:rPr>
          <w:rFonts w:ascii="Times New Roman" w:hAnsi="Times New Roman" w:cs="Times New Roman"/>
          <w:sz w:val="20"/>
          <w:szCs w:val="20"/>
        </w:rPr>
        <w:t xml:space="preserve">y jednotlivých druhů zboží bez DPH jsou uvedeny v bodě 1.1. této smlouvy. </w:t>
      </w:r>
      <w:r w:rsidR="00537530" w:rsidRPr="00537530">
        <w:rPr>
          <w:rFonts w:ascii="Times New Roman" w:hAnsi="Times New Roman" w:cs="Times New Roman"/>
          <w:sz w:val="20"/>
          <w:szCs w:val="20"/>
        </w:rPr>
        <w:t xml:space="preserve"> </w:t>
      </w:r>
      <w:r w:rsidR="00B0161D">
        <w:rPr>
          <w:rFonts w:ascii="Times New Roman" w:hAnsi="Times New Roman" w:cs="Times New Roman"/>
          <w:sz w:val="20"/>
          <w:szCs w:val="20"/>
        </w:rPr>
        <w:t xml:space="preserve">v případě dílčího plnění bude </w:t>
      </w:r>
      <w:r>
        <w:rPr>
          <w:rFonts w:ascii="Times New Roman" w:hAnsi="Times New Roman" w:cs="Times New Roman"/>
          <w:sz w:val="20"/>
          <w:szCs w:val="20"/>
        </w:rPr>
        <w:t>Kupní cena</w:t>
      </w:r>
      <w:r w:rsidR="00B0161D">
        <w:rPr>
          <w:rFonts w:ascii="Times New Roman" w:hAnsi="Times New Roman" w:cs="Times New Roman"/>
          <w:sz w:val="20"/>
          <w:szCs w:val="20"/>
        </w:rPr>
        <w:t xml:space="preserve"> </w:t>
      </w:r>
      <w:r>
        <w:rPr>
          <w:rFonts w:ascii="Times New Roman" w:hAnsi="Times New Roman" w:cs="Times New Roman"/>
          <w:sz w:val="20"/>
          <w:szCs w:val="20"/>
        </w:rPr>
        <w:t>vypočtena dle skutečně odebraného množství zboží dle jednotlivých druhů a ceny dohodnuté v bodě 2.1.této smlouvy.</w:t>
      </w:r>
    </w:p>
    <w:p w14:paraId="45AAF3DF" w14:textId="45F47441" w:rsidR="00537530" w:rsidRPr="00537530"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Kupní cena je uvedena </w:t>
      </w:r>
      <w:r w:rsidR="008B62F4">
        <w:rPr>
          <w:rFonts w:ascii="Times New Roman" w:hAnsi="Times New Roman" w:cs="Times New Roman"/>
          <w:sz w:val="20"/>
          <w:szCs w:val="20"/>
        </w:rPr>
        <w:t>bez dopravy</w:t>
      </w:r>
      <w:r w:rsidR="008F1737">
        <w:rPr>
          <w:rFonts w:ascii="Times New Roman" w:hAnsi="Times New Roman" w:cs="Times New Roman"/>
          <w:sz w:val="20"/>
          <w:szCs w:val="20"/>
        </w:rPr>
        <w:t xml:space="preserve"> </w:t>
      </w:r>
      <w:r w:rsidR="008F1737" w:rsidRPr="00AB03EC">
        <w:rPr>
          <w:rFonts w:ascii="Times New Roman" w:hAnsi="Times New Roman" w:cs="Times New Roman"/>
          <w:sz w:val="20"/>
          <w:szCs w:val="20"/>
        </w:rPr>
        <w:t>zajištěné prodávajícím.</w:t>
      </w:r>
    </w:p>
    <w:p w14:paraId="4A5A83AF" w14:textId="2FBF4442" w:rsidR="00537530" w:rsidRPr="00537530"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lastRenderedPageBreak/>
        <w:t>Prodávající je povinen vystavit k úhradě kupní ceny dodaného zboží kupujícímu daňov</w:t>
      </w:r>
      <w:r w:rsidR="008F1737">
        <w:rPr>
          <w:rFonts w:ascii="Times New Roman" w:hAnsi="Times New Roman" w:cs="Times New Roman"/>
          <w:sz w:val="20"/>
          <w:szCs w:val="20"/>
        </w:rPr>
        <w:t>ý</w:t>
      </w:r>
      <w:r w:rsidRPr="00537530">
        <w:rPr>
          <w:rFonts w:ascii="Times New Roman" w:hAnsi="Times New Roman" w:cs="Times New Roman"/>
          <w:sz w:val="20"/>
          <w:szCs w:val="20"/>
        </w:rPr>
        <w:t xml:space="preserve"> doklad – fakturu</w:t>
      </w:r>
      <w:r w:rsidR="0060499F">
        <w:rPr>
          <w:rFonts w:ascii="Times New Roman" w:hAnsi="Times New Roman" w:cs="Times New Roman"/>
          <w:sz w:val="20"/>
          <w:szCs w:val="20"/>
        </w:rPr>
        <w:t xml:space="preserve">, v případě dílčího plnění jednotlivé daňové </w:t>
      </w:r>
      <w:proofErr w:type="gramStart"/>
      <w:r w:rsidR="0060499F">
        <w:rPr>
          <w:rFonts w:ascii="Times New Roman" w:hAnsi="Times New Roman" w:cs="Times New Roman"/>
          <w:sz w:val="20"/>
          <w:szCs w:val="20"/>
        </w:rPr>
        <w:t>doklady - faktury</w:t>
      </w:r>
      <w:proofErr w:type="gramEnd"/>
      <w:r w:rsidRPr="00537530">
        <w:rPr>
          <w:rFonts w:ascii="Times New Roman" w:hAnsi="Times New Roman" w:cs="Times New Roman"/>
          <w:sz w:val="20"/>
          <w:szCs w:val="20"/>
        </w:rPr>
        <w:t xml:space="preserve"> a zaslat j</w:t>
      </w:r>
      <w:r w:rsidR="0060499F">
        <w:rPr>
          <w:rFonts w:ascii="Times New Roman" w:hAnsi="Times New Roman" w:cs="Times New Roman"/>
          <w:sz w:val="20"/>
          <w:szCs w:val="20"/>
        </w:rPr>
        <w:t>e</w:t>
      </w:r>
      <w:r w:rsidRPr="00537530">
        <w:rPr>
          <w:rFonts w:ascii="Times New Roman" w:hAnsi="Times New Roman" w:cs="Times New Roman"/>
          <w:sz w:val="20"/>
          <w:szCs w:val="20"/>
        </w:rPr>
        <w:t xml:space="preserve"> kupujícímu </w:t>
      </w:r>
      <w:r w:rsidRPr="00AB03EC">
        <w:rPr>
          <w:rFonts w:ascii="Times New Roman" w:hAnsi="Times New Roman" w:cs="Times New Roman"/>
          <w:sz w:val="20"/>
          <w:szCs w:val="20"/>
        </w:rPr>
        <w:t>do 15 dnů</w:t>
      </w:r>
      <w:r w:rsidRPr="00537530">
        <w:rPr>
          <w:rFonts w:ascii="Times New Roman" w:hAnsi="Times New Roman" w:cs="Times New Roman"/>
          <w:sz w:val="20"/>
          <w:szCs w:val="20"/>
        </w:rPr>
        <w:t xml:space="preserve"> od uskutečnění zdanitelného </w:t>
      </w:r>
      <w:proofErr w:type="gramStart"/>
      <w:r w:rsidRPr="00537530">
        <w:rPr>
          <w:rFonts w:ascii="Times New Roman" w:hAnsi="Times New Roman" w:cs="Times New Roman"/>
          <w:sz w:val="20"/>
          <w:szCs w:val="20"/>
        </w:rPr>
        <w:t>plnění</w:t>
      </w:r>
      <w:proofErr w:type="gramEnd"/>
      <w:r w:rsidR="00B0161D">
        <w:rPr>
          <w:rFonts w:ascii="Times New Roman" w:hAnsi="Times New Roman" w:cs="Times New Roman"/>
          <w:sz w:val="20"/>
          <w:szCs w:val="20"/>
        </w:rPr>
        <w:t xml:space="preserve"> </w:t>
      </w:r>
      <w:r w:rsidR="008F1737">
        <w:rPr>
          <w:rFonts w:ascii="Times New Roman" w:hAnsi="Times New Roman" w:cs="Times New Roman"/>
          <w:sz w:val="20"/>
          <w:szCs w:val="20"/>
        </w:rPr>
        <w:t xml:space="preserve">tj. </w:t>
      </w:r>
      <w:r w:rsidR="0060499F">
        <w:rPr>
          <w:rFonts w:ascii="Times New Roman" w:hAnsi="Times New Roman" w:cs="Times New Roman"/>
          <w:sz w:val="20"/>
          <w:szCs w:val="20"/>
        </w:rPr>
        <w:t>p</w:t>
      </w:r>
      <w:r w:rsidR="008F1737">
        <w:rPr>
          <w:rFonts w:ascii="Times New Roman" w:hAnsi="Times New Roman" w:cs="Times New Roman"/>
          <w:sz w:val="20"/>
          <w:szCs w:val="20"/>
        </w:rPr>
        <w:t xml:space="preserve">ředání a převzetí </w:t>
      </w:r>
      <w:r w:rsidR="0060499F">
        <w:rPr>
          <w:rFonts w:ascii="Times New Roman" w:hAnsi="Times New Roman" w:cs="Times New Roman"/>
          <w:sz w:val="20"/>
          <w:szCs w:val="20"/>
        </w:rPr>
        <w:t>jednotlivých dílčích plnění této smlouvy</w:t>
      </w:r>
      <w:r w:rsidRPr="00537530">
        <w:rPr>
          <w:rFonts w:ascii="Times New Roman" w:hAnsi="Times New Roman" w:cs="Times New Roman"/>
          <w:sz w:val="20"/>
          <w:szCs w:val="20"/>
        </w:rPr>
        <w:t xml:space="preserve"> na adresu uvedenou v záhlaví této smlouvy.  </w:t>
      </w:r>
    </w:p>
    <w:p w14:paraId="0D7AA9F8" w14:textId="3251386B"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Vystavený daňový </w:t>
      </w:r>
      <w:proofErr w:type="gramStart"/>
      <w:r w:rsidRPr="00537530">
        <w:rPr>
          <w:rFonts w:ascii="Times New Roman" w:hAnsi="Times New Roman" w:cs="Times New Roman"/>
          <w:sz w:val="20"/>
          <w:szCs w:val="20"/>
        </w:rPr>
        <w:t>doklad - faktura</w:t>
      </w:r>
      <w:proofErr w:type="gramEnd"/>
      <w:r w:rsidRPr="00537530">
        <w:rPr>
          <w:rFonts w:ascii="Times New Roman" w:hAnsi="Times New Roman" w:cs="Times New Roman"/>
          <w:sz w:val="20"/>
          <w:szCs w:val="20"/>
        </w:rPr>
        <w:t xml:space="preserve"> k úhradě kupní ceny zboží bude splatná do </w:t>
      </w:r>
      <w:r w:rsidR="00573AFC">
        <w:rPr>
          <w:rFonts w:ascii="Times New Roman" w:hAnsi="Times New Roman" w:cs="Times New Roman"/>
          <w:sz w:val="20"/>
          <w:szCs w:val="20"/>
        </w:rPr>
        <w:t>21</w:t>
      </w:r>
      <w:r w:rsidR="00AB03EC">
        <w:rPr>
          <w:rFonts w:ascii="Times New Roman" w:hAnsi="Times New Roman" w:cs="Times New Roman"/>
          <w:sz w:val="20"/>
          <w:szCs w:val="20"/>
        </w:rPr>
        <w:t xml:space="preserve"> </w:t>
      </w:r>
      <w:r w:rsidRPr="00537530">
        <w:rPr>
          <w:rFonts w:ascii="Times New Roman" w:hAnsi="Times New Roman" w:cs="Times New Roman"/>
          <w:sz w:val="20"/>
          <w:szCs w:val="20"/>
        </w:rPr>
        <w:t xml:space="preserve">dnů od uskutečnění zdanitelného plnění bezhotovostním převodem na účet prodávajícího a musí obsahovat veškeré náležitosti dle </w:t>
      </w:r>
      <w:r w:rsidRPr="004B703D">
        <w:rPr>
          <w:rFonts w:ascii="Times New Roman" w:hAnsi="Times New Roman" w:cs="Times New Roman"/>
          <w:sz w:val="20"/>
          <w:szCs w:val="20"/>
        </w:rPr>
        <w:t xml:space="preserve">příslušných právních předpisů. </w:t>
      </w:r>
    </w:p>
    <w:p w14:paraId="35D736F5" w14:textId="77777777"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prodávajícímu kupní cenu zboží ve lhůtě její splatnosti. Uhrazením kupní ceny zboží se dle této smlouvy rozumí okamžik připsaní dlužné částky na účet prodávajícího nebo </w:t>
      </w:r>
      <w:r w:rsidRPr="004B703D">
        <w:rPr>
          <w:rFonts w:ascii="Times New Roman" w:hAnsi="Times New Roman" w:cs="Times New Roman"/>
          <w:color w:val="000000"/>
          <w:sz w:val="20"/>
          <w:szCs w:val="20"/>
        </w:rPr>
        <w:t>okamžik převzetí dlužné částky v hotovosti prodávajícím</w:t>
      </w:r>
      <w:r w:rsidRPr="004B703D">
        <w:rPr>
          <w:rFonts w:ascii="Times New Roman" w:hAnsi="Times New Roman" w:cs="Times New Roman"/>
          <w:sz w:val="20"/>
          <w:szCs w:val="20"/>
        </w:rPr>
        <w:t xml:space="preserve"> nebo v případě ujednání o započtení pohledávek mezi smluvními stranami okamžik, kdy se započítávané pohledávky střetly poprvé. </w:t>
      </w:r>
    </w:p>
    <w:p w14:paraId="5896E886" w14:textId="77777777" w:rsidR="004B703D" w:rsidRPr="004B703D" w:rsidRDefault="004B703D" w:rsidP="004B703D">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Kupující se tímto zavazuje, že v případě jeho prodlení s úhradou kupní ceny zaplatí prodávajícímu smluvní pokutu ve výši 0,05 % z dlužné částky za každý započatý den prodlení. Kupující je povinen zaplatit tuto smluvní pokutu pouze na základě výzvy prodávajícího. Tímto ustanovením není dotčeno právo prodávajícího na náhradu škody vůči kupujícímu způsobené porušením povinnosti, jejíž splnění je touto smluvní pokutou zajištěno.</w:t>
      </w:r>
    </w:p>
    <w:p w14:paraId="343F48D8" w14:textId="30527C59" w:rsidR="00537530" w:rsidRDefault="00537530" w:rsidP="00537530">
      <w:pPr>
        <w:spacing w:after="0" w:line="240" w:lineRule="auto"/>
        <w:ind w:left="907"/>
        <w:jc w:val="both"/>
        <w:rPr>
          <w:rFonts w:ascii="Times New Roman" w:hAnsi="Times New Roman" w:cs="Times New Roman"/>
          <w:sz w:val="20"/>
          <w:szCs w:val="20"/>
        </w:rPr>
      </w:pPr>
    </w:p>
    <w:p w14:paraId="67792192" w14:textId="77777777" w:rsidR="00AB03EC" w:rsidRPr="004B703D" w:rsidRDefault="00AB03EC" w:rsidP="00537530">
      <w:pPr>
        <w:spacing w:after="0" w:line="240" w:lineRule="auto"/>
        <w:ind w:left="907"/>
        <w:jc w:val="both"/>
        <w:rPr>
          <w:rFonts w:ascii="Times New Roman" w:hAnsi="Times New Roman" w:cs="Times New Roman"/>
          <w:sz w:val="20"/>
          <w:szCs w:val="20"/>
        </w:rPr>
      </w:pPr>
    </w:p>
    <w:p w14:paraId="3110293B" w14:textId="53867633"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Platnost a účinnost smlouvy </w:t>
      </w:r>
    </w:p>
    <w:p w14:paraId="6871571F"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540A7707" w14:textId="77777777" w:rsidR="00537530" w:rsidRPr="00537530" w:rsidRDefault="00537530" w:rsidP="00537530">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537530">
        <w:rPr>
          <w:rFonts w:ascii="Times New Roman" w:hAnsi="Times New Roman" w:cs="Times New Roman"/>
          <w:sz w:val="20"/>
          <w:szCs w:val="20"/>
        </w:rPr>
        <w:t>Tato smlouva nabývá platnosti a účinnosti dnem jejího podpisu oběma smluvními stranami.</w:t>
      </w:r>
    </w:p>
    <w:p w14:paraId="30852308" w14:textId="77777777" w:rsidR="00537530" w:rsidRPr="004B703D" w:rsidRDefault="00537530" w:rsidP="00537530">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Tuto smlouvu je možno ukončit dohodou smluvních stran.</w:t>
      </w:r>
    </w:p>
    <w:p w14:paraId="5B49C37B" w14:textId="194BA818"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 xml:space="preserve">Prodávající může tuto smlouvu vypovědět bez výpovědní doby v případě, že kupující bude v prodlení s úhradou kupní ceny </w:t>
      </w:r>
      <w:r w:rsidRPr="00EF3759">
        <w:rPr>
          <w:rFonts w:ascii="Times New Roman" w:hAnsi="Times New Roman" w:cs="Times New Roman"/>
          <w:sz w:val="20"/>
          <w:szCs w:val="20"/>
        </w:rPr>
        <w:t xml:space="preserve">nebo její části déle než </w:t>
      </w:r>
      <w:r w:rsidR="009C0645" w:rsidRPr="00EF3759">
        <w:rPr>
          <w:rFonts w:ascii="Times New Roman" w:hAnsi="Times New Roman" w:cs="Times New Roman"/>
          <w:sz w:val="20"/>
          <w:szCs w:val="20"/>
        </w:rPr>
        <w:t>5</w:t>
      </w:r>
      <w:r w:rsidRPr="00EF3759">
        <w:rPr>
          <w:rFonts w:ascii="Times New Roman" w:hAnsi="Times New Roman" w:cs="Times New Roman"/>
          <w:sz w:val="20"/>
          <w:szCs w:val="20"/>
        </w:rPr>
        <w:t xml:space="preserve"> dní. </w:t>
      </w:r>
    </w:p>
    <w:p w14:paraId="37DD38C6" w14:textId="6F0C61EA"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EF3759">
        <w:rPr>
          <w:rFonts w:ascii="Times New Roman" w:hAnsi="Times New Roman" w:cs="Times New Roman"/>
          <w:sz w:val="20"/>
          <w:szCs w:val="20"/>
        </w:rPr>
        <w:t xml:space="preserve">Prodávající není povinen dodat kupujícímu zboží v případě, že kupující bude v prodlení s úhradou kupní ceny nebo její části déle než </w:t>
      </w:r>
      <w:r w:rsidR="009C0645" w:rsidRPr="00EF3759">
        <w:rPr>
          <w:rFonts w:ascii="Times New Roman" w:hAnsi="Times New Roman" w:cs="Times New Roman"/>
          <w:sz w:val="20"/>
          <w:szCs w:val="20"/>
        </w:rPr>
        <w:t>5</w:t>
      </w:r>
      <w:r w:rsidRPr="00EF3759">
        <w:rPr>
          <w:rFonts w:ascii="Times New Roman" w:hAnsi="Times New Roman" w:cs="Times New Roman"/>
          <w:sz w:val="20"/>
          <w:szCs w:val="20"/>
        </w:rPr>
        <w:t xml:space="preserve"> dní.</w:t>
      </w:r>
    </w:p>
    <w:p w14:paraId="3CD7DDC5" w14:textId="77777777"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EF3759">
        <w:rPr>
          <w:rFonts w:ascii="Times New Roman" w:hAnsi="Times New Roman" w:cs="Times New Roman"/>
          <w:sz w:val="20"/>
          <w:szCs w:val="20"/>
        </w:rPr>
        <w:t xml:space="preserve">V případě zásahu vyšší moci mající vliv na plnění povinnosti prodávajícího dle této smlouvy, není prodávající v prodlení </w:t>
      </w:r>
      <w:proofErr w:type="gramStart"/>
      <w:r w:rsidRPr="00EF3759">
        <w:rPr>
          <w:rFonts w:ascii="Times New Roman" w:hAnsi="Times New Roman" w:cs="Times New Roman"/>
          <w:sz w:val="20"/>
          <w:szCs w:val="20"/>
        </w:rPr>
        <w:t>s</w:t>
      </w:r>
      <w:proofErr w:type="gramEnd"/>
      <w:r w:rsidRPr="00EF3759">
        <w:rPr>
          <w:rFonts w:ascii="Times New Roman" w:hAnsi="Times New Roman" w:cs="Times New Roman"/>
          <w:sz w:val="20"/>
          <w:szCs w:val="20"/>
        </w:rPr>
        <w:t> plnění této smlouvy po dobu, po kterou trvá zásah vyšší moci nebo její následky mající vliv na plnění jeho povinnosti.</w:t>
      </w:r>
    </w:p>
    <w:p w14:paraId="188C55B2" w14:textId="2D09C392" w:rsidR="00537530" w:rsidRDefault="00537530" w:rsidP="00537530">
      <w:pPr>
        <w:spacing w:after="0" w:line="240" w:lineRule="auto"/>
        <w:ind w:left="900"/>
        <w:jc w:val="both"/>
        <w:rPr>
          <w:rFonts w:ascii="Times New Roman" w:hAnsi="Times New Roman" w:cs="Times New Roman"/>
          <w:sz w:val="20"/>
          <w:szCs w:val="20"/>
        </w:rPr>
      </w:pPr>
    </w:p>
    <w:p w14:paraId="6AA0703C" w14:textId="77777777" w:rsidR="00AB03EC" w:rsidRPr="004B703D" w:rsidRDefault="00AB03EC" w:rsidP="00537530">
      <w:pPr>
        <w:spacing w:after="0" w:line="240" w:lineRule="auto"/>
        <w:ind w:left="900"/>
        <w:jc w:val="both"/>
        <w:rPr>
          <w:rFonts w:ascii="Times New Roman" w:hAnsi="Times New Roman" w:cs="Times New Roman"/>
          <w:sz w:val="20"/>
          <w:szCs w:val="20"/>
        </w:rPr>
      </w:pPr>
    </w:p>
    <w:p w14:paraId="75E79F10" w14:textId="77777777" w:rsidR="004B703D" w:rsidRPr="004B703D" w:rsidRDefault="004B703D" w:rsidP="004B703D">
      <w:pPr>
        <w:numPr>
          <w:ilvl w:val="0"/>
          <w:numId w:val="1"/>
        </w:numPr>
        <w:spacing w:after="0" w:line="240" w:lineRule="auto"/>
        <w:jc w:val="both"/>
        <w:rPr>
          <w:rFonts w:ascii="Times New Roman" w:hAnsi="Times New Roman" w:cs="Times New Roman"/>
          <w:sz w:val="20"/>
          <w:szCs w:val="20"/>
        </w:rPr>
      </w:pPr>
      <w:r w:rsidRPr="004B703D">
        <w:rPr>
          <w:rFonts w:ascii="Times New Roman" w:hAnsi="Times New Roman" w:cs="Times New Roman"/>
          <w:b/>
          <w:sz w:val="20"/>
          <w:szCs w:val="20"/>
        </w:rPr>
        <w:t xml:space="preserve">Svépomocný prodej </w:t>
      </w:r>
    </w:p>
    <w:p w14:paraId="51CE30CE" w14:textId="77777777" w:rsidR="004B703D" w:rsidRPr="004B703D" w:rsidRDefault="004B703D" w:rsidP="004B703D">
      <w:pPr>
        <w:spacing w:after="0"/>
        <w:jc w:val="both"/>
        <w:rPr>
          <w:rFonts w:ascii="Times New Roman" w:hAnsi="Times New Roman" w:cs="Times New Roman"/>
          <w:sz w:val="10"/>
          <w:szCs w:val="10"/>
        </w:rPr>
      </w:pPr>
    </w:p>
    <w:p w14:paraId="6E3342BF" w14:textId="77777777" w:rsidR="004B703D" w:rsidRPr="004B703D" w:rsidRDefault="004B703D" w:rsidP="004B703D">
      <w:pPr>
        <w:numPr>
          <w:ilvl w:val="1"/>
          <w:numId w:val="16"/>
        </w:numPr>
        <w:tabs>
          <w:tab w:val="clear" w:pos="36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 xml:space="preserve">Prodlením kupujícího s převzetím zboží vzniká prodávajícímu právo zboží po předchozím upozornění na účet kupujícího vhodným způsobem prodat poté, co kupujícímu poskytl dodatečnou přiměřenou lhůtu k převzetí. </w:t>
      </w:r>
    </w:p>
    <w:p w14:paraId="3F949984" w14:textId="70E43F8F" w:rsidR="004B703D" w:rsidRDefault="004B703D" w:rsidP="004B703D">
      <w:pPr>
        <w:numPr>
          <w:ilvl w:val="1"/>
          <w:numId w:val="16"/>
        </w:numPr>
        <w:tabs>
          <w:tab w:val="clear" w:pos="36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Hrozí-li zboží rychlá zkáza a není-li na upozornění čas, není upozornění dle předchozího ustanovení nutné.</w:t>
      </w:r>
    </w:p>
    <w:p w14:paraId="7F673CFF" w14:textId="27FE907B" w:rsidR="004B703D" w:rsidRDefault="004B703D" w:rsidP="004B703D">
      <w:pPr>
        <w:spacing w:after="0" w:line="240" w:lineRule="auto"/>
        <w:ind w:left="900"/>
        <w:jc w:val="both"/>
        <w:rPr>
          <w:rFonts w:ascii="Times New Roman" w:hAnsi="Times New Roman" w:cs="Times New Roman"/>
          <w:sz w:val="20"/>
          <w:szCs w:val="20"/>
        </w:rPr>
      </w:pPr>
    </w:p>
    <w:p w14:paraId="6BF97AA0" w14:textId="77777777" w:rsidR="00AB03EC" w:rsidRPr="004B703D" w:rsidRDefault="00AB03EC" w:rsidP="004B703D">
      <w:pPr>
        <w:spacing w:after="0" w:line="240" w:lineRule="auto"/>
        <w:ind w:left="900"/>
        <w:jc w:val="both"/>
        <w:rPr>
          <w:rFonts w:ascii="Times New Roman" w:hAnsi="Times New Roman" w:cs="Times New Roman"/>
          <w:sz w:val="20"/>
          <w:szCs w:val="20"/>
        </w:rPr>
      </w:pPr>
    </w:p>
    <w:p w14:paraId="6C885FB1" w14:textId="1A088E50" w:rsidR="00537530" w:rsidRPr="00537530" w:rsidRDefault="00537530" w:rsidP="007D75A6">
      <w:pPr>
        <w:numPr>
          <w:ilvl w:val="0"/>
          <w:numId w:val="1"/>
        </w:numPr>
        <w:tabs>
          <w:tab w:val="clear" w:pos="907"/>
          <w:tab w:val="num" w:pos="993"/>
        </w:tabs>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Příslušnost soudů </w:t>
      </w:r>
    </w:p>
    <w:p w14:paraId="554855AC" w14:textId="77777777" w:rsidR="00537530" w:rsidRPr="00537530" w:rsidRDefault="00537530" w:rsidP="004B703D">
      <w:pPr>
        <w:spacing w:after="0" w:line="240" w:lineRule="auto"/>
        <w:jc w:val="both"/>
        <w:rPr>
          <w:rFonts w:ascii="Times New Roman" w:hAnsi="Times New Roman" w:cs="Times New Roman"/>
          <w:sz w:val="10"/>
          <w:szCs w:val="10"/>
        </w:rPr>
      </w:pPr>
    </w:p>
    <w:p w14:paraId="761E7F67" w14:textId="77777777" w:rsidR="004B703D" w:rsidRDefault="00537530" w:rsidP="007D75A6">
      <w:pPr>
        <w:pStyle w:val="Odstavecseseznamem"/>
        <w:numPr>
          <w:ilvl w:val="0"/>
          <w:numId w:val="17"/>
        </w:numPr>
        <w:ind w:left="851" w:hanging="851"/>
        <w:jc w:val="both"/>
        <w:rPr>
          <w:sz w:val="20"/>
          <w:szCs w:val="20"/>
        </w:rPr>
      </w:pPr>
      <w:r w:rsidRPr="004B703D">
        <w:rPr>
          <w:sz w:val="20"/>
          <w:szCs w:val="20"/>
        </w:rPr>
        <w:t xml:space="preserve">Smluvní strany se tímto zavazují případné spory vzniklé, na základě této smlouvy nebo v souvislosti s ní, řešit smírnou cestou. </w:t>
      </w:r>
    </w:p>
    <w:p w14:paraId="4725BBFE" w14:textId="4C6FBFD0" w:rsidR="00537530" w:rsidRPr="004B703D" w:rsidRDefault="00537530" w:rsidP="007D75A6">
      <w:pPr>
        <w:pStyle w:val="Odstavecseseznamem"/>
        <w:numPr>
          <w:ilvl w:val="0"/>
          <w:numId w:val="17"/>
        </w:numPr>
        <w:ind w:left="851" w:hanging="851"/>
        <w:jc w:val="both"/>
        <w:rPr>
          <w:sz w:val="20"/>
          <w:szCs w:val="20"/>
        </w:rPr>
      </w:pPr>
      <w:r w:rsidRPr="004B703D">
        <w:rPr>
          <w:sz w:val="20"/>
          <w:szCs w:val="20"/>
        </w:rPr>
        <w:t xml:space="preserve">Smluvní strany tímto sjednávají, že pro spory vzniklé, na základě této smlouvy nebo v souvislosti s ní, které se nepodaří vyřešit smírnou cestou, budou místně příslušné Okresní soud v Děčíně a Krajský soud v Ústí nad Labem.  </w:t>
      </w:r>
    </w:p>
    <w:p w14:paraId="0E8C9E95" w14:textId="358CE1E9" w:rsidR="00537530" w:rsidRDefault="00537530" w:rsidP="00537530">
      <w:pPr>
        <w:spacing w:after="0" w:line="240" w:lineRule="auto"/>
        <w:ind w:left="900"/>
        <w:jc w:val="both"/>
        <w:rPr>
          <w:rFonts w:ascii="Times New Roman" w:hAnsi="Times New Roman" w:cs="Times New Roman"/>
          <w:sz w:val="20"/>
          <w:szCs w:val="20"/>
        </w:rPr>
      </w:pPr>
    </w:p>
    <w:p w14:paraId="78C38A3F" w14:textId="77777777" w:rsidR="00926193" w:rsidRDefault="00926193" w:rsidP="00537530">
      <w:pPr>
        <w:spacing w:after="0" w:line="240" w:lineRule="auto"/>
        <w:ind w:left="900"/>
        <w:jc w:val="both"/>
        <w:rPr>
          <w:rFonts w:ascii="Times New Roman" w:hAnsi="Times New Roman" w:cs="Times New Roman"/>
          <w:sz w:val="20"/>
          <w:szCs w:val="20"/>
        </w:rPr>
      </w:pPr>
    </w:p>
    <w:p w14:paraId="0DA9DF69" w14:textId="77777777" w:rsidR="00537530" w:rsidRPr="00537530" w:rsidRDefault="00537530" w:rsidP="00537530">
      <w:pPr>
        <w:pStyle w:val="Odstavecseseznamem"/>
        <w:numPr>
          <w:ilvl w:val="0"/>
          <w:numId w:val="1"/>
        </w:numPr>
        <w:rPr>
          <w:b/>
          <w:bCs/>
          <w:sz w:val="20"/>
          <w:szCs w:val="20"/>
        </w:rPr>
      </w:pPr>
      <w:r w:rsidRPr="00537530">
        <w:rPr>
          <w:b/>
          <w:bCs/>
          <w:sz w:val="20"/>
          <w:szCs w:val="20"/>
        </w:rPr>
        <w:t>Ochrana osobních údajů</w:t>
      </w:r>
    </w:p>
    <w:p w14:paraId="48EC7458" w14:textId="77777777" w:rsidR="00537530" w:rsidRPr="00537530" w:rsidRDefault="00537530" w:rsidP="00537530">
      <w:pPr>
        <w:pStyle w:val="Odstavecseseznamem"/>
        <w:ind w:left="907"/>
        <w:rPr>
          <w:b/>
          <w:bCs/>
          <w:sz w:val="10"/>
          <w:szCs w:val="10"/>
        </w:rPr>
      </w:pPr>
    </w:p>
    <w:p w14:paraId="32382C76" w14:textId="742561F0" w:rsidR="00537530" w:rsidRPr="00537530" w:rsidRDefault="00537530" w:rsidP="00537530">
      <w:pPr>
        <w:ind w:left="851" w:hanging="851"/>
        <w:jc w:val="both"/>
        <w:rPr>
          <w:rFonts w:ascii="Times New Roman" w:eastAsia="Times New Roman" w:hAnsi="Times New Roman" w:cs="Times New Roman"/>
          <w:sz w:val="20"/>
          <w:szCs w:val="20"/>
          <w:lang w:eastAsia="cs-CZ"/>
        </w:rPr>
      </w:pPr>
      <w:bookmarkStart w:id="0" w:name="_Hlk499214391"/>
      <w:r w:rsidRPr="00537530">
        <w:rPr>
          <w:rFonts w:ascii="Times New Roman" w:hAnsi="Times New Roman" w:cs="Times New Roman"/>
          <w:sz w:val="20"/>
          <w:szCs w:val="20"/>
          <w:lang w:eastAsia="x-none"/>
        </w:rPr>
        <w:t xml:space="preserve">                </w:t>
      </w:r>
      <w:r w:rsidR="007D75A6">
        <w:rPr>
          <w:rFonts w:ascii="Times New Roman" w:hAnsi="Times New Roman" w:cs="Times New Roman"/>
          <w:sz w:val="20"/>
          <w:szCs w:val="20"/>
          <w:lang w:eastAsia="x-none"/>
        </w:rPr>
        <w:t xml:space="preserve"> </w:t>
      </w:r>
      <w:r w:rsidRPr="00537530">
        <w:rPr>
          <w:rFonts w:ascii="Times New Roman" w:hAnsi="Times New Roman" w:cs="Times New Roman"/>
          <w:sz w:val="20"/>
          <w:szCs w:val="20"/>
          <w:lang w:eastAsia="x-none"/>
        </w:rPr>
        <w:t xml:space="preserve">Smluvní strany se zavazují dodržovat všechny povinnosti, které jim jako správcům vyplývají </w:t>
      </w:r>
      <w:r w:rsidRPr="00537530">
        <w:rPr>
          <w:rFonts w:ascii="Times New Roman" w:eastAsia="Times New Roman" w:hAnsi="Times New Roman" w:cs="Times New Roman"/>
          <w:sz w:val="20"/>
          <w:szCs w:val="20"/>
          <w:lang w:eastAsia="cs-CZ"/>
        </w:rPr>
        <w:t>z Nařízení   Evropského parlamentu a Rady (EU) 2016/679 ze dne 27. dubna 2016 o ochraně fyzických osob v souvislosti se zpracováním osobních údajů a o volném pohybu těchto údajů a o zrušení směrnice 95/46/ES (dále jen „nařízení“), a to zejména:</w:t>
      </w:r>
    </w:p>
    <w:p w14:paraId="17C0CB2C" w14:textId="77777777" w:rsidR="004B703D" w:rsidRPr="004B703D" w:rsidRDefault="00537530" w:rsidP="007D75A6">
      <w:pPr>
        <w:pStyle w:val="Odstavecseseznamem"/>
        <w:numPr>
          <w:ilvl w:val="0"/>
          <w:numId w:val="18"/>
        </w:numPr>
        <w:ind w:left="851" w:hanging="851"/>
        <w:jc w:val="both"/>
        <w:rPr>
          <w:rFonts w:eastAsia="Times New Roman"/>
          <w:sz w:val="20"/>
          <w:szCs w:val="20"/>
          <w:lang w:eastAsia="cs-CZ"/>
        </w:rPr>
      </w:pPr>
      <w:r w:rsidRPr="004B703D">
        <w:rPr>
          <w:sz w:val="20"/>
          <w:szCs w:val="20"/>
          <w:lang w:eastAsia="x-none"/>
        </w:rPr>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4B703D">
        <w:rPr>
          <w:b/>
          <w:bCs/>
          <w:sz w:val="20"/>
          <w:szCs w:val="20"/>
          <w:lang w:eastAsia="x-none"/>
        </w:rPr>
        <w:t>údaje</w:t>
      </w:r>
      <w:r w:rsidRPr="004B703D">
        <w:rPr>
          <w:sz w:val="20"/>
          <w:szCs w:val="20"/>
          <w:lang w:eastAsia="x-none"/>
        </w:rPr>
        <w:t>“) za účelem (i) plnění povinností smluvních stran vyplývajících z platných právních předpisů, (</w:t>
      </w:r>
      <w:proofErr w:type="spellStart"/>
      <w:r w:rsidRPr="004B703D">
        <w:rPr>
          <w:sz w:val="20"/>
          <w:szCs w:val="20"/>
          <w:lang w:eastAsia="x-none"/>
        </w:rPr>
        <w:t>ii</w:t>
      </w:r>
      <w:proofErr w:type="spellEnd"/>
      <w:r w:rsidRPr="004B703D">
        <w:rPr>
          <w:sz w:val="20"/>
          <w:szCs w:val="20"/>
          <w:lang w:eastAsia="x-none"/>
        </w:rPr>
        <w:t>) plnění smluvních povinností vyplývajících smluvním stranám z této smlouvy a (</w:t>
      </w:r>
      <w:proofErr w:type="spellStart"/>
      <w:r w:rsidRPr="004B703D">
        <w:rPr>
          <w:sz w:val="20"/>
          <w:szCs w:val="20"/>
          <w:lang w:eastAsia="x-none"/>
        </w:rPr>
        <w:t>iii</w:t>
      </w:r>
      <w:proofErr w:type="spellEnd"/>
      <w:r w:rsidRPr="004B703D">
        <w:rPr>
          <w:sz w:val="20"/>
          <w:szCs w:val="20"/>
          <w:lang w:eastAsia="x-none"/>
        </w:rPr>
        <w:t xml:space="preserve">) účely oprávněných zájmů smluvních stran, tj. ochrana majetku smluvních stran a vymahatelnosti jejich </w:t>
      </w:r>
      <w:r w:rsidRPr="004B703D">
        <w:rPr>
          <w:sz w:val="20"/>
          <w:szCs w:val="20"/>
          <w:lang w:eastAsia="x-none"/>
        </w:rPr>
        <w:lastRenderedPageBreak/>
        <w:t>nároků, a to v rozsahu nezbytném k dosažení těchto účelů</w:t>
      </w:r>
      <w:bookmarkEnd w:id="0"/>
      <w:r w:rsidRPr="004B703D">
        <w:rPr>
          <w:sz w:val="20"/>
          <w:szCs w:val="20"/>
          <w:lang w:eastAsia="x-none"/>
        </w:rPr>
        <w:t xml:space="preserve"> a po dobu trvání smluvního vztahu, kdy dobu zpracování po jeho ukončení stanovují příslušné právní předpisy.</w:t>
      </w:r>
    </w:p>
    <w:p w14:paraId="353FE55F" w14:textId="68A186E4" w:rsidR="00537530" w:rsidRPr="004B703D" w:rsidRDefault="00537530" w:rsidP="007D75A6">
      <w:pPr>
        <w:pStyle w:val="Odstavecseseznamem"/>
        <w:numPr>
          <w:ilvl w:val="0"/>
          <w:numId w:val="18"/>
        </w:numPr>
        <w:ind w:left="851" w:hanging="851"/>
        <w:jc w:val="both"/>
        <w:rPr>
          <w:rFonts w:eastAsia="Times New Roman"/>
          <w:sz w:val="20"/>
          <w:szCs w:val="20"/>
          <w:lang w:eastAsia="cs-CZ"/>
        </w:rPr>
      </w:pPr>
      <w:r w:rsidRPr="004B703D">
        <w:rPr>
          <w:sz w:val="20"/>
          <w:szCs w:val="20"/>
          <w:lang w:eastAsia="x-none"/>
        </w:rPr>
        <w:t>Smluvní strany mají: </w:t>
      </w:r>
    </w:p>
    <w:p w14:paraId="6F4F34FE" w14:textId="77777777" w:rsidR="00537530" w:rsidRPr="00537530" w:rsidRDefault="00537530" w:rsidP="007D75A6">
      <w:pPr>
        <w:pStyle w:val="Odstavecseseznamem"/>
        <w:numPr>
          <w:ilvl w:val="0"/>
          <w:numId w:val="12"/>
        </w:numPr>
        <w:ind w:left="851" w:hanging="709"/>
        <w:jc w:val="both"/>
        <w:rPr>
          <w:rFonts w:eastAsia="Times New Roman"/>
          <w:sz w:val="20"/>
          <w:szCs w:val="20"/>
          <w:lang w:eastAsia="cs-CZ"/>
        </w:rPr>
      </w:pPr>
      <w:r w:rsidRPr="00537530">
        <w:rPr>
          <w:sz w:val="20"/>
          <w:szCs w:val="20"/>
          <w:lang w:eastAsia="x-none"/>
        </w:rPr>
        <w:t>právo na přístup k údajům;</w:t>
      </w:r>
    </w:p>
    <w:p w14:paraId="4CB0D90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odvolání souhlasu, uděleného ke zpracování údajů;</w:t>
      </w:r>
    </w:p>
    <w:p w14:paraId="3783AD67" w14:textId="77777777" w:rsidR="00537530" w:rsidRPr="00537530" w:rsidRDefault="00537530" w:rsidP="007D75A6">
      <w:pPr>
        <w:numPr>
          <w:ilvl w:val="0"/>
          <w:numId w:val="12"/>
        </w:numPr>
        <w:spacing w:after="0" w:line="240" w:lineRule="auto"/>
        <w:ind w:left="993" w:hanging="851"/>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opravu nepřesných údajů;</w:t>
      </w:r>
    </w:p>
    <w:p w14:paraId="51A00E8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výmaz (právo „být zapomenut“);</w:t>
      </w:r>
    </w:p>
    <w:p w14:paraId="045B11AA"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omezení zpracování údajů;</w:t>
      </w:r>
    </w:p>
    <w:p w14:paraId="34C16373"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oznámení druhé smluvní straně při opravě nebo výmazu osobních údajů nebo omezení zpracování;</w:t>
      </w:r>
    </w:p>
    <w:p w14:paraId="7A11118F"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přenositelnost údajů;</w:t>
      </w:r>
    </w:p>
    <w:p w14:paraId="7BDB9288"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vznést námitku proti zpracování údajů druhou smluvní stranou pro účely jejích oprávněných zájmů;</w:t>
      </w:r>
    </w:p>
    <w:p w14:paraId="319167B7"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oznamování případů porušení zabezpečení osobních údajů;</w:t>
      </w:r>
    </w:p>
    <w:p w14:paraId="32449825"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podat stížnost u Úřadu na ochranu osobních údajů;</w:t>
      </w:r>
    </w:p>
    <w:p w14:paraId="3BFAE2D7" w14:textId="77777777" w:rsidR="004B703D"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soudní ochranu.</w:t>
      </w:r>
    </w:p>
    <w:p w14:paraId="38052A1E"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 xml:space="preserve">Smluvní strany berou na vědomí, že informace poskytnuté </w:t>
      </w:r>
      <w:r w:rsidRPr="004B703D">
        <w:rPr>
          <w:sz w:val="20"/>
          <w:szCs w:val="20"/>
          <w:lang w:eastAsia="x-none"/>
        </w:rPr>
        <w:t>druhé smluvní straně</w:t>
      </w:r>
      <w:r w:rsidRPr="004B703D">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4B703D">
        <w:rPr>
          <w:sz w:val="20"/>
          <w:szCs w:val="20"/>
          <w:lang w:eastAsia="x-none"/>
        </w:rPr>
        <w:t>druhé smluvní strany</w:t>
      </w:r>
      <w:r w:rsidRPr="004B703D">
        <w:rPr>
          <w:sz w:val="20"/>
          <w:szCs w:val="20"/>
        </w:rPr>
        <w:t xml:space="preserve">. Smluvní strany nejsou oprávněny postupovat při plnění této smlouvy v rozporu s pokyny </w:t>
      </w:r>
      <w:r w:rsidRPr="004B703D">
        <w:rPr>
          <w:sz w:val="20"/>
          <w:szCs w:val="20"/>
          <w:lang w:eastAsia="x-none"/>
        </w:rPr>
        <w:t>druhé smluvní strany</w:t>
      </w:r>
      <w:r w:rsidRPr="004B703D">
        <w:rPr>
          <w:sz w:val="20"/>
          <w:szCs w:val="20"/>
        </w:rPr>
        <w:t>.</w:t>
      </w:r>
    </w:p>
    <w:p w14:paraId="7B07EA55"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06B031EA"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50F8C55B" w14:textId="73B876BD" w:rsidR="00537530" w:rsidRPr="004B703D" w:rsidRDefault="00537530" w:rsidP="007D75A6">
      <w:pPr>
        <w:pStyle w:val="Odstavecseseznamem"/>
        <w:numPr>
          <w:ilvl w:val="0"/>
          <w:numId w:val="18"/>
        </w:numPr>
        <w:ind w:left="851" w:hanging="851"/>
        <w:jc w:val="both"/>
        <w:rPr>
          <w:sz w:val="20"/>
          <w:szCs w:val="20"/>
          <w:lang w:eastAsia="x-none"/>
        </w:rPr>
      </w:pPr>
      <w:r w:rsidRPr="004B703D">
        <w:rPr>
          <w:sz w:val="20"/>
          <w:szCs w:val="20"/>
        </w:rPr>
        <w:t xml:space="preserve">Prodávající bere na vědomí, že podrobnější Informace o zpracování osobních údajů a právech subjektů údajů společností UNILES, a.s. je trvale přístupná na </w:t>
      </w:r>
      <w:hyperlink r:id="rId9" w:history="1">
        <w:r w:rsidRPr="004B703D">
          <w:rPr>
            <w:rStyle w:val="Hypertextovodkaz"/>
            <w:sz w:val="20"/>
            <w:szCs w:val="20"/>
          </w:rPr>
          <w:t>www.uniles.cz/ke-stazeni</w:t>
        </w:r>
      </w:hyperlink>
      <w:r w:rsidRPr="004B703D">
        <w:rPr>
          <w:sz w:val="20"/>
          <w:szCs w:val="20"/>
        </w:rPr>
        <w:t xml:space="preserve">. </w:t>
      </w:r>
    </w:p>
    <w:p w14:paraId="50C11BDC" w14:textId="4BB9C52F" w:rsidR="00537530" w:rsidRDefault="00537530" w:rsidP="007D75A6">
      <w:pPr>
        <w:pStyle w:val="Odstavecseseznamem"/>
        <w:ind w:left="851" w:hanging="851"/>
        <w:jc w:val="both"/>
        <w:rPr>
          <w:sz w:val="20"/>
          <w:szCs w:val="20"/>
          <w:lang w:eastAsia="x-none"/>
        </w:rPr>
      </w:pPr>
    </w:p>
    <w:p w14:paraId="30CE7BE9" w14:textId="77777777" w:rsidR="00AB03EC" w:rsidRPr="00537530" w:rsidRDefault="00AB03EC" w:rsidP="007D75A6">
      <w:pPr>
        <w:pStyle w:val="Odstavecseseznamem"/>
        <w:ind w:left="851" w:hanging="851"/>
        <w:jc w:val="both"/>
        <w:rPr>
          <w:sz w:val="20"/>
          <w:szCs w:val="20"/>
          <w:lang w:eastAsia="x-none"/>
        </w:rPr>
      </w:pPr>
    </w:p>
    <w:p w14:paraId="1A6FDCED" w14:textId="7780407F" w:rsidR="00537530" w:rsidRPr="00537530" w:rsidRDefault="00537530" w:rsidP="007D75A6">
      <w:pPr>
        <w:numPr>
          <w:ilvl w:val="0"/>
          <w:numId w:val="1"/>
        </w:numPr>
        <w:spacing w:after="0" w:line="240" w:lineRule="auto"/>
        <w:ind w:left="851" w:hanging="851"/>
        <w:jc w:val="both"/>
        <w:rPr>
          <w:rFonts w:ascii="Times New Roman" w:hAnsi="Times New Roman" w:cs="Times New Roman"/>
          <w:sz w:val="20"/>
          <w:szCs w:val="20"/>
        </w:rPr>
      </w:pPr>
      <w:r w:rsidRPr="00537530">
        <w:rPr>
          <w:rFonts w:ascii="Times New Roman" w:hAnsi="Times New Roman" w:cs="Times New Roman"/>
          <w:b/>
          <w:sz w:val="20"/>
          <w:szCs w:val="20"/>
        </w:rPr>
        <w:t xml:space="preserve">Závěrečná ustanovení </w:t>
      </w:r>
    </w:p>
    <w:p w14:paraId="0E37427F" w14:textId="77777777" w:rsidR="00537530" w:rsidRPr="00537530" w:rsidRDefault="00537530" w:rsidP="007D75A6">
      <w:pPr>
        <w:spacing w:after="0" w:line="240" w:lineRule="auto"/>
        <w:ind w:left="851" w:hanging="851"/>
        <w:jc w:val="both"/>
        <w:rPr>
          <w:rFonts w:ascii="Times New Roman" w:hAnsi="Times New Roman" w:cs="Times New Roman"/>
          <w:sz w:val="10"/>
          <w:szCs w:val="10"/>
        </w:rPr>
      </w:pPr>
    </w:p>
    <w:p w14:paraId="58874666"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Smluvní strany považují veškeré informace vzájemně si poskytnuté při jednáních předcházejících podepsání této smlouvy, veškeré informace obsažené v této smlouvě nebo získané v souvislosti s touto 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 </w:t>
      </w:r>
    </w:p>
    <w:p w14:paraId="0ECB2D0A"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Tato smlouva se řídí zákonem č. 89/2012 Sb., občanský zákoník a dalšími příslušnými právními předpisy České republiky v platném a účinném znění. </w:t>
      </w:r>
    </w:p>
    <w:p w14:paraId="7E047F5A"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Změní-li se po uzavření této smlouvy okolnosti do té míry, že se plnění podle této smlouvy stane pro některou ze smluvních stran obtížnější, nemění to nic na její povinnosti splnit každý dluh vyplývající z této smlouvy. </w:t>
      </w:r>
    </w:p>
    <w:p w14:paraId="1E47EAB1"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Prodávající tímto na sebe bere nebezpečí změny všech okolností vyplývajících pro něho z této smlouvy.</w:t>
      </w:r>
    </w:p>
    <w:p w14:paraId="116B1348"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 </w:t>
      </w:r>
    </w:p>
    <w:p w14:paraId="2D35A4B2"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Tuto smlouvu lze měnit a doplňovat pouze se souhlasem obou smluvních stran této smlouvy, a to písemnými dodatky aritmeticky číslovanými podle data jejich přijetí podepsanými oběma smluvními stranami této smlouvy. Písemná forma dle tohoto ustanovení není zachována při právním jednání </w:t>
      </w:r>
      <w:r w:rsidRPr="004B703D">
        <w:rPr>
          <w:sz w:val="20"/>
          <w:szCs w:val="20"/>
        </w:rPr>
        <w:lastRenderedPageBreak/>
        <w:t>učiněném elektronickými ani jinými technickými prostředky umožňujícími zachycení jeho obsahu a určení jednající smluvní strany.</w:t>
      </w:r>
    </w:p>
    <w:p w14:paraId="23F9227E"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14:paraId="4A40C02B"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tímto prohlašují, že mají právní osobnost a tuto smlouvu uzavírají na základě svojí svobodné, pravé, vážné a určité vůle.</w:t>
      </w:r>
    </w:p>
    <w:p w14:paraId="27FDB261"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si text této smlouvy přečetly, porozuměly mu, souhlasí s ním a považují ho za zcela určitý a srozumitelný. Na důkaz toho připojují své podpisy, kterými současně uznávají pravost a správnost této smlouvy.</w:t>
      </w:r>
    </w:p>
    <w:p w14:paraId="4600DA88" w14:textId="46E701AE" w:rsidR="00537530" w:rsidRDefault="00537530" w:rsidP="007D75A6">
      <w:pPr>
        <w:pStyle w:val="Odstavecseseznamem"/>
        <w:numPr>
          <w:ilvl w:val="0"/>
          <w:numId w:val="20"/>
        </w:numPr>
        <w:ind w:left="851" w:hanging="851"/>
        <w:jc w:val="both"/>
        <w:rPr>
          <w:sz w:val="20"/>
          <w:szCs w:val="20"/>
        </w:rPr>
      </w:pPr>
      <w:r w:rsidRPr="004B703D">
        <w:rPr>
          <w:sz w:val="20"/>
          <w:szCs w:val="20"/>
        </w:rPr>
        <w:t>Tato smlouva je vyhotovena ve dvou stejnopisech, z nichž každá smluvní strana obdrží po jenom vyhotovení.</w:t>
      </w:r>
    </w:p>
    <w:p w14:paraId="27385A50" w14:textId="7C745955" w:rsidR="00633349" w:rsidRDefault="00633349" w:rsidP="00633349">
      <w:pPr>
        <w:pStyle w:val="Odstavecseseznamem"/>
        <w:jc w:val="both"/>
        <w:rPr>
          <w:sz w:val="20"/>
          <w:szCs w:val="20"/>
        </w:rPr>
      </w:pPr>
    </w:p>
    <w:p w14:paraId="1693FADB" w14:textId="460B6977" w:rsidR="00AB03EC" w:rsidRDefault="00AB03EC" w:rsidP="00633349">
      <w:pPr>
        <w:pStyle w:val="Odstavecseseznamem"/>
        <w:jc w:val="both"/>
        <w:rPr>
          <w:sz w:val="20"/>
          <w:szCs w:val="20"/>
        </w:rPr>
      </w:pPr>
    </w:p>
    <w:p w14:paraId="3ED9E621" w14:textId="485E490B" w:rsidR="00AB03EC" w:rsidRDefault="00AB03EC" w:rsidP="00633349">
      <w:pPr>
        <w:pStyle w:val="Odstavecseseznamem"/>
        <w:jc w:val="both"/>
        <w:rPr>
          <w:sz w:val="20"/>
          <w:szCs w:val="20"/>
        </w:rPr>
      </w:pPr>
    </w:p>
    <w:p w14:paraId="642508A8" w14:textId="7BC9F0D1" w:rsidR="00AB03EC" w:rsidRDefault="00AB03EC" w:rsidP="00633349">
      <w:pPr>
        <w:pStyle w:val="Odstavecseseznamem"/>
        <w:jc w:val="both"/>
        <w:rPr>
          <w:sz w:val="20"/>
          <w:szCs w:val="20"/>
        </w:rPr>
      </w:pPr>
    </w:p>
    <w:p w14:paraId="0D286F53" w14:textId="63437E1E" w:rsidR="00AB03EC" w:rsidRDefault="00AB03EC" w:rsidP="00633349">
      <w:pPr>
        <w:pStyle w:val="Odstavecseseznamem"/>
        <w:jc w:val="both"/>
        <w:rPr>
          <w:sz w:val="20"/>
          <w:szCs w:val="20"/>
        </w:rPr>
      </w:pPr>
    </w:p>
    <w:p w14:paraId="2F4A433B" w14:textId="4F01EB5A" w:rsidR="00AB03EC" w:rsidRDefault="00AB03EC" w:rsidP="00633349">
      <w:pPr>
        <w:pStyle w:val="Odstavecseseznamem"/>
        <w:jc w:val="both"/>
        <w:rPr>
          <w:sz w:val="20"/>
          <w:szCs w:val="20"/>
        </w:rPr>
      </w:pPr>
    </w:p>
    <w:p w14:paraId="17AEA906" w14:textId="77777777" w:rsidR="00AB03EC" w:rsidRPr="00633349" w:rsidRDefault="00AB03EC" w:rsidP="00633349">
      <w:pPr>
        <w:pStyle w:val="Odstavecseseznamem"/>
        <w:jc w:val="both"/>
        <w:rPr>
          <w:sz w:val="20"/>
          <w:szCs w:val="20"/>
        </w:rPr>
      </w:pPr>
    </w:p>
    <w:p w14:paraId="0F6B2882" w14:textId="39870A1C" w:rsidR="00537530" w:rsidRPr="009F51A5" w:rsidRDefault="00537530" w:rsidP="009F51A5">
      <w:pPr>
        <w:rPr>
          <w:rFonts w:ascii="Times New Roman" w:hAnsi="Times New Roman" w:cs="Times New Roman"/>
          <w:sz w:val="20"/>
          <w:szCs w:val="20"/>
        </w:rPr>
      </w:pPr>
      <w:r w:rsidRPr="00537530">
        <w:rPr>
          <w:rFonts w:ascii="Times New Roman" w:hAnsi="Times New Roman" w:cs="Times New Roman"/>
          <w:sz w:val="20"/>
          <w:szCs w:val="20"/>
        </w:rPr>
        <w:t>V</w:t>
      </w:r>
      <w:r w:rsidR="00123DE8">
        <w:rPr>
          <w:rFonts w:ascii="Times New Roman" w:hAnsi="Times New Roman" w:cs="Times New Roman"/>
          <w:sz w:val="20"/>
          <w:szCs w:val="20"/>
        </w:rPr>
        <w:t> </w:t>
      </w:r>
      <w:proofErr w:type="spellStart"/>
      <w:r w:rsidR="00123DE8">
        <w:rPr>
          <w:rFonts w:ascii="Times New Roman" w:hAnsi="Times New Roman" w:cs="Times New Roman"/>
          <w:sz w:val="20"/>
          <w:szCs w:val="20"/>
        </w:rPr>
        <w:t>Cikaru</w:t>
      </w:r>
      <w:proofErr w:type="spellEnd"/>
      <w:r w:rsidR="00123DE8">
        <w:rPr>
          <w:rFonts w:ascii="Times New Roman" w:hAnsi="Times New Roman" w:cs="Times New Roman"/>
          <w:sz w:val="20"/>
          <w:szCs w:val="20"/>
        </w:rPr>
        <w:t xml:space="preserve"> dne </w:t>
      </w:r>
      <w:r w:rsidR="000763A8">
        <w:rPr>
          <w:rFonts w:ascii="Times New Roman" w:hAnsi="Times New Roman" w:cs="Times New Roman"/>
          <w:sz w:val="20"/>
          <w:szCs w:val="20"/>
        </w:rPr>
        <w:t>15</w:t>
      </w:r>
      <w:r w:rsidR="00A12DE7">
        <w:rPr>
          <w:rFonts w:ascii="Times New Roman" w:hAnsi="Times New Roman" w:cs="Times New Roman"/>
          <w:sz w:val="20"/>
          <w:szCs w:val="20"/>
        </w:rPr>
        <w:t>. 0</w:t>
      </w:r>
      <w:r w:rsidR="000763A8">
        <w:rPr>
          <w:rFonts w:ascii="Times New Roman" w:hAnsi="Times New Roman" w:cs="Times New Roman"/>
          <w:sz w:val="20"/>
          <w:szCs w:val="20"/>
        </w:rPr>
        <w:t>4</w:t>
      </w:r>
      <w:r w:rsidR="00A12DE7">
        <w:rPr>
          <w:rFonts w:ascii="Times New Roman" w:hAnsi="Times New Roman" w:cs="Times New Roman"/>
          <w:sz w:val="20"/>
          <w:szCs w:val="20"/>
        </w:rPr>
        <w:t>. 202</w:t>
      </w:r>
      <w:r w:rsidR="00FA24B8">
        <w:rPr>
          <w:rFonts w:ascii="Times New Roman" w:hAnsi="Times New Roman" w:cs="Times New Roman"/>
          <w:sz w:val="20"/>
          <w:szCs w:val="20"/>
        </w:rPr>
        <w:t>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4037"/>
      </w:tblGrid>
      <w:tr w:rsidR="00537530" w:rsidRPr="00537530" w14:paraId="0E10835F" w14:textId="77777777" w:rsidTr="009F51A5">
        <w:tc>
          <w:tcPr>
            <w:tcW w:w="4962" w:type="dxa"/>
          </w:tcPr>
          <w:p w14:paraId="1CFDB44F" w14:textId="35B0FACD" w:rsidR="00537530" w:rsidRPr="00537530" w:rsidRDefault="00537530" w:rsidP="00757C06">
            <w:r w:rsidRPr="00537530">
              <w:t xml:space="preserve">Za </w:t>
            </w:r>
            <w:r w:rsidR="00633349">
              <w:t>prodávajícího</w:t>
            </w:r>
            <w:r w:rsidRPr="00537530">
              <w:t>:</w:t>
            </w:r>
          </w:p>
          <w:p w14:paraId="4BFAED33" w14:textId="77777777" w:rsidR="00537530" w:rsidRPr="00537530" w:rsidRDefault="00537530" w:rsidP="00757C06">
            <w:pPr>
              <w:jc w:val="center"/>
            </w:pPr>
          </w:p>
          <w:p w14:paraId="746AA7B3" w14:textId="096F48D4" w:rsidR="00537530" w:rsidRDefault="00537530" w:rsidP="00757C06"/>
          <w:p w14:paraId="0D49A717" w14:textId="24A7246B" w:rsidR="00AB03EC" w:rsidRDefault="00AB03EC" w:rsidP="00757C06"/>
          <w:p w14:paraId="3B2CD0CC" w14:textId="77777777" w:rsidR="00010304" w:rsidRPr="00537530" w:rsidRDefault="00010304" w:rsidP="00757C06"/>
          <w:p w14:paraId="3AB066A1" w14:textId="77777777" w:rsidR="00537530" w:rsidRPr="00537530" w:rsidRDefault="00537530" w:rsidP="00757C06">
            <w:pPr>
              <w:jc w:val="center"/>
            </w:pPr>
            <w:r w:rsidRPr="00537530">
              <w:t>...........................................</w:t>
            </w:r>
          </w:p>
          <w:p w14:paraId="5BF9ECA3" w14:textId="5E633FF7" w:rsidR="00537530" w:rsidRPr="00AB03EC" w:rsidRDefault="00065325" w:rsidP="00AB03EC">
            <w:pPr>
              <w:jc w:val="center"/>
            </w:pPr>
            <w:r>
              <w:t>*********</w:t>
            </w:r>
          </w:p>
          <w:p w14:paraId="153EB84E" w14:textId="6C1E6CF3" w:rsidR="00AB03EC" w:rsidRPr="00AB03EC" w:rsidRDefault="00AB03EC" w:rsidP="00AB03EC">
            <w:pPr>
              <w:jc w:val="center"/>
            </w:pPr>
            <w:r w:rsidRPr="00AB03EC">
              <w:t xml:space="preserve">Vedoucí střediska </w:t>
            </w:r>
            <w:r w:rsidR="000763A8">
              <w:t xml:space="preserve">lesní školky </w:t>
            </w:r>
            <w:proofErr w:type="spellStart"/>
            <w:r w:rsidR="000763A8">
              <w:t>Cikar</w:t>
            </w:r>
            <w:proofErr w:type="spellEnd"/>
          </w:p>
          <w:p w14:paraId="33858D50" w14:textId="239E3200" w:rsidR="00AB03EC" w:rsidRPr="00AB03EC" w:rsidRDefault="00AB03EC" w:rsidP="00AB03EC">
            <w:pPr>
              <w:jc w:val="center"/>
            </w:pPr>
            <w:r w:rsidRPr="00AB03EC">
              <w:t>Divize lesních školek</w:t>
            </w:r>
          </w:p>
          <w:p w14:paraId="1DF81AE2" w14:textId="77777777" w:rsidR="00537530" w:rsidRPr="00537530" w:rsidRDefault="00537530" w:rsidP="00757C06">
            <w:pPr>
              <w:jc w:val="center"/>
            </w:pPr>
            <w:r w:rsidRPr="00537530">
              <w:t>UNILES, a.s.</w:t>
            </w:r>
          </w:p>
        </w:tc>
        <w:tc>
          <w:tcPr>
            <w:tcW w:w="4037" w:type="dxa"/>
          </w:tcPr>
          <w:p w14:paraId="522C18A2" w14:textId="3A38AEBB" w:rsidR="00537530" w:rsidRPr="00537530" w:rsidRDefault="00537530" w:rsidP="00757C06">
            <w:pPr>
              <w:jc w:val="center"/>
            </w:pPr>
            <w:r w:rsidRPr="00537530">
              <w:t xml:space="preserve">Za </w:t>
            </w:r>
            <w:r w:rsidR="00633349">
              <w:t>kupují</w:t>
            </w:r>
            <w:r w:rsidRPr="00537530">
              <w:t xml:space="preserve">cího: </w:t>
            </w:r>
          </w:p>
          <w:p w14:paraId="00B9D21A" w14:textId="77777777" w:rsidR="00537530" w:rsidRPr="00537530" w:rsidRDefault="00537530" w:rsidP="00757C06">
            <w:pPr>
              <w:jc w:val="center"/>
            </w:pPr>
          </w:p>
          <w:p w14:paraId="73BDDB5A" w14:textId="2B942117" w:rsidR="00537530" w:rsidRDefault="00537530" w:rsidP="00757C06">
            <w:pPr>
              <w:jc w:val="center"/>
            </w:pPr>
          </w:p>
          <w:p w14:paraId="6CC62B12" w14:textId="4152F73A" w:rsidR="00AB03EC" w:rsidRDefault="00AB03EC" w:rsidP="00757C06">
            <w:pPr>
              <w:jc w:val="center"/>
            </w:pPr>
          </w:p>
          <w:p w14:paraId="26E35319" w14:textId="77777777" w:rsidR="00010304" w:rsidRPr="00537530" w:rsidRDefault="00010304" w:rsidP="00757C06">
            <w:pPr>
              <w:jc w:val="center"/>
            </w:pPr>
          </w:p>
          <w:p w14:paraId="5594F678" w14:textId="77777777" w:rsidR="00537530" w:rsidRPr="00537530" w:rsidRDefault="00537530" w:rsidP="00757C06">
            <w:pPr>
              <w:jc w:val="center"/>
            </w:pPr>
            <w:r w:rsidRPr="00537530">
              <w:t>................................................</w:t>
            </w:r>
          </w:p>
          <w:p w14:paraId="57A0B689" w14:textId="5DF9EF38" w:rsidR="00AB03EC" w:rsidRDefault="00253D70" w:rsidP="00AB03EC">
            <w:pPr>
              <w:jc w:val="center"/>
            </w:pPr>
            <w:r>
              <w:t>Ing. Ivo Ježek, jednatel</w:t>
            </w:r>
          </w:p>
          <w:p w14:paraId="1F54AA28" w14:textId="757B58A1" w:rsidR="002C54D8" w:rsidRPr="00AB03EC" w:rsidRDefault="002C54D8" w:rsidP="00AB03EC">
            <w:pPr>
              <w:jc w:val="center"/>
              <w:rPr>
                <w:highlight w:val="yellow"/>
              </w:rPr>
            </w:pPr>
          </w:p>
        </w:tc>
      </w:tr>
      <w:tr w:rsidR="00537530" w:rsidRPr="00537530" w14:paraId="6DE3CC11" w14:textId="77777777" w:rsidTr="009F51A5">
        <w:tc>
          <w:tcPr>
            <w:tcW w:w="4962" w:type="dxa"/>
          </w:tcPr>
          <w:p w14:paraId="2A8C87E3" w14:textId="77777777" w:rsidR="00537530" w:rsidRPr="00537530" w:rsidRDefault="00537530" w:rsidP="00757C06"/>
        </w:tc>
        <w:tc>
          <w:tcPr>
            <w:tcW w:w="4037" w:type="dxa"/>
          </w:tcPr>
          <w:p w14:paraId="63148109" w14:textId="77777777" w:rsidR="00537530" w:rsidRDefault="00537530" w:rsidP="00AB03EC">
            <w:pPr>
              <w:rPr>
                <w:iCs/>
              </w:rPr>
            </w:pPr>
          </w:p>
          <w:p w14:paraId="40072A05" w14:textId="65DCCF95" w:rsidR="00010304" w:rsidRPr="00010304" w:rsidRDefault="00010304" w:rsidP="00AB03EC">
            <w:pPr>
              <w:rPr>
                <w:iCs/>
              </w:rPr>
            </w:pPr>
          </w:p>
        </w:tc>
      </w:tr>
    </w:tbl>
    <w:p w14:paraId="09A70BC8" w14:textId="0DE6DA52" w:rsidR="00E257D3" w:rsidRPr="00537530" w:rsidRDefault="00E257D3">
      <w:pPr>
        <w:rPr>
          <w:rFonts w:ascii="Times New Roman" w:hAnsi="Times New Roman" w:cs="Times New Roman"/>
          <w:sz w:val="20"/>
          <w:szCs w:val="20"/>
        </w:rPr>
      </w:pPr>
    </w:p>
    <w:sectPr w:rsidR="00E257D3" w:rsidRPr="005375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DC3D" w14:textId="77777777" w:rsidR="00801E2C" w:rsidRDefault="00801E2C" w:rsidP="00537530">
      <w:pPr>
        <w:spacing w:after="0" w:line="240" w:lineRule="auto"/>
      </w:pPr>
      <w:r>
        <w:separator/>
      </w:r>
    </w:p>
  </w:endnote>
  <w:endnote w:type="continuationSeparator" w:id="0">
    <w:p w14:paraId="5B0D5327" w14:textId="77777777" w:rsidR="00801E2C" w:rsidRDefault="00801E2C" w:rsidP="0053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43496"/>
      <w:docPartObj>
        <w:docPartGallery w:val="Page Numbers (Bottom of Page)"/>
        <w:docPartUnique/>
      </w:docPartObj>
    </w:sdtPr>
    <w:sdtContent>
      <w:p w14:paraId="46982E3F" w14:textId="58260E78" w:rsidR="00633349" w:rsidRDefault="00633349">
        <w:pPr>
          <w:pStyle w:val="Zpat"/>
          <w:jc w:val="center"/>
        </w:pPr>
        <w:r>
          <w:fldChar w:fldCharType="begin"/>
        </w:r>
        <w:r>
          <w:instrText>PAGE   \* MERGEFORMAT</w:instrText>
        </w:r>
        <w:r>
          <w:fldChar w:fldCharType="separate"/>
        </w:r>
        <w:r>
          <w:t>2</w:t>
        </w:r>
        <w:r>
          <w:fldChar w:fldCharType="end"/>
        </w:r>
      </w:p>
    </w:sdtContent>
  </w:sdt>
  <w:p w14:paraId="61B01932" w14:textId="05F7179B" w:rsidR="00537530" w:rsidRDefault="00633349">
    <w:pPr>
      <w:pStyle w:val="Zpat"/>
      <w:rPr>
        <w:rFonts w:ascii="Times New Roman" w:hAnsi="Times New Roman" w:cs="Times New Roman"/>
        <w:i/>
        <w:iCs/>
        <w:sz w:val="16"/>
        <w:szCs w:val="16"/>
      </w:rPr>
    </w:pPr>
    <w:r>
      <w:rPr>
        <w:rFonts w:ascii="Times New Roman" w:hAnsi="Times New Roman" w:cs="Times New Roman"/>
      </w:rPr>
      <w:t xml:space="preserve">                                                                                                                                                          </w:t>
    </w:r>
    <w:r>
      <w:rPr>
        <w:rFonts w:ascii="Times New Roman" w:hAnsi="Times New Roman" w:cs="Times New Roman"/>
        <w:i/>
        <w:iCs/>
        <w:sz w:val="16"/>
        <w:szCs w:val="16"/>
      </w:rPr>
      <w:t>K/012</w:t>
    </w:r>
  </w:p>
  <w:p w14:paraId="735156B8" w14:textId="2172E015" w:rsidR="00633349" w:rsidRPr="00633349" w:rsidRDefault="00633349" w:rsidP="00633349">
    <w:pPr>
      <w:pStyle w:val="Zpat"/>
      <w:jc w:val="right"/>
      <w:rPr>
        <w:rFonts w:ascii="Times New Roman" w:hAnsi="Times New Roman" w:cs="Times New Roman"/>
        <w:i/>
        <w:iCs/>
        <w:sz w:val="16"/>
        <w:szCs w:val="16"/>
      </w:rPr>
    </w:pPr>
    <w:r>
      <w:rPr>
        <w:rFonts w:ascii="Times New Roman" w:hAnsi="Times New Roman" w:cs="Times New Roman"/>
        <w:i/>
        <w:iCs/>
        <w:sz w:val="16"/>
        <w:szCs w:val="16"/>
      </w:rPr>
      <w:t>24. 2. 2021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ED6C" w14:textId="77777777" w:rsidR="00801E2C" w:rsidRDefault="00801E2C" w:rsidP="00537530">
      <w:pPr>
        <w:spacing w:after="0" w:line="240" w:lineRule="auto"/>
      </w:pPr>
      <w:r>
        <w:separator/>
      </w:r>
    </w:p>
  </w:footnote>
  <w:footnote w:type="continuationSeparator" w:id="0">
    <w:p w14:paraId="699D1B64" w14:textId="77777777" w:rsidR="00801E2C" w:rsidRDefault="00801E2C" w:rsidP="0053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6B6"/>
    <w:multiLevelType w:val="multilevel"/>
    <w:tmpl w:val="46D83E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E2A2432"/>
    <w:multiLevelType w:val="hybridMultilevel"/>
    <w:tmpl w:val="B5AC3446"/>
    <w:lvl w:ilvl="0" w:tplc="B772232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48D17EC"/>
    <w:multiLevelType w:val="hybridMultilevel"/>
    <w:tmpl w:val="C422BF68"/>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D3781"/>
    <w:multiLevelType w:val="multilevel"/>
    <w:tmpl w:val="2974B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42CF5"/>
    <w:multiLevelType w:val="multilevel"/>
    <w:tmpl w:val="17EE7D04"/>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ascii="Times New Roman" w:hAnsi="Times New Roman" w:cs="Times New Roman"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1EA263A"/>
    <w:multiLevelType w:val="hybridMultilevel"/>
    <w:tmpl w:val="E62A5F20"/>
    <w:lvl w:ilvl="0" w:tplc="6394972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45017D04"/>
    <w:multiLevelType w:val="hybridMultilevel"/>
    <w:tmpl w:val="D052738C"/>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4F392C"/>
    <w:multiLevelType w:val="multilevel"/>
    <w:tmpl w:val="EFD2CDB4"/>
    <w:lvl w:ilvl="0">
      <w:start w:val="1"/>
      <w:numFmt w:val="decimal"/>
      <w:lvlText w:val="%1."/>
      <w:lvlJc w:val="left"/>
      <w:pPr>
        <w:tabs>
          <w:tab w:val="num" w:pos="907"/>
        </w:tabs>
        <w:ind w:left="907" w:hanging="907"/>
      </w:pPr>
      <w:rPr>
        <w:rFonts w:ascii="Times New Roman" w:hAnsi="Times New Roman" w:cs="Times New Roman" w:hint="default"/>
        <w:b/>
        <w:i w:val="0"/>
        <w:sz w:val="22"/>
        <w:szCs w:val="22"/>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46185AA6"/>
    <w:multiLevelType w:val="hybridMultilevel"/>
    <w:tmpl w:val="9D508D82"/>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5BD07EE9"/>
    <w:multiLevelType w:val="multilevel"/>
    <w:tmpl w:val="21307174"/>
    <w:lvl w:ilvl="0">
      <w:start w:val="19"/>
      <w:numFmt w:val="decimal"/>
      <w:lvlText w:val="%1."/>
      <w:lvlJc w:val="left"/>
      <w:pPr>
        <w:tabs>
          <w:tab w:val="num" w:pos="930"/>
        </w:tabs>
        <w:ind w:left="930" w:hanging="930"/>
      </w:pPr>
      <w:rPr>
        <w:rFonts w:hint="default"/>
      </w:rPr>
    </w:lvl>
    <w:lvl w:ilvl="1">
      <w:start w:val="1"/>
      <w:numFmt w:val="decimal"/>
      <w:lvlText w:val="10.%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703E15"/>
    <w:multiLevelType w:val="hybridMultilevel"/>
    <w:tmpl w:val="537880B4"/>
    <w:lvl w:ilvl="0" w:tplc="80D28E48">
      <w:start w:val="1"/>
      <w:numFmt w:val="lowerRoman"/>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9"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796E355F"/>
    <w:multiLevelType w:val="multilevel"/>
    <w:tmpl w:val="3244B102"/>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ascii="Times New Roman" w:hAnsi="Times New Roman" w:cs="Times New Roman" w:hint="default"/>
        <w:sz w:val="20"/>
        <w:szCs w:val="2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268244156">
    <w:abstractNumId w:val="12"/>
  </w:num>
  <w:num w:numId="2" w16cid:durableId="2047824264">
    <w:abstractNumId w:val="19"/>
  </w:num>
  <w:num w:numId="3" w16cid:durableId="74596227">
    <w:abstractNumId w:val="14"/>
  </w:num>
  <w:num w:numId="4" w16cid:durableId="1617518329">
    <w:abstractNumId w:val="5"/>
  </w:num>
  <w:num w:numId="5" w16cid:durableId="1963881594">
    <w:abstractNumId w:val="3"/>
  </w:num>
  <w:num w:numId="6" w16cid:durableId="1251162875">
    <w:abstractNumId w:val="16"/>
  </w:num>
  <w:num w:numId="7" w16cid:durableId="1025861137">
    <w:abstractNumId w:val="9"/>
  </w:num>
  <w:num w:numId="8" w16cid:durableId="672800204">
    <w:abstractNumId w:val="20"/>
  </w:num>
  <w:num w:numId="9" w16cid:durableId="1529442806">
    <w:abstractNumId w:val="1"/>
  </w:num>
  <w:num w:numId="10" w16cid:durableId="613174786">
    <w:abstractNumId w:val="0"/>
  </w:num>
  <w:num w:numId="11" w16cid:durableId="1453012412">
    <w:abstractNumId w:val="15"/>
  </w:num>
  <w:num w:numId="12" w16cid:durableId="1129130608">
    <w:abstractNumId w:val="18"/>
  </w:num>
  <w:num w:numId="13" w16cid:durableId="1171531940">
    <w:abstractNumId w:val="6"/>
  </w:num>
  <w:num w:numId="14" w16cid:durableId="171604519">
    <w:abstractNumId w:val="8"/>
  </w:num>
  <w:num w:numId="15" w16cid:durableId="1864123061">
    <w:abstractNumId w:val="10"/>
  </w:num>
  <w:num w:numId="16" w16cid:durableId="220480362">
    <w:abstractNumId w:val="17"/>
  </w:num>
  <w:num w:numId="17" w16cid:durableId="1334719040">
    <w:abstractNumId w:val="4"/>
  </w:num>
  <w:num w:numId="18" w16cid:durableId="679311802">
    <w:abstractNumId w:val="13"/>
  </w:num>
  <w:num w:numId="19" w16cid:durableId="1649432391">
    <w:abstractNumId w:val="11"/>
  </w:num>
  <w:num w:numId="20" w16cid:durableId="681857412">
    <w:abstractNumId w:val="2"/>
  </w:num>
  <w:num w:numId="21" w16cid:durableId="375155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30"/>
    <w:rsid w:val="00010304"/>
    <w:rsid w:val="00021630"/>
    <w:rsid w:val="00024666"/>
    <w:rsid w:val="00033B49"/>
    <w:rsid w:val="0003607F"/>
    <w:rsid w:val="00057D3E"/>
    <w:rsid w:val="00065325"/>
    <w:rsid w:val="000763A8"/>
    <w:rsid w:val="000776B9"/>
    <w:rsid w:val="000B560A"/>
    <w:rsid w:val="000B73B2"/>
    <w:rsid w:val="000C406F"/>
    <w:rsid w:val="000E2FA7"/>
    <w:rsid w:val="00123DE8"/>
    <w:rsid w:val="00135AB1"/>
    <w:rsid w:val="00172D69"/>
    <w:rsid w:val="0017476C"/>
    <w:rsid w:val="00181A82"/>
    <w:rsid w:val="001C4AB6"/>
    <w:rsid w:val="001D3B5E"/>
    <w:rsid w:val="00217F66"/>
    <w:rsid w:val="00222CFF"/>
    <w:rsid w:val="00224B22"/>
    <w:rsid w:val="00225671"/>
    <w:rsid w:val="002306D9"/>
    <w:rsid w:val="0023273E"/>
    <w:rsid w:val="00236E70"/>
    <w:rsid w:val="00253D70"/>
    <w:rsid w:val="00272FB8"/>
    <w:rsid w:val="00274ACD"/>
    <w:rsid w:val="00281EA4"/>
    <w:rsid w:val="002B531D"/>
    <w:rsid w:val="002C54D8"/>
    <w:rsid w:val="002D6BB8"/>
    <w:rsid w:val="002D705B"/>
    <w:rsid w:val="00323F0E"/>
    <w:rsid w:val="003A5FA1"/>
    <w:rsid w:val="003C2807"/>
    <w:rsid w:val="00416C07"/>
    <w:rsid w:val="0041738F"/>
    <w:rsid w:val="004B2A30"/>
    <w:rsid w:val="004B42AD"/>
    <w:rsid w:val="004B6D2A"/>
    <w:rsid w:val="004B703D"/>
    <w:rsid w:val="004E6BF1"/>
    <w:rsid w:val="00533FFF"/>
    <w:rsid w:val="00536B6A"/>
    <w:rsid w:val="00537530"/>
    <w:rsid w:val="00573AFC"/>
    <w:rsid w:val="005F06FD"/>
    <w:rsid w:val="005F5D36"/>
    <w:rsid w:val="0060499F"/>
    <w:rsid w:val="00621811"/>
    <w:rsid w:val="0062533F"/>
    <w:rsid w:val="00633349"/>
    <w:rsid w:val="00635B64"/>
    <w:rsid w:val="0066413B"/>
    <w:rsid w:val="00684554"/>
    <w:rsid w:val="006A36C7"/>
    <w:rsid w:val="006E0201"/>
    <w:rsid w:val="006E4F76"/>
    <w:rsid w:val="00714DD4"/>
    <w:rsid w:val="007B3DF9"/>
    <w:rsid w:val="007C0306"/>
    <w:rsid w:val="007D75A6"/>
    <w:rsid w:val="007E53AC"/>
    <w:rsid w:val="00801E2C"/>
    <w:rsid w:val="008200A5"/>
    <w:rsid w:val="008B62F4"/>
    <w:rsid w:val="008D4FE9"/>
    <w:rsid w:val="008F1737"/>
    <w:rsid w:val="009046BA"/>
    <w:rsid w:val="0090766D"/>
    <w:rsid w:val="00926193"/>
    <w:rsid w:val="009261D4"/>
    <w:rsid w:val="00930264"/>
    <w:rsid w:val="009A7ADC"/>
    <w:rsid w:val="009B322F"/>
    <w:rsid w:val="009C0645"/>
    <w:rsid w:val="009C5902"/>
    <w:rsid w:val="009F51A5"/>
    <w:rsid w:val="00A12DE7"/>
    <w:rsid w:val="00A31334"/>
    <w:rsid w:val="00A428E1"/>
    <w:rsid w:val="00A519BA"/>
    <w:rsid w:val="00A90308"/>
    <w:rsid w:val="00AB03EC"/>
    <w:rsid w:val="00AD468A"/>
    <w:rsid w:val="00AD5389"/>
    <w:rsid w:val="00B0161D"/>
    <w:rsid w:val="00B375A7"/>
    <w:rsid w:val="00BA7096"/>
    <w:rsid w:val="00BB7153"/>
    <w:rsid w:val="00BC4533"/>
    <w:rsid w:val="00C100B5"/>
    <w:rsid w:val="00C47B0D"/>
    <w:rsid w:val="00C639AF"/>
    <w:rsid w:val="00D41E66"/>
    <w:rsid w:val="00D51212"/>
    <w:rsid w:val="00D61A60"/>
    <w:rsid w:val="00D71FE1"/>
    <w:rsid w:val="00D81855"/>
    <w:rsid w:val="00DE2D94"/>
    <w:rsid w:val="00DF79BC"/>
    <w:rsid w:val="00E257D3"/>
    <w:rsid w:val="00E4711B"/>
    <w:rsid w:val="00E655A9"/>
    <w:rsid w:val="00E82D83"/>
    <w:rsid w:val="00ED635C"/>
    <w:rsid w:val="00EE0A30"/>
    <w:rsid w:val="00EF3759"/>
    <w:rsid w:val="00F10FCA"/>
    <w:rsid w:val="00F160AC"/>
    <w:rsid w:val="00F609B4"/>
    <w:rsid w:val="00F70984"/>
    <w:rsid w:val="00F70BC1"/>
    <w:rsid w:val="00FA24B8"/>
    <w:rsid w:val="00FE5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1A9C"/>
  <w15:chartTrackingRefBased/>
  <w15:docId w15:val="{C638A77E-0395-444E-9EFD-D0510EE2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537530"/>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37530"/>
    <w:pPr>
      <w:spacing w:after="0" w:line="240" w:lineRule="auto"/>
      <w:ind w:left="720"/>
      <w:contextualSpacing/>
    </w:pPr>
    <w:rPr>
      <w:rFonts w:ascii="Times New Roman" w:eastAsia="SimSun" w:hAnsi="Times New Roman" w:cs="Times New Roman"/>
      <w:sz w:val="24"/>
      <w:szCs w:val="24"/>
      <w:lang w:eastAsia="zh-CN"/>
    </w:rPr>
  </w:style>
  <w:style w:type="character" w:styleId="Hypertextovodkaz">
    <w:name w:val="Hyperlink"/>
    <w:uiPriority w:val="99"/>
    <w:unhideWhenUsed/>
    <w:rsid w:val="00537530"/>
    <w:rPr>
      <w:color w:val="0563C1"/>
      <w:u w:val="single"/>
    </w:rPr>
  </w:style>
  <w:style w:type="paragraph" w:styleId="Zhlav">
    <w:name w:val="header"/>
    <w:basedOn w:val="Normln"/>
    <w:link w:val="ZhlavChar"/>
    <w:uiPriority w:val="99"/>
    <w:unhideWhenUsed/>
    <w:rsid w:val="0053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7530"/>
  </w:style>
  <w:style w:type="paragraph" w:styleId="Zpat">
    <w:name w:val="footer"/>
    <w:basedOn w:val="Normln"/>
    <w:link w:val="ZpatChar"/>
    <w:uiPriority w:val="99"/>
    <w:unhideWhenUsed/>
    <w:rsid w:val="00537530"/>
    <w:pPr>
      <w:tabs>
        <w:tab w:val="center" w:pos="4536"/>
        <w:tab w:val="right" w:pos="9072"/>
      </w:tabs>
      <w:spacing w:after="0" w:line="240" w:lineRule="auto"/>
    </w:pPr>
  </w:style>
  <w:style w:type="character" w:customStyle="1" w:styleId="ZpatChar">
    <w:name w:val="Zápatí Char"/>
    <w:basedOn w:val="Standardnpsmoodstavce"/>
    <w:link w:val="Zpat"/>
    <w:uiPriority w:val="99"/>
    <w:rsid w:val="00537530"/>
  </w:style>
  <w:style w:type="paragraph" w:customStyle="1" w:styleId="a">
    <w:basedOn w:val="Normln"/>
    <w:next w:val="Podnadpis"/>
    <w:link w:val="PodtitulChar"/>
    <w:qFormat/>
    <w:rsid w:val="00F70BC1"/>
    <w:pPr>
      <w:spacing w:after="0" w:line="240" w:lineRule="auto"/>
      <w:jc w:val="center"/>
    </w:pPr>
    <w:rPr>
      <w:sz w:val="28"/>
      <w:szCs w:val="24"/>
    </w:rPr>
  </w:style>
  <w:style w:type="character" w:customStyle="1" w:styleId="PodtitulChar">
    <w:name w:val="Podtitul Char"/>
    <w:link w:val="a"/>
    <w:rsid w:val="00F70BC1"/>
    <w:rPr>
      <w:sz w:val="28"/>
      <w:szCs w:val="24"/>
    </w:rPr>
  </w:style>
  <w:style w:type="paragraph" w:styleId="Podnadpis">
    <w:name w:val="Subtitle"/>
    <w:basedOn w:val="Normln"/>
    <w:next w:val="Normln"/>
    <w:link w:val="PodnadpisChar"/>
    <w:uiPriority w:val="11"/>
    <w:qFormat/>
    <w:rsid w:val="00F70BC1"/>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70BC1"/>
    <w:rPr>
      <w:rFonts w:eastAsiaTheme="minorEastAsia"/>
      <w:color w:val="5A5A5A" w:themeColor="text1" w:themeTint="A5"/>
      <w:spacing w:val="15"/>
    </w:rPr>
  </w:style>
  <w:style w:type="paragraph" w:customStyle="1" w:styleId="a0">
    <w:basedOn w:val="Normln"/>
    <w:next w:val="Podnadpis"/>
    <w:uiPriority w:val="11"/>
    <w:qFormat/>
    <w:rsid w:val="002C54D8"/>
    <w:pPr>
      <w:spacing w:after="0" w:line="240" w:lineRule="auto"/>
      <w:jc w:val="center"/>
    </w:pPr>
    <w:rPr>
      <w:rFonts w:ascii="Times New Roman" w:eastAsia="Times New Roman" w:hAnsi="Times New Roman" w:cs="Times New Roman"/>
      <w:sz w:val="28"/>
      <w:szCs w:val="24"/>
      <w:lang w:eastAsia="cs-CZ"/>
    </w:rPr>
  </w:style>
  <w:style w:type="paragraph" w:customStyle="1" w:styleId="a1">
    <w:basedOn w:val="Normln"/>
    <w:next w:val="Podnadpis"/>
    <w:qFormat/>
    <w:rsid w:val="00222CFF"/>
    <w:pPr>
      <w:spacing w:after="0" w:line="240" w:lineRule="auto"/>
      <w:jc w:val="center"/>
    </w:pPr>
    <w:rPr>
      <w:rFonts w:ascii="Times New Roman" w:eastAsia="Times New Roman" w:hAnsi="Times New Roman" w:cs="Times New Roman"/>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1691">
      <w:bodyDiv w:val="1"/>
      <w:marLeft w:val="0"/>
      <w:marRight w:val="0"/>
      <w:marTop w:val="0"/>
      <w:marBottom w:val="0"/>
      <w:divBdr>
        <w:top w:val="none" w:sz="0" w:space="0" w:color="auto"/>
        <w:left w:val="none" w:sz="0" w:space="0" w:color="auto"/>
        <w:bottom w:val="none" w:sz="0" w:space="0" w:color="auto"/>
        <w:right w:val="none" w:sz="0" w:space="0" w:color="auto"/>
      </w:divBdr>
    </w:div>
    <w:div w:id="111900546">
      <w:bodyDiv w:val="1"/>
      <w:marLeft w:val="0"/>
      <w:marRight w:val="0"/>
      <w:marTop w:val="0"/>
      <w:marBottom w:val="0"/>
      <w:divBdr>
        <w:top w:val="none" w:sz="0" w:space="0" w:color="auto"/>
        <w:left w:val="none" w:sz="0" w:space="0" w:color="auto"/>
        <w:bottom w:val="none" w:sz="0" w:space="0" w:color="auto"/>
        <w:right w:val="none" w:sz="0" w:space="0" w:color="auto"/>
      </w:divBdr>
    </w:div>
    <w:div w:id="379979825">
      <w:bodyDiv w:val="1"/>
      <w:marLeft w:val="0"/>
      <w:marRight w:val="0"/>
      <w:marTop w:val="0"/>
      <w:marBottom w:val="0"/>
      <w:divBdr>
        <w:top w:val="none" w:sz="0" w:space="0" w:color="auto"/>
        <w:left w:val="none" w:sz="0" w:space="0" w:color="auto"/>
        <w:bottom w:val="none" w:sz="0" w:space="0" w:color="auto"/>
        <w:right w:val="none" w:sz="0" w:space="0" w:color="auto"/>
      </w:divBdr>
    </w:div>
    <w:div w:id="383218318">
      <w:bodyDiv w:val="1"/>
      <w:marLeft w:val="0"/>
      <w:marRight w:val="0"/>
      <w:marTop w:val="0"/>
      <w:marBottom w:val="0"/>
      <w:divBdr>
        <w:top w:val="none" w:sz="0" w:space="0" w:color="auto"/>
        <w:left w:val="none" w:sz="0" w:space="0" w:color="auto"/>
        <w:bottom w:val="none" w:sz="0" w:space="0" w:color="auto"/>
        <w:right w:val="none" w:sz="0" w:space="0" w:color="auto"/>
      </w:divBdr>
    </w:div>
    <w:div w:id="643973246">
      <w:bodyDiv w:val="1"/>
      <w:marLeft w:val="0"/>
      <w:marRight w:val="0"/>
      <w:marTop w:val="0"/>
      <w:marBottom w:val="0"/>
      <w:divBdr>
        <w:top w:val="none" w:sz="0" w:space="0" w:color="auto"/>
        <w:left w:val="none" w:sz="0" w:space="0" w:color="auto"/>
        <w:bottom w:val="none" w:sz="0" w:space="0" w:color="auto"/>
        <w:right w:val="none" w:sz="0" w:space="0" w:color="auto"/>
      </w:divBdr>
    </w:div>
    <w:div w:id="714550119">
      <w:bodyDiv w:val="1"/>
      <w:marLeft w:val="0"/>
      <w:marRight w:val="0"/>
      <w:marTop w:val="0"/>
      <w:marBottom w:val="0"/>
      <w:divBdr>
        <w:top w:val="none" w:sz="0" w:space="0" w:color="auto"/>
        <w:left w:val="none" w:sz="0" w:space="0" w:color="auto"/>
        <w:bottom w:val="none" w:sz="0" w:space="0" w:color="auto"/>
        <w:right w:val="none" w:sz="0" w:space="0" w:color="auto"/>
      </w:divBdr>
    </w:div>
    <w:div w:id="758218619">
      <w:bodyDiv w:val="1"/>
      <w:marLeft w:val="0"/>
      <w:marRight w:val="0"/>
      <w:marTop w:val="0"/>
      <w:marBottom w:val="0"/>
      <w:divBdr>
        <w:top w:val="none" w:sz="0" w:space="0" w:color="auto"/>
        <w:left w:val="none" w:sz="0" w:space="0" w:color="auto"/>
        <w:bottom w:val="none" w:sz="0" w:space="0" w:color="auto"/>
        <w:right w:val="none" w:sz="0" w:space="0" w:color="auto"/>
      </w:divBdr>
    </w:div>
    <w:div w:id="868418080">
      <w:bodyDiv w:val="1"/>
      <w:marLeft w:val="0"/>
      <w:marRight w:val="0"/>
      <w:marTop w:val="0"/>
      <w:marBottom w:val="0"/>
      <w:divBdr>
        <w:top w:val="none" w:sz="0" w:space="0" w:color="auto"/>
        <w:left w:val="none" w:sz="0" w:space="0" w:color="auto"/>
        <w:bottom w:val="none" w:sz="0" w:space="0" w:color="auto"/>
        <w:right w:val="none" w:sz="0" w:space="0" w:color="auto"/>
      </w:divBdr>
    </w:div>
    <w:div w:id="1119059717">
      <w:bodyDiv w:val="1"/>
      <w:marLeft w:val="0"/>
      <w:marRight w:val="0"/>
      <w:marTop w:val="0"/>
      <w:marBottom w:val="0"/>
      <w:divBdr>
        <w:top w:val="none" w:sz="0" w:space="0" w:color="auto"/>
        <w:left w:val="none" w:sz="0" w:space="0" w:color="auto"/>
        <w:bottom w:val="none" w:sz="0" w:space="0" w:color="auto"/>
        <w:right w:val="none" w:sz="0" w:space="0" w:color="auto"/>
      </w:divBdr>
    </w:div>
    <w:div w:id="1215972750">
      <w:bodyDiv w:val="1"/>
      <w:marLeft w:val="0"/>
      <w:marRight w:val="0"/>
      <w:marTop w:val="0"/>
      <w:marBottom w:val="0"/>
      <w:divBdr>
        <w:top w:val="none" w:sz="0" w:space="0" w:color="auto"/>
        <w:left w:val="none" w:sz="0" w:space="0" w:color="auto"/>
        <w:bottom w:val="none" w:sz="0" w:space="0" w:color="auto"/>
        <w:right w:val="none" w:sz="0" w:space="0" w:color="auto"/>
      </w:divBdr>
    </w:div>
    <w:div w:id="1253508749">
      <w:bodyDiv w:val="1"/>
      <w:marLeft w:val="0"/>
      <w:marRight w:val="0"/>
      <w:marTop w:val="0"/>
      <w:marBottom w:val="0"/>
      <w:divBdr>
        <w:top w:val="none" w:sz="0" w:space="0" w:color="auto"/>
        <w:left w:val="none" w:sz="0" w:space="0" w:color="auto"/>
        <w:bottom w:val="none" w:sz="0" w:space="0" w:color="auto"/>
        <w:right w:val="none" w:sz="0" w:space="0" w:color="auto"/>
      </w:divBdr>
    </w:div>
    <w:div w:id="1324819666">
      <w:bodyDiv w:val="1"/>
      <w:marLeft w:val="0"/>
      <w:marRight w:val="0"/>
      <w:marTop w:val="0"/>
      <w:marBottom w:val="0"/>
      <w:divBdr>
        <w:top w:val="none" w:sz="0" w:space="0" w:color="auto"/>
        <w:left w:val="none" w:sz="0" w:space="0" w:color="auto"/>
        <w:bottom w:val="none" w:sz="0" w:space="0" w:color="auto"/>
        <w:right w:val="none" w:sz="0" w:space="0" w:color="auto"/>
      </w:divBdr>
    </w:div>
    <w:div w:id="1356345669">
      <w:bodyDiv w:val="1"/>
      <w:marLeft w:val="0"/>
      <w:marRight w:val="0"/>
      <w:marTop w:val="0"/>
      <w:marBottom w:val="0"/>
      <w:divBdr>
        <w:top w:val="none" w:sz="0" w:space="0" w:color="auto"/>
        <w:left w:val="none" w:sz="0" w:space="0" w:color="auto"/>
        <w:bottom w:val="none" w:sz="0" w:space="0" w:color="auto"/>
        <w:right w:val="none" w:sz="0" w:space="0" w:color="auto"/>
      </w:divBdr>
    </w:div>
    <w:div w:id="1634486932">
      <w:bodyDiv w:val="1"/>
      <w:marLeft w:val="0"/>
      <w:marRight w:val="0"/>
      <w:marTop w:val="0"/>
      <w:marBottom w:val="0"/>
      <w:divBdr>
        <w:top w:val="none" w:sz="0" w:space="0" w:color="auto"/>
        <w:left w:val="none" w:sz="0" w:space="0" w:color="auto"/>
        <w:bottom w:val="none" w:sz="0" w:space="0" w:color="auto"/>
        <w:right w:val="none" w:sz="0" w:space="0" w:color="auto"/>
      </w:divBdr>
    </w:div>
    <w:div w:id="1924222621">
      <w:bodyDiv w:val="1"/>
      <w:marLeft w:val="0"/>
      <w:marRight w:val="0"/>
      <w:marTop w:val="0"/>
      <w:marBottom w:val="0"/>
      <w:divBdr>
        <w:top w:val="none" w:sz="0" w:space="0" w:color="auto"/>
        <w:left w:val="none" w:sz="0" w:space="0" w:color="auto"/>
        <w:bottom w:val="none" w:sz="0" w:space="0" w:color="auto"/>
        <w:right w:val="none" w:sz="0" w:space="0" w:color="auto"/>
      </w:divBdr>
    </w:div>
    <w:div w:id="2041592502">
      <w:bodyDiv w:val="1"/>
      <w:marLeft w:val="0"/>
      <w:marRight w:val="0"/>
      <w:marTop w:val="0"/>
      <w:marBottom w:val="0"/>
      <w:divBdr>
        <w:top w:val="none" w:sz="0" w:space="0" w:color="auto"/>
        <w:left w:val="none" w:sz="0" w:space="0" w:color="auto"/>
        <w:bottom w:val="none" w:sz="0" w:space="0" w:color="auto"/>
        <w:right w:val="none" w:sz="0" w:space="0" w:color="auto"/>
      </w:divBdr>
    </w:div>
    <w:div w:id="20423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les.cz/ke-sta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A484-4D1D-4D65-80E6-81D85772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2240</Words>
  <Characters>13216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Uniles as</dc:creator>
  <cp:keywords/>
  <dc:description/>
  <cp:lastModifiedBy>Květa Šteflíčková</cp:lastModifiedBy>
  <cp:revision>2</cp:revision>
  <cp:lastPrinted>2025-04-24T08:19:00Z</cp:lastPrinted>
  <dcterms:created xsi:type="dcterms:W3CDTF">2025-04-28T07:30:00Z</dcterms:created>
  <dcterms:modified xsi:type="dcterms:W3CDTF">2025-04-28T07:30:00Z</dcterms:modified>
</cp:coreProperties>
</file>