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76D2" w14:textId="5E03A682" w:rsidR="00FE7682" w:rsidRPr="006E23A9" w:rsidRDefault="00FE7682" w:rsidP="00FE7682">
      <w:pPr>
        <w:pStyle w:val="Zkladntext"/>
        <w:jc w:val="center"/>
        <w:rPr>
          <w:b/>
          <w:sz w:val="36"/>
        </w:rPr>
      </w:pPr>
      <w:r w:rsidRPr="006E23A9">
        <w:rPr>
          <w:b/>
          <w:sz w:val="36"/>
        </w:rPr>
        <w:t xml:space="preserve">Smlouva o využití výsledků </w:t>
      </w:r>
    </w:p>
    <w:p w14:paraId="735E07F7"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1E81FE8A" w14:textId="77777777" w:rsidR="00FE7682" w:rsidRPr="006E23A9" w:rsidRDefault="00FE7682" w:rsidP="003A4812">
      <w:pPr>
        <w:pStyle w:val="Zkladntext"/>
        <w:rPr>
          <w:b/>
        </w:rPr>
      </w:pPr>
    </w:p>
    <w:p w14:paraId="23EFB424" w14:textId="796478FA" w:rsidR="009D2B69" w:rsidRPr="006E23A9" w:rsidRDefault="009D2B69" w:rsidP="003A4812">
      <w:pPr>
        <w:pStyle w:val="Zkladntext"/>
        <w:rPr>
          <w:b/>
        </w:rPr>
      </w:pPr>
      <w:r w:rsidRPr="006E23A9">
        <w:rPr>
          <w:b/>
        </w:rPr>
        <w:t>Smluvní strany:</w:t>
      </w:r>
    </w:p>
    <w:p w14:paraId="3DDE7C08" w14:textId="77777777" w:rsidR="003A4812" w:rsidRPr="0074787B" w:rsidRDefault="003A4812" w:rsidP="003A4812">
      <w:pPr>
        <w:pStyle w:val="Zkladntext"/>
        <w:rPr>
          <w:szCs w:val="24"/>
        </w:rPr>
      </w:pPr>
    </w:p>
    <w:p w14:paraId="3876D23A" w14:textId="7F13E213" w:rsidR="00347131" w:rsidRPr="0074787B" w:rsidRDefault="009D2B69" w:rsidP="00347131">
      <w:pPr>
        <w:rPr>
          <w:b/>
          <w:bCs/>
          <w:color w:val="000000"/>
          <w:sz w:val="24"/>
          <w:szCs w:val="24"/>
        </w:rPr>
      </w:pPr>
      <w:r w:rsidRPr="0074787B">
        <w:rPr>
          <w:b/>
          <w:bCs/>
          <w:sz w:val="24"/>
          <w:szCs w:val="24"/>
        </w:rPr>
        <w:t>1.</w:t>
      </w:r>
      <w:r w:rsidRPr="0074787B">
        <w:rPr>
          <w:bCs/>
          <w:sz w:val="24"/>
          <w:szCs w:val="24"/>
        </w:rPr>
        <w:t xml:space="preserve"> </w:t>
      </w:r>
      <w:r w:rsidR="00714548" w:rsidRPr="0074787B">
        <w:rPr>
          <w:bCs/>
          <w:sz w:val="24"/>
          <w:szCs w:val="24"/>
        </w:rPr>
        <w:tab/>
      </w:r>
      <w:r w:rsidR="0074787B" w:rsidRPr="0074787B">
        <w:rPr>
          <w:b/>
          <w:bCs/>
          <w:color w:val="000000"/>
          <w:sz w:val="24"/>
          <w:szCs w:val="24"/>
        </w:rPr>
        <w:t>Axians</w:t>
      </w:r>
      <w:r w:rsidR="0074787B" w:rsidRPr="0074787B">
        <w:rPr>
          <w:sz w:val="24"/>
          <w:szCs w:val="24"/>
        </w:rPr>
        <w:t xml:space="preserve"> </w:t>
      </w:r>
      <w:r w:rsidR="0074787B" w:rsidRPr="0074787B">
        <w:rPr>
          <w:b/>
          <w:bCs/>
          <w:sz w:val="24"/>
          <w:szCs w:val="24"/>
        </w:rPr>
        <w:t>Czech Republic s.r.o.</w:t>
      </w:r>
      <w:r w:rsidR="00347131" w:rsidRPr="0074787B">
        <w:rPr>
          <w:b/>
          <w:bCs/>
          <w:color w:val="000000"/>
          <w:sz w:val="24"/>
          <w:szCs w:val="24"/>
        </w:rPr>
        <w:t xml:space="preserve"> </w:t>
      </w:r>
    </w:p>
    <w:p w14:paraId="416BC6E6" w14:textId="62A12206" w:rsidR="00347131" w:rsidRPr="0074787B" w:rsidRDefault="00347131" w:rsidP="009767B8">
      <w:pPr>
        <w:ind w:left="708"/>
        <w:rPr>
          <w:bCs/>
          <w:color w:val="000000"/>
          <w:sz w:val="24"/>
          <w:szCs w:val="24"/>
        </w:rPr>
      </w:pPr>
      <w:r w:rsidRPr="0074787B">
        <w:rPr>
          <w:bCs/>
          <w:color w:val="000000"/>
          <w:sz w:val="24"/>
          <w:szCs w:val="24"/>
        </w:rPr>
        <w:t xml:space="preserve">se sídlem </w:t>
      </w:r>
      <w:r w:rsidR="0074787B" w:rsidRPr="0074787B">
        <w:rPr>
          <w:bCs/>
          <w:color w:val="000000"/>
          <w:sz w:val="24"/>
          <w:szCs w:val="24"/>
        </w:rPr>
        <w:t>V parku 2316/12, 148 00 Praha 4</w:t>
      </w:r>
    </w:p>
    <w:p w14:paraId="5EBA3880" w14:textId="5AA328C7" w:rsidR="00347131" w:rsidRPr="0074787B" w:rsidRDefault="00347131" w:rsidP="009767B8">
      <w:pPr>
        <w:ind w:left="708"/>
        <w:rPr>
          <w:bCs/>
          <w:color w:val="000000"/>
          <w:sz w:val="24"/>
          <w:szCs w:val="24"/>
        </w:rPr>
      </w:pPr>
      <w:r w:rsidRPr="0074787B">
        <w:rPr>
          <w:bCs/>
          <w:color w:val="000000"/>
          <w:sz w:val="24"/>
          <w:szCs w:val="24"/>
        </w:rPr>
        <w:t xml:space="preserve">zastoupená </w:t>
      </w:r>
      <w:r w:rsidR="0074787B" w:rsidRPr="0074787B">
        <w:rPr>
          <w:bCs/>
          <w:color w:val="000000"/>
          <w:sz w:val="24"/>
          <w:szCs w:val="24"/>
        </w:rPr>
        <w:t>Miroslavem Bečkou a Dušanem Stránským, jednateli</w:t>
      </w:r>
    </w:p>
    <w:p w14:paraId="29166343" w14:textId="3F895DA5" w:rsidR="00347131" w:rsidRPr="0074787B" w:rsidRDefault="00347131" w:rsidP="009767B8">
      <w:pPr>
        <w:ind w:left="708"/>
        <w:rPr>
          <w:bCs/>
          <w:color w:val="000000"/>
          <w:sz w:val="24"/>
          <w:szCs w:val="24"/>
        </w:rPr>
      </w:pPr>
      <w:r w:rsidRPr="0074787B">
        <w:rPr>
          <w:bCs/>
          <w:color w:val="000000"/>
          <w:sz w:val="24"/>
          <w:szCs w:val="24"/>
        </w:rPr>
        <w:t xml:space="preserve">zapsaná u </w:t>
      </w:r>
      <w:r w:rsidR="0074787B" w:rsidRPr="0074787B">
        <w:rPr>
          <w:bCs/>
          <w:color w:val="000000"/>
          <w:sz w:val="24"/>
          <w:szCs w:val="24"/>
        </w:rPr>
        <w:t xml:space="preserve">Městského </w:t>
      </w:r>
      <w:r w:rsidRPr="0074787B">
        <w:rPr>
          <w:bCs/>
          <w:color w:val="000000"/>
          <w:sz w:val="24"/>
          <w:szCs w:val="24"/>
        </w:rPr>
        <w:t xml:space="preserve">soudu v </w:t>
      </w:r>
      <w:r w:rsidR="0074787B" w:rsidRPr="0074787B">
        <w:rPr>
          <w:bCs/>
          <w:color w:val="000000"/>
          <w:sz w:val="24"/>
          <w:szCs w:val="24"/>
        </w:rPr>
        <w:t>Praze</w:t>
      </w:r>
      <w:r w:rsidRPr="0074787B">
        <w:rPr>
          <w:bCs/>
          <w:color w:val="000000"/>
          <w:sz w:val="24"/>
          <w:szCs w:val="24"/>
        </w:rPr>
        <w:t xml:space="preserve">, spisová značka </w:t>
      </w:r>
      <w:r w:rsidR="0074787B" w:rsidRPr="0074787B">
        <w:rPr>
          <w:sz w:val="24"/>
          <w:szCs w:val="24"/>
        </w:rPr>
        <w:t>C 6033</w:t>
      </w:r>
    </w:p>
    <w:p w14:paraId="5AEAD63B" w14:textId="13DA4B7A" w:rsidR="00347131" w:rsidRPr="0074787B" w:rsidRDefault="00347131" w:rsidP="009767B8">
      <w:pPr>
        <w:ind w:left="708"/>
        <w:rPr>
          <w:bCs/>
          <w:color w:val="000000"/>
          <w:sz w:val="24"/>
          <w:szCs w:val="24"/>
        </w:rPr>
      </w:pPr>
      <w:r w:rsidRPr="0074787B">
        <w:rPr>
          <w:bCs/>
          <w:color w:val="000000"/>
          <w:sz w:val="24"/>
          <w:szCs w:val="24"/>
        </w:rPr>
        <w:t>IČ</w:t>
      </w:r>
      <w:r w:rsidR="0074787B" w:rsidRPr="0074787B">
        <w:rPr>
          <w:bCs/>
          <w:color w:val="000000"/>
          <w:sz w:val="24"/>
          <w:szCs w:val="24"/>
        </w:rPr>
        <w:t>O</w:t>
      </w:r>
      <w:r w:rsidRPr="0074787B">
        <w:rPr>
          <w:bCs/>
          <w:color w:val="000000"/>
          <w:sz w:val="24"/>
          <w:szCs w:val="24"/>
        </w:rPr>
        <w:t xml:space="preserve">: </w:t>
      </w:r>
      <w:r w:rsidR="0074787B" w:rsidRPr="0074787B">
        <w:rPr>
          <w:rStyle w:val="nowrap"/>
          <w:sz w:val="24"/>
          <w:szCs w:val="24"/>
        </w:rPr>
        <w:t>44846029</w:t>
      </w:r>
    </w:p>
    <w:p w14:paraId="1B364D36" w14:textId="0D3F3538" w:rsidR="00347131" w:rsidRPr="0074787B" w:rsidRDefault="00347131" w:rsidP="009767B8">
      <w:pPr>
        <w:ind w:left="708"/>
        <w:rPr>
          <w:bCs/>
          <w:color w:val="000000"/>
          <w:sz w:val="24"/>
          <w:szCs w:val="24"/>
        </w:rPr>
      </w:pPr>
      <w:r w:rsidRPr="0074787B">
        <w:rPr>
          <w:bCs/>
          <w:color w:val="000000"/>
          <w:sz w:val="24"/>
          <w:szCs w:val="24"/>
        </w:rPr>
        <w:t>(dále jen „</w:t>
      </w:r>
      <w:r w:rsidR="0074787B" w:rsidRPr="0074787B">
        <w:rPr>
          <w:bCs/>
          <w:color w:val="000000"/>
          <w:sz w:val="24"/>
          <w:szCs w:val="24"/>
        </w:rPr>
        <w:t>Axians</w:t>
      </w:r>
      <w:r w:rsidRPr="0074787B">
        <w:rPr>
          <w:bCs/>
          <w:color w:val="000000"/>
          <w:sz w:val="24"/>
          <w:szCs w:val="24"/>
        </w:rPr>
        <w:t>“ nebo „příjemce“)</w:t>
      </w:r>
    </w:p>
    <w:p w14:paraId="73E562C8" w14:textId="77777777" w:rsidR="009767B8" w:rsidRDefault="009767B8" w:rsidP="00F73633">
      <w:pPr>
        <w:pStyle w:val="Zkladntext"/>
      </w:pPr>
    </w:p>
    <w:p w14:paraId="7BF55107" w14:textId="561161E5" w:rsidR="009D2B69" w:rsidRPr="006E23A9" w:rsidRDefault="009D2B69" w:rsidP="00F73633">
      <w:pPr>
        <w:pStyle w:val="Zkladntext"/>
      </w:pPr>
      <w:r w:rsidRPr="006E23A9">
        <w:t>a</w:t>
      </w:r>
    </w:p>
    <w:p w14:paraId="0D327C99" w14:textId="77777777" w:rsidR="003A4812" w:rsidRPr="006E23A9" w:rsidRDefault="003A4812" w:rsidP="00F73633">
      <w:pPr>
        <w:pStyle w:val="Zkladntext"/>
      </w:pPr>
    </w:p>
    <w:p w14:paraId="57C42D59" w14:textId="28AC4683" w:rsidR="0074787B" w:rsidRDefault="009D2B69" w:rsidP="00F73633">
      <w:pPr>
        <w:pStyle w:val="Zkladntext"/>
        <w:tabs>
          <w:tab w:val="left" w:pos="1985"/>
        </w:tabs>
        <w:ind w:left="567" w:hanging="567"/>
        <w:rPr>
          <w:b/>
          <w:szCs w:val="24"/>
        </w:rPr>
      </w:pPr>
      <w:r w:rsidRPr="006E23A9">
        <w:rPr>
          <w:b/>
          <w:bCs/>
        </w:rPr>
        <w:t>2.</w:t>
      </w:r>
      <w:r w:rsidR="00714548" w:rsidRPr="006E23A9">
        <w:rPr>
          <w:szCs w:val="24"/>
        </w:rPr>
        <w:t xml:space="preserve"> </w:t>
      </w:r>
      <w:r w:rsidR="00714548" w:rsidRPr="006E23A9">
        <w:rPr>
          <w:szCs w:val="24"/>
        </w:rPr>
        <w:tab/>
      </w:r>
      <w:r w:rsidR="00184B74">
        <w:rPr>
          <w:b/>
          <w:szCs w:val="24"/>
        </w:rPr>
        <w:t>Západočeská univerzita v</w:t>
      </w:r>
      <w:r w:rsidR="0074787B">
        <w:rPr>
          <w:b/>
          <w:szCs w:val="24"/>
        </w:rPr>
        <w:t> </w:t>
      </w:r>
      <w:r w:rsidR="00184B74">
        <w:rPr>
          <w:b/>
          <w:szCs w:val="24"/>
        </w:rPr>
        <w:t>Plzni</w:t>
      </w:r>
    </w:p>
    <w:p w14:paraId="64E2A138" w14:textId="5645F3B0" w:rsidR="009D2B69" w:rsidRPr="006E23A9" w:rsidRDefault="00BB5914" w:rsidP="00F73633">
      <w:pPr>
        <w:pStyle w:val="Zkladntext"/>
        <w:tabs>
          <w:tab w:val="left" w:pos="1985"/>
        </w:tabs>
        <w:ind w:left="567" w:hanging="567"/>
        <w:rPr>
          <w:b/>
          <w:szCs w:val="24"/>
        </w:rPr>
      </w:pPr>
      <w:r>
        <w:rPr>
          <w:b/>
          <w:szCs w:val="24"/>
        </w:rPr>
        <w:tab/>
      </w:r>
      <w:r w:rsidR="0074787B">
        <w:rPr>
          <w:b/>
          <w:szCs w:val="24"/>
        </w:rPr>
        <w:t>Fakulta aplikovaných</w:t>
      </w:r>
      <w:r>
        <w:rPr>
          <w:b/>
          <w:szCs w:val="24"/>
        </w:rPr>
        <w:t xml:space="preserve"> </w:t>
      </w:r>
      <w:r w:rsidR="0074787B">
        <w:rPr>
          <w:b/>
          <w:szCs w:val="24"/>
        </w:rPr>
        <w:t>věd</w:t>
      </w:r>
      <w:r w:rsidR="009D2B69" w:rsidRPr="006E23A9">
        <w:rPr>
          <w:b/>
          <w:bCs/>
          <w:szCs w:val="24"/>
        </w:rPr>
        <w:tab/>
      </w:r>
    </w:p>
    <w:p w14:paraId="654FBE8D" w14:textId="221CB35F"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adresa sídla:</w:t>
      </w:r>
      <w:r w:rsidR="004B4BFE" w:rsidRPr="006E23A9">
        <w:rPr>
          <w:szCs w:val="24"/>
        </w:rPr>
        <w:t xml:space="preserve"> </w:t>
      </w:r>
      <w:r w:rsidR="00184B74">
        <w:t>Univerzitní 2732/8, 301 00 Plzeň</w:t>
      </w:r>
    </w:p>
    <w:p w14:paraId="3F4E25ED" w14:textId="4BD9B719"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IČ</w:t>
      </w:r>
      <w:r w:rsidR="004471DE" w:rsidRPr="006E23A9">
        <w:rPr>
          <w:szCs w:val="24"/>
        </w:rPr>
        <w:t>O</w:t>
      </w:r>
      <w:r w:rsidR="009D2B69" w:rsidRPr="006E23A9">
        <w:rPr>
          <w:szCs w:val="24"/>
        </w:rPr>
        <w:t>:</w:t>
      </w:r>
      <w:r w:rsidR="00CF7ADF" w:rsidRPr="006E23A9">
        <w:rPr>
          <w:szCs w:val="24"/>
        </w:rPr>
        <w:t xml:space="preserve"> </w:t>
      </w:r>
      <w:r w:rsidR="00184B74">
        <w:t>49777513</w:t>
      </w:r>
    </w:p>
    <w:p w14:paraId="3411D4DB" w14:textId="774CE798"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zastoupená:</w:t>
      </w:r>
      <w:r w:rsidR="005A615B" w:rsidRPr="006E23A9">
        <w:rPr>
          <w:rFonts w:ascii="Arial" w:hAnsi="Arial" w:cs="Arial"/>
          <w:i/>
          <w:sz w:val="20"/>
        </w:rPr>
        <w:t xml:space="preserve"> </w:t>
      </w:r>
      <w:r w:rsidR="00BB5914">
        <w:t xml:space="preserve">doc. </w:t>
      </w:r>
      <w:r w:rsidR="00C92FD7">
        <w:t xml:space="preserve">Ing. </w:t>
      </w:r>
      <w:r w:rsidR="00BB5914">
        <w:t>Jiřím Hammerbauerem</w:t>
      </w:r>
      <w:r w:rsidR="00C92FD7">
        <w:t xml:space="preserve">, Ph.D., </w:t>
      </w:r>
      <w:r w:rsidR="00BB5914">
        <w:t>prorektorem</w:t>
      </w:r>
      <w:r w:rsidR="00C92FD7">
        <w:t xml:space="preserve"> </w:t>
      </w:r>
    </w:p>
    <w:p w14:paraId="2B1FB4A5" w14:textId="405B5C29" w:rsidR="009D2B69" w:rsidRDefault="003A4812" w:rsidP="00F73633">
      <w:pPr>
        <w:pStyle w:val="Zkladntext"/>
        <w:tabs>
          <w:tab w:val="left" w:pos="1985"/>
        </w:tabs>
        <w:ind w:left="567" w:hanging="567"/>
      </w:pPr>
      <w:r w:rsidRPr="006E23A9">
        <w:tab/>
      </w:r>
      <w:r w:rsidR="009D2B69" w:rsidRPr="006E23A9">
        <w:rPr>
          <w:bCs/>
        </w:rPr>
        <w:t>(dále jen</w:t>
      </w:r>
      <w:r w:rsidR="009D2B69" w:rsidRPr="006E23A9">
        <w:rPr>
          <w:b/>
        </w:rPr>
        <w:t xml:space="preserve"> </w:t>
      </w:r>
      <w:r w:rsidR="009D2B69" w:rsidRPr="006E23A9">
        <w:t>„</w:t>
      </w:r>
      <w:r w:rsidR="001D6DFD">
        <w:t>ZČU</w:t>
      </w:r>
      <w:r w:rsidR="009D2B69" w:rsidRPr="006E23A9">
        <w:t>“</w:t>
      </w:r>
      <w:r w:rsidR="00A85EEB">
        <w:t xml:space="preserve"> nebo „další účastník“</w:t>
      </w:r>
      <w:r w:rsidR="00A22B2A" w:rsidRPr="006E23A9">
        <w:t>)</w:t>
      </w:r>
    </w:p>
    <w:p w14:paraId="4833A09C" w14:textId="77777777" w:rsidR="009767B8" w:rsidRDefault="009767B8" w:rsidP="00347131">
      <w:pPr>
        <w:pStyle w:val="Zkladntext"/>
        <w:tabs>
          <w:tab w:val="left" w:pos="1985"/>
        </w:tabs>
        <w:ind w:left="567" w:hanging="567"/>
        <w:rPr>
          <w:bCs/>
        </w:rPr>
      </w:pPr>
    </w:p>
    <w:p w14:paraId="35F142C5" w14:textId="2C847622" w:rsidR="00347131" w:rsidRPr="006E23A9" w:rsidRDefault="00347131" w:rsidP="00347131">
      <w:pPr>
        <w:pStyle w:val="Zkladntext"/>
        <w:tabs>
          <w:tab w:val="left" w:pos="1985"/>
        </w:tabs>
        <w:ind w:left="567" w:hanging="567"/>
        <w:rPr>
          <w:bCs/>
        </w:rPr>
      </w:pPr>
    </w:p>
    <w:p w14:paraId="6610F3C6" w14:textId="153AE889"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3364E439" w14:textId="77777777" w:rsidR="003A4812" w:rsidRPr="006E23A9" w:rsidRDefault="003A4812" w:rsidP="006922EA">
      <w:pPr>
        <w:pStyle w:val="Zkladntext"/>
        <w:jc w:val="both"/>
      </w:pPr>
    </w:p>
    <w:p w14:paraId="40942AC2" w14:textId="77777777" w:rsidR="009D2B69" w:rsidRPr="006E23A9" w:rsidRDefault="009D2B69" w:rsidP="006922EA">
      <w:pPr>
        <w:pStyle w:val="Zkladntext"/>
        <w:jc w:val="center"/>
        <w:rPr>
          <w:b/>
        </w:rPr>
      </w:pPr>
      <w:r w:rsidRPr="006E23A9">
        <w:rPr>
          <w:b/>
        </w:rPr>
        <w:t>I.</w:t>
      </w:r>
    </w:p>
    <w:p w14:paraId="0F393C55" w14:textId="77777777" w:rsidR="009D2B69" w:rsidRPr="006E23A9" w:rsidRDefault="009D2B69" w:rsidP="006E23A9">
      <w:pPr>
        <w:pStyle w:val="Zkladntext"/>
        <w:spacing w:after="120"/>
        <w:jc w:val="center"/>
        <w:rPr>
          <w:b/>
        </w:rPr>
      </w:pPr>
      <w:r w:rsidRPr="006E23A9">
        <w:rPr>
          <w:b/>
          <w:bCs/>
        </w:rPr>
        <w:t>Základní údaje o projektu</w:t>
      </w:r>
    </w:p>
    <w:p w14:paraId="6151B8E6" w14:textId="3CA16B10" w:rsidR="00A85EEB" w:rsidRPr="00BB5914" w:rsidRDefault="00A85EEB" w:rsidP="00A85EEB">
      <w:pPr>
        <w:pStyle w:val="Zkladntextodsazen"/>
        <w:numPr>
          <w:ilvl w:val="0"/>
          <w:numId w:val="21"/>
        </w:numPr>
        <w:spacing w:after="120"/>
        <w:ind w:hanging="720"/>
      </w:pPr>
      <w:r w:rsidRPr="006E23A9">
        <w:t>Příjemce řeš</w:t>
      </w:r>
      <w:r w:rsidR="00C012FD">
        <w:t>il</w:t>
      </w:r>
      <w:r w:rsidRPr="006E23A9">
        <w:t xml:space="preserve"> s dalším účastníkem projektu na základě výsledků veřejné soutěže vyhlášené </w:t>
      </w:r>
      <w:r w:rsidR="00254F9C">
        <w:rPr>
          <w:szCs w:val="24"/>
        </w:rPr>
        <w:t xml:space="preserve">Ministerstvem průmyslu a obchodu </w:t>
      </w:r>
      <w:r>
        <w:t>České republiky (dále jen „</w:t>
      </w:r>
      <w:r w:rsidRPr="0065282D">
        <w:t>poskytovatel</w:t>
      </w:r>
      <w:r>
        <w:t xml:space="preserve">“) </w:t>
      </w:r>
      <w:r w:rsidR="003661F7" w:rsidRPr="003661F7">
        <w:t xml:space="preserve">v rámci Operačního programu Podnikání a inovace pro konkurenceschopnost, Programu podpory </w:t>
      </w:r>
      <w:r w:rsidR="00347131">
        <w:rPr>
          <w:szCs w:val="24"/>
        </w:rPr>
        <w:t>Aplikace I</w:t>
      </w:r>
      <w:r w:rsidR="00BF7D4F">
        <w:rPr>
          <w:szCs w:val="24"/>
        </w:rPr>
        <w:t>X</w:t>
      </w:r>
      <w:r w:rsidR="00347131">
        <w:rPr>
          <w:szCs w:val="24"/>
        </w:rPr>
        <w:t>. výzvy</w:t>
      </w:r>
      <w:r w:rsidR="00254F9C">
        <w:t>,</w:t>
      </w:r>
      <w:r>
        <w:t xml:space="preserve"> </w:t>
      </w:r>
      <w:r w:rsidRPr="008A733E">
        <w:t xml:space="preserve">projekt výzkumu a vývoje s názvem: </w:t>
      </w:r>
      <w:r w:rsidR="00BB5914">
        <w:t>„</w:t>
      </w:r>
      <w:r w:rsidR="00BB5914" w:rsidRPr="00BB5914">
        <w:t>DMS nové generace</w:t>
      </w:r>
      <w:r w:rsidR="00347131" w:rsidRPr="00BB5914">
        <w:t>"</w:t>
      </w:r>
      <w:r w:rsidR="00BB5914">
        <w:t>,</w:t>
      </w:r>
      <w:r w:rsidR="00347131" w:rsidRPr="00BB5914">
        <w:t xml:space="preserve"> </w:t>
      </w:r>
      <w:r w:rsidR="00BB5914">
        <w:t xml:space="preserve">ev. č. </w:t>
      </w:r>
      <w:r w:rsidR="00FA6891" w:rsidRPr="00FA6891">
        <w:t xml:space="preserve">CZ.01.1.02/0.0/0.0/21_374/0026768 </w:t>
      </w:r>
      <w:r w:rsidR="003661F7" w:rsidRPr="00BB5914">
        <w:t>(dále jen „projekt“)</w:t>
      </w:r>
      <w:r w:rsidRPr="00BB5914">
        <w:t>.</w:t>
      </w:r>
    </w:p>
    <w:p w14:paraId="62D8E9EB" w14:textId="22FE70C1" w:rsidR="00E71D5E" w:rsidRPr="006E23A9" w:rsidRDefault="00E71D5E" w:rsidP="00E71D5E">
      <w:pPr>
        <w:pStyle w:val="Zkladntextodsazen"/>
        <w:numPr>
          <w:ilvl w:val="0"/>
          <w:numId w:val="21"/>
        </w:numPr>
        <w:spacing w:after="120"/>
        <w:ind w:hanging="720"/>
      </w:pPr>
      <w:r w:rsidRPr="006E23A9">
        <w:t xml:space="preserve">Termín ukončení řešení projektu byl stanoven na </w:t>
      </w:r>
      <w:r w:rsidR="00FA6891" w:rsidRPr="00FA6891">
        <w:t>31.05.202</w:t>
      </w:r>
      <w:r w:rsidR="000616B3">
        <w:t>3</w:t>
      </w:r>
      <w:r w:rsidR="00FA6891">
        <w:t>.</w:t>
      </w:r>
    </w:p>
    <w:p w14:paraId="3692D11C" w14:textId="6437C602" w:rsidR="00E71D5E" w:rsidRPr="00BB5914" w:rsidRDefault="00E71D5E" w:rsidP="00E71D5E">
      <w:pPr>
        <w:pStyle w:val="Zkladntextodsazen"/>
        <w:numPr>
          <w:ilvl w:val="0"/>
          <w:numId w:val="21"/>
        </w:numPr>
        <w:spacing w:after="120"/>
        <w:ind w:hanging="720"/>
      </w:pPr>
      <w:r w:rsidRPr="006E23A9">
        <w:t>Příjemce:</w:t>
      </w:r>
      <w:r w:rsidR="00BB5914">
        <w:t xml:space="preserve"> </w:t>
      </w:r>
      <w:r w:rsidR="00BB5914" w:rsidRPr="00BB5914">
        <w:rPr>
          <w:color w:val="000000"/>
          <w:szCs w:val="24"/>
        </w:rPr>
        <w:t>Axians</w:t>
      </w:r>
      <w:r w:rsidR="00BB5914" w:rsidRPr="00BB5914">
        <w:rPr>
          <w:szCs w:val="24"/>
        </w:rPr>
        <w:t xml:space="preserve"> Czech Republic s.r.o.</w:t>
      </w:r>
      <w:r w:rsidR="00BF7D4F">
        <w:rPr>
          <w:szCs w:val="24"/>
        </w:rPr>
        <w:t xml:space="preserve"> (dříve S&amp;T CZ s.r.o.)</w:t>
      </w:r>
    </w:p>
    <w:p w14:paraId="396CF8DD" w14:textId="4AB42353" w:rsidR="00E71D5E" w:rsidRPr="007F0682" w:rsidRDefault="00E71D5E" w:rsidP="00E71D5E">
      <w:pPr>
        <w:pStyle w:val="Zkladntextodsazen"/>
        <w:numPr>
          <w:ilvl w:val="0"/>
          <w:numId w:val="21"/>
        </w:numPr>
        <w:spacing w:after="120"/>
        <w:ind w:hanging="720"/>
      </w:pPr>
      <w:r w:rsidRPr="006E23A9">
        <w:t xml:space="preserve">Na základě smlouvy o účasti na řešení projektu </w:t>
      </w:r>
      <w:r w:rsidR="00DA6D1C">
        <w:t>byl</w:t>
      </w:r>
      <w:r w:rsidR="00BF7D4F">
        <w:t>a</w:t>
      </w:r>
      <w:r w:rsidR="00DA6D1C">
        <w:t xml:space="preserve"> </w:t>
      </w:r>
      <w:r w:rsidRPr="006E23A9">
        <w:t>dalším účastník</w:t>
      </w:r>
      <w:r w:rsidR="00BB5914">
        <w:t>em</w:t>
      </w:r>
      <w:r w:rsidRPr="006E23A9">
        <w:t xml:space="preserve"> projektu </w:t>
      </w:r>
      <w:r>
        <w:t>Západočeská univerzita v</w:t>
      </w:r>
      <w:r w:rsidR="00BB5914">
        <w:t> </w:t>
      </w:r>
      <w:r>
        <w:t>Plzni</w:t>
      </w:r>
      <w:r w:rsidR="00BB5914">
        <w:t>.</w:t>
      </w:r>
    </w:p>
    <w:p w14:paraId="2493FA06" w14:textId="77777777" w:rsidR="00E71D5E" w:rsidRPr="006E23A9" w:rsidRDefault="00E71D5E" w:rsidP="00E71D5E">
      <w:pPr>
        <w:pStyle w:val="Zkladntextodsazen"/>
        <w:numPr>
          <w:ilvl w:val="0"/>
          <w:numId w:val="21"/>
        </w:numPr>
        <w:spacing w:after="120"/>
        <w:ind w:hanging="720"/>
      </w:pPr>
      <w:r w:rsidRPr="006E23A9">
        <w:rPr>
          <w:spacing w:val="-8"/>
        </w:rPr>
        <w:t xml:space="preserve">Údaje o projektu podléhají kódu důvěrnosti údajů: </w:t>
      </w:r>
      <w:r>
        <w:t>C</w:t>
      </w:r>
    </w:p>
    <w:p w14:paraId="4FBC1B88" w14:textId="04AD383A" w:rsidR="00DA7279" w:rsidRPr="006E23A9" w:rsidRDefault="00DA7279">
      <w:pPr>
        <w:rPr>
          <w:sz w:val="24"/>
        </w:rPr>
      </w:pPr>
    </w:p>
    <w:p w14:paraId="7E790AC4" w14:textId="77777777" w:rsidR="009D2B69" w:rsidRPr="006E23A9" w:rsidRDefault="009D2B69" w:rsidP="00A80E49">
      <w:pPr>
        <w:pStyle w:val="Zkladntext"/>
        <w:jc w:val="center"/>
        <w:rPr>
          <w:b/>
        </w:rPr>
      </w:pPr>
      <w:r w:rsidRPr="006E23A9">
        <w:rPr>
          <w:b/>
        </w:rPr>
        <w:t>II.</w:t>
      </w:r>
    </w:p>
    <w:p w14:paraId="049F03A8"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5B91B81F" w14:textId="370D1ABA" w:rsidR="009D2B69" w:rsidRPr="006E23A9" w:rsidRDefault="00DA6D1C" w:rsidP="006E23A9">
      <w:pPr>
        <w:pStyle w:val="Odstavecseseznamem"/>
        <w:numPr>
          <w:ilvl w:val="0"/>
          <w:numId w:val="19"/>
        </w:numPr>
        <w:spacing w:after="120"/>
        <w:ind w:hanging="783"/>
        <w:contextualSpacing w:val="0"/>
        <w:jc w:val="both"/>
        <w:rPr>
          <w:sz w:val="24"/>
          <w:szCs w:val="24"/>
        </w:rPr>
      </w:pPr>
      <w:r>
        <w:rPr>
          <w:sz w:val="24"/>
          <w:szCs w:val="24"/>
        </w:rPr>
        <w:t>Příjemce a další účastní</w:t>
      </w:r>
      <w:r w:rsidR="00BB5914">
        <w:rPr>
          <w:sz w:val="24"/>
          <w:szCs w:val="24"/>
        </w:rPr>
        <w:t>k</w:t>
      </w:r>
      <w:r>
        <w:rPr>
          <w:sz w:val="24"/>
          <w:szCs w:val="24"/>
        </w:rPr>
        <w:t xml:space="preserve"> projektu</w:t>
      </w:r>
      <w:r w:rsidR="009D2B69" w:rsidRPr="006E23A9">
        <w:rPr>
          <w:sz w:val="24"/>
          <w:szCs w:val="24"/>
        </w:rPr>
        <w:t xml:space="preserve"> dosáhl</w:t>
      </w:r>
      <w:r>
        <w:rPr>
          <w:sz w:val="24"/>
          <w:szCs w:val="24"/>
        </w:rPr>
        <w:t>i</w:t>
      </w:r>
      <w:r w:rsidR="009D2B69" w:rsidRPr="006E23A9">
        <w:rPr>
          <w:sz w:val="24"/>
          <w:szCs w:val="24"/>
        </w:rPr>
        <w:t xml:space="preserve"> při řešení projektu následující</w:t>
      </w:r>
      <w:r w:rsidR="00E71D5E">
        <w:rPr>
          <w:sz w:val="24"/>
          <w:szCs w:val="24"/>
        </w:rPr>
        <w:t>c</w:t>
      </w:r>
      <w:r w:rsidR="005558AB" w:rsidRPr="006E23A9">
        <w:rPr>
          <w:sz w:val="24"/>
          <w:szCs w:val="24"/>
        </w:rPr>
        <w:t>h výsledk</w:t>
      </w:r>
      <w:r w:rsidR="00E71D5E">
        <w:rPr>
          <w:sz w:val="24"/>
          <w:szCs w:val="24"/>
        </w:rPr>
        <w:t>ů</w:t>
      </w:r>
      <w:r w:rsidR="009D2B69" w:rsidRPr="006E23A9">
        <w:rPr>
          <w:sz w:val="24"/>
          <w:szCs w:val="24"/>
        </w:rPr>
        <w:t>:</w:t>
      </w:r>
    </w:p>
    <w:p w14:paraId="0051529C" w14:textId="77777777" w:rsidR="00EC748A" w:rsidRPr="006E23A9" w:rsidRDefault="00EC748A">
      <w:pPr>
        <w:jc w:val="both"/>
        <w:rPr>
          <w:i/>
          <w:color w:val="FF0000"/>
          <w:sz w:val="24"/>
          <w:szCs w:val="24"/>
        </w:rPr>
      </w:pPr>
    </w:p>
    <w:p w14:paraId="4ADAD9E0" w14:textId="45DB5487" w:rsidR="002A66D8" w:rsidRPr="006E23A9" w:rsidRDefault="004471DE" w:rsidP="009D5B1B">
      <w:pPr>
        <w:pStyle w:val="Odstavecseseznamem"/>
        <w:numPr>
          <w:ilvl w:val="0"/>
          <w:numId w:val="27"/>
        </w:numPr>
        <w:tabs>
          <w:tab w:val="left" w:pos="3402"/>
        </w:tabs>
        <w:ind w:left="709" w:hanging="349"/>
        <w:jc w:val="both"/>
        <w:rPr>
          <w:sz w:val="24"/>
          <w:szCs w:val="24"/>
        </w:rPr>
      </w:pPr>
      <w:r w:rsidRPr="006E23A9">
        <w:rPr>
          <w:sz w:val="24"/>
          <w:szCs w:val="24"/>
        </w:rPr>
        <w:t xml:space="preserve">Název výsledku: </w:t>
      </w:r>
      <w:r w:rsidRPr="006E23A9">
        <w:rPr>
          <w:sz w:val="24"/>
          <w:szCs w:val="24"/>
        </w:rPr>
        <w:tab/>
      </w:r>
      <w:r w:rsidR="00BB5914">
        <w:rPr>
          <w:sz w:val="24"/>
          <w:szCs w:val="24"/>
        </w:rPr>
        <w:t>DMS nové generace</w:t>
      </w:r>
    </w:p>
    <w:p w14:paraId="48E550D9" w14:textId="1C0C05DC" w:rsidR="004C050D" w:rsidRPr="006E23A9" w:rsidRDefault="004C050D" w:rsidP="009D5B1B">
      <w:pPr>
        <w:tabs>
          <w:tab w:val="left" w:pos="3402"/>
        </w:tabs>
        <w:ind w:left="705"/>
        <w:jc w:val="both"/>
        <w:rPr>
          <w:sz w:val="24"/>
          <w:szCs w:val="24"/>
        </w:rPr>
      </w:pPr>
      <w:r w:rsidRPr="006E23A9">
        <w:rPr>
          <w:sz w:val="24"/>
          <w:szCs w:val="24"/>
        </w:rPr>
        <w:t>Typ výsledku</w:t>
      </w:r>
      <w:r w:rsidR="004471DE" w:rsidRPr="006E23A9">
        <w:rPr>
          <w:sz w:val="24"/>
          <w:szCs w:val="24"/>
        </w:rPr>
        <w:t>:</w:t>
      </w:r>
      <w:r w:rsidRPr="006E23A9">
        <w:rPr>
          <w:sz w:val="24"/>
          <w:szCs w:val="24"/>
        </w:rPr>
        <w:t xml:space="preserve"> </w:t>
      </w:r>
      <w:r w:rsidR="004471DE" w:rsidRPr="006E23A9">
        <w:rPr>
          <w:sz w:val="24"/>
          <w:szCs w:val="24"/>
        </w:rPr>
        <w:tab/>
      </w:r>
      <w:r w:rsidR="00BB5914">
        <w:rPr>
          <w:sz w:val="24"/>
          <w:szCs w:val="24"/>
        </w:rPr>
        <w:t>Software</w:t>
      </w:r>
      <w:r w:rsidR="005F46D2" w:rsidRPr="005F46D2">
        <w:rPr>
          <w:sz w:val="24"/>
          <w:szCs w:val="24"/>
        </w:rPr>
        <w:t xml:space="preserve"> </w:t>
      </w:r>
    </w:p>
    <w:p w14:paraId="205B8155" w14:textId="05F6B94A" w:rsidR="00736DEF" w:rsidRDefault="002B2D50" w:rsidP="009D5B1B">
      <w:pPr>
        <w:tabs>
          <w:tab w:val="left" w:pos="3402"/>
        </w:tabs>
        <w:ind w:left="705"/>
        <w:jc w:val="both"/>
        <w:rPr>
          <w:sz w:val="24"/>
          <w:szCs w:val="24"/>
        </w:rPr>
      </w:pPr>
      <w:r w:rsidRPr="006E23A9">
        <w:rPr>
          <w:sz w:val="24"/>
          <w:szCs w:val="24"/>
        </w:rPr>
        <w:t>Vlastnictví</w:t>
      </w:r>
      <w:r w:rsidR="004C050D" w:rsidRPr="006E23A9">
        <w:rPr>
          <w:sz w:val="24"/>
          <w:szCs w:val="24"/>
        </w:rPr>
        <w:t xml:space="preserve"> výsledku</w:t>
      </w:r>
      <w:r w:rsidR="004471DE" w:rsidRPr="006E23A9">
        <w:rPr>
          <w:sz w:val="24"/>
          <w:szCs w:val="24"/>
        </w:rPr>
        <w:t>:</w:t>
      </w:r>
      <w:r w:rsidR="004C050D" w:rsidRPr="006E23A9">
        <w:rPr>
          <w:sz w:val="24"/>
          <w:szCs w:val="24"/>
        </w:rPr>
        <w:t xml:space="preserve"> </w:t>
      </w:r>
      <w:r w:rsidR="004471DE" w:rsidRPr="006E23A9">
        <w:rPr>
          <w:sz w:val="24"/>
          <w:szCs w:val="24"/>
        </w:rPr>
        <w:tab/>
      </w:r>
      <w:r w:rsidR="00BB5914">
        <w:rPr>
          <w:sz w:val="24"/>
          <w:szCs w:val="24"/>
        </w:rPr>
        <w:t>Axians 10</w:t>
      </w:r>
      <w:r w:rsidR="0053294B">
        <w:rPr>
          <w:sz w:val="24"/>
          <w:szCs w:val="24"/>
        </w:rPr>
        <w:t>0</w:t>
      </w:r>
      <w:r w:rsidR="00BB5914">
        <w:rPr>
          <w:sz w:val="24"/>
          <w:szCs w:val="24"/>
        </w:rPr>
        <w:t xml:space="preserve"> </w:t>
      </w:r>
      <w:r w:rsidR="0053294B">
        <w:rPr>
          <w:sz w:val="24"/>
          <w:szCs w:val="24"/>
        </w:rPr>
        <w:t>%</w:t>
      </w:r>
    </w:p>
    <w:p w14:paraId="7E80315F" w14:textId="4C179AAE" w:rsidR="00542FF5" w:rsidRPr="007B5996" w:rsidRDefault="00542FF5" w:rsidP="007B5996">
      <w:pPr>
        <w:tabs>
          <w:tab w:val="left" w:pos="3402"/>
        </w:tabs>
        <w:ind w:left="3402" w:hanging="2697"/>
        <w:jc w:val="both"/>
        <w:rPr>
          <w:sz w:val="24"/>
          <w:szCs w:val="24"/>
        </w:rPr>
      </w:pPr>
      <w:r w:rsidRPr="00433CA9">
        <w:rPr>
          <w:sz w:val="24"/>
          <w:szCs w:val="24"/>
        </w:rPr>
        <w:t>způsob využití:</w:t>
      </w:r>
      <w:r w:rsidR="007B5996">
        <w:rPr>
          <w:sz w:val="24"/>
          <w:szCs w:val="24"/>
        </w:rPr>
        <w:tab/>
      </w:r>
      <w:r w:rsidR="007B5996" w:rsidRPr="007B5996">
        <w:rPr>
          <w:sz w:val="24"/>
          <w:szCs w:val="24"/>
        </w:rPr>
        <w:t>komerční využití ze strany Axians při poskytování služeb koncovým zákazníkům v rámci své podnikatelské činnosti</w:t>
      </w:r>
    </w:p>
    <w:p w14:paraId="1A9609FE" w14:textId="77777777" w:rsidR="00E71D5E" w:rsidRPr="006E23A9" w:rsidRDefault="00E71D5E" w:rsidP="00E71D5E">
      <w:pPr>
        <w:jc w:val="both"/>
        <w:rPr>
          <w:i/>
          <w:color w:val="FF0000"/>
          <w:sz w:val="24"/>
          <w:szCs w:val="24"/>
        </w:rPr>
      </w:pPr>
    </w:p>
    <w:p w14:paraId="090A1B09" w14:textId="1D993027" w:rsidR="00E71D5E" w:rsidRPr="00542FF5" w:rsidRDefault="00E71D5E" w:rsidP="00BB5914">
      <w:pPr>
        <w:pStyle w:val="Odstavecseseznamem"/>
        <w:numPr>
          <w:ilvl w:val="0"/>
          <w:numId w:val="27"/>
        </w:numPr>
        <w:tabs>
          <w:tab w:val="left" w:pos="709"/>
        </w:tabs>
        <w:ind w:left="3402" w:hanging="2976"/>
        <w:jc w:val="both"/>
        <w:rPr>
          <w:sz w:val="24"/>
          <w:szCs w:val="24"/>
        </w:rPr>
      </w:pPr>
      <w:r w:rsidRPr="00542FF5">
        <w:rPr>
          <w:sz w:val="24"/>
          <w:szCs w:val="24"/>
        </w:rPr>
        <w:lastRenderedPageBreak/>
        <w:t xml:space="preserve">Název výsledku: </w:t>
      </w:r>
      <w:r w:rsidRPr="00542FF5">
        <w:rPr>
          <w:sz w:val="24"/>
          <w:szCs w:val="24"/>
        </w:rPr>
        <w:tab/>
      </w:r>
      <w:r w:rsidR="00BB5914">
        <w:rPr>
          <w:sz w:val="24"/>
          <w:szCs w:val="24"/>
        </w:rPr>
        <w:t xml:space="preserve">Referenční </w:t>
      </w:r>
      <w:r w:rsidR="00BB5914" w:rsidRPr="00BB5914">
        <w:rPr>
          <w:sz w:val="24"/>
          <w:szCs w:val="24"/>
        </w:rPr>
        <w:t>implementace software sady metod pro automatické zpracování obrazových a textových</w:t>
      </w:r>
      <w:r w:rsidR="00BB5914">
        <w:rPr>
          <w:sz w:val="24"/>
          <w:szCs w:val="24"/>
        </w:rPr>
        <w:t xml:space="preserve"> dat</w:t>
      </w:r>
    </w:p>
    <w:p w14:paraId="63BBDFDD" w14:textId="10B7C033" w:rsidR="00E71D5E" w:rsidRPr="006E23A9" w:rsidRDefault="00E71D5E" w:rsidP="00E71D5E">
      <w:pPr>
        <w:tabs>
          <w:tab w:val="left" w:pos="3402"/>
        </w:tabs>
        <w:ind w:left="705"/>
        <w:jc w:val="both"/>
        <w:rPr>
          <w:sz w:val="24"/>
          <w:szCs w:val="24"/>
        </w:rPr>
      </w:pPr>
      <w:r w:rsidRPr="006E23A9">
        <w:rPr>
          <w:sz w:val="24"/>
          <w:szCs w:val="24"/>
        </w:rPr>
        <w:t xml:space="preserve">Typ výsledku: </w:t>
      </w:r>
      <w:r w:rsidRPr="006E23A9">
        <w:rPr>
          <w:sz w:val="24"/>
          <w:szCs w:val="24"/>
        </w:rPr>
        <w:tab/>
      </w:r>
      <w:r w:rsidR="00BB5914">
        <w:rPr>
          <w:sz w:val="24"/>
          <w:szCs w:val="24"/>
        </w:rPr>
        <w:t>Software</w:t>
      </w:r>
    </w:p>
    <w:p w14:paraId="398818F2" w14:textId="1C77D68F" w:rsidR="00E71D5E" w:rsidRDefault="00E71D5E" w:rsidP="00E71D5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53294B">
        <w:rPr>
          <w:sz w:val="24"/>
          <w:szCs w:val="24"/>
        </w:rPr>
        <w:t xml:space="preserve">ZČU </w:t>
      </w:r>
      <w:r w:rsidR="00BB5914">
        <w:rPr>
          <w:sz w:val="24"/>
          <w:szCs w:val="24"/>
        </w:rPr>
        <w:t xml:space="preserve">90 </w:t>
      </w:r>
      <w:r w:rsidR="0053294B">
        <w:rPr>
          <w:sz w:val="24"/>
          <w:szCs w:val="24"/>
        </w:rPr>
        <w:t xml:space="preserve">% </w:t>
      </w:r>
      <w:r w:rsidR="00BB5914">
        <w:rPr>
          <w:sz w:val="24"/>
          <w:szCs w:val="24"/>
        </w:rPr>
        <w:t xml:space="preserve">Axians 10 </w:t>
      </w:r>
      <w:r w:rsidR="0053294B">
        <w:rPr>
          <w:sz w:val="24"/>
          <w:szCs w:val="24"/>
        </w:rPr>
        <w:t>%</w:t>
      </w:r>
    </w:p>
    <w:p w14:paraId="207BC631" w14:textId="3D6B6742" w:rsidR="007B5996" w:rsidRPr="007B5996" w:rsidRDefault="00542FF5" w:rsidP="007B5996">
      <w:pPr>
        <w:tabs>
          <w:tab w:val="left" w:pos="3402"/>
        </w:tabs>
        <w:ind w:left="3402" w:hanging="2697"/>
        <w:jc w:val="both"/>
        <w:rPr>
          <w:sz w:val="24"/>
          <w:szCs w:val="24"/>
        </w:rPr>
      </w:pPr>
      <w:r w:rsidRPr="00373383">
        <w:rPr>
          <w:sz w:val="24"/>
          <w:szCs w:val="24"/>
        </w:rPr>
        <w:t>Způsob využití:</w:t>
      </w:r>
      <w:r w:rsidR="007B5996">
        <w:rPr>
          <w:sz w:val="24"/>
          <w:szCs w:val="24"/>
        </w:rPr>
        <w:tab/>
      </w:r>
      <w:r w:rsidR="007B5996" w:rsidRPr="007B5996">
        <w:rPr>
          <w:sz w:val="24"/>
          <w:szCs w:val="24"/>
        </w:rPr>
        <w:t>komerční využití při poskytování služeb koncovým zákazníkům v rámci podnikatelské činnosti</w:t>
      </w:r>
      <w:r w:rsidR="007B5996">
        <w:rPr>
          <w:sz w:val="24"/>
          <w:szCs w:val="24"/>
        </w:rPr>
        <w:t xml:space="preserve"> či doplňkové činnosti, využití při dalším výzkumu a vývoji a při výuce studentů</w:t>
      </w:r>
    </w:p>
    <w:p w14:paraId="177F5FBA" w14:textId="476F0291" w:rsidR="00542FF5" w:rsidRPr="00373383" w:rsidRDefault="00542FF5" w:rsidP="00E71D5E">
      <w:pPr>
        <w:tabs>
          <w:tab w:val="left" w:pos="3402"/>
        </w:tabs>
        <w:ind w:left="705"/>
        <w:jc w:val="both"/>
        <w:rPr>
          <w:sz w:val="24"/>
          <w:szCs w:val="24"/>
        </w:rPr>
      </w:pPr>
    </w:p>
    <w:p w14:paraId="702D64FB" w14:textId="3F061988" w:rsidR="002B2D50" w:rsidRPr="006E23A9" w:rsidRDefault="00635D46" w:rsidP="009D5B1B">
      <w:pPr>
        <w:pStyle w:val="Odstavecseseznamem"/>
        <w:numPr>
          <w:ilvl w:val="0"/>
          <w:numId w:val="19"/>
        </w:numPr>
        <w:spacing w:after="120"/>
        <w:ind w:left="782" w:hanging="782"/>
        <w:contextualSpacing w:val="0"/>
        <w:jc w:val="both"/>
        <w:rPr>
          <w:sz w:val="24"/>
          <w:szCs w:val="24"/>
        </w:rPr>
      </w:pPr>
      <w:r w:rsidRPr="006E23A9">
        <w:rPr>
          <w:sz w:val="24"/>
          <w:szCs w:val="24"/>
        </w:rPr>
        <w:t>Výsledk</w:t>
      </w:r>
      <w:r w:rsidR="00832841">
        <w:rPr>
          <w:sz w:val="24"/>
          <w:szCs w:val="24"/>
        </w:rPr>
        <w:t>y</w:t>
      </w:r>
      <w:r w:rsidRPr="006E23A9">
        <w:rPr>
          <w:sz w:val="24"/>
          <w:szCs w:val="24"/>
        </w:rPr>
        <w:t xml:space="preserve"> projektu, včetně závěrečné zprávy, podléhají ochraně dle zákona č.</w:t>
      </w:r>
      <w:r w:rsidR="00B05A53" w:rsidRPr="006E23A9">
        <w:rPr>
          <w:sz w:val="24"/>
          <w:szCs w:val="24"/>
        </w:rPr>
        <w:t> </w:t>
      </w:r>
      <w:r w:rsidRPr="006E23A9">
        <w:rPr>
          <w:sz w:val="24"/>
          <w:szCs w:val="24"/>
        </w:rPr>
        <w:t>121/2000</w:t>
      </w:r>
      <w:r w:rsidR="00DA7279" w:rsidRPr="006E23A9">
        <w:rPr>
          <w:sz w:val="24"/>
          <w:szCs w:val="24"/>
        </w:rPr>
        <w:t> </w:t>
      </w:r>
      <w:r w:rsidRPr="006E23A9">
        <w:rPr>
          <w:sz w:val="24"/>
          <w:szCs w:val="24"/>
        </w:rPr>
        <w:t>Sb., o právu autorském, o právech souvi</w:t>
      </w:r>
      <w:r w:rsidR="00832841">
        <w:rPr>
          <w:sz w:val="24"/>
          <w:szCs w:val="24"/>
        </w:rPr>
        <w:t>sejících s právem autorským a o </w:t>
      </w:r>
      <w:r w:rsidRPr="006E23A9">
        <w:rPr>
          <w:sz w:val="24"/>
          <w:szCs w:val="24"/>
        </w:rPr>
        <w:t xml:space="preserve">změně některých zákonů (autorský zákon) </w:t>
      </w:r>
      <w:r w:rsidR="00554CD1" w:rsidRPr="006E23A9">
        <w:rPr>
          <w:rFonts w:eastAsia="Arial"/>
          <w:color w:val="000000"/>
          <w:sz w:val="24"/>
          <w:szCs w:val="24"/>
        </w:rPr>
        <w:t>a</w:t>
      </w:r>
      <w:r w:rsidR="00554CD1" w:rsidRPr="006E23A9">
        <w:rPr>
          <w:rFonts w:eastAsia="Arial"/>
          <w:color w:val="000000"/>
          <w:spacing w:val="77"/>
          <w:sz w:val="24"/>
          <w:szCs w:val="24"/>
        </w:rPr>
        <w:t xml:space="preserve"> </w:t>
      </w:r>
      <w:r w:rsidR="00554CD1" w:rsidRPr="006E23A9">
        <w:rPr>
          <w:rFonts w:eastAsia="Arial"/>
          <w:color w:val="000000"/>
          <w:spacing w:val="-1"/>
          <w:sz w:val="24"/>
          <w:szCs w:val="24"/>
        </w:rPr>
        <w:t>v</w:t>
      </w:r>
      <w:r w:rsidR="00554CD1" w:rsidRPr="006E23A9">
        <w:rPr>
          <w:rFonts w:eastAsia="Arial"/>
          <w:color w:val="000000"/>
          <w:sz w:val="24"/>
          <w:szCs w:val="24"/>
        </w:rPr>
        <w:t>e</w:t>
      </w:r>
      <w:r w:rsidR="00554CD1" w:rsidRPr="006E23A9">
        <w:rPr>
          <w:rFonts w:eastAsia="Arial"/>
          <w:color w:val="000000"/>
          <w:spacing w:val="76"/>
          <w:sz w:val="24"/>
          <w:szCs w:val="24"/>
        </w:rPr>
        <w:t xml:space="preserve"> </w:t>
      </w:r>
      <w:r w:rsidR="00554CD1" w:rsidRPr="006E23A9">
        <w:rPr>
          <w:rFonts w:eastAsia="Arial"/>
          <w:color w:val="000000"/>
          <w:sz w:val="24"/>
          <w:szCs w:val="24"/>
        </w:rPr>
        <w:t>s</w:t>
      </w:r>
      <w:r w:rsidR="00554CD1" w:rsidRPr="006E23A9">
        <w:rPr>
          <w:rFonts w:eastAsia="Arial"/>
          <w:color w:val="000000"/>
          <w:spacing w:val="1"/>
          <w:sz w:val="24"/>
          <w:szCs w:val="24"/>
        </w:rPr>
        <w:t>m</w:t>
      </w:r>
      <w:r w:rsidR="00554CD1" w:rsidRPr="006E23A9">
        <w:rPr>
          <w:rFonts w:eastAsia="Arial"/>
          <w:color w:val="000000"/>
          <w:spacing w:val="-1"/>
          <w:sz w:val="24"/>
          <w:szCs w:val="24"/>
        </w:rPr>
        <w:t>y</w:t>
      </w:r>
      <w:r w:rsidR="00554CD1" w:rsidRPr="006E23A9">
        <w:rPr>
          <w:rFonts w:eastAsia="Arial"/>
          <w:color w:val="000000"/>
          <w:sz w:val="24"/>
          <w:szCs w:val="24"/>
        </w:rPr>
        <w:t>s</w:t>
      </w:r>
      <w:r w:rsidR="00554CD1" w:rsidRPr="006E23A9">
        <w:rPr>
          <w:rFonts w:eastAsia="Arial"/>
          <w:color w:val="000000"/>
          <w:spacing w:val="-2"/>
          <w:sz w:val="24"/>
          <w:szCs w:val="24"/>
        </w:rPr>
        <w:t>l</w:t>
      </w:r>
      <w:r w:rsidR="00554CD1" w:rsidRPr="006E23A9">
        <w:rPr>
          <w:rFonts w:eastAsia="Arial"/>
          <w:color w:val="000000"/>
          <w:sz w:val="24"/>
          <w:szCs w:val="24"/>
        </w:rPr>
        <w:t>u</w:t>
      </w:r>
      <w:r w:rsidR="00554CD1" w:rsidRPr="006E23A9">
        <w:rPr>
          <w:rFonts w:eastAsia="Arial"/>
          <w:color w:val="000000"/>
          <w:spacing w:val="75"/>
          <w:sz w:val="24"/>
          <w:szCs w:val="24"/>
        </w:rPr>
        <w:t xml:space="preserve"> </w:t>
      </w:r>
      <w:r w:rsidR="00554CD1" w:rsidRPr="006E23A9">
        <w:rPr>
          <w:rFonts w:eastAsia="Arial"/>
          <w:color w:val="000000"/>
          <w:sz w:val="24"/>
          <w:szCs w:val="24"/>
        </w:rPr>
        <w:t>p</w:t>
      </w:r>
      <w:r w:rsidR="00554CD1" w:rsidRPr="006E23A9">
        <w:rPr>
          <w:rFonts w:eastAsia="Arial"/>
          <w:color w:val="000000"/>
          <w:spacing w:val="-2"/>
          <w:sz w:val="24"/>
          <w:szCs w:val="24"/>
        </w:rPr>
        <w:t>řís</w:t>
      </w:r>
      <w:r w:rsidR="00554CD1" w:rsidRPr="006E23A9">
        <w:rPr>
          <w:rFonts w:eastAsia="Arial"/>
          <w:color w:val="000000"/>
          <w:sz w:val="24"/>
          <w:szCs w:val="24"/>
        </w:rPr>
        <w:t>luš</w:t>
      </w:r>
      <w:r w:rsidR="00554CD1" w:rsidRPr="006E23A9">
        <w:rPr>
          <w:rFonts w:eastAsia="Arial"/>
          <w:color w:val="000000"/>
          <w:spacing w:val="-1"/>
          <w:sz w:val="24"/>
          <w:szCs w:val="24"/>
        </w:rPr>
        <w:t>n</w:t>
      </w:r>
      <w:r w:rsidR="00554CD1" w:rsidRPr="006E23A9">
        <w:rPr>
          <w:rFonts w:eastAsia="Arial"/>
          <w:color w:val="000000"/>
          <w:spacing w:val="-2"/>
          <w:sz w:val="24"/>
          <w:szCs w:val="24"/>
        </w:rPr>
        <w:t>ý</w:t>
      </w:r>
      <w:r w:rsidR="00554CD1" w:rsidRPr="006E23A9">
        <w:rPr>
          <w:rFonts w:eastAsia="Arial"/>
          <w:color w:val="000000"/>
          <w:sz w:val="24"/>
          <w:szCs w:val="24"/>
        </w:rPr>
        <w:t>ch</w:t>
      </w:r>
      <w:r w:rsidR="00554CD1" w:rsidRPr="006E23A9">
        <w:rPr>
          <w:rFonts w:eastAsia="Arial"/>
          <w:color w:val="000000"/>
          <w:spacing w:val="74"/>
          <w:sz w:val="24"/>
          <w:szCs w:val="24"/>
        </w:rPr>
        <w:t xml:space="preserve"> </w:t>
      </w:r>
      <w:r w:rsidR="00554CD1" w:rsidRPr="006E23A9">
        <w:rPr>
          <w:rFonts w:eastAsia="Arial"/>
          <w:color w:val="000000"/>
          <w:sz w:val="24"/>
          <w:szCs w:val="24"/>
        </w:rPr>
        <w:t>us</w:t>
      </w:r>
      <w:r w:rsidR="00554CD1" w:rsidRPr="006E23A9">
        <w:rPr>
          <w:rFonts w:eastAsia="Arial"/>
          <w:color w:val="000000"/>
          <w:spacing w:val="3"/>
          <w:sz w:val="24"/>
          <w:szCs w:val="24"/>
        </w:rPr>
        <w:t>t</w:t>
      </w:r>
      <w:r w:rsidR="00554CD1" w:rsidRPr="006E23A9">
        <w:rPr>
          <w:rFonts w:eastAsia="Arial"/>
          <w:color w:val="000000"/>
          <w:sz w:val="24"/>
          <w:szCs w:val="24"/>
        </w:rPr>
        <w:t>ano</w:t>
      </w:r>
      <w:r w:rsidR="00554CD1" w:rsidRPr="006E23A9">
        <w:rPr>
          <w:rFonts w:eastAsia="Arial"/>
          <w:color w:val="000000"/>
          <w:spacing w:val="-3"/>
          <w:sz w:val="24"/>
          <w:szCs w:val="24"/>
        </w:rPr>
        <w:t>v</w:t>
      </w:r>
      <w:r w:rsidR="00554CD1" w:rsidRPr="006E23A9">
        <w:rPr>
          <w:rFonts w:eastAsia="Arial"/>
          <w:color w:val="000000"/>
          <w:sz w:val="24"/>
          <w:szCs w:val="24"/>
        </w:rPr>
        <w:t>e</w:t>
      </w:r>
      <w:r w:rsidR="00554CD1" w:rsidRPr="006E23A9">
        <w:rPr>
          <w:rFonts w:eastAsia="Arial"/>
          <w:color w:val="000000"/>
          <w:spacing w:val="1"/>
          <w:sz w:val="24"/>
          <w:szCs w:val="24"/>
        </w:rPr>
        <w:t>n</w:t>
      </w:r>
      <w:r w:rsidR="00554CD1" w:rsidRPr="006E23A9">
        <w:rPr>
          <w:rFonts w:eastAsia="Arial"/>
          <w:color w:val="000000"/>
          <w:sz w:val="24"/>
          <w:szCs w:val="24"/>
        </w:rPr>
        <w:t>í</w:t>
      </w:r>
      <w:r w:rsidR="008259DF" w:rsidRPr="006E23A9">
        <w:rPr>
          <w:sz w:val="24"/>
          <w:szCs w:val="24"/>
        </w:rPr>
        <w:t xml:space="preserve"> </w:t>
      </w:r>
      <w:r w:rsidR="00832841">
        <w:rPr>
          <w:sz w:val="24"/>
          <w:szCs w:val="24"/>
        </w:rPr>
        <w:t>se </w:t>
      </w:r>
      <w:r w:rsidRPr="006E23A9">
        <w:rPr>
          <w:sz w:val="24"/>
          <w:szCs w:val="24"/>
        </w:rPr>
        <w:t>považuj</w:t>
      </w:r>
      <w:r w:rsidR="00832841">
        <w:rPr>
          <w:sz w:val="24"/>
          <w:szCs w:val="24"/>
        </w:rPr>
        <w:t>í</w:t>
      </w:r>
      <w:r w:rsidRPr="006E23A9">
        <w:rPr>
          <w:sz w:val="24"/>
          <w:szCs w:val="24"/>
        </w:rPr>
        <w:t xml:space="preserve"> za zaměstnanecká díla, k nimž majetková práva vyk</w:t>
      </w:r>
      <w:r w:rsidR="00886DCC">
        <w:rPr>
          <w:sz w:val="24"/>
          <w:szCs w:val="24"/>
        </w:rPr>
        <w:t>onávají</w:t>
      </w:r>
      <w:r w:rsidR="008259DF" w:rsidRPr="006E23A9">
        <w:rPr>
          <w:sz w:val="24"/>
          <w:szCs w:val="24"/>
        </w:rPr>
        <w:t xml:space="preserve"> </w:t>
      </w:r>
      <w:r w:rsidR="004471DE" w:rsidRPr="006E23A9">
        <w:rPr>
          <w:sz w:val="24"/>
          <w:szCs w:val="24"/>
        </w:rPr>
        <w:t>smluvní stran</w:t>
      </w:r>
      <w:r w:rsidR="000946FE" w:rsidRPr="006E23A9">
        <w:rPr>
          <w:sz w:val="24"/>
          <w:szCs w:val="24"/>
        </w:rPr>
        <w:t>y</w:t>
      </w:r>
      <w:r w:rsidR="00BB5914">
        <w:rPr>
          <w:sz w:val="24"/>
          <w:szCs w:val="24"/>
        </w:rPr>
        <w:t xml:space="preserve"> jako zaměstnavatelé</w:t>
      </w:r>
      <w:r w:rsidR="004471DE" w:rsidRPr="006E23A9">
        <w:rPr>
          <w:sz w:val="24"/>
          <w:szCs w:val="24"/>
        </w:rPr>
        <w:t xml:space="preserve">. </w:t>
      </w:r>
      <w:r w:rsidR="005558AB" w:rsidRPr="006E23A9">
        <w:rPr>
          <w:sz w:val="24"/>
          <w:szCs w:val="24"/>
        </w:rPr>
        <w:t xml:space="preserve"> </w:t>
      </w:r>
    </w:p>
    <w:p w14:paraId="32D6CE31" w14:textId="77777777" w:rsidR="001D15C1" w:rsidRPr="006E23A9" w:rsidRDefault="001D15C1" w:rsidP="001D15C1">
      <w:pPr>
        <w:jc w:val="both"/>
        <w:rPr>
          <w:sz w:val="24"/>
          <w:szCs w:val="24"/>
        </w:rPr>
      </w:pPr>
    </w:p>
    <w:p w14:paraId="22C418A9" w14:textId="77777777" w:rsidR="009D2B69" w:rsidRPr="006E23A9" w:rsidRDefault="009D2B69" w:rsidP="00851E4A">
      <w:pPr>
        <w:pStyle w:val="Zkladntext"/>
        <w:jc w:val="center"/>
        <w:rPr>
          <w:b/>
        </w:rPr>
      </w:pPr>
      <w:r w:rsidRPr="006E23A9">
        <w:rPr>
          <w:b/>
        </w:rPr>
        <w:t>III.</w:t>
      </w:r>
    </w:p>
    <w:p w14:paraId="57F2BDD2" w14:textId="3F8DA09B" w:rsidR="009D2B69" w:rsidRPr="006E23A9" w:rsidRDefault="009D2B69" w:rsidP="006E23A9">
      <w:pPr>
        <w:pStyle w:val="Zkladntext"/>
        <w:spacing w:after="120"/>
        <w:jc w:val="center"/>
        <w:rPr>
          <w:b/>
          <w:bCs/>
        </w:rPr>
      </w:pPr>
      <w:r w:rsidRPr="006E23A9">
        <w:rPr>
          <w:b/>
          <w:bCs/>
        </w:rPr>
        <w:t>Úprava užívacích práv k výsledk</w:t>
      </w:r>
      <w:r w:rsidR="00886DCC">
        <w:rPr>
          <w:b/>
          <w:bCs/>
        </w:rPr>
        <w:t>u</w:t>
      </w:r>
      <w:r w:rsidRPr="006E23A9">
        <w:rPr>
          <w:b/>
          <w:bCs/>
        </w:rPr>
        <w:t xml:space="preserve"> projektu</w:t>
      </w:r>
    </w:p>
    <w:p w14:paraId="54E9439D" w14:textId="38A37D99" w:rsidR="00BB5914" w:rsidRPr="006E23A9" w:rsidRDefault="00BB5914" w:rsidP="00BB5914">
      <w:pPr>
        <w:pStyle w:val="Zkladntext"/>
        <w:numPr>
          <w:ilvl w:val="0"/>
          <w:numId w:val="18"/>
        </w:numPr>
        <w:spacing w:after="120"/>
        <w:ind w:hanging="720"/>
        <w:jc w:val="both"/>
        <w:rPr>
          <w:szCs w:val="24"/>
        </w:rPr>
      </w:pPr>
      <w:bookmarkStart w:id="0" w:name="_Hlk147222065"/>
      <w:r w:rsidRPr="006E23A9">
        <w:rPr>
          <w:szCs w:val="24"/>
        </w:rPr>
        <w:t>Smluvní strany se zavazují vy</w:t>
      </w:r>
      <w:r>
        <w:rPr>
          <w:szCs w:val="24"/>
        </w:rPr>
        <w:t>u</w:t>
      </w:r>
      <w:r w:rsidRPr="006E23A9">
        <w:rPr>
          <w:szCs w:val="24"/>
        </w:rPr>
        <w:t xml:space="preserve">žít výsledky způsobem uvedeným v předchozím článku nejdéle do </w:t>
      </w:r>
      <w:r w:rsidR="00EE7102">
        <w:t>pěti</w:t>
      </w:r>
      <w:r w:rsidRPr="006E23A9">
        <w:t xml:space="preserve"> </w:t>
      </w:r>
      <w:r w:rsidRPr="006E23A9">
        <w:rPr>
          <w:szCs w:val="24"/>
        </w:rPr>
        <w:t>let od ukončení projektu. Smluvní strany se zavazují spolupracovat a poskytnout si vzájemně maximální součinnost k tomu, aby výsledky byly využity v souladu s implementačním plánem.</w:t>
      </w:r>
    </w:p>
    <w:p w14:paraId="13D3CFDB" w14:textId="77777777" w:rsidR="00BB5914" w:rsidRDefault="00BB5914" w:rsidP="00BB5914">
      <w:pPr>
        <w:pStyle w:val="Zkladntext"/>
        <w:numPr>
          <w:ilvl w:val="0"/>
          <w:numId w:val="18"/>
        </w:numPr>
        <w:spacing w:after="120"/>
        <w:ind w:hanging="720"/>
        <w:jc w:val="both"/>
        <w:rPr>
          <w:szCs w:val="24"/>
        </w:rPr>
      </w:pPr>
      <w:r w:rsidRPr="006E23A9">
        <w:rPr>
          <w:szCs w:val="24"/>
        </w:rPr>
        <w:t>Smluvní strany jsou povinny s výsledky nakládat či je užívat výhradně v souladu s touto smlouvou a tak, aby byla dodržena</w:t>
      </w:r>
      <w:r>
        <w:rPr>
          <w:szCs w:val="24"/>
        </w:rPr>
        <w:t>:</w:t>
      </w:r>
    </w:p>
    <w:p w14:paraId="3FD9B4AA" w14:textId="77777777" w:rsidR="00BB5914" w:rsidRDefault="00BB5914" w:rsidP="00BB5914">
      <w:pPr>
        <w:pStyle w:val="Zkladntext"/>
        <w:spacing w:after="120"/>
        <w:ind w:left="720"/>
        <w:jc w:val="both"/>
        <w:rPr>
          <w:szCs w:val="24"/>
        </w:rPr>
      </w:pPr>
      <w:r>
        <w:rPr>
          <w:szCs w:val="24"/>
        </w:rPr>
        <w:t>a)</w:t>
      </w:r>
      <w:r w:rsidRPr="006E23A9">
        <w:rPr>
          <w:szCs w:val="24"/>
        </w:rPr>
        <w:t xml:space="preserve"> pravidla vyplývající z</w:t>
      </w:r>
      <w:r>
        <w:rPr>
          <w:szCs w:val="24"/>
        </w:rPr>
        <w:t>e</w:t>
      </w:r>
      <w:r w:rsidRPr="006E23A9">
        <w:rPr>
          <w:szCs w:val="24"/>
        </w:rPr>
        <w:t xml:space="preserve"> Smlouvy o účasti na řešení projektu a Smlouvy o poskytnutí podpory uzavřených k</w:t>
      </w:r>
      <w:r>
        <w:rPr>
          <w:szCs w:val="24"/>
        </w:rPr>
        <w:t> </w:t>
      </w:r>
      <w:r w:rsidRPr="006E23A9">
        <w:rPr>
          <w:szCs w:val="24"/>
        </w:rPr>
        <w:t>projektu</w:t>
      </w:r>
      <w:r>
        <w:rPr>
          <w:szCs w:val="24"/>
        </w:rPr>
        <w:t xml:space="preserve"> a z </w:t>
      </w:r>
      <w:r w:rsidRPr="006E23A9">
        <w:rPr>
          <w:szCs w:val="24"/>
        </w:rPr>
        <w:t xml:space="preserve">ustanovení § 16 zákona </w:t>
      </w:r>
      <w:r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Pr="006E23A9">
        <w:rPr>
          <w:szCs w:val="24"/>
        </w:rPr>
        <w:t xml:space="preserve"> </w:t>
      </w:r>
    </w:p>
    <w:p w14:paraId="1DF4A8C3" w14:textId="77777777" w:rsidR="00BB5914" w:rsidRPr="006E23A9" w:rsidRDefault="00BB5914" w:rsidP="00BB5914">
      <w:pPr>
        <w:pStyle w:val="Zkladntext"/>
        <w:spacing w:after="120"/>
        <w:ind w:left="720"/>
        <w:jc w:val="both"/>
        <w:rPr>
          <w:szCs w:val="24"/>
        </w:rPr>
      </w:pPr>
      <w:r>
        <w:rPr>
          <w:szCs w:val="24"/>
        </w:rPr>
        <w:t>b)</w:t>
      </w:r>
      <w:r w:rsidRPr="006E23A9">
        <w:rPr>
          <w:szCs w:val="24"/>
        </w:rPr>
        <w:t xml:space="preserve"> pravidla veřejné podpory ve smyslu čl. 107 Smlouvy o fungování Evropské unie</w:t>
      </w:r>
      <w:r>
        <w:rPr>
          <w:szCs w:val="24"/>
        </w:rPr>
        <w:t xml:space="preserve"> a </w:t>
      </w:r>
      <w:r>
        <w:rPr>
          <w:rStyle w:val="q4iawc"/>
        </w:rPr>
        <w:t>sdělení Komise – Rámec pro státní podporu výzkumu, vývoje a inovací (2022/C 414/01) (dále jen „Rámec“), nařízení Komise (EU) č. 651/2014 ze dne 17. června 2014, kterým se prohlašují některé kategorie podpory za slučitelné s vnitřním trhem při použití Článků 107 a 108 Smlouvy o fungování Evropské unie.</w:t>
      </w:r>
      <w:r>
        <w:rPr>
          <w:szCs w:val="24"/>
        </w:rPr>
        <w:t xml:space="preserve"> </w:t>
      </w:r>
    </w:p>
    <w:bookmarkEnd w:id="0"/>
    <w:p w14:paraId="4DFB13DC" w14:textId="77777777" w:rsidR="00BB5914" w:rsidRPr="006E23A9" w:rsidRDefault="00BB5914" w:rsidP="00BB5914">
      <w:pPr>
        <w:pStyle w:val="Zkladntext"/>
        <w:numPr>
          <w:ilvl w:val="0"/>
          <w:numId w:val="18"/>
        </w:numPr>
        <w:spacing w:after="120"/>
        <w:ind w:hanging="720"/>
        <w:jc w:val="both"/>
        <w:rPr>
          <w:szCs w:val="24"/>
        </w:rPr>
      </w:pPr>
      <w:r w:rsidRPr="006E23A9">
        <w:rPr>
          <w:szCs w:val="24"/>
        </w:rPr>
        <w:t>Smluvní strana, která je výlučným vlastníkem výsledku, jej může užívat sama bez jakéhokoliv omezení.</w:t>
      </w:r>
    </w:p>
    <w:p w14:paraId="3435C2A7" w14:textId="3341BDFB" w:rsidR="00BB5914" w:rsidRPr="006E23A9" w:rsidRDefault="00BB5914" w:rsidP="00BB5914">
      <w:pPr>
        <w:pStyle w:val="Zkladntext"/>
        <w:numPr>
          <w:ilvl w:val="0"/>
          <w:numId w:val="18"/>
        </w:numPr>
        <w:spacing w:after="120"/>
        <w:ind w:hanging="720"/>
        <w:jc w:val="both"/>
        <w:rPr>
          <w:szCs w:val="24"/>
        </w:rPr>
      </w:pPr>
      <w:r w:rsidRPr="006E23A9">
        <w:t>Výsled</w:t>
      </w:r>
      <w:r>
        <w:t>e</w:t>
      </w:r>
      <w:r w:rsidRPr="006E23A9">
        <w:t>k, kter</w:t>
      </w:r>
      <w:r>
        <w:t>ý</w:t>
      </w:r>
      <w:r w:rsidRPr="006E23A9">
        <w:t xml:space="preserve"> j</w:t>
      </w:r>
      <w:r>
        <w:t>e</w:t>
      </w:r>
      <w:r w:rsidRPr="006E23A9">
        <w:t xml:space="preserve"> ve spoluvlastnictví smluvních stran (dále jen „společn</w:t>
      </w:r>
      <w:r w:rsidR="002D4095">
        <w:t>ý</w:t>
      </w:r>
      <w:r w:rsidRPr="006E23A9">
        <w:t xml:space="preserve"> výsled</w:t>
      </w:r>
      <w:r w:rsidR="002D4095">
        <w:t>e</w:t>
      </w:r>
      <w:r w:rsidRPr="006E23A9">
        <w:t>k“), mohou smluvní strany využívat nekomerčně bez omezení a komerčně za dále uvedených podmínek. Komerčním užitím výsledku se rozumí</w:t>
      </w:r>
      <w:r w:rsidRPr="006E23A9">
        <w:rPr>
          <w:szCs w:val="24"/>
        </w:rPr>
        <w:t xml:space="preserve"> jeho užití v rámci stávajícího či nového výrobku, technologie či služby a jejich uplatnění na trhu nebo použití pro koncepci a poskytování služby</w:t>
      </w:r>
      <w:r>
        <w:rPr>
          <w:szCs w:val="24"/>
        </w:rPr>
        <w:t>.</w:t>
      </w:r>
    </w:p>
    <w:p w14:paraId="0D795172" w14:textId="65312FD1" w:rsidR="00BB5914" w:rsidRPr="006E23A9" w:rsidRDefault="00BB5914" w:rsidP="00BB5914">
      <w:pPr>
        <w:pStyle w:val="Zkladntext"/>
        <w:numPr>
          <w:ilvl w:val="0"/>
          <w:numId w:val="18"/>
        </w:numPr>
        <w:spacing w:after="120"/>
        <w:ind w:hanging="720"/>
        <w:jc w:val="both"/>
        <w:rPr>
          <w:szCs w:val="24"/>
        </w:rPr>
      </w:pPr>
      <w:r w:rsidRPr="006E23A9">
        <w:t>Licenční smlouvy a jiné smlouvy o využití společného výsledku (dále jen „licenční smlouva“) s případnými zájemci o užití výsledku (tj. s třetími osobami</w:t>
      </w:r>
      <w:r w:rsidR="00407547">
        <w:t xml:space="preserve">, vyjma </w:t>
      </w:r>
      <w:r w:rsidR="00407547">
        <w:rPr>
          <w:szCs w:val="24"/>
        </w:rPr>
        <w:t>koncových zákazníků dle čl. IV. odst. 1 této smlouvy</w:t>
      </w:r>
      <w:r w:rsidRPr="006E23A9">
        <w:t>) uzavřou oba spoluvlastníci výsledku.</w:t>
      </w:r>
      <w:r w:rsidRPr="006E23A9">
        <w:rPr>
          <w:rFonts w:asciiTheme="minorHAnsi" w:hAnsiTheme="minorHAnsi"/>
        </w:rPr>
        <w:t xml:space="preserve"> </w:t>
      </w:r>
      <w:r w:rsidRPr="006E23A9">
        <w:rPr>
          <w:szCs w:val="24"/>
        </w:rPr>
        <w:t>Příjmy z užívání společného výsledku plynoucí z licenční smlouvy budou rozdělovány mezi smluvní strany v poměru spoluvlastnických podílů a upraveny zvláštní smlouvou. O zahájení jednání o uzavření licenční smlouvy a o podmínkách licence je každý spoluvlastník povinen bezodkladně informovat druhého spoluvlastníka a předložit mu návrh licenční smlouvy,</w:t>
      </w:r>
      <w:r w:rsidRPr="006E23A9" w:rsidDel="0047791A">
        <w:rPr>
          <w:szCs w:val="24"/>
        </w:rPr>
        <w:t xml:space="preserve"> </w:t>
      </w:r>
      <w:r w:rsidRPr="006E23A9">
        <w:rPr>
          <w:szCs w:val="24"/>
        </w:rPr>
        <w:t>ve vztahu k ZČU bude pro tyto účely sloužit kontaktní e-mail: transfer@rek.zcu.cz.</w:t>
      </w:r>
      <w:r w:rsidRPr="006E23A9">
        <w:t xml:space="preserve"> </w:t>
      </w:r>
      <w:bookmarkStart w:id="1" w:name="_Hlk26255965"/>
      <w:r w:rsidRPr="006E23A9">
        <w:t xml:space="preserve">V případě, že některá ze smluvních stran odmítne bez řádného </w:t>
      </w:r>
      <w:r w:rsidRPr="006E23A9">
        <w:lastRenderedPageBreak/>
        <w:t xml:space="preserve">důvodu uzavřít licenční smlouvu ke společnému výsledku projektu, ačkoli zájemce je ochoten ji uzavřít a uhradit úplatu za užití výsledku projektu nejméně ve výši tržní ceny, je tato strana povinna uhradit druhé smluvní straně kompenzaci představující výši úplaty, kterou by byl dle předmětné licenční smlouvy zájemce povinen hradit druhé smluvní straně, pokud by taková licenční smlouva platila po dobu dvou let. </w:t>
      </w:r>
      <w:bookmarkStart w:id="2" w:name="_Hlk7153700"/>
      <w:bookmarkStart w:id="3" w:name="_Hlk7152931"/>
      <w:r w:rsidRPr="006E23A9">
        <w:t xml:space="preserve">Celá výše kompenzace bude uhrazena dotčené smluvní straně jednorázově do 30 dnů od obdržení písemné výzvy k její úhradě. </w:t>
      </w:r>
      <w:bookmarkEnd w:id="2"/>
      <w:r w:rsidRPr="006E23A9">
        <w:t xml:space="preserve"> Úhrada kompenzace neznamená, že smluvní strany nemohou jednat s jinými zájemci o uzavření licenční smlouvy, přičemž i na taková následná jednání se užije ustanovení tohoto odstavce</w:t>
      </w:r>
      <w:bookmarkEnd w:id="1"/>
      <w:r w:rsidRPr="006E23A9">
        <w:t>.</w:t>
      </w:r>
      <w:bookmarkEnd w:id="3"/>
    </w:p>
    <w:p w14:paraId="7DB1DD16" w14:textId="77777777" w:rsidR="0047791A" w:rsidRPr="006E23A9" w:rsidRDefault="0047791A" w:rsidP="0047791A">
      <w:pPr>
        <w:pStyle w:val="Zkladntext"/>
        <w:ind w:left="720"/>
        <w:jc w:val="center"/>
        <w:rPr>
          <w:b/>
        </w:rPr>
      </w:pPr>
    </w:p>
    <w:p w14:paraId="32AFE938" w14:textId="1CAB964E" w:rsidR="0047791A" w:rsidRPr="00AF0502" w:rsidRDefault="0047791A" w:rsidP="009D5B1B">
      <w:pPr>
        <w:pStyle w:val="Zkladntext"/>
        <w:ind w:left="720"/>
        <w:jc w:val="center"/>
        <w:rPr>
          <w:b/>
        </w:rPr>
      </w:pPr>
      <w:r w:rsidRPr="00AF0502">
        <w:rPr>
          <w:b/>
        </w:rPr>
        <w:t>IV.</w:t>
      </w:r>
    </w:p>
    <w:p w14:paraId="2192DD31" w14:textId="4CDB85DF" w:rsidR="0047791A" w:rsidRPr="00AF0502" w:rsidRDefault="0047791A" w:rsidP="006E23A9">
      <w:pPr>
        <w:pStyle w:val="Zkladntext"/>
        <w:spacing w:after="120"/>
        <w:ind w:left="720"/>
        <w:jc w:val="center"/>
        <w:rPr>
          <w:b/>
          <w:bCs/>
        </w:rPr>
      </w:pPr>
      <w:r w:rsidRPr="00AF0502">
        <w:rPr>
          <w:b/>
          <w:bCs/>
        </w:rPr>
        <w:t>Podmínky komerčního využití výsledku</w:t>
      </w:r>
    </w:p>
    <w:p w14:paraId="156D50F5" w14:textId="6CDBCB54" w:rsidR="003F4A5C" w:rsidRDefault="003B3820" w:rsidP="003F4A5C">
      <w:pPr>
        <w:pStyle w:val="Zkladntext"/>
        <w:numPr>
          <w:ilvl w:val="0"/>
          <w:numId w:val="34"/>
        </w:numPr>
        <w:spacing w:after="120"/>
        <w:jc w:val="both"/>
        <w:rPr>
          <w:szCs w:val="24"/>
        </w:rPr>
      </w:pPr>
      <w:bookmarkStart w:id="4" w:name="_Hlk160088109"/>
      <w:r w:rsidRPr="003B3820">
        <w:rPr>
          <w:szCs w:val="24"/>
        </w:rPr>
        <w:t xml:space="preserve">Smluvní strany se dohodly na tom, </w:t>
      </w:r>
      <w:r w:rsidRPr="00D37C5C">
        <w:rPr>
          <w:szCs w:val="24"/>
        </w:rPr>
        <w:t>že</w:t>
      </w:r>
      <w:r w:rsidR="00204A60" w:rsidRPr="00D37C5C">
        <w:rPr>
          <w:szCs w:val="24"/>
        </w:rPr>
        <w:t xml:space="preserve"> </w:t>
      </w:r>
      <w:r w:rsidR="002D4095">
        <w:rPr>
          <w:szCs w:val="24"/>
        </w:rPr>
        <w:t>Axians</w:t>
      </w:r>
      <w:r w:rsidR="007A741E" w:rsidRPr="003B3820">
        <w:rPr>
          <w:szCs w:val="24"/>
        </w:rPr>
        <w:t xml:space="preserve"> </w:t>
      </w:r>
      <w:r w:rsidR="00BF7D4F">
        <w:rPr>
          <w:szCs w:val="24"/>
        </w:rPr>
        <w:t xml:space="preserve">bude </w:t>
      </w:r>
      <w:r w:rsidRPr="003B3820">
        <w:rPr>
          <w:szCs w:val="24"/>
        </w:rPr>
        <w:t>výsled</w:t>
      </w:r>
      <w:r>
        <w:rPr>
          <w:szCs w:val="24"/>
        </w:rPr>
        <w:t xml:space="preserve">ky </w:t>
      </w:r>
      <w:r w:rsidR="00C92FD7">
        <w:rPr>
          <w:szCs w:val="24"/>
        </w:rPr>
        <w:t>projektu</w:t>
      </w:r>
      <w:r w:rsidRPr="003B3820">
        <w:rPr>
          <w:szCs w:val="24"/>
        </w:rPr>
        <w:t xml:space="preserve"> komerčně užívat při </w:t>
      </w:r>
      <w:r w:rsidR="002D4095">
        <w:rPr>
          <w:szCs w:val="24"/>
        </w:rPr>
        <w:t>poskytování služeb koncovým zákazníkům v rámci své podnikatelské činnosti</w:t>
      </w:r>
      <w:r w:rsidR="003F4A5C">
        <w:rPr>
          <w:szCs w:val="24"/>
        </w:rPr>
        <w:t>, a to bez množstevního či územního omezení.  Axia</w:t>
      </w:r>
      <w:r w:rsidR="007B5996">
        <w:rPr>
          <w:szCs w:val="24"/>
        </w:rPr>
        <w:t>n</w:t>
      </w:r>
      <w:r w:rsidR="003F4A5C">
        <w:rPr>
          <w:szCs w:val="24"/>
        </w:rPr>
        <w:t xml:space="preserve">s je sám oprávněn udělovat svým koncovým zákazníkům licenci k užití společného výsledku </w:t>
      </w:r>
      <w:r w:rsidR="00407547">
        <w:rPr>
          <w:szCs w:val="24"/>
        </w:rPr>
        <w:t>a uzavírat s koncovými zákazníky licenční smlouvy za účelem užití společného výsledku, bez možnosti poskytovat podlicence či postoupit výkon užívacích práv</w:t>
      </w:r>
      <w:r w:rsidR="003F4A5C">
        <w:rPr>
          <w:szCs w:val="24"/>
        </w:rPr>
        <w:t xml:space="preserve">. </w:t>
      </w:r>
    </w:p>
    <w:p w14:paraId="614F842D" w14:textId="1220761A" w:rsidR="00407547" w:rsidRDefault="00407547" w:rsidP="003F4A5C">
      <w:pPr>
        <w:pStyle w:val="Zkladntext"/>
        <w:numPr>
          <w:ilvl w:val="0"/>
          <w:numId w:val="34"/>
        </w:numPr>
        <w:spacing w:after="120"/>
        <w:jc w:val="both"/>
        <w:rPr>
          <w:szCs w:val="24"/>
        </w:rPr>
      </w:pPr>
      <w:r>
        <w:rPr>
          <w:szCs w:val="24"/>
        </w:rPr>
        <w:t>Smluvní strany se zároveň dohodly, že každá ze stran je sama oprávněna společný výsledek upravovat, měnit, dále vyvíjet, zpracovat, či spojit s jiným dílem, přičemž takto upravené dílo může tato strana dále sama bez omezení komerčně i nekomerčně užívat, bez jakékoli kompenzace druhé smluvní straně.</w:t>
      </w:r>
      <w:r>
        <w:t xml:space="preserve"> </w:t>
      </w:r>
      <w:r w:rsidRPr="008A0452">
        <w:rPr>
          <w:szCs w:val="24"/>
        </w:rPr>
        <w:t>Smluvní strany jsou oprávněny k úpravám či změně názvu</w:t>
      </w:r>
      <w:r w:rsidR="007B5996">
        <w:rPr>
          <w:szCs w:val="24"/>
        </w:rPr>
        <w:t xml:space="preserve"> společného výsledku.</w:t>
      </w:r>
    </w:p>
    <w:p w14:paraId="025F7307" w14:textId="3F27BC94" w:rsidR="007B5996" w:rsidRDefault="007B5996" w:rsidP="003F4A5C">
      <w:pPr>
        <w:pStyle w:val="Zkladntext"/>
        <w:numPr>
          <w:ilvl w:val="0"/>
          <w:numId w:val="34"/>
        </w:numPr>
        <w:spacing w:after="120"/>
        <w:jc w:val="both"/>
        <w:rPr>
          <w:szCs w:val="24"/>
        </w:rPr>
      </w:pPr>
      <w:r>
        <w:rPr>
          <w:szCs w:val="24"/>
        </w:rPr>
        <w:t>Ž</w:t>
      </w:r>
      <w:r w:rsidRPr="00B9377F">
        <w:rPr>
          <w:szCs w:val="24"/>
        </w:rPr>
        <w:t xml:space="preserve">ádná ze smluvních stran nenese odpovědnost za </w:t>
      </w:r>
      <w:r>
        <w:rPr>
          <w:szCs w:val="24"/>
        </w:rPr>
        <w:t xml:space="preserve">vady společného výsledku ani </w:t>
      </w:r>
      <w:r w:rsidRPr="00B9377F">
        <w:rPr>
          <w:szCs w:val="24"/>
        </w:rPr>
        <w:t xml:space="preserve">případné škody vzniklé v důsledku užití </w:t>
      </w:r>
      <w:r>
        <w:rPr>
          <w:szCs w:val="24"/>
        </w:rPr>
        <w:t>společného výsledku</w:t>
      </w:r>
      <w:r w:rsidRPr="00B9377F">
        <w:rPr>
          <w:szCs w:val="24"/>
        </w:rPr>
        <w:t xml:space="preserve"> druhou smluvní stranou či jejími koncovými zákazník</w:t>
      </w:r>
      <w:r>
        <w:rPr>
          <w:szCs w:val="24"/>
        </w:rPr>
        <w:t>y.</w:t>
      </w:r>
    </w:p>
    <w:p w14:paraId="7646B36A" w14:textId="66756A01" w:rsidR="003F4A5C" w:rsidRPr="002D4095" w:rsidRDefault="002D4095" w:rsidP="003F4A5C">
      <w:pPr>
        <w:pStyle w:val="Zkladntext"/>
        <w:numPr>
          <w:ilvl w:val="0"/>
          <w:numId w:val="34"/>
        </w:numPr>
        <w:spacing w:after="120"/>
        <w:jc w:val="both"/>
        <w:rPr>
          <w:szCs w:val="24"/>
        </w:rPr>
      </w:pPr>
      <w:r>
        <w:rPr>
          <w:szCs w:val="24"/>
        </w:rPr>
        <w:t xml:space="preserve">Axians za </w:t>
      </w:r>
      <w:r w:rsidR="003B3820" w:rsidRPr="003B3820">
        <w:rPr>
          <w:szCs w:val="24"/>
        </w:rPr>
        <w:t xml:space="preserve">komerční užití </w:t>
      </w:r>
      <w:r>
        <w:rPr>
          <w:szCs w:val="24"/>
        </w:rPr>
        <w:t xml:space="preserve">společného </w:t>
      </w:r>
      <w:r w:rsidR="00442B8A">
        <w:rPr>
          <w:szCs w:val="24"/>
        </w:rPr>
        <w:t>výsledk</w:t>
      </w:r>
      <w:r>
        <w:rPr>
          <w:szCs w:val="24"/>
        </w:rPr>
        <w:t>u</w:t>
      </w:r>
      <w:r w:rsidR="003B3820" w:rsidRPr="003B3820">
        <w:rPr>
          <w:szCs w:val="24"/>
        </w:rPr>
        <w:t xml:space="preserve"> </w:t>
      </w:r>
      <w:r>
        <w:rPr>
          <w:szCs w:val="24"/>
        </w:rPr>
        <w:t xml:space="preserve">uhradí ZČU </w:t>
      </w:r>
      <w:r w:rsidR="00442B8A">
        <w:rPr>
          <w:szCs w:val="24"/>
        </w:rPr>
        <w:t>finanční odměn</w:t>
      </w:r>
      <w:r>
        <w:rPr>
          <w:szCs w:val="24"/>
        </w:rPr>
        <w:t>u</w:t>
      </w:r>
      <w:r w:rsidR="00442B8A">
        <w:rPr>
          <w:szCs w:val="24"/>
        </w:rPr>
        <w:t xml:space="preserve"> ve výši </w:t>
      </w:r>
      <w:r>
        <w:rPr>
          <w:szCs w:val="24"/>
        </w:rPr>
        <w:t xml:space="preserve">832 554 </w:t>
      </w:r>
      <w:r w:rsidR="00442B8A">
        <w:rPr>
          <w:szCs w:val="24"/>
        </w:rPr>
        <w:t>Kč</w:t>
      </w:r>
      <w:r w:rsidR="00E24C66">
        <w:rPr>
          <w:szCs w:val="24"/>
        </w:rPr>
        <w:t xml:space="preserve"> bez DPH</w:t>
      </w:r>
      <w:r w:rsidR="00442B8A">
        <w:rPr>
          <w:szCs w:val="24"/>
        </w:rPr>
        <w:t xml:space="preserve"> (slovy </w:t>
      </w:r>
      <w:r>
        <w:rPr>
          <w:szCs w:val="24"/>
        </w:rPr>
        <w:t>osm set třicet dva tisíc pět set padesát čtyři</w:t>
      </w:r>
      <w:r w:rsidR="00442B8A">
        <w:rPr>
          <w:szCs w:val="24"/>
        </w:rPr>
        <w:t xml:space="preserve"> korun českých)</w:t>
      </w:r>
      <w:r w:rsidR="00FC23BD">
        <w:rPr>
          <w:szCs w:val="24"/>
        </w:rPr>
        <w:t xml:space="preserve">. </w:t>
      </w:r>
      <w:r w:rsidR="0000520F">
        <w:rPr>
          <w:szCs w:val="24"/>
        </w:rPr>
        <w:t xml:space="preserve">K odměně bude připočtena DPH ve výši dle platných právních předpisů. </w:t>
      </w:r>
    </w:p>
    <w:bookmarkEnd w:id="4"/>
    <w:p w14:paraId="3C5BC1FA" w14:textId="74D3C5A8" w:rsidR="002D4095" w:rsidRPr="003F4A5C" w:rsidRDefault="002D4095" w:rsidP="00DA6D1C">
      <w:pPr>
        <w:pStyle w:val="Zkladntext"/>
        <w:numPr>
          <w:ilvl w:val="0"/>
          <w:numId w:val="34"/>
        </w:numPr>
        <w:spacing w:after="120"/>
        <w:jc w:val="both"/>
        <w:rPr>
          <w:szCs w:val="24"/>
        </w:rPr>
      </w:pPr>
      <w:r w:rsidRPr="003F4A5C">
        <w:rPr>
          <w:szCs w:val="24"/>
        </w:rPr>
        <w:t>Odměna bude uhrazena na základě faktury vystavené ZČU do 30 dnů od podpisu této smlouvy. Splatnost faktury je nejméně 21 dní.</w:t>
      </w:r>
    </w:p>
    <w:p w14:paraId="097504DC" w14:textId="41613C3A" w:rsidR="00442B8A" w:rsidRDefault="00DA6D1C" w:rsidP="00DA6D1C">
      <w:pPr>
        <w:pStyle w:val="Zkladntext"/>
        <w:numPr>
          <w:ilvl w:val="0"/>
          <w:numId w:val="34"/>
        </w:numPr>
        <w:spacing w:after="120"/>
        <w:jc w:val="both"/>
        <w:rPr>
          <w:szCs w:val="24"/>
        </w:rPr>
      </w:pPr>
      <w:r>
        <w:rPr>
          <w:szCs w:val="24"/>
        </w:rPr>
        <w:t xml:space="preserve">Výše finanční odměny uvedená v předchozím odstavci je konečná a jejím zaplacením jsou veškeré nároky ZČU z titulu komerčního využití </w:t>
      </w:r>
      <w:r w:rsidR="00BF7D4F">
        <w:rPr>
          <w:szCs w:val="24"/>
        </w:rPr>
        <w:t xml:space="preserve">společného </w:t>
      </w:r>
      <w:r>
        <w:rPr>
          <w:szCs w:val="24"/>
        </w:rPr>
        <w:t>výsledk</w:t>
      </w:r>
      <w:r w:rsidR="00BF7D4F">
        <w:rPr>
          <w:szCs w:val="24"/>
        </w:rPr>
        <w:t>u</w:t>
      </w:r>
      <w:r>
        <w:rPr>
          <w:szCs w:val="24"/>
        </w:rPr>
        <w:t xml:space="preserve"> ze strany </w:t>
      </w:r>
      <w:r w:rsidR="002D4095">
        <w:rPr>
          <w:szCs w:val="24"/>
        </w:rPr>
        <w:t>Axians</w:t>
      </w:r>
      <w:r>
        <w:rPr>
          <w:szCs w:val="24"/>
        </w:rPr>
        <w:t xml:space="preserve"> zcela vypořádány.</w:t>
      </w:r>
    </w:p>
    <w:p w14:paraId="2D755D48" w14:textId="460AA270" w:rsidR="007B5996" w:rsidRDefault="007B5996" w:rsidP="00DA6D1C">
      <w:pPr>
        <w:pStyle w:val="Zkladntext"/>
        <w:numPr>
          <w:ilvl w:val="0"/>
          <w:numId w:val="34"/>
        </w:numPr>
        <w:spacing w:after="120"/>
        <w:jc w:val="both"/>
        <w:rPr>
          <w:szCs w:val="24"/>
        </w:rPr>
      </w:pPr>
      <w:r>
        <w:rPr>
          <w:szCs w:val="24"/>
        </w:rPr>
        <w:t xml:space="preserve">Smluvní </w:t>
      </w:r>
      <w:r w:rsidRPr="008A0452">
        <w:rPr>
          <w:szCs w:val="24"/>
        </w:rPr>
        <w:t>strany se zavazuj</w:t>
      </w:r>
      <w:r>
        <w:rPr>
          <w:szCs w:val="24"/>
        </w:rPr>
        <w:t>í</w:t>
      </w:r>
      <w:r w:rsidRPr="008A0452">
        <w:rPr>
          <w:szCs w:val="24"/>
        </w:rPr>
        <w:t xml:space="preserve"> zajistit, aby kvalita produktů a služeb, ve kterých bude užit </w:t>
      </w:r>
      <w:r>
        <w:rPr>
          <w:szCs w:val="24"/>
        </w:rPr>
        <w:t>společný výsledek</w:t>
      </w:r>
      <w:r w:rsidRPr="008A0452">
        <w:rPr>
          <w:szCs w:val="24"/>
        </w:rPr>
        <w:t>, nebyla nižší, než stanovují obvyklé nebo srovnatelné technické a obchodní standardy, a aby kvalita produktů a služeb v tržním srovnání prospívala dobré pověsti smluvních stran</w:t>
      </w:r>
      <w:r>
        <w:rPr>
          <w:szCs w:val="24"/>
        </w:rPr>
        <w:t>.</w:t>
      </w:r>
    </w:p>
    <w:p w14:paraId="2106812D" w14:textId="1BF4B9F8" w:rsidR="007B5996" w:rsidRDefault="007B5996" w:rsidP="00DA6D1C">
      <w:pPr>
        <w:pStyle w:val="Zkladntext"/>
        <w:numPr>
          <w:ilvl w:val="0"/>
          <w:numId w:val="34"/>
        </w:numPr>
        <w:spacing w:after="120"/>
        <w:jc w:val="both"/>
        <w:rPr>
          <w:szCs w:val="24"/>
        </w:rPr>
      </w:pPr>
      <w:r>
        <w:rPr>
          <w:szCs w:val="24"/>
        </w:rPr>
        <w:t>Smluvní strany se dohodly, že bude-li společný výsledek komerčně využívat ZČU, nenáleží za takové komerční využití Axians žádná odměna či kompenzace.</w:t>
      </w:r>
    </w:p>
    <w:p w14:paraId="168F168B" w14:textId="77777777" w:rsidR="007B5996" w:rsidRDefault="007B5996" w:rsidP="007B5996">
      <w:pPr>
        <w:pStyle w:val="Zkladntext"/>
        <w:spacing w:after="120"/>
        <w:ind w:left="720"/>
        <w:jc w:val="both"/>
        <w:rPr>
          <w:szCs w:val="24"/>
        </w:rPr>
      </w:pPr>
    </w:p>
    <w:p w14:paraId="68FDC678" w14:textId="383AFCF0" w:rsidR="009D2B69" w:rsidRPr="006E23A9" w:rsidRDefault="009D2B69">
      <w:pPr>
        <w:pStyle w:val="Zkladntext"/>
        <w:jc w:val="center"/>
        <w:rPr>
          <w:b/>
        </w:rPr>
      </w:pPr>
      <w:r w:rsidRPr="006E23A9">
        <w:rPr>
          <w:b/>
        </w:rPr>
        <w:t>V.</w:t>
      </w:r>
    </w:p>
    <w:p w14:paraId="6AB3E06E" w14:textId="77777777" w:rsidR="009D2B69" w:rsidRPr="006E23A9" w:rsidRDefault="009D2B69" w:rsidP="006E23A9">
      <w:pPr>
        <w:pStyle w:val="Zkladntext"/>
        <w:spacing w:after="120"/>
        <w:jc w:val="center"/>
        <w:rPr>
          <w:b/>
        </w:rPr>
      </w:pPr>
      <w:r w:rsidRPr="006E23A9">
        <w:rPr>
          <w:b/>
        </w:rPr>
        <w:t>Důvěrnost informací</w:t>
      </w:r>
    </w:p>
    <w:p w14:paraId="038505B8" w14:textId="30635E07" w:rsidR="009D2B69" w:rsidRPr="006E23A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Výsledk</w:t>
      </w:r>
      <w:r w:rsidR="00832841">
        <w:rPr>
          <w:sz w:val="24"/>
          <w:szCs w:val="24"/>
        </w:rPr>
        <w:t>y</w:t>
      </w:r>
      <w:r w:rsidRPr="006E23A9">
        <w:rPr>
          <w:sz w:val="24"/>
          <w:szCs w:val="24"/>
        </w:rPr>
        <w:t xml:space="preserve"> řešení projektu</w:t>
      </w:r>
      <w:r w:rsidR="00DC02B1" w:rsidRPr="006E23A9">
        <w:rPr>
          <w:sz w:val="24"/>
          <w:szCs w:val="24"/>
        </w:rPr>
        <w:t xml:space="preserve"> </w:t>
      </w:r>
      <w:r w:rsidRPr="006E23A9">
        <w:rPr>
          <w:sz w:val="24"/>
          <w:szCs w:val="24"/>
        </w:rPr>
        <w:t>tvoří duševní vlastnictví</w:t>
      </w:r>
      <w:r w:rsidR="00012EF6" w:rsidRPr="006E23A9">
        <w:rPr>
          <w:sz w:val="24"/>
          <w:szCs w:val="24"/>
        </w:rPr>
        <w:t xml:space="preserve">, resp. </w:t>
      </w:r>
      <w:r w:rsidRPr="006E23A9">
        <w:rPr>
          <w:sz w:val="24"/>
          <w:szCs w:val="24"/>
        </w:rPr>
        <w:t xml:space="preserve">obchodní tajemství </w:t>
      </w:r>
      <w:r w:rsidR="00554CD1" w:rsidRPr="006E23A9">
        <w:rPr>
          <w:sz w:val="24"/>
          <w:szCs w:val="24"/>
        </w:rPr>
        <w:t xml:space="preserve">příslušných </w:t>
      </w:r>
      <w:r w:rsidRPr="006E23A9">
        <w:rPr>
          <w:sz w:val="24"/>
          <w:szCs w:val="24"/>
        </w:rPr>
        <w:t>smluvních stran</w:t>
      </w:r>
      <w:r w:rsidR="00554CD1" w:rsidRPr="006E23A9">
        <w:rPr>
          <w:sz w:val="24"/>
          <w:szCs w:val="24"/>
        </w:rPr>
        <w:t xml:space="preserve"> (vlastníků těchto výsledků)</w:t>
      </w:r>
      <w:r w:rsidRPr="006E23A9">
        <w:rPr>
          <w:sz w:val="24"/>
          <w:szCs w:val="24"/>
        </w:rPr>
        <w:t xml:space="preserve"> 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w:t>
      </w:r>
      <w:r w:rsidR="00554CD1" w:rsidRPr="006E23A9">
        <w:rPr>
          <w:sz w:val="24"/>
          <w:szCs w:val="24"/>
        </w:rPr>
        <w:t xml:space="preserve">druhé smluvní strany </w:t>
      </w:r>
      <w:r w:rsidRPr="006E23A9">
        <w:rPr>
          <w:sz w:val="24"/>
          <w:szCs w:val="24"/>
        </w:rPr>
        <w:t xml:space="preserve">nevyzradit žádné třetí osobě bez </w:t>
      </w:r>
      <w:r w:rsidRPr="006E23A9">
        <w:rPr>
          <w:sz w:val="24"/>
          <w:szCs w:val="24"/>
        </w:rPr>
        <w:lastRenderedPageBreak/>
        <w:t xml:space="preserve">předchozího písemného souhlasu </w:t>
      </w:r>
      <w:r w:rsidR="00012EF6" w:rsidRPr="006E23A9">
        <w:rPr>
          <w:sz w:val="24"/>
          <w:szCs w:val="24"/>
        </w:rPr>
        <w:t xml:space="preserve">dané </w:t>
      </w:r>
      <w:r w:rsidRPr="006E23A9">
        <w:rPr>
          <w:sz w:val="24"/>
          <w:szCs w:val="24"/>
        </w:rPr>
        <w:t>smluvní strany</w:t>
      </w:r>
      <w:r w:rsidR="00516F75" w:rsidRPr="006E23A9">
        <w:rPr>
          <w:sz w:val="24"/>
          <w:szCs w:val="24"/>
        </w:rPr>
        <w:t>.</w:t>
      </w:r>
      <w:r w:rsidRPr="006E23A9">
        <w:rPr>
          <w:sz w:val="24"/>
          <w:szCs w:val="24"/>
        </w:rPr>
        <w:t xml:space="preserve"> Výsledky řešení projektu netvoří žádné jiné důvěrné informace, se kterými by bylo třeba nakládat podle zvláštních právních předpisů. </w:t>
      </w:r>
    </w:p>
    <w:p w14:paraId="20568B90" w14:textId="77777777" w:rsidR="007A7C5E" w:rsidRPr="006E23A9" w:rsidRDefault="007A7C5E" w:rsidP="00D26A98">
      <w:pPr>
        <w:jc w:val="both"/>
      </w:pPr>
    </w:p>
    <w:p w14:paraId="3334C9DD" w14:textId="6A1A9DB6" w:rsidR="009D2B69" w:rsidRPr="006E23A9" w:rsidRDefault="008259DF">
      <w:pPr>
        <w:pStyle w:val="Zkladntext"/>
        <w:jc w:val="center"/>
        <w:rPr>
          <w:b/>
        </w:rPr>
      </w:pPr>
      <w:r w:rsidRPr="006E23A9">
        <w:rPr>
          <w:b/>
        </w:rPr>
        <w:t>V</w:t>
      </w:r>
      <w:r w:rsidR="006E23A9">
        <w:rPr>
          <w:b/>
        </w:rPr>
        <w:t>I</w:t>
      </w:r>
      <w:r w:rsidR="009D2B69" w:rsidRPr="006E23A9">
        <w:rPr>
          <w:b/>
        </w:rPr>
        <w:t>.</w:t>
      </w:r>
    </w:p>
    <w:p w14:paraId="0B30DFC1" w14:textId="77777777" w:rsidR="009D2B69" w:rsidRPr="006E23A9" w:rsidRDefault="009D2B69" w:rsidP="006E23A9">
      <w:pPr>
        <w:spacing w:after="120"/>
        <w:jc w:val="center"/>
        <w:rPr>
          <w:b/>
          <w:bCs/>
          <w:sz w:val="24"/>
        </w:rPr>
      </w:pPr>
      <w:r w:rsidRPr="006E23A9">
        <w:rPr>
          <w:b/>
          <w:bCs/>
          <w:sz w:val="24"/>
        </w:rPr>
        <w:t>Sankce</w:t>
      </w:r>
    </w:p>
    <w:p w14:paraId="6939C5DB" w14:textId="3D361F8C" w:rsidR="009D2B69" w:rsidRPr="006E23A9" w:rsidRDefault="0086129A" w:rsidP="006E23A9">
      <w:pPr>
        <w:pStyle w:val="Odstavecseseznamem"/>
        <w:numPr>
          <w:ilvl w:val="0"/>
          <w:numId w:val="33"/>
        </w:numPr>
        <w:spacing w:after="120"/>
        <w:ind w:hanging="720"/>
        <w:contextualSpacing w:val="0"/>
        <w:jc w:val="both"/>
        <w:rPr>
          <w:szCs w:val="24"/>
        </w:rPr>
      </w:pPr>
      <w:r w:rsidRPr="006E23A9">
        <w:rPr>
          <w:sz w:val="24"/>
          <w:szCs w:val="24"/>
        </w:rPr>
        <w:t>Pokud kterákoliv smluvní strana poruší svůj závazek dle této smlouvy a toto porušení nenapraví (je-li to možné) v přiměřené lhůtě na základě výzvy druhé smluvní strany</w:t>
      </w:r>
      <w:r w:rsidR="009D2B69" w:rsidRPr="006E23A9">
        <w:rPr>
          <w:sz w:val="24"/>
          <w:szCs w:val="24"/>
        </w:rPr>
        <w:t>, je povinna zaplatit druhé smluvní straně jednorázovou smluvní pokutu ve výši 10.000,-</w:t>
      </w:r>
      <w:r w:rsidR="00516F75" w:rsidRPr="006E23A9">
        <w:rPr>
          <w:sz w:val="24"/>
          <w:szCs w:val="24"/>
        </w:rPr>
        <w:t xml:space="preserve"> </w:t>
      </w:r>
      <w:r w:rsidR="009D2B69" w:rsidRPr="006E23A9">
        <w:rPr>
          <w:sz w:val="24"/>
          <w:szCs w:val="24"/>
        </w:rPr>
        <w:t>Kč</w:t>
      </w:r>
      <w:r w:rsidR="008A2111" w:rsidRPr="006E23A9">
        <w:rPr>
          <w:sz w:val="24"/>
          <w:szCs w:val="24"/>
        </w:rPr>
        <w:t>, pokud není stanovena touto smlouvou jiná smluvní pokuta</w:t>
      </w:r>
      <w:r w:rsidR="009D2B69" w:rsidRPr="006E23A9">
        <w:rPr>
          <w:sz w:val="24"/>
          <w:szCs w:val="24"/>
        </w:rPr>
        <w:t xml:space="preserve">. </w:t>
      </w:r>
      <w:r w:rsidR="00283B49" w:rsidRPr="006E23A9">
        <w:rPr>
          <w:sz w:val="24"/>
          <w:szCs w:val="24"/>
        </w:rPr>
        <w:t xml:space="preserve">Poruší-li kterákoliv ze smluvních stran povinnost mlčenlivosti dle čl. V. této smlouvy, je povinna zaplatit </w:t>
      </w:r>
      <w:r w:rsidR="00AF438A" w:rsidRPr="006E23A9">
        <w:rPr>
          <w:sz w:val="24"/>
          <w:szCs w:val="24"/>
        </w:rPr>
        <w:t>druhé</w:t>
      </w:r>
      <w:r w:rsidR="00283B49" w:rsidRPr="006E23A9">
        <w:rPr>
          <w:sz w:val="24"/>
          <w:szCs w:val="24"/>
        </w:rPr>
        <w:t xml:space="preserve"> smluvní straně smluvní pokutu ve výši 50.000,- Kč. </w:t>
      </w:r>
      <w:r w:rsidR="009D2B69" w:rsidRPr="006E23A9">
        <w:rPr>
          <w:sz w:val="24"/>
          <w:szCs w:val="24"/>
        </w:rPr>
        <w:t xml:space="preserve">Zaplacením smluvní pokuty nezaniká právo poškozené strany na náhradu škody, a to v plné výši. </w:t>
      </w:r>
    </w:p>
    <w:p w14:paraId="68685DD0" w14:textId="77777777" w:rsidR="00744F3A" w:rsidRPr="006E23A9" w:rsidRDefault="00744F3A" w:rsidP="00D26A98">
      <w:pPr>
        <w:jc w:val="both"/>
        <w:rPr>
          <w:b/>
        </w:rPr>
      </w:pPr>
    </w:p>
    <w:p w14:paraId="06E3ED0D" w14:textId="1A212E47" w:rsidR="009D2B69" w:rsidRPr="006E23A9" w:rsidRDefault="008259DF">
      <w:pPr>
        <w:pStyle w:val="Zkladntext"/>
        <w:jc w:val="center"/>
        <w:rPr>
          <w:b/>
        </w:rPr>
      </w:pPr>
      <w:r w:rsidRPr="006E23A9">
        <w:rPr>
          <w:b/>
        </w:rPr>
        <w:t>V</w:t>
      </w:r>
      <w:r w:rsidR="006E23A9">
        <w:rPr>
          <w:b/>
        </w:rPr>
        <w:t>I</w:t>
      </w:r>
      <w:r w:rsidRPr="006E23A9">
        <w:rPr>
          <w:b/>
        </w:rPr>
        <w:t>I</w:t>
      </w:r>
      <w:r w:rsidR="009D2B69" w:rsidRPr="006E23A9">
        <w:rPr>
          <w:b/>
        </w:rPr>
        <w:t>.</w:t>
      </w:r>
    </w:p>
    <w:p w14:paraId="7109C231" w14:textId="77777777" w:rsidR="00744F3A" w:rsidRPr="006E23A9" w:rsidRDefault="009D2B69" w:rsidP="006E23A9">
      <w:pPr>
        <w:spacing w:after="120"/>
        <w:jc w:val="center"/>
        <w:rPr>
          <w:b/>
          <w:bCs/>
          <w:sz w:val="24"/>
        </w:rPr>
      </w:pPr>
      <w:r w:rsidRPr="006E23A9">
        <w:rPr>
          <w:b/>
          <w:bCs/>
          <w:sz w:val="24"/>
        </w:rPr>
        <w:t>Závěrečná ustanovení</w:t>
      </w:r>
    </w:p>
    <w:p w14:paraId="29B1DEB2" w14:textId="59202F1A" w:rsidR="008A2111" w:rsidRPr="006E23A9" w:rsidRDefault="002D4095" w:rsidP="006E23A9">
      <w:pPr>
        <w:pStyle w:val="Odstavecseseznamem"/>
        <w:numPr>
          <w:ilvl w:val="0"/>
          <w:numId w:val="20"/>
        </w:numPr>
        <w:spacing w:after="120"/>
        <w:ind w:hanging="720"/>
        <w:contextualSpacing w:val="0"/>
        <w:jc w:val="both"/>
        <w:rPr>
          <w:sz w:val="24"/>
          <w:szCs w:val="24"/>
        </w:rPr>
      </w:pPr>
      <w:r>
        <w:rPr>
          <w:sz w:val="24"/>
          <w:szCs w:val="24"/>
        </w:rPr>
        <w:t xml:space="preserve">Axians </w:t>
      </w:r>
      <w:r w:rsidR="00AF438A" w:rsidRPr="006E23A9">
        <w:rPr>
          <w:sz w:val="24"/>
          <w:szCs w:val="24"/>
        </w:rPr>
        <w:t xml:space="preserve">bere na vědomí, </w:t>
      </w:r>
      <w:r w:rsidR="008D363A" w:rsidRPr="006E23A9">
        <w:rPr>
          <w:sz w:val="24"/>
          <w:szCs w:val="24"/>
        </w:rPr>
        <w:t xml:space="preserve">že </w:t>
      </w:r>
      <w:r w:rsidR="00AF438A" w:rsidRPr="006E23A9">
        <w:rPr>
          <w:sz w:val="24"/>
          <w:szCs w:val="24"/>
        </w:rPr>
        <w:t xml:space="preserve">smlouvy uzavírané </w:t>
      </w:r>
      <w:r w:rsidR="008D363A" w:rsidRPr="006E23A9">
        <w:rPr>
          <w:sz w:val="24"/>
          <w:szCs w:val="24"/>
        </w:rPr>
        <w:t>ZČU</w:t>
      </w:r>
      <w:r w:rsidR="00AF438A" w:rsidRPr="006E23A9">
        <w:rPr>
          <w:sz w:val="24"/>
          <w:szCs w:val="24"/>
        </w:rPr>
        <w:t xml:space="preserve"> podléhají uveřejnění v registru smluv dle zákona č. 340/2015 Sb., a že </w:t>
      </w:r>
      <w:r w:rsidR="008D363A" w:rsidRPr="006E23A9">
        <w:rPr>
          <w:sz w:val="24"/>
          <w:szCs w:val="24"/>
        </w:rPr>
        <w:t xml:space="preserve">ZČU </w:t>
      </w:r>
      <w:r w:rsidR="00AF438A" w:rsidRPr="006E23A9">
        <w:rPr>
          <w:sz w:val="24"/>
          <w:szCs w:val="24"/>
        </w:rPr>
        <w:t xml:space="preserve">tuto smlouvu uveřejnění v registru smluv. Za tímto účelem je </w:t>
      </w:r>
      <w:r>
        <w:rPr>
          <w:sz w:val="24"/>
          <w:szCs w:val="24"/>
        </w:rPr>
        <w:t>Axians</w:t>
      </w:r>
      <w:r w:rsidR="009645E6" w:rsidRPr="006E23A9">
        <w:rPr>
          <w:sz w:val="24"/>
          <w:szCs w:val="24"/>
        </w:rPr>
        <w:t xml:space="preserve"> </w:t>
      </w:r>
      <w:r w:rsidR="00AF438A" w:rsidRPr="006E23A9">
        <w:rPr>
          <w:sz w:val="24"/>
          <w:szCs w:val="24"/>
        </w:rPr>
        <w:t xml:space="preserve">povinen předat </w:t>
      </w:r>
      <w:r w:rsidR="008D363A" w:rsidRPr="006E23A9">
        <w:rPr>
          <w:sz w:val="24"/>
          <w:szCs w:val="24"/>
        </w:rPr>
        <w:t>ZČU</w:t>
      </w:r>
      <w:r w:rsidR="00AF438A" w:rsidRPr="006E23A9">
        <w:rPr>
          <w:sz w:val="24"/>
          <w:szCs w:val="24"/>
        </w:rPr>
        <w:t xml:space="preserve"> tuto smlouvu nejpozději do 5 dnů od jejího uzavření, </w:t>
      </w:r>
      <w:r w:rsidR="003E29C2" w:rsidRPr="006E23A9">
        <w:rPr>
          <w:sz w:val="24"/>
          <w:szCs w:val="24"/>
        </w:rPr>
        <w:t>je</w:t>
      </w:r>
      <w:r w:rsidR="00AF438A" w:rsidRPr="006E23A9">
        <w:rPr>
          <w:sz w:val="24"/>
          <w:szCs w:val="24"/>
        </w:rPr>
        <w:t>-li poslední st</w:t>
      </w:r>
      <w:r w:rsidR="008E01FF">
        <w:rPr>
          <w:sz w:val="24"/>
          <w:szCs w:val="24"/>
        </w:rPr>
        <w:t>r</w:t>
      </w:r>
      <w:r w:rsidR="00AF438A" w:rsidRPr="006E23A9">
        <w:rPr>
          <w:sz w:val="24"/>
          <w:szCs w:val="24"/>
        </w:rPr>
        <w:t>anou podepisující tuto smlouvu</w:t>
      </w:r>
      <w:r w:rsidR="00645E93" w:rsidRPr="006E23A9">
        <w:rPr>
          <w:sz w:val="24"/>
          <w:szCs w:val="24"/>
        </w:rPr>
        <w:t>.</w:t>
      </w:r>
    </w:p>
    <w:p w14:paraId="27B91773"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obou 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6A087FE1" w14:textId="7A785311"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Smlouva se sjednává na dobu</w:t>
      </w:r>
      <w:r w:rsidRPr="006E23A9">
        <w:rPr>
          <w:color w:val="FF0000"/>
          <w:sz w:val="24"/>
          <w:szCs w:val="24"/>
        </w:rPr>
        <w:t xml:space="preserve"> </w:t>
      </w:r>
      <w:r w:rsidR="00283B49" w:rsidRPr="006E23A9">
        <w:rPr>
          <w:sz w:val="24"/>
          <w:szCs w:val="24"/>
        </w:rPr>
        <w:t xml:space="preserve">určitou, a </w:t>
      </w:r>
      <w:r w:rsidR="00283B49" w:rsidRPr="00BE5588">
        <w:rPr>
          <w:sz w:val="24"/>
          <w:szCs w:val="24"/>
        </w:rPr>
        <w:t xml:space="preserve">to </w:t>
      </w:r>
      <w:r w:rsidR="002D4095">
        <w:rPr>
          <w:sz w:val="24"/>
          <w:szCs w:val="24"/>
        </w:rPr>
        <w:t>na dobu 10 let</w:t>
      </w:r>
      <w:r w:rsidR="00A971B6" w:rsidRPr="0027036D">
        <w:rPr>
          <w:sz w:val="24"/>
          <w:szCs w:val="24"/>
        </w:rPr>
        <w:t>.</w:t>
      </w:r>
      <w:r w:rsidR="002D4095">
        <w:rPr>
          <w:sz w:val="24"/>
          <w:szCs w:val="24"/>
        </w:rPr>
        <w:t xml:space="preserve"> </w:t>
      </w:r>
      <w:r w:rsidR="002D4095" w:rsidRPr="009F63C3">
        <w:rPr>
          <w:sz w:val="24"/>
          <w:szCs w:val="24"/>
        </w:rPr>
        <w:t xml:space="preserve">Ukončením platnosti této smlouvy nejsou dotčena ustanovení smlouvy upravující vlastnické </w:t>
      </w:r>
      <w:r w:rsidR="002D4095">
        <w:rPr>
          <w:sz w:val="24"/>
          <w:szCs w:val="24"/>
        </w:rPr>
        <w:t xml:space="preserve">či spoluvlastnické </w:t>
      </w:r>
      <w:r w:rsidR="002D4095" w:rsidRPr="009F63C3">
        <w:rPr>
          <w:sz w:val="24"/>
          <w:szCs w:val="24"/>
        </w:rPr>
        <w:t xml:space="preserve">podíly stran </w:t>
      </w:r>
      <w:r w:rsidR="002D4095">
        <w:rPr>
          <w:sz w:val="24"/>
          <w:szCs w:val="24"/>
        </w:rPr>
        <w:t>k</w:t>
      </w:r>
      <w:r w:rsidR="002D4095" w:rsidRPr="009F63C3">
        <w:rPr>
          <w:sz w:val="24"/>
          <w:szCs w:val="24"/>
        </w:rPr>
        <w:t xml:space="preserve"> vytvořenému výsledk</w:t>
      </w:r>
      <w:r w:rsidR="002D4095">
        <w:rPr>
          <w:sz w:val="24"/>
          <w:szCs w:val="24"/>
        </w:rPr>
        <w:t>u.</w:t>
      </w:r>
    </w:p>
    <w:p w14:paraId="317D3B55" w14:textId="59C8C62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 xml:space="preserve">Tuto smlouvu je možno měnit nebo doplňovat jen písemnými dodatky </w:t>
      </w:r>
      <w:r w:rsidR="009113DA" w:rsidRPr="006E23A9">
        <w:rPr>
          <w:sz w:val="24"/>
          <w:szCs w:val="24"/>
        </w:rPr>
        <w:t>podepsanými</w:t>
      </w:r>
      <w:r w:rsidRPr="006E23A9">
        <w:rPr>
          <w:sz w:val="24"/>
          <w:szCs w:val="24"/>
        </w:rPr>
        <w:t xml:space="preserve"> oběma smluvními stranami. Za písemnou formu nebude pro tento účel považována výměna e-mailových či jiných elektronických zpráv.</w:t>
      </w:r>
    </w:p>
    <w:p w14:paraId="73CFA2A4" w14:textId="278D38B0"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r w:rsidR="008E01FF">
        <w:rPr>
          <w:sz w:val="24"/>
          <w:szCs w:val="24"/>
        </w:rPr>
        <w:t xml:space="preserve"> Ujednání učiněná mezi smluvními stranami před uzavřením této smlouvy, která upravují práva a povinnosti stran týkající se výsledků projektu odlišně od této smlouvy, se řídí od okamžiku účinnosti této smlouvy touto smlouvou.</w:t>
      </w:r>
    </w:p>
    <w:p w14:paraId="22F2BB71" w14:textId="77FD3D7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r w:rsidRPr="006E23A9">
        <w:rPr>
          <w:sz w:val="24"/>
          <w:szCs w:val="24"/>
        </w:rPr>
        <w:t>se</w:t>
      </w:r>
      <w:r w:rsidR="003B044C" w:rsidRPr="006E23A9">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07189CC0" w14:textId="5EEADB39" w:rsidR="009D2B69" w:rsidRPr="006E23A9" w:rsidRDefault="00AF14D0" w:rsidP="009D5B1B">
      <w:pPr>
        <w:pStyle w:val="Odstavecseseznamem"/>
        <w:numPr>
          <w:ilvl w:val="0"/>
          <w:numId w:val="20"/>
        </w:numPr>
        <w:spacing w:after="120"/>
        <w:ind w:hanging="720"/>
        <w:contextualSpacing w:val="0"/>
        <w:jc w:val="both"/>
        <w:rPr>
          <w:sz w:val="24"/>
          <w:szCs w:val="24"/>
        </w:rPr>
      </w:pPr>
      <w:bookmarkStart w:id="5" w:name="_Hlk87510925"/>
      <w:r w:rsidRPr="006E23A9">
        <w:rPr>
          <w:sz w:val="24"/>
          <w:szCs w:val="24"/>
        </w:rPr>
        <w:lastRenderedPageBreak/>
        <w:t>Pokud je tato smlouva uzavírána elektronickými prostředky, je vyhotovena v jednom originále</w:t>
      </w:r>
      <w:r w:rsidR="002D4095">
        <w:rPr>
          <w:sz w:val="24"/>
          <w:szCs w:val="24"/>
        </w:rPr>
        <w:t xml:space="preserve">, </w:t>
      </w:r>
      <w:r w:rsidR="002D4095" w:rsidRPr="00052C39">
        <w:rPr>
          <w:sz w:val="24"/>
          <w:szCs w:val="24"/>
        </w:rPr>
        <w:t>na kterém jsou zaznamenány elektronické podpisy zástupců smluvních stran (ve formě kvalifikovaných elektronických podpisů či zaručených elektronických podpisů založených na kvalifikovaném certifikátu)</w:t>
      </w:r>
      <w:r w:rsidRPr="006E23A9">
        <w:rPr>
          <w:sz w:val="24"/>
          <w:szCs w:val="24"/>
        </w:rPr>
        <w:t>. Pokud je tato smlouva uzavírána v listinné formě, je</w:t>
      </w:r>
      <w:bookmarkEnd w:id="5"/>
      <w:r w:rsidRPr="006E23A9">
        <w:rPr>
          <w:sz w:val="24"/>
          <w:szCs w:val="24"/>
        </w:rPr>
        <w:t xml:space="preserve"> vyhotovena ve </w:t>
      </w:r>
      <w:r w:rsidR="00700C0D">
        <w:rPr>
          <w:sz w:val="24"/>
          <w:szCs w:val="24"/>
        </w:rPr>
        <w:t>2</w:t>
      </w:r>
      <w:r w:rsidRPr="006E23A9">
        <w:rPr>
          <w:sz w:val="24"/>
          <w:szCs w:val="24"/>
        </w:rPr>
        <w:t xml:space="preserve"> vyhotoveních, z nichž každé má platnost originálu, přičemž každá Smluvní strana obdrží </w:t>
      </w:r>
      <w:r w:rsidR="006E23A9" w:rsidRPr="006E23A9">
        <w:rPr>
          <w:sz w:val="24"/>
          <w:szCs w:val="24"/>
        </w:rPr>
        <w:t xml:space="preserve">po jednom </w:t>
      </w:r>
      <w:r w:rsidRPr="006E23A9">
        <w:rPr>
          <w:sz w:val="24"/>
          <w:szCs w:val="24"/>
        </w:rPr>
        <w:t>vyhotovení</w:t>
      </w:r>
      <w:r w:rsidR="009D2B69" w:rsidRPr="006E23A9">
        <w:rPr>
          <w:sz w:val="24"/>
          <w:szCs w:val="24"/>
        </w:rPr>
        <w:t xml:space="preserve">. </w:t>
      </w:r>
    </w:p>
    <w:p w14:paraId="56422261" w14:textId="77777777" w:rsidR="009D2B69" w:rsidRPr="006E23A9" w:rsidRDefault="009D2B69">
      <w:pPr>
        <w:jc w:val="both"/>
      </w:pPr>
    </w:p>
    <w:p w14:paraId="422DB8A8" w14:textId="77777777" w:rsidR="00744F3A" w:rsidRPr="006E23A9" w:rsidRDefault="00744F3A">
      <w:pPr>
        <w:jc w:val="both"/>
      </w:pPr>
    </w:p>
    <w:p w14:paraId="1C075E08" w14:textId="77777777" w:rsidR="00FA1D8C" w:rsidRPr="006E23A9" w:rsidRDefault="00FA1D8C">
      <w:pPr>
        <w:jc w:val="both"/>
      </w:pPr>
    </w:p>
    <w:p w14:paraId="61AF112D" w14:textId="77777777" w:rsidR="009D2B69" w:rsidRPr="006E23A9" w:rsidRDefault="009D2B69" w:rsidP="00981A5E">
      <w:pPr>
        <w:pStyle w:val="Zkladntext"/>
      </w:pPr>
      <w:r w:rsidRPr="006E23A9">
        <w:t>V </w:t>
      </w:r>
      <w:r w:rsidR="00554CD1" w:rsidRPr="006E23A9">
        <w:t xml:space="preserve">Plzni </w:t>
      </w:r>
      <w:r w:rsidR="008A2111" w:rsidRPr="006E23A9">
        <w:t>d</w:t>
      </w:r>
      <w:r w:rsidR="008A2111" w:rsidRPr="00373383">
        <w:t xml:space="preserve">ne </w:t>
      </w:r>
      <w:r w:rsidR="008A2111" w:rsidRPr="00BF19B7">
        <w:t>………</w:t>
      </w:r>
      <w:r w:rsidR="008A2111" w:rsidRPr="00373383">
        <w:tab/>
      </w:r>
      <w:r w:rsidR="008A2111" w:rsidRPr="00373383">
        <w:tab/>
      </w:r>
      <w:r w:rsidR="008A2111" w:rsidRPr="00373383">
        <w:tab/>
      </w:r>
      <w:r w:rsidR="008A2111" w:rsidRPr="00373383">
        <w:tab/>
      </w:r>
      <w:r w:rsidR="0034355A" w:rsidRPr="00373383">
        <w:tab/>
      </w:r>
      <w:r w:rsidR="008A2111" w:rsidRPr="00373383">
        <w:t>V </w:t>
      </w:r>
      <w:r w:rsidR="008A2111" w:rsidRPr="00BF19B7">
        <w:t>……………….</w:t>
      </w:r>
      <w:r w:rsidR="008A2111" w:rsidRPr="00373383">
        <w:t xml:space="preserve"> dne </w:t>
      </w:r>
      <w:r w:rsidR="008A2111" w:rsidRPr="00BF19B7">
        <w:t>………</w:t>
      </w:r>
    </w:p>
    <w:p w14:paraId="1432D500" w14:textId="77777777" w:rsidR="00FA1D8C" w:rsidRPr="006E23A9" w:rsidRDefault="00FA1D8C" w:rsidP="00981A5E">
      <w:pPr>
        <w:pStyle w:val="Zkladntext"/>
      </w:pPr>
    </w:p>
    <w:p w14:paraId="7D2218D1" w14:textId="77777777" w:rsidR="009D2B69" w:rsidRPr="006E23A9" w:rsidRDefault="009D2B69">
      <w:pPr>
        <w:pStyle w:val="Zkladntext"/>
      </w:pPr>
    </w:p>
    <w:p w14:paraId="201F167E" w14:textId="6C39FAAD" w:rsidR="009D2B69" w:rsidRPr="006E23A9" w:rsidRDefault="009D2B69">
      <w:pPr>
        <w:pStyle w:val="Zkladntext"/>
      </w:pPr>
      <w:r w:rsidRPr="006E23A9">
        <w:t xml:space="preserve">Za </w:t>
      </w:r>
      <w:r w:rsidR="00554CD1" w:rsidRPr="006E23A9">
        <w:t>Západočeskou univerzitu v Plzni</w:t>
      </w:r>
      <w:r w:rsidRPr="006E23A9">
        <w:tab/>
      </w:r>
      <w:r w:rsidRPr="006E23A9">
        <w:tab/>
      </w:r>
      <w:r w:rsidRPr="006E23A9">
        <w:tab/>
      </w:r>
      <w:r w:rsidR="00C012FD" w:rsidRPr="006E23A9">
        <w:t xml:space="preserve">Za </w:t>
      </w:r>
      <w:r w:rsidR="002D4095">
        <w:rPr>
          <w:szCs w:val="24"/>
        </w:rPr>
        <w:t>Axians</w:t>
      </w:r>
      <w:r w:rsidR="002D4095" w:rsidRPr="002D4095">
        <w:rPr>
          <w:szCs w:val="24"/>
        </w:rPr>
        <w:t xml:space="preserve"> Czech Republic s.r.o.</w:t>
      </w:r>
    </w:p>
    <w:p w14:paraId="63AEB052" w14:textId="77777777" w:rsidR="00FA1D8C" w:rsidRPr="006E23A9" w:rsidRDefault="00FA1D8C">
      <w:pPr>
        <w:pStyle w:val="Zkladntext"/>
      </w:pPr>
    </w:p>
    <w:p w14:paraId="3FAF1DBE" w14:textId="77777777" w:rsidR="009D2B69" w:rsidRPr="006E23A9" w:rsidRDefault="009D2B69">
      <w:pPr>
        <w:pStyle w:val="Zkladntext"/>
      </w:pPr>
    </w:p>
    <w:p w14:paraId="3C14E7B4" w14:textId="16A91CB6" w:rsidR="009D2B69" w:rsidRDefault="009D2B69">
      <w:pPr>
        <w:pStyle w:val="Zkladntext"/>
      </w:pPr>
    </w:p>
    <w:p w14:paraId="70BF37B9" w14:textId="77777777" w:rsidR="00D97325" w:rsidRPr="006E23A9" w:rsidRDefault="00D97325">
      <w:pPr>
        <w:pStyle w:val="Zkladntext"/>
      </w:pPr>
    </w:p>
    <w:p w14:paraId="0909AA87" w14:textId="7C77CDEC" w:rsidR="00554CD1" w:rsidRPr="006E23A9" w:rsidRDefault="002D4095" w:rsidP="00981A5E">
      <w:pPr>
        <w:pStyle w:val="Zkladntext"/>
      </w:pPr>
      <w:r>
        <w:t>Doc.</w:t>
      </w:r>
      <w:r w:rsidR="00283B49" w:rsidRPr="006E23A9">
        <w:t xml:space="preserve"> Ing. </w:t>
      </w:r>
      <w:r>
        <w:t>Jiří Hammerbauer</w:t>
      </w:r>
      <w:r w:rsidR="00283B49" w:rsidRPr="006E23A9">
        <w:t xml:space="preserve">, </w:t>
      </w:r>
      <w:r w:rsidR="00011C0B" w:rsidRPr="006E23A9">
        <w:t>P</w:t>
      </w:r>
      <w:r w:rsidR="00283B49" w:rsidRPr="006E23A9">
        <w:t>h.D.</w:t>
      </w:r>
      <w:r w:rsidR="009D2B69" w:rsidRPr="006E23A9">
        <w:tab/>
      </w:r>
      <w:r w:rsidR="009D2B69" w:rsidRPr="006E23A9">
        <w:tab/>
      </w:r>
      <w:r w:rsidR="009D2B69" w:rsidRPr="006E23A9">
        <w:tab/>
      </w:r>
      <w:r>
        <w:rPr>
          <w:bCs/>
          <w:color w:val="000000"/>
          <w:szCs w:val="24"/>
        </w:rPr>
        <w:t>Dušan Stránský a Miroslav Bečka</w:t>
      </w:r>
      <w:r w:rsidR="009D2B69" w:rsidRPr="006E23A9">
        <w:tab/>
      </w:r>
    </w:p>
    <w:p w14:paraId="52DFB11E" w14:textId="6650CEE1" w:rsidR="009D2B69" w:rsidRDefault="002D4095" w:rsidP="00981A5E">
      <w:pPr>
        <w:pStyle w:val="Zkladntext"/>
      </w:pPr>
      <w:r>
        <w:t>prorektor</w:t>
      </w:r>
      <w:r w:rsidR="00700C0D">
        <w:tab/>
      </w:r>
      <w:r w:rsidR="00700C0D">
        <w:tab/>
      </w:r>
      <w:r w:rsidR="00700C0D">
        <w:tab/>
      </w:r>
      <w:r w:rsidR="00554CD1" w:rsidRPr="006E23A9">
        <w:tab/>
      </w:r>
      <w:r w:rsidR="00554CD1" w:rsidRPr="006E23A9">
        <w:tab/>
      </w:r>
      <w:r w:rsidR="00554CD1" w:rsidRPr="006E23A9">
        <w:tab/>
      </w:r>
      <w:r>
        <w:rPr>
          <w:bCs/>
          <w:color w:val="000000"/>
          <w:szCs w:val="24"/>
        </w:rPr>
        <w:t>jednatelé</w:t>
      </w:r>
    </w:p>
    <w:p w14:paraId="7C077423" w14:textId="0D502FCD" w:rsidR="009645E6" w:rsidRPr="0014671A" w:rsidRDefault="009D2B69" w:rsidP="0014671A">
      <w:pPr>
        <w:pStyle w:val="Zkladntext"/>
      </w:pPr>
      <w:r>
        <w:tab/>
      </w:r>
      <w:r>
        <w:tab/>
      </w:r>
      <w:r>
        <w:tab/>
      </w:r>
    </w:p>
    <w:sectPr w:rsidR="009645E6"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D07A" w14:textId="77777777" w:rsidR="0011349C" w:rsidRDefault="0011349C">
      <w:r>
        <w:separator/>
      </w:r>
    </w:p>
  </w:endnote>
  <w:endnote w:type="continuationSeparator" w:id="0">
    <w:p w14:paraId="3D80D9A4" w14:textId="77777777" w:rsidR="0011349C" w:rsidRDefault="0011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0023" w14:textId="1D0A4BB2" w:rsidR="00184B74" w:rsidRDefault="00184B74">
    <w:pPr>
      <w:pStyle w:val="Zpat"/>
    </w:pPr>
    <w:r>
      <w:tab/>
      <w:t xml:space="preserve">- </w:t>
    </w:r>
    <w:r>
      <w:fldChar w:fldCharType="begin"/>
    </w:r>
    <w:r>
      <w:instrText xml:space="preserve"> PAGE </w:instrText>
    </w:r>
    <w:r>
      <w:fldChar w:fldCharType="separate"/>
    </w:r>
    <w:r w:rsidR="00546651">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124A" w14:textId="77777777" w:rsidR="0011349C" w:rsidRDefault="0011349C">
      <w:r>
        <w:separator/>
      </w:r>
    </w:p>
  </w:footnote>
  <w:footnote w:type="continuationSeparator" w:id="0">
    <w:p w14:paraId="2353E666" w14:textId="77777777" w:rsidR="0011349C" w:rsidRDefault="0011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B45A" w14:textId="77777777" w:rsidR="00184B74" w:rsidRDefault="00184B74"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F2E85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497AE0"/>
    <w:multiLevelType w:val="hybridMultilevel"/>
    <w:tmpl w:val="CC5EC7AA"/>
    <w:lvl w:ilvl="0" w:tplc="CC72B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8"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627781321">
    <w:abstractNumId w:val="19"/>
  </w:num>
  <w:num w:numId="2" w16cid:durableId="194661715">
    <w:abstractNumId w:val="27"/>
  </w:num>
  <w:num w:numId="3" w16cid:durableId="339545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05188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6745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798333">
    <w:abstractNumId w:val="13"/>
  </w:num>
  <w:num w:numId="7" w16cid:durableId="653685275">
    <w:abstractNumId w:val="21"/>
  </w:num>
  <w:num w:numId="8" w16cid:durableId="1664626495">
    <w:abstractNumId w:val="32"/>
  </w:num>
  <w:num w:numId="9" w16cid:durableId="1561212022">
    <w:abstractNumId w:val="17"/>
  </w:num>
  <w:num w:numId="10" w16cid:durableId="288048844">
    <w:abstractNumId w:val="33"/>
  </w:num>
  <w:num w:numId="11" w16cid:durableId="74667514">
    <w:abstractNumId w:val="25"/>
  </w:num>
  <w:num w:numId="12" w16cid:durableId="381753815">
    <w:abstractNumId w:val="0"/>
  </w:num>
  <w:num w:numId="13" w16cid:durableId="1816220134">
    <w:abstractNumId w:val="3"/>
  </w:num>
  <w:num w:numId="14" w16cid:durableId="775447361">
    <w:abstractNumId w:val="5"/>
  </w:num>
  <w:num w:numId="15" w16cid:durableId="1871339342">
    <w:abstractNumId w:val="10"/>
  </w:num>
  <w:num w:numId="16" w16cid:durableId="1219631962">
    <w:abstractNumId w:val="9"/>
  </w:num>
  <w:num w:numId="17" w16cid:durableId="1110322544">
    <w:abstractNumId w:val="20"/>
  </w:num>
  <w:num w:numId="18" w16cid:durableId="764881309">
    <w:abstractNumId w:val="22"/>
  </w:num>
  <w:num w:numId="19" w16cid:durableId="1185293192">
    <w:abstractNumId w:val="1"/>
  </w:num>
  <w:num w:numId="20" w16cid:durableId="1337078298">
    <w:abstractNumId w:val="26"/>
  </w:num>
  <w:num w:numId="21" w16cid:durableId="2115709968">
    <w:abstractNumId w:val="15"/>
  </w:num>
  <w:num w:numId="22" w16cid:durableId="1124152705">
    <w:abstractNumId w:val="18"/>
  </w:num>
  <w:num w:numId="23" w16cid:durableId="1035158758">
    <w:abstractNumId w:val="6"/>
  </w:num>
  <w:num w:numId="24" w16cid:durableId="214631829">
    <w:abstractNumId w:val="31"/>
  </w:num>
  <w:num w:numId="25" w16cid:durableId="933443011">
    <w:abstractNumId w:val="12"/>
  </w:num>
  <w:num w:numId="26" w16cid:durableId="337121498">
    <w:abstractNumId w:val="29"/>
  </w:num>
  <w:num w:numId="27" w16cid:durableId="856695445">
    <w:abstractNumId w:val="4"/>
  </w:num>
  <w:num w:numId="28" w16cid:durableId="873925902">
    <w:abstractNumId w:val="8"/>
  </w:num>
  <w:num w:numId="29" w16cid:durableId="1026373773">
    <w:abstractNumId w:val="14"/>
  </w:num>
  <w:num w:numId="30" w16cid:durableId="1498422571">
    <w:abstractNumId w:val="28"/>
  </w:num>
  <w:num w:numId="31" w16cid:durableId="973869314">
    <w:abstractNumId w:val="7"/>
  </w:num>
  <w:num w:numId="32" w16cid:durableId="594946974">
    <w:abstractNumId w:val="24"/>
  </w:num>
  <w:num w:numId="33" w16cid:durableId="1870794214">
    <w:abstractNumId w:val="2"/>
  </w:num>
  <w:num w:numId="34" w16cid:durableId="1050500737">
    <w:abstractNumId w:val="11"/>
  </w:num>
  <w:num w:numId="35" w16cid:durableId="21322861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xMrCwNLIwNzIxtDRQ0lEKTi0uzszPAykwqgUAjHRS0SwAAAA="/>
  </w:docVars>
  <w:rsids>
    <w:rsidRoot w:val="00500460"/>
    <w:rsid w:val="000006FB"/>
    <w:rsid w:val="00002C1D"/>
    <w:rsid w:val="0000520F"/>
    <w:rsid w:val="00011122"/>
    <w:rsid w:val="00011C0B"/>
    <w:rsid w:val="00012EF6"/>
    <w:rsid w:val="00015B69"/>
    <w:rsid w:val="00015BD4"/>
    <w:rsid w:val="000370A8"/>
    <w:rsid w:val="0004573D"/>
    <w:rsid w:val="00047F28"/>
    <w:rsid w:val="000567EC"/>
    <w:rsid w:val="000606C0"/>
    <w:rsid w:val="000616B3"/>
    <w:rsid w:val="00072696"/>
    <w:rsid w:val="000754AD"/>
    <w:rsid w:val="000946FE"/>
    <w:rsid w:val="00094A93"/>
    <w:rsid w:val="000A0D79"/>
    <w:rsid w:val="000B0270"/>
    <w:rsid w:val="000B26A8"/>
    <w:rsid w:val="000D6BBA"/>
    <w:rsid w:val="000E2A5E"/>
    <w:rsid w:val="000E6AA1"/>
    <w:rsid w:val="000F386B"/>
    <w:rsid w:val="000F44F0"/>
    <w:rsid w:val="0011349C"/>
    <w:rsid w:val="00116556"/>
    <w:rsid w:val="0012135B"/>
    <w:rsid w:val="00121FF9"/>
    <w:rsid w:val="001233C9"/>
    <w:rsid w:val="0014407B"/>
    <w:rsid w:val="00144C3C"/>
    <w:rsid w:val="0014671A"/>
    <w:rsid w:val="00156BB1"/>
    <w:rsid w:val="00166A86"/>
    <w:rsid w:val="001729B4"/>
    <w:rsid w:val="00184B74"/>
    <w:rsid w:val="00187672"/>
    <w:rsid w:val="0019718E"/>
    <w:rsid w:val="00197C66"/>
    <w:rsid w:val="001A0F53"/>
    <w:rsid w:val="001A2C55"/>
    <w:rsid w:val="001B29E6"/>
    <w:rsid w:val="001C24AD"/>
    <w:rsid w:val="001D15C1"/>
    <w:rsid w:val="001D3AB0"/>
    <w:rsid w:val="001D4799"/>
    <w:rsid w:val="001D6DFD"/>
    <w:rsid w:val="001D6ECF"/>
    <w:rsid w:val="001E55B9"/>
    <w:rsid w:val="001E66F4"/>
    <w:rsid w:val="001F6D41"/>
    <w:rsid w:val="001F7E1D"/>
    <w:rsid w:val="00204A60"/>
    <w:rsid w:val="0021775F"/>
    <w:rsid w:val="00220125"/>
    <w:rsid w:val="00221B12"/>
    <w:rsid w:val="00226DC6"/>
    <w:rsid w:val="00227D1F"/>
    <w:rsid w:val="00251D7B"/>
    <w:rsid w:val="00254DAE"/>
    <w:rsid w:val="00254F9C"/>
    <w:rsid w:val="00262623"/>
    <w:rsid w:val="002626D8"/>
    <w:rsid w:val="0027036D"/>
    <w:rsid w:val="00277F7D"/>
    <w:rsid w:val="00283B49"/>
    <w:rsid w:val="00284C99"/>
    <w:rsid w:val="00294350"/>
    <w:rsid w:val="002A5568"/>
    <w:rsid w:val="002A66D8"/>
    <w:rsid w:val="002A74A2"/>
    <w:rsid w:val="002B2D50"/>
    <w:rsid w:val="002B3734"/>
    <w:rsid w:val="002C207D"/>
    <w:rsid w:val="002C2140"/>
    <w:rsid w:val="002C606C"/>
    <w:rsid w:val="002D18F3"/>
    <w:rsid w:val="002D4095"/>
    <w:rsid w:val="002F1FD8"/>
    <w:rsid w:val="0031259E"/>
    <w:rsid w:val="003209CA"/>
    <w:rsid w:val="00327235"/>
    <w:rsid w:val="003327E5"/>
    <w:rsid w:val="003336BE"/>
    <w:rsid w:val="003367C7"/>
    <w:rsid w:val="00336A67"/>
    <w:rsid w:val="003432F7"/>
    <w:rsid w:val="003432FD"/>
    <w:rsid w:val="0034355A"/>
    <w:rsid w:val="00347131"/>
    <w:rsid w:val="003477A1"/>
    <w:rsid w:val="003510B1"/>
    <w:rsid w:val="00361744"/>
    <w:rsid w:val="00361F86"/>
    <w:rsid w:val="00363F12"/>
    <w:rsid w:val="003661F7"/>
    <w:rsid w:val="00373383"/>
    <w:rsid w:val="00381E88"/>
    <w:rsid w:val="00386C09"/>
    <w:rsid w:val="003A33FB"/>
    <w:rsid w:val="003A391E"/>
    <w:rsid w:val="003A3CDF"/>
    <w:rsid w:val="003A4812"/>
    <w:rsid w:val="003B044C"/>
    <w:rsid w:val="003B0CD3"/>
    <w:rsid w:val="003B3820"/>
    <w:rsid w:val="003C7A6B"/>
    <w:rsid w:val="003D0594"/>
    <w:rsid w:val="003E29C2"/>
    <w:rsid w:val="003E42AD"/>
    <w:rsid w:val="003E5B2C"/>
    <w:rsid w:val="003F11FD"/>
    <w:rsid w:val="003F4A5C"/>
    <w:rsid w:val="00407547"/>
    <w:rsid w:val="00411829"/>
    <w:rsid w:val="004253BD"/>
    <w:rsid w:val="00433CA9"/>
    <w:rsid w:val="00442221"/>
    <w:rsid w:val="00442B8A"/>
    <w:rsid w:val="00443337"/>
    <w:rsid w:val="00445759"/>
    <w:rsid w:val="004471DE"/>
    <w:rsid w:val="00447DD6"/>
    <w:rsid w:val="0045735C"/>
    <w:rsid w:val="00465B51"/>
    <w:rsid w:val="00475569"/>
    <w:rsid w:val="0047791A"/>
    <w:rsid w:val="00480A52"/>
    <w:rsid w:val="0048436B"/>
    <w:rsid w:val="004851ED"/>
    <w:rsid w:val="00493C45"/>
    <w:rsid w:val="00494E74"/>
    <w:rsid w:val="00496538"/>
    <w:rsid w:val="00497D50"/>
    <w:rsid w:val="004A4704"/>
    <w:rsid w:val="004A783F"/>
    <w:rsid w:val="004B4BFE"/>
    <w:rsid w:val="004C050D"/>
    <w:rsid w:val="004D2FD2"/>
    <w:rsid w:val="004E6921"/>
    <w:rsid w:val="004E6FCE"/>
    <w:rsid w:val="004F3410"/>
    <w:rsid w:val="00500460"/>
    <w:rsid w:val="00506211"/>
    <w:rsid w:val="00512D27"/>
    <w:rsid w:val="00516F75"/>
    <w:rsid w:val="0053294B"/>
    <w:rsid w:val="0053474E"/>
    <w:rsid w:val="00535574"/>
    <w:rsid w:val="00542FF5"/>
    <w:rsid w:val="00546651"/>
    <w:rsid w:val="00551E01"/>
    <w:rsid w:val="00554CD1"/>
    <w:rsid w:val="005558AB"/>
    <w:rsid w:val="00577B05"/>
    <w:rsid w:val="00581B4B"/>
    <w:rsid w:val="00581E6B"/>
    <w:rsid w:val="005915C2"/>
    <w:rsid w:val="005A08FD"/>
    <w:rsid w:val="005A20D2"/>
    <w:rsid w:val="005A4F5F"/>
    <w:rsid w:val="005A615B"/>
    <w:rsid w:val="005B38C3"/>
    <w:rsid w:val="005C1D1D"/>
    <w:rsid w:val="005D5235"/>
    <w:rsid w:val="005E7503"/>
    <w:rsid w:val="005E7642"/>
    <w:rsid w:val="005F46D2"/>
    <w:rsid w:val="00604217"/>
    <w:rsid w:val="00620F49"/>
    <w:rsid w:val="00621250"/>
    <w:rsid w:val="006225C4"/>
    <w:rsid w:val="00625B0F"/>
    <w:rsid w:val="00626C5F"/>
    <w:rsid w:val="006324CA"/>
    <w:rsid w:val="00635D46"/>
    <w:rsid w:val="0063628D"/>
    <w:rsid w:val="00645E93"/>
    <w:rsid w:val="006474CC"/>
    <w:rsid w:val="00650D35"/>
    <w:rsid w:val="0065282D"/>
    <w:rsid w:val="00655A1E"/>
    <w:rsid w:val="00655FB3"/>
    <w:rsid w:val="00661D68"/>
    <w:rsid w:val="00672645"/>
    <w:rsid w:val="00672FEC"/>
    <w:rsid w:val="0068366E"/>
    <w:rsid w:val="00691847"/>
    <w:rsid w:val="006922EA"/>
    <w:rsid w:val="006938E8"/>
    <w:rsid w:val="00694146"/>
    <w:rsid w:val="00694B79"/>
    <w:rsid w:val="006A4099"/>
    <w:rsid w:val="006C2F5B"/>
    <w:rsid w:val="006C49EB"/>
    <w:rsid w:val="006D0A09"/>
    <w:rsid w:val="006D482F"/>
    <w:rsid w:val="006E23A9"/>
    <w:rsid w:val="006E4E60"/>
    <w:rsid w:val="006F7371"/>
    <w:rsid w:val="00700C0D"/>
    <w:rsid w:val="0070173D"/>
    <w:rsid w:val="0071039D"/>
    <w:rsid w:val="007139B6"/>
    <w:rsid w:val="00714548"/>
    <w:rsid w:val="007203C3"/>
    <w:rsid w:val="00722287"/>
    <w:rsid w:val="00724DFC"/>
    <w:rsid w:val="00736DEF"/>
    <w:rsid w:val="00741E56"/>
    <w:rsid w:val="00744F3A"/>
    <w:rsid w:val="0074787B"/>
    <w:rsid w:val="0075732C"/>
    <w:rsid w:val="007721C5"/>
    <w:rsid w:val="00780500"/>
    <w:rsid w:val="0078252D"/>
    <w:rsid w:val="00797C73"/>
    <w:rsid w:val="007A741E"/>
    <w:rsid w:val="007A7C5E"/>
    <w:rsid w:val="007B1025"/>
    <w:rsid w:val="007B3EF5"/>
    <w:rsid w:val="007B43B0"/>
    <w:rsid w:val="007B5996"/>
    <w:rsid w:val="007C38AB"/>
    <w:rsid w:val="007D368F"/>
    <w:rsid w:val="007E0858"/>
    <w:rsid w:val="007E6A6C"/>
    <w:rsid w:val="007F0682"/>
    <w:rsid w:val="008043A9"/>
    <w:rsid w:val="00805334"/>
    <w:rsid w:val="008149E3"/>
    <w:rsid w:val="008259DF"/>
    <w:rsid w:val="00832841"/>
    <w:rsid w:val="0083570F"/>
    <w:rsid w:val="00836209"/>
    <w:rsid w:val="00851E4A"/>
    <w:rsid w:val="0085536C"/>
    <w:rsid w:val="008611DA"/>
    <w:rsid w:val="0086129A"/>
    <w:rsid w:val="008750DE"/>
    <w:rsid w:val="00885CDD"/>
    <w:rsid w:val="00886877"/>
    <w:rsid w:val="00886DCC"/>
    <w:rsid w:val="008A2111"/>
    <w:rsid w:val="008B28E1"/>
    <w:rsid w:val="008B2D8C"/>
    <w:rsid w:val="008B65B0"/>
    <w:rsid w:val="008C1C5F"/>
    <w:rsid w:val="008D0934"/>
    <w:rsid w:val="008D1F26"/>
    <w:rsid w:val="008D363A"/>
    <w:rsid w:val="008D44F5"/>
    <w:rsid w:val="008E01C9"/>
    <w:rsid w:val="008E01FF"/>
    <w:rsid w:val="008E6EC2"/>
    <w:rsid w:val="008F0E1C"/>
    <w:rsid w:val="008F59CD"/>
    <w:rsid w:val="008F6BB2"/>
    <w:rsid w:val="0090430E"/>
    <w:rsid w:val="00904625"/>
    <w:rsid w:val="009113DA"/>
    <w:rsid w:val="00920E25"/>
    <w:rsid w:val="00922E54"/>
    <w:rsid w:val="00926EB5"/>
    <w:rsid w:val="00927411"/>
    <w:rsid w:val="00940287"/>
    <w:rsid w:val="00943971"/>
    <w:rsid w:val="00946BAA"/>
    <w:rsid w:val="00954A21"/>
    <w:rsid w:val="00961D88"/>
    <w:rsid w:val="009645E6"/>
    <w:rsid w:val="0096488D"/>
    <w:rsid w:val="009767B8"/>
    <w:rsid w:val="00981A5E"/>
    <w:rsid w:val="0099272E"/>
    <w:rsid w:val="0099292E"/>
    <w:rsid w:val="009A38C2"/>
    <w:rsid w:val="009B37D6"/>
    <w:rsid w:val="009B434C"/>
    <w:rsid w:val="009B749F"/>
    <w:rsid w:val="009B774D"/>
    <w:rsid w:val="009C61DA"/>
    <w:rsid w:val="009C7F8D"/>
    <w:rsid w:val="009D2B69"/>
    <w:rsid w:val="009D3921"/>
    <w:rsid w:val="009D5B1B"/>
    <w:rsid w:val="009F2A90"/>
    <w:rsid w:val="009F5595"/>
    <w:rsid w:val="00A0028E"/>
    <w:rsid w:val="00A043DB"/>
    <w:rsid w:val="00A213ED"/>
    <w:rsid w:val="00A22B2A"/>
    <w:rsid w:val="00A23B93"/>
    <w:rsid w:val="00A536E7"/>
    <w:rsid w:val="00A5390B"/>
    <w:rsid w:val="00A53A9D"/>
    <w:rsid w:val="00A80865"/>
    <w:rsid w:val="00A80E49"/>
    <w:rsid w:val="00A85EEB"/>
    <w:rsid w:val="00A971B6"/>
    <w:rsid w:val="00AA4AE7"/>
    <w:rsid w:val="00AB061E"/>
    <w:rsid w:val="00AB29FD"/>
    <w:rsid w:val="00AC3086"/>
    <w:rsid w:val="00AE559E"/>
    <w:rsid w:val="00AF0502"/>
    <w:rsid w:val="00AF14D0"/>
    <w:rsid w:val="00AF438A"/>
    <w:rsid w:val="00AF4D96"/>
    <w:rsid w:val="00B01C94"/>
    <w:rsid w:val="00B04A12"/>
    <w:rsid w:val="00B05917"/>
    <w:rsid w:val="00B05A53"/>
    <w:rsid w:val="00B15A26"/>
    <w:rsid w:val="00B17920"/>
    <w:rsid w:val="00B20B28"/>
    <w:rsid w:val="00B23BE8"/>
    <w:rsid w:val="00B252CA"/>
    <w:rsid w:val="00B31C51"/>
    <w:rsid w:val="00B320B4"/>
    <w:rsid w:val="00B42822"/>
    <w:rsid w:val="00B5372A"/>
    <w:rsid w:val="00B56EAE"/>
    <w:rsid w:val="00B67676"/>
    <w:rsid w:val="00B910F7"/>
    <w:rsid w:val="00B963C7"/>
    <w:rsid w:val="00BA6B65"/>
    <w:rsid w:val="00BB0CA6"/>
    <w:rsid w:val="00BB1A5C"/>
    <w:rsid w:val="00BB5914"/>
    <w:rsid w:val="00BB7DD7"/>
    <w:rsid w:val="00BE5588"/>
    <w:rsid w:val="00BF19B7"/>
    <w:rsid w:val="00BF7D4F"/>
    <w:rsid w:val="00C012FD"/>
    <w:rsid w:val="00C0743F"/>
    <w:rsid w:val="00C14D08"/>
    <w:rsid w:val="00C16BDB"/>
    <w:rsid w:val="00C2376D"/>
    <w:rsid w:val="00C26D33"/>
    <w:rsid w:val="00C337E1"/>
    <w:rsid w:val="00C36F59"/>
    <w:rsid w:val="00C37663"/>
    <w:rsid w:val="00C401DC"/>
    <w:rsid w:val="00C40BC1"/>
    <w:rsid w:val="00C435E8"/>
    <w:rsid w:val="00C44E76"/>
    <w:rsid w:val="00C45FFC"/>
    <w:rsid w:val="00C540B5"/>
    <w:rsid w:val="00C54135"/>
    <w:rsid w:val="00C550DB"/>
    <w:rsid w:val="00C56D47"/>
    <w:rsid w:val="00C621DE"/>
    <w:rsid w:val="00C64FA7"/>
    <w:rsid w:val="00C71FBD"/>
    <w:rsid w:val="00C73210"/>
    <w:rsid w:val="00C80298"/>
    <w:rsid w:val="00C846C5"/>
    <w:rsid w:val="00C84733"/>
    <w:rsid w:val="00C84AAB"/>
    <w:rsid w:val="00C86B5B"/>
    <w:rsid w:val="00C9008F"/>
    <w:rsid w:val="00C92FD7"/>
    <w:rsid w:val="00C94127"/>
    <w:rsid w:val="00CA7E2B"/>
    <w:rsid w:val="00CB05A6"/>
    <w:rsid w:val="00CC7506"/>
    <w:rsid w:val="00CC79C6"/>
    <w:rsid w:val="00CD26BC"/>
    <w:rsid w:val="00CD4FAD"/>
    <w:rsid w:val="00CE0AE5"/>
    <w:rsid w:val="00CE5423"/>
    <w:rsid w:val="00CF7ADF"/>
    <w:rsid w:val="00D000DB"/>
    <w:rsid w:val="00D0097B"/>
    <w:rsid w:val="00D02515"/>
    <w:rsid w:val="00D11CDE"/>
    <w:rsid w:val="00D11D30"/>
    <w:rsid w:val="00D172D5"/>
    <w:rsid w:val="00D26A98"/>
    <w:rsid w:val="00D33B00"/>
    <w:rsid w:val="00D37C5C"/>
    <w:rsid w:val="00D53EA0"/>
    <w:rsid w:val="00D6270D"/>
    <w:rsid w:val="00D65B05"/>
    <w:rsid w:val="00D66AF9"/>
    <w:rsid w:val="00D66C88"/>
    <w:rsid w:val="00D679C9"/>
    <w:rsid w:val="00D707A4"/>
    <w:rsid w:val="00D81034"/>
    <w:rsid w:val="00D90D37"/>
    <w:rsid w:val="00D95538"/>
    <w:rsid w:val="00D9622C"/>
    <w:rsid w:val="00D97325"/>
    <w:rsid w:val="00DA6756"/>
    <w:rsid w:val="00DA6D1C"/>
    <w:rsid w:val="00DA7279"/>
    <w:rsid w:val="00DB10F7"/>
    <w:rsid w:val="00DB4E89"/>
    <w:rsid w:val="00DB74FF"/>
    <w:rsid w:val="00DC02B1"/>
    <w:rsid w:val="00DC526F"/>
    <w:rsid w:val="00DE158C"/>
    <w:rsid w:val="00DE6049"/>
    <w:rsid w:val="00DF0B4A"/>
    <w:rsid w:val="00DF5624"/>
    <w:rsid w:val="00E013FB"/>
    <w:rsid w:val="00E05DE4"/>
    <w:rsid w:val="00E1025C"/>
    <w:rsid w:val="00E17606"/>
    <w:rsid w:val="00E24C66"/>
    <w:rsid w:val="00E27B86"/>
    <w:rsid w:val="00E34484"/>
    <w:rsid w:val="00E60F39"/>
    <w:rsid w:val="00E62EEF"/>
    <w:rsid w:val="00E71D5E"/>
    <w:rsid w:val="00E71F7F"/>
    <w:rsid w:val="00E728B1"/>
    <w:rsid w:val="00E7540F"/>
    <w:rsid w:val="00E95CB1"/>
    <w:rsid w:val="00EA664F"/>
    <w:rsid w:val="00EB0A88"/>
    <w:rsid w:val="00EC2678"/>
    <w:rsid w:val="00EC748A"/>
    <w:rsid w:val="00ED0FD2"/>
    <w:rsid w:val="00EE7102"/>
    <w:rsid w:val="00EF1DB6"/>
    <w:rsid w:val="00EF32AA"/>
    <w:rsid w:val="00EF3883"/>
    <w:rsid w:val="00EF7C68"/>
    <w:rsid w:val="00F028D4"/>
    <w:rsid w:val="00F0634B"/>
    <w:rsid w:val="00F105C3"/>
    <w:rsid w:val="00F132CB"/>
    <w:rsid w:val="00F21762"/>
    <w:rsid w:val="00F34B72"/>
    <w:rsid w:val="00F47207"/>
    <w:rsid w:val="00F5634D"/>
    <w:rsid w:val="00F60D26"/>
    <w:rsid w:val="00F63AD2"/>
    <w:rsid w:val="00F670D1"/>
    <w:rsid w:val="00F73633"/>
    <w:rsid w:val="00F84E0F"/>
    <w:rsid w:val="00F86A3C"/>
    <w:rsid w:val="00F92CAB"/>
    <w:rsid w:val="00F96266"/>
    <w:rsid w:val="00F97F1C"/>
    <w:rsid w:val="00FA1D8C"/>
    <w:rsid w:val="00FA6891"/>
    <w:rsid w:val="00FB06AC"/>
    <w:rsid w:val="00FC228C"/>
    <w:rsid w:val="00FC23BD"/>
    <w:rsid w:val="00FC46FE"/>
    <w:rsid w:val="00FD2952"/>
    <w:rsid w:val="00FE7682"/>
    <w:rsid w:val="00FF3387"/>
    <w:rsid w:val="00FF52BA"/>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36C"/>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Nevyeenzmnka1">
    <w:name w:val="Nevyřešená zmínka1"/>
    <w:basedOn w:val="Standardnpsmoodstavce"/>
    <w:uiPriority w:val="99"/>
    <w:semiHidden/>
    <w:unhideWhenUsed/>
    <w:rsid w:val="003B3820"/>
    <w:rPr>
      <w:color w:val="605E5C"/>
      <w:shd w:val="clear" w:color="auto" w:fill="E1DFDD"/>
    </w:rPr>
  </w:style>
  <w:style w:type="character" w:customStyle="1" w:styleId="Nevyeenzmnka2">
    <w:name w:val="Nevyřešená zmínka2"/>
    <w:basedOn w:val="Standardnpsmoodstavce"/>
    <w:uiPriority w:val="99"/>
    <w:semiHidden/>
    <w:unhideWhenUsed/>
    <w:rsid w:val="00FC228C"/>
    <w:rPr>
      <w:color w:val="605E5C"/>
      <w:shd w:val="clear" w:color="auto" w:fill="E1DFDD"/>
    </w:rPr>
  </w:style>
  <w:style w:type="paragraph" w:styleId="Revize">
    <w:name w:val="Revision"/>
    <w:hidden/>
    <w:uiPriority w:val="99"/>
    <w:semiHidden/>
    <w:rsid w:val="00480A52"/>
    <w:rPr>
      <w:sz w:val="20"/>
      <w:szCs w:val="20"/>
    </w:rPr>
  </w:style>
  <w:style w:type="character" w:customStyle="1" w:styleId="nowrap">
    <w:name w:val="nowrap"/>
    <w:basedOn w:val="Standardnpsmoodstavce"/>
    <w:rsid w:val="0074787B"/>
  </w:style>
  <w:style w:type="paragraph" w:styleId="FormtovanvHTML">
    <w:name w:val="HTML Preformatted"/>
    <w:basedOn w:val="Normln"/>
    <w:link w:val="FormtovanvHTMLChar"/>
    <w:uiPriority w:val="99"/>
    <w:semiHidden/>
    <w:unhideWhenUsed/>
    <w:rsid w:val="00BB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BB5914"/>
    <w:rPr>
      <w:rFonts w:ascii="Courier New" w:hAnsi="Courier New" w:cs="Courier New"/>
      <w:sz w:val="20"/>
      <w:szCs w:val="20"/>
    </w:rPr>
  </w:style>
  <w:style w:type="character" w:customStyle="1" w:styleId="q4iawc">
    <w:name w:val="q4iawc"/>
    <w:basedOn w:val="Standardnpsmoodstavce"/>
    <w:rsid w:val="00BB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29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96487354">
      <w:bodyDiv w:val="1"/>
      <w:marLeft w:val="0"/>
      <w:marRight w:val="0"/>
      <w:marTop w:val="0"/>
      <w:marBottom w:val="0"/>
      <w:divBdr>
        <w:top w:val="none" w:sz="0" w:space="0" w:color="auto"/>
        <w:left w:val="none" w:sz="0" w:space="0" w:color="auto"/>
        <w:bottom w:val="none" w:sz="0" w:space="0" w:color="auto"/>
        <w:right w:val="none" w:sz="0" w:space="0" w:color="auto"/>
      </w:divBdr>
    </w:div>
    <w:div w:id="799151523">
      <w:bodyDiv w:val="1"/>
      <w:marLeft w:val="0"/>
      <w:marRight w:val="0"/>
      <w:marTop w:val="0"/>
      <w:marBottom w:val="0"/>
      <w:divBdr>
        <w:top w:val="none" w:sz="0" w:space="0" w:color="auto"/>
        <w:left w:val="none" w:sz="0" w:space="0" w:color="auto"/>
        <w:bottom w:val="none" w:sz="0" w:space="0" w:color="auto"/>
        <w:right w:val="none" w:sz="0" w:space="0" w:color="auto"/>
      </w:divBdr>
    </w:div>
    <w:div w:id="849295809">
      <w:bodyDiv w:val="1"/>
      <w:marLeft w:val="0"/>
      <w:marRight w:val="0"/>
      <w:marTop w:val="0"/>
      <w:marBottom w:val="0"/>
      <w:divBdr>
        <w:top w:val="none" w:sz="0" w:space="0" w:color="auto"/>
        <w:left w:val="none" w:sz="0" w:space="0" w:color="auto"/>
        <w:bottom w:val="none" w:sz="0" w:space="0" w:color="auto"/>
        <w:right w:val="none" w:sz="0" w:space="0" w:color="auto"/>
      </w:divBdr>
    </w:div>
    <w:div w:id="881986158">
      <w:bodyDiv w:val="1"/>
      <w:marLeft w:val="0"/>
      <w:marRight w:val="0"/>
      <w:marTop w:val="0"/>
      <w:marBottom w:val="0"/>
      <w:divBdr>
        <w:top w:val="none" w:sz="0" w:space="0" w:color="auto"/>
        <w:left w:val="none" w:sz="0" w:space="0" w:color="auto"/>
        <w:bottom w:val="none" w:sz="0" w:space="0" w:color="auto"/>
        <w:right w:val="none" w:sz="0" w:space="0" w:color="auto"/>
      </w:divBdr>
    </w:div>
    <w:div w:id="905531579">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033381918">
      <w:bodyDiv w:val="1"/>
      <w:marLeft w:val="0"/>
      <w:marRight w:val="0"/>
      <w:marTop w:val="0"/>
      <w:marBottom w:val="0"/>
      <w:divBdr>
        <w:top w:val="none" w:sz="0" w:space="0" w:color="auto"/>
        <w:left w:val="none" w:sz="0" w:space="0" w:color="auto"/>
        <w:bottom w:val="none" w:sz="0" w:space="0" w:color="auto"/>
        <w:right w:val="none" w:sz="0" w:space="0" w:color="auto"/>
      </w:divBdr>
    </w:div>
    <w:div w:id="1107043792">
      <w:bodyDiv w:val="1"/>
      <w:marLeft w:val="0"/>
      <w:marRight w:val="0"/>
      <w:marTop w:val="0"/>
      <w:marBottom w:val="0"/>
      <w:divBdr>
        <w:top w:val="none" w:sz="0" w:space="0" w:color="auto"/>
        <w:left w:val="none" w:sz="0" w:space="0" w:color="auto"/>
        <w:bottom w:val="none" w:sz="0" w:space="0" w:color="auto"/>
        <w:right w:val="none" w:sz="0" w:space="0" w:color="auto"/>
      </w:divBdr>
    </w:div>
    <w:div w:id="1177578554">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289626002">
      <w:bodyDiv w:val="1"/>
      <w:marLeft w:val="0"/>
      <w:marRight w:val="0"/>
      <w:marTop w:val="0"/>
      <w:marBottom w:val="0"/>
      <w:divBdr>
        <w:top w:val="none" w:sz="0" w:space="0" w:color="auto"/>
        <w:left w:val="none" w:sz="0" w:space="0" w:color="auto"/>
        <w:bottom w:val="none" w:sz="0" w:space="0" w:color="auto"/>
        <w:right w:val="none" w:sz="0" w:space="0" w:color="auto"/>
      </w:divBdr>
    </w:div>
    <w:div w:id="1300841630">
      <w:bodyDiv w:val="1"/>
      <w:marLeft w:val="0"/>
      <w:marRight w:val="0"/>
      <w:marTop w:val="0"/>
      <w:marBottom w:val="0"/>
      <w:divBdr>
        <w:top w:val="none" w:sz="0" w:space="0" w:color="auto"/>
        <w:left w:val="none" w:sz="0" w:space="0" w:color="auto"/>
        <w:bottom w:val="none" w:sz="0" w:space="0" w:color="auto"/>
        <w:right w:val="none" w:sz="0" w:space="0" w:color="auto"/>
      </w:divBdr>
    </w:div>
    <w:div w:id="1420059764">
      <w:bodyDiv w:val="1"/>
      <w:marLeft w:val="0"/>
      <w:marRight w:val="0"/>
      <w:marTop w:val="0"/>
      <w:marBottom w:val="0"/>
      <w:divBdr>
        <w:top w:val="none" w:sz="0" w:space="0" w:color="auto"/>
        <w:left w:val="none" w:sz="0" w:space="0" w:color="auto"/>
        <w:bottom w:val="none" w:sz="0" w:space="0" w:color="auto"/>
        <w:right w:val="none" w:sz="0" w:space="0" w:color="auto"/>
      </w:divBdr>
    </w:div>
    <w:div w:id="1602760096">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B714-9676-4BD7-BE46-676C1E31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2025-04-28T10:32:00Z</dcterms:created>
  <dcterms:modified xsi:type="dcterms:W3CDTF">2025-04-28T10:32:00Z</dcterms:modified>
</cp:coreProperties>
</file>