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0A990" w14:textId="29F771E1" w:rsidR="00107BEF" w:rsidRPr="00095294" w:rsidRDefault="00107BEF" w:rsidP="00095294">
      <w:pPr>
        <w:pStyle w:val="Nadpis1"/>
        <w:jc w:val="center"/>
        <w:rPr>
          <w:sz w:val="32"/>
          <w:szCs w:val="32"/>
        </w:rPr>
      </w:pPr>
      <w:r w:rsidRPr="00095294">
        <w:rPr>
          <w:sz w:val="32"/>
          <w:szCs w:val="32"/>
        </w:rPr>
        <w:t>KUPNÍ SMLOUVA</w:t>
      </w:r>
      <w:r w:rsidR="00297F0E" w:rsidRPr="00095294">
        <w:rPr>
          <w:sz w:val="32"/>
          <w:szCs w:val="32"/>
        </w:rPr>
        <w:t xml:space="preserve"> č. </w:t>
      </w:r>
      <w:r w:rsidR="006250BE">
        <w:rPr>
          <w:bCs/>
          <w:sz w:val="32"/>
          <w:szCs w:val="32"/>
        </w:rPr>
        <w:t>1</w:t>
      </w:r>
      <w:r w:rsidR="002A66B3">
        <w:rPr>
          <w:bCs/>
          <w:sz w:val="32"/>
          <w:szCs w:val="32"/>
        </w:rPr>
        <w:t>7</w:t>
      </w:r>
      <w:r w:rsidR="006250BE">
        <w:rPr>
          <w:bCs/>
          <w:sz w:val="32"/>
          <w:szCs w:val="32"/>
        </w:rPr>
        <w:t>7</w:t>
      </w:r>
      <w:r w:rsidR="00297F0E" w:rsidRPr="00095294">
        <w:rPr>
          <w:bCs/>
          <w:sz w:val="32"/>
          <w:szCs w:val="32"/>
        </w:rPr>
        <w:t>/2</w:t>
      </w:r>
      <w:r w:rsidR="00F4720A">
        <w:rPr>
          <w:bCs/>
          <w:sz w:val="32"/>
          <w:szCs w:val="32"/>
        </w:rPr>
        <w:t>5</w:t>
      </w:r>
    </w:p>
    <w:p w14:paraId="6F05E68E" w14:textId="77777777" w:rsidR="00024E72" w:rsidRPr="003E2739" w:rsidRDefault="00024E72" w:rsidP="00A7413A">
      <w:pPr>
        <w:spacing w:before="120" w:line="259" w:lineRule="auto"/>
        <w:ind w:right="85"/>
        <w:jc w:val="center"/>
        <w:rPr>
          <w:rFonts w:ascii="Tahoma" w:hAnsi="Tahoma" w:cs="Tahoma"/>
          <w:i/>
          <w:sz w:val="22"/>
          <w:szCs w:val="22"/>
        </w:rPr>
      </w:pPr>
      <w:r w:rsidRPr="003E2739">
        <w:rPr>
          <w:rFonts w:ascii="Tahoma" w:hAnsi="Tahoma" w:cs="Tahoma"/>
          <w:i/>
          <w:sz w:val="22"/>
          <w:szCs w:val="22"/>
        </w:rPr>
        <w:t>uzavřená na základě §</w:t>
      </w:r>
      <w:r w:rsidR="00611A8A" w:rsidRPr="003E2739">
        <w:rPr>
          <w:rFonts w:ascii="Tahoma" w:hAnsi="Tahoma" w:cs="Tahoma"/>
          <w:i/>
          <w:sz w:val="22"/>
          <w:szCs w:val="22"/>
        </w:rPr>
        <w:t> </w:t>
      </w:r>
      <w:r w:rsidRPr="003E2739">
        <w:rPr>
          <w:rFonts w:ascii="Tahoma" w:hAnsi="Tahoma" w:cs="Tahoma"/>
          <w:i/>
          <w:sz w:val="22"/>
          <w:szCs w:val="22"/>
        </w:rPr>
        <w:t xml:space="preserve">2079 a násl. </w:t>
      </w:r>
      <w:r w:rsidR="00611A8A" w:rsidRPr="003E2739">
        <w:rPr>
          <w:rFonts w:ascii="Tahoma" w:hAnsi="Tahoma" w:cs="Tahoma"/>
          <w:i/>
          <w:sz w:val="22"/>
          <w:szCs w:val="22"/>
        </w:rPr>
        <w:t>z</w:t>
      </w:r>
      <w:r w:rsidRPr="003E2739">
        <w:rPr>
          <w:rFonts w:ascii="Tahoma" w:hAnsi="Tahoma" w:cs="Tahoma"/>
          <w:i/>
          <w:sz w:val="22"/>
          <w:szCs w:val="22"/>
        </w:rPr>
        <w:t>ák. č.</w:t>
      </w:r>
      <w:r w:rsidR="00611A8A" w:rsidRPr="003E2739">
        <w:rPr>
          <w:rFonts w:ascii="Tahoma" w:hAnsi="Tahoma" w:cs="Tahoma"/>
          <w:i/>
          <w:sz w:val="22"/>
          <w:szCs w:val="22"/>
        </w:rPr>
        <w:t> </w:t>
      </w:r>
      <w:r w:rsidRPr="003E2739">
        <w:rPr>
          <w:rFonts w:ascii="Tahoma" w:hAnsi="Tahoma" w:cs="Tahoma"/>
          <w:i/>
          <w:sz w:val="22"/>
          <w:szCs w:val="22"/>
        </w:rPr>
        <w:t>89/2012</w:t>
      </w:r>
      <w:r w:rsidR="00611A8A" w:rsidRPr="003E2739">
        <w:rPr>
          <w:rFonts w:ascii="Tahoma" w:hAnsi="Tahoma" w:cs="Tahoma"/>
          <w:i/>
          <w:sz w:val="22"/>
          <w:szCs w:val="22"/>
        </w:rPr>
        <w:t> </w:t>
      </w:r>
      <w:r w:rsidRPr="003E2739">
        <w:rPr>
          <w:rFonts w:ascii="Tahoma" w:hAnsi="Tahoma" w:cs="Tahoma"/>
          <w:i/>
          <w:sz w:val="22"/>
          <w:szCs w:val="22"/>
        </w:rPr>
        <w:t>Sb. Občanského zákoníku v</w:t>
      </w:r>
      <w:r w:rsidR="00611A8A" w:rsidRPr="003E2739">
        <w:rPr>
          <w:rFonts w:ascii="Tahoma" w:hAnsi="Tahoma" w:cs="Tahoma"/>
          <w:i/>
          <w:sz w:val="22"/>
          <w:szCs w:val="22"/>
        </w:rPr>
        <w:t xml:space="preserve"> </w:t>
      </w:r>
      <w:r w:rsidRPr="003E2739">
        <w:rPr>
          <w:rFonts w:ascii="Tahoma" w:hAnsi="Tahoma" w:cs="Tahoma"/>
          <w:i/>
          <w:sz w:val="22"/>
          <w:szCs w:val="22"/>
        </w:rPr>
        <w:t>platném znění</w:t>
      </w:r>
    </w:p>
    <w:p w14:paraId="506ACF58" w14:textId="77777777" w:rsidR="00107BEF" w:rsidRDefault="00107BEF" w:rsidP="00995848">
      <w:pPr>
        <w:pStyle w:val="Normlnweb"/>
        <w:ind w:right="252"/>
        <w:jc w:val="both"/>
        <w:rPr>
          <w:rFonts w:ascii="Tahoma" w:hAnsi="Tahoma" w:cs="Tahoma"/>
          <w:sz w:val="22"/>
          <w:szCs w:val="22"/>
        </w:rPr>
      </w:pPr>
    </w:p>
    <w:p w14:paraId="70A3305D" w14:textId="77777777" w:rsidR="00BB2325" w:rsidRDefault="00BB2325" w:rsidP="00BB2325">
      <w:pPr>
        <w:pStyle w:val="Normlnweb"/>
        <w:ind w:right="252"/>
        <w:rPr>
          <w:rFonts w:ascii="Tahoma" w:hAnsi="Tahoma" w:cs="Tahoma"/>
          <w:bCs/>
          <w:iCs/>
          <w:sz w:val="22"/>
          <w:szCs w:val="22"/>
        </w:rPr>
      </w:pPr>
    </w:p>
    <w:p w14:paraId="0DCA9BC6" w14:textId="77777777" w:rsidR="00BB2325" w:rsidRDefault="00BB2325" w:rsidP="00BB2325">
      <w:pPr>
        <w:pStyle w:val="Normlnweb"/>
        <w:ind w:right="252"/>
        <w:rPr>
          <w:rFonts w:ascii="Tahoma" w:hAnsi="Tahoma" w:cs="Tahoma"/>
          <w:bCs/>
          <w:iCs/>
          <w:sz w:val="22"/>
          <w:szCs w:val="22"/>
        </w:rPr>
      </w:pPr>
    </w:p>
    <w:p w14:paraId="5F6AB0FF" w14:textId="77777777" w:rsidR="00107BEF" w:rsidRPr="003E2739" w:rsidRDefault="00107BEF">
      <w:pPr>
        <w:ind w:right="252"/>
        <w:jc w:val="center"/>
        <w:rPr>
          <w:rFonts w:ascii="Tahoma" w:hAnsi="Tahoma" w:cs="Tahoma"/>
          <w:sz w:val="22"/>
          <w:szCs w:val="22"/>
        </w:rPr>
      </w:pPr>
      <w:r w:rsidRPr="003E2739">
        <w:rPr>
          <w:rFonts w:ascii="Tahoma" w:hAnsi="Tahoma" w:cs="Tahoma"/>
          <w:b/>
          <w:i/>
          <w:sz w:val="22"/>
          <w:szCs w:val="22"/>
          <w:u w:val="single"/>
        </w:rPr>
        <w:t>Článek I</w:t>
      </w:r>
      <w:r w:rsidRPr="003E2739">
        <w:rPr>
          <w:rFonts w:ascii="Tahoma" w:hAnsi="Tahoma" w:cs="Tahoma"/>
          <w:i/>
          <w:sz w:val="22"/>
          <w:szCs w:val="22"/>
        </w:rPr>
        <w:t>.</w:t>
      </w:r>
    </w:p>
    <w:p w14:paraId="1B151515" w14:textId="77777777" w:rsidR="00107BEF" w:rsidRPr="003E2739" w:rsidRDefault="00107BEF">
      <w:pPr>
        <w:ind w:right="252"/>
        <w:jc w:val="center"/>
        <w:rPr>
          <w:rFonts w:ascii="Tahoma" w:hAnsi="Tahoma" w:cs="Tahoma"/>
          <w:b/>
          <w:sz w:val="22"/>
          <w:szCs w:val="22"/>
          <w:u w:val="single"/>
        </w:rPr>
      </w:pPr>
      <w:r w:rsidRPr="003E2739">
        <w:rPr>
          <w:rFonts w:ascii="Tahoma" w:hAnsi="Tahoma" w:cs="Tahoma"/>
          <w:b/>
          <w:sz w:val="22"/>
          <w:szCs w:val="22"/>
          <w:u w:val="single"/>
        </w:rPr>
        <w:t>Smluvní strany</w:t>
      </w:r>
    </w:p>
    <w:p w14:paraId="12D6966E" w14:textId="77777777" w:rsidR="00A7413A" w:rsidRDefault="00A7413A">
      <w:pPr>
        <w:pStyle w:val="Normlnweb"/>
        <w:ind w:right="252"/>
        <w:rPr>
          <w:rFonts w:ascii="Tahoma" w:hAnsi="Tahoma" w:cs="Tahoma"/>
          <w:bCs/>
          <w:iCs/>
          <w:sz w:val="22"/>
          <w:szCs w:val="22"/>
        </w:rPr>
      </w:pPr>
    </w:p>
    <w:p w14:paraId="4D55BE98" w14:textId="77777777" w:rsidR="00107BEF" w:rsidRPr="003E2739" w:rsidRDefault="00024E72">
      <w:pPr>
        <w:pStyle w:val="Normlnweb"/>
        <w:ind w:right="252"/>
        <w:rPr>
          <w:rFonts w:ascii="Tahoma" w:hAnsi="Tahoma" w:cs="Tahoma"/>
          <w:bCs/>
          <w:i/>
          <w:iCs/>
          <w:sz w:val="22"/>
          <w:szCs w:val="22"/>
        </w:rPr>
      </w:pPr>
      <w:r w:rsidRPr="003E2739">
        <w:rPr>
          <w:rFonts w:ascii="Tahoma" w:hAnsi="Tahoma" w:cs="Tahoma"/>
          <w:bCs/>
          <w:i/>
          <w:iCs/>
          <w:sz w:val="22"/>
          <w:szCs w:val="22"/>
        </w:rPr>
        <w:t>Prodávající</w:t>
      </w:r>
      <w:r w:rsidR="00107BEF" w:rsidRPr="003E2739">
        <w:rPr>
          <w:rFonts w:ascii="Tahoma" w:hAnsi="Tahoma" w:cs="Tahoma"/>
          <w:bCs/>
          <w:i/>
          <w:iCs/>
          <w:sz w:val="22"/>
          <w:szCs w:val="22"/>
        </w:rPr>
        <w:t>:</w:t>
      </w:r>
    </w:p>
    <w:p w14:paraId="6D7DB5BE" w14:textId="77777777" w:rsidR="00107BEF" w:rsidRPr="003850EC" w:rsidRDefault="00107BEF">
      <w:pPr>
        <w:tabs>
          <w:tab w:val="left" w:pos="2127"/>
          <w:tab w:val="left" w:pos="2880"/>
        </w:tabs>
        <w:ind w:right="252"/>
        <w:rPr>
          <w:rFonts w:ascii="Tahoma" w:hAnsi="Tahoma" w:cs="Tahoma"/>
        </w:rPr>
      </w:pPr>
      <w:r w:rsidRPr="003850EC">
        <w:rPr>
          <w:rFonts w:ascii="Tahoma" w:hAnsi="Tahoma" w:cs="Tahoma"/>
          <w:b/>
        </w:rPr>
        <w:t>KOBIT,</w:t>
      </w:r>
      <w:r w:rsidR="00EA4CE5" w:rsidRPr="003850EC">
        <w:rPr>
          <w:rFonts w:ascii="Tahoma" w:hAnsi="Tahoma" w:cs="Tahoma"/>
          <w:b/>
        </w:rPr>
        <w:t xml:space="preserve"> </w:t>
      </w:r>
      <w:r w:rsidRPr="003850EC">
        <w:rPr>
          <w:rFonts w:ascii="Tahoma" w:hAnsi="Tahoma" w:cs="Tahoma"/>
          <w:b/>
        </w:rPr>
        <w:t>spol. s</w:t>
      </w:r>
      <w:r w:rsidR="00EA4CE5" w:rsidRPr="003850EC">
        <w:rPr>
          <w:rFonts w:ascii="Tahoma" w:hAnsi="Tahoma" w:cs="Tahoma"/>
          <w:b/>
        </w:rPr>
        <w:t> </w:t>
      </w:r>
      <w:r w:rsidRPr="003850EC">
        <w:rPr>
          <w:rFonts w:ascii="Tahoma" w:hAnsi="Tahoma" w:cs="Tahoma"/>
          <w:b/>
        </w:rPr>
        <w:t>r.o.</w:t>
      </w:r>
    </w:p>
    <w:p w14:paraId="0AB222C7" w14:textId="77777777" w:rsidR="00107BEF" w:rsidRPr="003E2739" w:rsidRDefault="00F609A4">
      <w:pPr>
        <w:tabs>
          <w:tab w:val="left" w:pos="2127"/>
          <w:tab w:val="left" w:pos="2880"/>
        </w:tabs>
        <w:ind w:right="252"/>
        <w:rPr>
          <w:rFonts w:ascii="Tahoma" w:hAnsi="Tahoma" w:cs="Tahoma"/>
          <w:bCs/>
          <w:sz w:val="22"/>
          <w:szCs w:val="22"/>
        </w:rPr>
      </w:pPr>
      <w:r w:rsidRPr="003E2739">
        <w:rPr>
          <w:rFonts w:ascii="Tahoma" w:hAnsi="Tahoma" w:cs="Tahoma"/>
          <w:bCs/>
          <w:sz w:val="22"/>
          <w:szCs w:val="22"/>
        </w:rPr>
        <w:t>se sídlem Rozvojová 269</w:t>
      </w:r>
      <w:r w:rsidR="006B0D09" w:rsidRPr="003E2739">
        <w:rPr>
          <w:rFonts w:ascii="Tahoma" w:hAnsi="Tahoma" w:cs="Tahoma"/>
          <w:bCs/>
          <w:sz w:val="22"/>
          <w:szCs w:val="22"/>
        </w:rPr>
        <w:t xml:space="preserve">, </w:t>
      </w:r>
      <w:r w:rsidR="00107BEF" w:rsidRPr="003E2739">
        <w:rPr>
          <w:rFonts w:ascii="Tahoma" w:hAnsi="Tahoma" w:cs="Tahoma"/>
          <w:bCs/>
          <w:sz w:val="22"/>
          <w:szCs w:val="22"/>
        </w:rPr>
        <w:t>165</w:t>
      </w:r>
      <w:r w:rsidR="006B0D09" w:rsidRPr="003E2739">
        <w:rPr>
          <w:rFonts w:ascii="Tahoma" w:hAnsi="Tahoma" w:cs="Tahoma"/>
          <w:bCs/>
          <w:sz w:val="22"/>
          <w:szCs w:val="22"/>
        </w:rPr>
        <w:t> </w:t>
      </w:r>
      <w:r w:rsidR="00107BEF" w:rsidRPr="003E2739">
        <w:rPr>
          <w:rFonts w:ascii="Tahoma" w:hAnsi="Tahoma" w:cs="Tahoma"/>
          <w:bCs/>
          <w:sz w:val="22"/>
          <w:szCs w:val="22"/>
        </w:rPr>
        <w:t>0</w:t>
      </w:r>
      <w:r w:rsidR="00574D36" w:rsidRPr="003E2739">
        <w:rPr>
          <w:rFonts w:ascii="Tahoma" w:hAnsi="Tahoma" w:cs="Tahoma"/>
          <w:bCs/>
          <w:sz w:val="22"/>
          <w:szCs w:val="22"/>
        </w:rPr>
        <w:t>0</w:t>
      </w:r>
      <w:r w:rsidR="00107BEF" w:rsidRPr="003E2739">
        <w:rPr>
          <w:rFonts w:ascii="Tahoma" w:hAnsi="Tahoma" w:cs="Tahoma"/>
          <w:bCs/>
          <w:sz w:val="22"/>
          <w:szCs w:val="22"/>
        </w:rPr>
        <w:t xml:space="preserve"> Praha 6</w:t>
      </w:r>
      <w:r w:rsidR="00D60580">
        <w:rPr>
          <w:rFonts w:ascii="Tahoma" w:hAnsi="Tahoma" w:cs="Tahoma"/>
          <w:bCs/>
          <w:sz w:val="22"/>
          <w:szCs w:val="22"/>
        </w:rPr>
        <w:t>,</w:t>
      </w:r>
    </w:p>
    <w:p w14:paraId="6EECDD5E" w14:textId="77777777" w:rsidR="006F5A7A" w:rsidRPr="007335C7" w:rsidRDefault="006F5A7A" w:rsidP="00385ABD">
      <w:pPr>
        <w:ind w:right="252"/>
        <w:jc w:val="both"/>
        <w:rPr>
          <w:rFonts w:ascii="Tahoma" w:hAnsi="Tahoma" w:cs="Tahoma"/>
          <w:sz w:val="22"/>
          <w:szCs w:val="22"/>
        </w:rPr>
      </w:pPr>
      <w:r w:rsidRPr="007335C7">
        <w:rPr>
          <w:rFonts w:ascii="Tahoma" w:hAnsi="Tahoma" w:cs="Tahoma"/>
          <w:sz w:val="22"/>
          <w:szCs w:val="22"/>
        </w:rPr>
        <w:t xml:space="preserve">provozovna </w:t>
      </w:r>
      <w:proofErr w:type="spellStart"/>
      <w:r w:rsidRPr="007335C7">
        <w:rPr>
          <w:rFonts w:ascii="Tahoma" w:hAnsi="Tahoma" w:cs="Tahoma"/>
          <w:sz w:val="22"/>
          <w:szCs w:val="22"/>
        </w:rPr>
        <w:t>Konecchlumského</w:t>
      </w:r>
      <w:proofErr w:type="spellEnd"/>
      <w:r w:rsidRPr="007335C7">
        <w:rPr>
          <w:rFonts w:ascii="Tahoma" w:hAnsi="Tahoma" w:cs="Tahoma"/>
          <w:sz w:val="22"/>
          <w:szCs w:val="22"/>
        </w:rPr>
        <w:t xml:space="preserve"> 1100, 506 01 Jičín</w:t>
      </w:r>
    </w:p>
    <w:p w14:paraId="0FF55E61" w14:textId="77777777" w:rsidR="00107BEF" w:rsidRPr="003E2739" w:rsidRDefault="00107BEF" w:rsidP="00D60580">
      <w:pPr>
        <w:spacing w:before="60"/>
        <w:ind w:left="2410" w:right="249" w:hanging="2410"/>
        <w:rPr>
          <w:rFonts w:ascii="Tahoma" w:hAnsi="Tahoma" w:cs="Tahoma"/>
          <w:sz w:val="22"/>
          <w:szCs w:val="22"/>
        </w:rPr>
      </w:pPr>
      <w:r w:rsidRPr="003E2739">
        <w:rPr>
          <w:rFonts w:ascii="Tahoma" w:hAnsi="Tahoma" w:cs="Tahoma"/>
          <w:sz w:val="22"/>
          <w:szCs w:val="22"/>
        </w:rPr>
        <w:t>IČ</w:t>
      </w:r>
      <w:r w:rsidR="00611A8A" w:rsidRPr="003E2739">
        <w:rPr>
          <w:rFonts w:ascii="Tahoma" w:hAnsi="Tahoma" w:cs="Tahoma"/>
          <w:sz w:val="22"/>
          <w:szCs w:val="22"/>
        </w:rPr>
        <w:t>:</w:t>
      </w:r>
      <w:r w:rsidR="00611A8A" w:rsidRPr="003E2739">
        <w:rPr>
          <w:rFonts w:ascii="Tahoma" w:hAnsi="Tahoma" w:cs="Tahoma"/>
          <w:sz w:val="22"/>
          <w:szCs w:val="22"/>
        </w:rPr>
        <w:tab/>
      </w:r>
      <w:r w:rsidRPr="003E2739">
        <w:rPr>
          <w:rFonts w:ascii="Tahoma" w:hAnsi="Tahoma" w:cs="Tahoma"/>
          <w:sz w:val="22"/>
          <w:szCs w:val="22"/>
        </w:rPr>
        <w:t>44792247</w:t>
      </w:r>
    </w:p>
    <w:p w14:paraId="53327333" w14:textId="77777777" w:rsidR="00107BEF" w:rsidRPr="003E2739" w:rsidRDefault="00107BEF" w:rsidP="00D60580">
      <w:pPr>
        <w:ind w:left="2410" w:right="252" w:hanging="2410"/>
        <w:rPr>
          <w:rFonts w:ascii="Tahoma" w:hAnsi="Tahoma" w:cs="Tahoma"/>
          <w:sz w:val="22"/>
          <w:szCs w:val="22"/>
        </w:rPr>
      </w:pPr>
      <w:r w:rsidRPr="003E2739">
        <w:rPr>
          <w:rFonts w:ascii="Tahoma" w:hAnsi="Tahoma" w:cs="Tahoma"/>
          <w:sz w:val="22"/>
          <w:szCs w:val="22"/>
        </w:rPr>
        <w:t>DIČ</w:t>
      </w:r>
      <w:r w:rsidR="00611A8A" w:rsidRPr="003E2739">
        <w:rPr>
          <w:rFonts w:ascii="Tahoma" w:hAnsi="Tahoma" w:cs="Tahoma"/>
          <w:sz w:val="22"/>
          <w:szCs w:val="22"/>
        </w:rPr>
        <w:t>:</w:t>
      </w:r>
      <w:r w:rsidR="00611A8A" w:rsidRPr="003E2739">
        <w:rPr>
          <w:rFonts w:ascii="Tahoma" w:hAnsi="Tahoma" w:cs="Tahoma"/>
          <w:sz w:val="22"/>
          <w:szCs w:val="22"/>
        </w:rPr>
        <w:tab/>
      </w:r>
      <w:r w:rsidRPr="003E2739">
        <w:rPr>
          <w:rFonts w:ascii="Tahoma" w:hAnsi="Tahoma" w:cs="Tahoma"/>
          <w:sz w:val="22"/>
          <w:szCs w:val="22"/>
        </w:rPr>
        <w:t>CZ 44792247</w:t>
      </w:r>
    </w:p>
    <w:p w14:paraId="517A3BB3" w14:textId="77777777" w:rsidR="00611A8A" w:rsidRDefault="00D60580" w:rsidP="00D60580">
      <w:pPr>
        <w:ind w:left="2410" w:right="252" w:hanging="2410"/>
        <w:rPr>
          <w:rFonts w:ascii="Tahoma" w:hAnsi="Tahoma" w:cs="Tahoma"/>
          <w:sz w:val="22"/>
          <w:szCs w:val="22"/>
        </w:rPr>
      </w:pPr>
      <w:r>
        <w:rPr>
          <w:rFonts w:ascii="Tahoma" w:hAnsi="Tahoma" w:cs="Tahoma"/>
          <w:sz w:val="22"/>
          <w:szCs w:val="22"/>
        </w:rPr>
        <w:t>S</w:t>
      </w:r>
      <w:r w:rsidR="00611A8A" w:rsidRPr="003E2739">
        <w:rPr>
          <w:rFonts w:ascii="Tahoma" w:hAnsi="Tahoma" w:cs="Tahoma"/>
          <w:sz w:val="22"/>
          <w:szCs w:val="22"/>
        </w:rPr>
        <w:t xml:space="preserve">pisová značka: </w:t>
      </w:r>
      <w:r>
        <w:rPr>
          <w:rFonts w:ascii="Tahoma" w:hAnsi="Tahoma" w:cs="Tahoma"/>
          <w:sz w:val="22"/>
          <w:szCs w:val="22"/>
        </w:rPr>
        <w:tab/>
      </w:r>
      <w:r w:rsidR="004D6FD3" w:rsidRPr="003E2739">
        <w:rPr>
          <w:rFonts w:ascii="Tahoma" w:hAnsi="Tahoma" w:cs="Tahoma"/>
          <w:sz w:val="22"/>
          <w:szCs w:val="22"/>
        </w:rPr>
        <w:t>C</w:t>
      </w:r>
      <w:r w:rsidR="007D559E" w:rsidRPr="003E2739">
        <w:rPr>
          <w:rFonts w:ascii="Tahoma" w:hAnsi="Tahoma" w:cs="Tahoma"/>
          <w:sz w:val="22"/>
          <w:szCs w:val="22"/>
        </w:rPr>
        <w:t> </w:t>
      </w:r>
      <w:r w:rsidR="004D6FD3" w:rsidRPr="003E2739">
        <w:rPr>
          <w:rFonts w:ascii="Tahoma" w:hAnsi="Tahoma" w:cs="Tahoma"/>
          <w:sz w:val="22"/>
          <w:szCs w:val="22"/>
        </w:rPr>
        <w:t>5528 vedená u Městského soudu v Praze</w:t>
      </w:r>
    </w:p>
    <w:p w14:paraId="59512981" w14:textId="0CD5B0EF" w:rsidR="00C6097A" w:rsidRPr="003E2739" w:rsidRDefault="00DF0A06" w:rsidP="00D60580">
      <w:pPr>
        <w:ind w:left="2410" w:right="252" w:hanging="2410"/>
        <w:rPr>
          <w:rFonts w:ascii="Tahoma" w:hAnsi="Tahoma" w:cs="Tahoma"/>
          <w:sz w:val="22"/>
          <w:szCs w:val="22"/>
        </w:rPr>
      </w:pPr>
      <w:r w:rsidRPr="00DF0A06">
        <w:rPr>
          <w:rFonts w:ascii="Tahoma" w:hAnsi="Tahoma" w:cs="Tahoma"/>
          <w:sz w:val="22"/>
          <w:szCs w:val="22"/>
        </w:rPr>
        <w:t>ID datové schránky:</w:t>
      </w:r>
      <w:r w:rsidR="00C6097A">
        <w:rPr>
          <w:rFonts w:ascii="Tahoma" w:hAnsi="Tahoma" w:cs="Tahoma"/>
          <w:sz w:val="22"/>
          <w:szCs w:val="22"/>
        </w:rPr>
        <w:tab/>
      </w:r>
      <w:r w:rsidR="00D60580">
        <w:rPr>
          <w:rFonts w:ascii="Tahoma" w:hAnsi="Tahoma" w:cs="Tahoma"/>
          <w:sz w:val="22"/>
          <w:szCs w:val="22"/>
        </w:rPr>
        <w:t>khif4c2</w:t>
      </w:r>
    </w:p>
    <w:p w14:paraId="19B20DC9" w14:textId="77777777" w:rsidR="007D559E" w:rsidRPr="003E2739" w:rsidRDefault="00D60580" w:rsidP="00D60580">
      <w:pPr>
        <w:ind w:left="2410" w:right="252" w:hanging="2410"/>
        <w:rPr>
          <w:rFonts w:ascii="Tahoma" w:hAnsi="Tahoma" w:cs="Tahoma"/>
          <w:sz w:val="22"/>
          <w:szCs w:val="22"/>
        </w:rPr>
      </w:pPr>
      <w:r>
        <w:rPr>
          <w:rFonts w:ascii="Tahoma" w:hAnsi="Tahoma" w:cs="Tahoma"/>
          <w:sz w:val="22"/>
          <w:szCs w:val="22"/>
        </w:rPr>
        <w:t>B</w:t>
      </w:r>
      <w:r w:rsidR="007D559E" w:rsidRPr="003E2739">
        <w:rPr>
          <w:rFonts w:ascii="Tahoma" w:hAnsi="Tahoma" w:cs="Tahoma"/>
          <w:sz w:val="22"/>
          <w:szCs w:val="22"/>
        </w:rPr>
        <w:t>ank</w:t>
      </w:r>
      <w:r>
        <w:rPr>
          <w:rFonts w:ascii="Tahoma" w:hAnsi="Tahoma" w:cs="Tahoma"/>
          <w:sz w:val="22"/>
          <w:szCs w:val="22"/>
        </w:rPr>
        <w:t>ovní</w:t>
      </w:r>
      <w:r w:rsidR="007D559E" w:rsidRPr="003E2739">
        <w:rPr>
          <w:rFonts w:ascii="Tahoma" w:hAnsi="Tahoma" w:cs="Tahoma"/>
          <w:sz w:val="22"/>
          <w:szCs w:val="22"/>
        </w:rPr>
        <w:t xml:space="preserve"> spojení:</w:t>
      </w:r>
      <w:r>
        <w:rPr>
          <w:rFonts w:ascii="Tahoma" w:hAnsi="Tahoma" w:cs="Tahoma"/>
          <w:sz w:val="22"/>
          <w:szCs w:val="22"/>
        </w:rPr>
        <w:tab/>
      </w:r>
      <w:proofErr w:type="spellStart"/>
      <w:r w:rsidR="007D559E" w:rsidRPr="003E2739">
        <w:rPr>
          <w:rFonts w:ascii="Tahoma" w:hAnsi="Tahoma" w:cs="Tahoma"/>
          <w:sz w:val="22"/>
          <w:szCs w:val="22"/>
        </w:rPr>
        <w:t>Raiffeisenbank</w:t>
      </w:r>
      <w:proofErr w:type="spellEnd"/>
      <w:r w:rsidR="007D559E" w:rsidRPr="003E2739">
        <w:rPr>
          <w:rFonts w:ascii="Tahoma" w:hAnsi="Tahoma" w:cs="Tahoma"/>
          <w:sz w:val="22"/>
          <w:szCs w:val="22"/>
        </w:rPr>
        <w:t>, a.s.; č. účtu: 5016230911/5500</w:t>
      </w:r>
    </w:p>
    <w:p w14:paraId="5EC79C47" w14:textId="77777777" w:rsidR="007D559E" w:rsidRPr="003E2739" w:rsidRDefault="00D60580" w:rsidP="00D60580">
      <w:pPr>
        <w:ind w:left="2410" w:right="-108" w:hanging="2410"/>
        <w:rPr>
          <w:rFonts w:ascii="Tahoma" w:hAnsi="Tahoma" w:cs="Tahoma"/>
          <w:sz w:val="22"/>
          <w:szCs w:val="22"/>
        </w:rPr>
      </w:pPr>
      <w:r>
        <w:rPr>
          <w:rFonts w:ascii="Tahoma" w:hAnsi="Tahoma" w:cs="Tahoma"/>
          <w:sz w:val="22"/>
          <w:szCs w:val="22"/>
        </w:rPr>
        <w:t>Kontaktní údaje:</w:t>
      </w:r>
      <w:r>
        <w:rPr>
          <w:rFonts w:ascii="Tahoma" w:hAnsi="Tahoma" w:cs="Tahoma"/>
          <w:sz w:val="22"/>
          <w:szCs w:val="22"/>
        </w:rPr>
        <w:tab/>
      </w:r>
      <w:r w:rsidR="007D559E" w:rsidRPr="003E2739">
        <w:rPr>
          <w:rFonts w:ascii="Tahoma" w:hAnsi="Tahoma" w:cs="Tahoma"/>
          <w:sz w:val="22"/>
          <w:szCs w:val="22"/>
        </w:rPr>
        <w:t>tel: 493 546 431, e-mail: kobit@kobit.cz</w:t>
      </w:r>
    </w:p>
    <w:p w14:paraId="2AC33BD7" w14:textId="77777777" w:rsidR="004D6FD3" w:rsidRPr="003E2739" w:rsidRDefault="00D60580" w:rsidP="00800849">
      <w:pPr>
        <w:tabs>
          <w:tab w:val="left" w:pos="4678"/>
        </w:tabs>
        <w:spacing w:before="60"/>
        <w:ind w:left="2410" w:right="249" w:hanging="2410"/>
        <w:rPr>
          <w:rFonts w:ascii="Tahoma" w:hAnsi="Tahoma" w:cs="Tahoma"/>
          <w:sz w:val="22"/>
          <w:szCs w:val="22"/>
        </w:rPr>
      </w:pPr>
      <w:r>
        <w:rPr>
          <w:rFonts w:ascii="Tahoma" w:hAnsi="Tahoma" w:cs="Tahoma"/>
          <w:sz w:val="22"/>
          <w:szCs w:val="22"/>
        </w:rPr>
        <w:t>Z</w:t>
      </w:r>
      <w:r w:rsidR="00107BEF" w:rsidRPr="003E2739">
        <w:rPr>
          <w:rFonts w:ascii="Tahoma" w:hAnsi="Tahoma" w:cs="Tahoma"/>
          <w:sz w:val="22"/>
          <w:szCs w:val="22"/>
        </w:rPr>
        <w:t>astoupený</w:t>
      </w:r>
      <w:r w:rsidR="006B0D09" w:rsidRPr="003E2739">
        <w:rPr>
          <w:rFonts w:ascii="Tahoma" w:hAnsi="Tahoma" w:cs="Tahoma"/>
          <w:sz w:val="22"/>
          <w:szCs w:val="22"/>
        </w:rPr>
        <w:t>:</w:t>
      </w:r>
      <w:r w:rsidR="00095294">
        <w:rPr>
          <w:rFonts w:ascii="Tahoma" w:hAnsi="Tahoma" w:cs="Tahoma"/>
          <w:sz w:val="22"/>
          <w:szCs w:val="22"/>
        </w:rPr>
        <w:tab/>
      </w:r>
      <w:r w:rsidR="00095294" w:rsidRPr="003E2739">
        <w:rPr>
          <w:rFonts w:ascii="Tahoma" w:hAnsi="Tahoma" w:cs="Tahoma"/>
          <w:sz w:val="22"/>
          <w:szCs w:val="22"/>
        </w:rPr>
        <w:t>Ing. Petrem Nožičkou</w:t>
      </w:r>
      <w:r w:rsidR="00544439">
        <w:rPr>
          <w:rFonts w:ascii="Tahoma" w:hAnsi="Tahoma" w:cs="Tahoma"/>
          <w:sz w:val="22"/>
          <w:szCs w:val="22"/>
        </w:rPr>
        <w:t>,</w:t>
      </w:r>
      <w:r w:rsidR="00095294" w:rsidRPr="003E2739">
        <w:rPr>
          <w:rFonts w:ascii="Tahoma" w:hAnsi="Tahoma" w:cs="Tahoma"/>
          <w:sz w:val="22"/>
          <w:szCs w:val="22"/>
        </w:rPr>
        <w:tab/>
        <w:t>jednatelem společnosti</w:t>
      </w:r>
    </w:p>
    <w:p w14:paraId="1EDB7E19" w14:textId="77777777" w:rsidR="00544439" w:rsidRPr="00544439" w:rsidRDefault="00544439" w:rsidP="003E2739">
      <w:pPr>
        <w:tabs>
          <w:tab w:val="left" w:pos="4678"/>
          <w:tab w:val="left" w:pos="4962"/>
        </w:tabs>
        <w:ind w:left="2410" w:right="252" w:hanging="2410"/>
        <w:rPr>
          <w:rFonts w:ascii="Tahoma" w:hAnsi="Tahoma" w:cs="Tahoma"/>
          <w:sz w:val="22"/>
          <w:szCs w:val="22"/>
          <w:u w:val="single"/>
        </w:rPr>
      </w:pPr>
      <w:r w:rsidRPr="00544439">
        <w:rPr>
          <w:rFonts w:ascii="Tahoma" w:hAnsi="Tahoma" w:cs="Tahoma"/>
          <w:sz w:val="22"/>
          <w:szCs w:val="22"/>
          <w:u w:val="single"/>
        </w:rPr>
        <w:t>Osoby oprávněné jednat:</w:t>
      </w:r>
    </w:p>
    <w:p w14:paraId="65815A80" w14:textId="63BA26CA" w:rsidR="00107BEF" w:rsidRDefault="004D6FD3" w:rsidP="00544439">
      <w:pPr>
        <w:tabs>
          <w:tab w:val="left" w:pos="4395"/>
          <w:tab w:val="left" w:pos="4678"/>
        </w:tabs>
        <w:ind w:left="2410" w:right="252" w:hanging="2410"/>
        <w:rPr>
          <w:rFonts w:ascii="Tahoma" w:hAnsi="Tahoma" w:cs="Tahoma"/>
          <w:sz w:val="22"/>
          <w:szCs w:val="22"/>
        </w:rPr>
      </w:pPr>
      <w:r w:rsidRPr="003E2739">
        <w:rPr>
          <w:rFonts w:ascii="Tahoma" w:hAnsi="Tahoma" w:cs="Tahoma"/>
          <w:sz w:val="22"/>
          <w:szCs w:val="22"/>
        </w:rPr>
        <w:t>ve věcech smluvních</w:t>
      </w:r>
      <w:r w:rsidR="00544439">
        <w:rPr>
          <w:rFonts w:ascii="Tahoma" w:hAnsi="Tahoma" w:cs="Tahoma"/>
          <w:sz w:val="22"/>
          <w:szCs w:val="22"/>
        </w:rPr>
        <w:t>:</w:t>
      </w:r>
      <w:r w:rsidRPr="003E2739">
        <w:rPr>
          <w:rFonts w:ascii="Tahoma" w:hAnsi="Tahoma" w:cs="Tahoma"/>
          <w:sz w:val="22"/>
          <w:szCs w:val="22"/>
        </w:rPr>
        <w:tab/>
      </w:r>
      <w:proofErr w:type="spellStart"/>
      <w:r w:rsidR="00A574CB">
        <w:rPr>
          <w:rFonts w:ascii="Tahoma" w:hAnsi="Tahoma" w:cs="Tahoma"/>
          <w:sz w:val="22"/>
          <w:szCs w:val="22"/>
        </w:rPr>
        <w:t>xxxxx</w:t>
      </w:r>
      <w:proofErr w:type="spellEnd"/>
    </w:p>
    <w:p w14:paraId="2E79BD0A" w14:textId="0D5C4456" w:rsidR="00107BEF" w:rsidRPr="007335C7" w:rsidRDefault="00871C78" w:rsidP="00544439">
      <w:pPr>
        <w:tabs>
          <w:tab w:val="left" w:pos="2410"/>
          <w:tab w:val="left" w:pos="4395"/>
          <w:tab w:val="left" w:pos="4678"/>
        </w:tabs>
        <w:ind w:left="4678" w:right="83" w:hanging="4678"/>
        <w:jc w:val="both"/>
        <w:rPr>
          <w:rFonts w:ascii="Tahoma" w:hAnsi="Tahoma" w:cs="Tahoma"/>
          <w:sz w:val="22"/>
          <w:szCs w:val="22"/>
        </w:rPr>
      </w:pPr>
      <w:r w:rsidRPr="003E2739">
        <w:rPr>
          <w:rFonts w:ascii="Tahoma" w:hAnsi="Tahoma" w:cs="Tahoma"/>
          <w:sz w:val="22"/>
          <w:szCs w:val="22"/>
        </w:rPr>
        <w:t>ve věcech technických</w:t>
      </w:r>
      <w:r w:rsidR="00544439">
        <w:rPr>
          <w:rFonts w:ascii="Tahoma" w:hAnsi="Tahoma" w:cs="Tahoma"/>
          <w:sz w:val="22"/>
          <w:szCs w:val="22"/>
        </w:rPr>
        <w:t>:</w:t>
      </w:r>
      <w:r w:rsidR="004D6FD3" w:rsidRPr="003E2739">
        <w:rPr>
          <w:rFonts w:ascii="Tahoma" w:hAnsi="Tahoma" w:cs="Tahoma"/>
          <w:sz w:val="22"/>
          <w:szCs w:val="22"/>
        </w:rPr>
        <w:tab/>
      </w:r>
      <w:proofErr w:type="spellStart"/>
      <w:r w:rsidR="00A574CB">
        <w:rPr>
          <w:rFonts w:ascii="Tahoma" w:hAnsi="Tahoma" w:cs="Tahoma"/>
          <w:sz w:val="22"/>
          <w:szCs w:val="22"/>
        </w:rPr>
        <w:t>xxxxx</w:t>
      </w:r>
      <w:proofErr w:type="spellEnd"/>
      <w:r w:rsidR="00295CB0" w:rsidRPr="007335C7">
        <w:rPr>
          <w:rFonts w:ascii="Tahoma" w:hAnsi="Tahoma" w:cs="Tahoma"/>
          <w:sz w:val="22"/>
          <w:szCs w:val="22"/>
        </w:rPr>
        <w:t xml:space="preserve"> </w:t>
      </w:r>
    </w:p>
    <w:p w14:paraId="0F55E8A0" w14:textId="77777777" w:rsidR="00107BEF" w:rsidRPr="003E2739" w:rsidRDefault="00107BEF" w:rsidP="00D71FF0">
      <w:pPr>
        <w:tabs>
          <w:tab w:val="left" w:pos="2127"/>
          <w:tab w:val="left" w:pos="2880"/>
        </w:tabs>
        <w:spacing w:before="120"/>
        <w:ind w:right="249"/>
        <w:rPr>
          <w:rFonts w:ascii="Tahoma" w:hAnsi="Tahoma" w:cs="Tahoma"/>
          <w:bCs/>
          <w:sz w:val="22"/>
          <w:szCs w:val="22"/>
        </w:rPr>
      </w:pPr>
      <w:r w:rsidRPr="007335C7">
        <w:rPr>
          <w:rFonts w:ascii="Tahoma" w:hAnsi="Tahoma" w:cs="Tahoma"/>
          <w:bCs/>
          <w:sz w:val="22"/>
          <w:szCs w:val="22"/>
        </w:rPr>
        <w:t xml:space="preserve">dále jen „ </w:t>
      </w:r>
      <w:r w:rsidRPr="007335C7">
        <w:rPr>
          <w:rFonts w:ascii="Tahoma" w:hAnsi="Tahoma" w:cs="Tahoma"/>
          <w:b/>
          <w:bCs/>
          <w:sz w:val="22"/>
          <w:szCs w:val="22"/>
        </w:rPr>
        <w:t>prodávající</w:t>
      </w:r>
      <w:r w:rsidRPr="007335C7">
        <w:rPr>
          <w:rFonts w:ascii="Tahoma" w:hAnsi="Tahoma" w:cs="Tahoma"/>
          <w:bCs/>
          <w:sz w:val="22"/>
          <w:szCs w:val="22"/>
        </w:rPr>
        <w:t xml:space="preserve"> “</w:t>
      </w:r>
    </w:p>
    <w:p w14:paraId="6DC9FA3E" w14:textId="77777777" w:rsidR="00107BEF" w:rsidRPr="003E2739" w:rsidRDefault="00107BEF">
      <w:pPr>
        <w:pStyle w:val="Normlnweb"/>
        <w:tabs>
          <w:tab w:val="left" w:pos="2880"/>
        </w:tabs>
        <w:ind w:right="252"/>
        <w:jc w:val="center"/>
        <w:rPr>
          <w:rFonts w:ascii="Tahoma" w:hAnsi="Tahoma" w:cs="Tahoma"/>
          <w:iCs/>
          <w:sz w:val="22"/>
          <w:szCs w:val="22"/>
        </w:rPr>
      </w:pPr>
    </w:p>
    <w:p w14:paraId="78921E99" w14:textId="77777777" w:rsidR="00107BEF" w:rsidRPr="00A7413A" w:rsidRDefault="00107BEF">
      <w:pPr>
        <w:pStyle w:val="Normlnweb"/>
        <w:tabs>
          <w:tab w:val="left" w:pos="2880"/>
        </w:tabs>
        <w:ind w:right="252"/>
        <w:jc w:val="center"/>
        <w:rPr>
          <w:rFonts w:ascii="Tahoma" w:hAnsi="Tahoma" w:cs="Tahoma"/>
          <w:bCs/>
          <w:color w:val="000000"/>
          <w:sz w:val="22"/>
          <w:szCs w:val="22"/>
        </w:rPr>
      </w:pPr>
    </w:p>
    <w:p w14:paraId="18ACBA03" w14:textId="77777777" w:rsidR="00107BEF" w:rsidRPr="003E2739" w:rsidRDefault="00107BEF">
      <w:pPr>
        <w:pStyle w:val="Normlnweb"/>
        <w:tabs>
          <w:tab w:val="left" w:pos="2880"/>
        </w:tabs>
        <w:ind w:right="252"/>
        <w:jc w:val="center"/>
        <w:rPr>
          <w:rFonts w:ascii="Tahoma" w:hAnsi="Tahoma" w:cs="Tahoma"/>
          <w:b/>
          <w:color w:val="000000"/>
          <w:sz w:val="22"/>
          <w:szCs w:val="22"/>
        </w:rPr>
      </w:pPr>
      <w:r w:rsidRPr="003E2739">
        <w:rPr>
          <w:rFonts w:ascii="Tahoma" w:hAnsi="Tahoma" w:cs="Tahoma"/>
          <w:b/>
          <w:color w:val="000000"/>
          <w:sz w:val="22"/>
          <w:szCs w:val="22"/>
        </w:rPr>
        <w:t>a</w:t>
      </w:r>
    </w:p>
    <w:p w14:paraId="0F3DD02D" w14:textId="77777777" w:rsidR="00107BEF" w:rsidRPr="003E2739" w:rsidRDefault="00107BEF" w:rsidP="00A435DB">
      <w:pPr>
        <w:pStyle w:val="Normlnweb"/>
        <w:tabs>
          <w:tab w:val="left" w:pos="2880"/>
        </w:tabs>
        <w:ind w:right="252"/>
        <w:rPr>
          <w:rFonts w:ascii="Tahoma" w:hAnsi="Tahoma" w:cs="Tahoma"/>
          <w:color w:val="000000"/>
          <w:sz w:val="22"/>
          <w:szCs w:val="22"/>
        </w:rPr>
      </w:pPr>
    </w:p>
    <w:p w14:paraId="7E0CCFA2" w14:textId="4236DA2E" w:rsidR="00DF0A06" w:rsidRDefault="00DF0A06" w:rsidP="00DF0A06">
      <w:pPr>
        <w:pStyle w:val="Normlnweb"/>
        <w:ind w:right="252"/>
        <w:rPr>
          <w:rFonts w:ascii="Tahoma" w:hAnsi="Tahoma" w:cs="Tahoma"/>
          <w:bCs/>
          <w:i/>
          <w:iCs/>
          <w:sz w:val="22"/>
          <w:szCs w:val="22"/>
        </w:rPr>
      </w:pPr>
      <w:r>
        <w:rPr>
          <w:rFonts w:ascii="Tahoma" w:hAnsi="Tahoma" w:cs="Tahoma"/>
          <w:bCs/>
          <w:i/>
          <w:iCs/>
          <w:sz w:val="22"/>
          <w:szCs w:val="22"/>
        </w:rPr>
        <w:t>Kupu</w:t>
      </w:r>
      <w:r w:rsidRPr="003E2739">
        <w:rPr>
          <w:rFonts w:ascii="Tahoma" w:hAnsi="Tahoma" w:cs="Tahoma"/>
          <w:bCs/>
          <w:i/>
          <w:iCs/>
          <w:sz w:val="22"/>
          <w:szCs w:val="22"/>
        </w:rPr>
        <w:t>jící:</w:t>
      </w:r>
    </w:p>
    <w:p w14:paraId="03E64357" w14:textId="77777777" w:rsidR="006250BE" w:rsidRPr="00200152" w:rsidRDefault="006250BE" w:rsidP="006250BE">
      <w:pPr>
        <w:pStyle w:val="Normlnweb"/>
        <w:tabs>
          <w:tab w:val="left" w:pos="2880"/>
        </w:tabs>
        <w:ind w:right="252"/>
        <w:rPr>
          <w:rFonts w:ascii="Tahoma" w:hAnsi="Tahoma" w:cs="Tahoma"/>
          <w:bCs/>
          <w:i/>
          <w:sz w:val="22"/>
          <w:szCs w:val="22"/>
        </w:rPr>
      </w:pPr>
    </w:p>
    <w:p w14:paraId="33B20AB7" w14:textId="31FBA570" w:rsidR="006250BE" w:rsidRPr="00200152" w:rsidRDefault="006250BE" w:rsidP="006250BE">
      <w:pPr>
        <w:tabs>
          <w:tab w:val="right" w:pos="284"/>
          <w:tab w:val="left" w:pos="709"/>
          <w:tab w:val="left" w:pos="2835"/>
        </w:tabs>
        <w:jc w:val="both"/>
        <w:rPr>
          <w:rFonts w:ascii="Tahoma" w:hAnsi="Tahoma" w:cs="Tahoma"/>
          <w:b/>
          <w:sz w:val="22"/>
          <w:szCs w:val="22"/>
        </w:rPr>
      </w:pPr>
      <w:r>
        <w:rPr>
          <w:rFonts w:ascii="Tahoma" w:hAnsi="Tahoma" w:cs="Tahoma"/>
          <w:b/>
          <w:sz w:val="22"/>
          <w:szCs w:val="22"/>
        </w:rPr>
        <w:t>Technické slu</w:t>
      </w:r>
      <w:r w:rsidR="00F34AF4">
        <w:rPr>
          <w:rFonts w:ascii="Tahoma" w:hAnsi="Tahoma" w:cs="Tahoma"/>
          <w:b/>
          <w:sz w:val="22"/>
          <w:szCs w:val="22"/>
        </w:rPr>
        <w:t>ž</w:t>
      </w:r>
      <w:r>
        <w:rPr>
          <w:rFonts w:ascii="Tahoma" w:hAnsi="Tahoma" w:cs="Tahoma"/>
          <w:b/>
          <w:sz w:val="22"/>
          <w:szCs w:val="22"/>
        </w:rPr>
        <w:t>by Chrudim 2 000 spol. s r.o.</w:t>
      </w:r>
    </w:p>
    <w:p w14:paraId="5051EB77" w14:textId="15F236F5" w:rsidR="006250BE" w:rsidRPr="00200152" w:rsidRDefault="006250BE" w:rsidP="006250BE">
      <w:pPr>
        <w:tabs>
          <w:tab w:val="right" w:pos="284"/>
          <w:tab w:val="left" w:pos="709"/>
          <w:tab w:val="left" w:pos="2835"/>
        </w:tabs>
        <w:jc w:val="both"/>
        <w:rPr>
          <w:rFonts w:ascii="Tahoma" w:hAnsi="Tahoma" w:cs="Tahoma"/>
          <w:sz w:val="22"/>
          <w:szCs w:val="22"/>
        </w:rPr>
      </w:pPr>
      <w:r w:rsidRPr="00200152">
        <w:rPr>
          <w:rFonts w:ascii="Tahoma" w:hAnsi="Tahoma" w:cs="Tahoma"/>
          <w:sz w:val="22"/>
          <w:szCs w:val="22"/>
        </w:rPr>
        <w:t xml:space="preserve">se sídlem </w:t>
      </w:r>
      <w:r>
        <w:rPr>
          <w:rFonts w:ascii="Tahoma" w:hAnsi="Tahoma" w:cs="Tahoma"/>
          <w:sz w:val="22"/>
          <w:szCs w:val="22"/>
        </w:rPr>
        <w:t>Sečská 809, 537 01 Chrudim</w:t>
      </w:r>
      <w:r w:rsidR="00F34AF4">
        <w:rPr>
          <w:rFonts w:ascii="Tahoma" w:hAnsi="Tahoma" w:cs="Tahoma"/>
          <w:sz w:val="22"/>
          <w:szCs w:val="22"/>
        </w:rPr>
        <w:t> </w:t>
      </w:r>
      <w:r>
        <w:rPr>
          <w:rFonts w:ascii="Tahoma" w:hAnsi="Tahoma" w:cs="Tahoma"/>
          <w:sz w:val="22"/>
          <w:szCs w:val="22"/>
        </w:rPr>
        <w:t>III</w:t>
      </w:r>
    </w:p>
    <w:p w14:paraId="71C31E07" w14:textId="77777777" w:rsidR="006250BE" w:rsidRPr="00200152" w:rsidRDefault="006250BE" w:rsidP="006250BE">
      <w:pPr>
        <w:ind w:left="2410" w:hanging="2410"/>
        <w:rPr>
          <w:rFonts w:ascii="Tahoma" w:hAnsi="Tahoma" w:cs="Tahoma"/>
          <w:sz w:val="22"/>
          <w:szCs w:val="22"/>
        </w:rPr>
      </w:pPr>
      <w:r w:rsidRPr="00200152">
        <w:rPr>
          <w:rFonts w:ascii="Tahoma" w:hAnsi="Tahoma" w:cs="Tahoma"/>
          <w:sz w:val="22"/>
          <w:szCs w:val="22"/>
        </w:rPr>
        <w:t>IČO:</w:t>
      </w:r>
      <w:r w:rsidRPr="00200152">
        <w:rPr>
          <w:rFonts w:ascii="Tahoma" w:hAnsi="Tahoma" w:cs="Tahoma"/>
          <w:sz w:val="22"/>
          <w:szCs w:val="22"/>
        </w:rPr>
        <w:tab/>
      </w:r>
      <w:r>
        <w:rPr>
          <w:rFonts w:ascii="Tahoma" w:hAnsi="Tahoma" w:cs="Tahoma"/>
          <w:color w:val="000000"/>
          <w:sz w:val="22"/>
          <w:szCs w:val="22"/>
          <w:shd w:val="clear" w:color="auto" w:fill="FFFFFF"/>
        </w:rPr>
        <w:t>25292081</w:t>
      </w:r>
    </w:p>
    <w:p w14:paraId="6563DEAA" w14:textId="77777777" w:rsidR="006250BE" w:rsidRPr="00200152" w:rsidRDefault="006250BE" w:rsidP="006250BE">
      <w:pPr>
        <w:tabs>
          <w:tab w:val="left" w:pos="2410"/>
        </w:tabs>
        <w:ind w:right="252"/>
        <w:rPr>
          <w:rFonts w:ascii="Tahoma" w:hAnsi="Tahoma" w:cs="Tahoma"/>
          <w:sz w:val="22"/>
          <w:szCs w:val="22"/>
        </w:rPr>
      </w:pPr>
      <w:r w:rsidRPr="00200152">
        <w:rPr>
          <w:rFonts w:ascii="Tahoma" w:hAnsi="Tahoma" w:cs="Tahoma"/>
          <w:sz w:val="22"/>
          <w:szCs w:val="22"/>
        </w:rPr>
        <w:t>DIČ:</w:t>
      </w:r>
      <w:r w:rsidRPr="00200152">
        <w:rPr>
          <w:rFonts w:ascii="Tahoma" w:hAnsi="Tahoma" w:cs="Tahoma"/>
          <w:sz w:val="22"/>
          <w:szCs w:val="22"/>
        </w:rPr>
        <w:tab/>
        <w:t>CZ</w:t>
      </w:r>
      <w:r>
        <w:rPr>
          <w:rFonts w:ascii="Tahoma" w:hAnsi="Tahoma" w:cs="Tahoma"/>
          <w:color w:val="000000"/>
          <w:sz w:val="22"/>
          <w:szCs w:val="22"/>
          <w:shd w:val="clear" w:color="auto" w:fill="FFFFFF"/>
        </w:rPr>
        <w:t>25292081</w:t>
      </w:r>
    </w:p>
    <w:p w14:paraId="4361FDCB" w14:textId="77777777" w:rsidR="006250BE" w:rsidRPr="00200152" w:rsidRDefault="006250BE" w:rsidP="006250BE">
      <w:pPr>
        <w:ind w:left="2410" w:hanging="2410"/>
        <w:jc w:val="both"/>
        <w:rPr>
          <w:rFonts w:ascii="Tahoma" w:hAnsi="Tahoma" w:cs="Tahoma"/>
          <w:sz w:val="22"/>
          <w:szCs w:val="22"/>
        </w:rPr>
      </w:pPr>
      <w:r w:rsidRPr="00200152">
        <w:rPr>
          <w:rFonts w:ascii="Tahoma" w:hAnsi="Tahoma" w:cs="Tahoma"/>
          <w:sz w:val="22"/>
          <w:szCs w:val="22"/>
        </w:rPr>
        <w:t>Spisová značka:</w:t>
      </w:r>
      <w:r w:rsidRPr="00200152">
        <w:rPr>
          <w:rFonts w:ascii="Tahoma" w:hAnsi="Tahoma" w:cs="Tahoma"/>
          <w:sz w:val="22"/>
          <w:szCs w:val="22"/>
        </w:rPr>
        <w:tab/>
        <w:t>C 240050 vedená u Městského soudu v Praze</w:t>
      </w:r>
    </w:p>
    <w:p w14:paraId="21522D04" w14:textId="5E0FF830" w:rsidR="006250BE" w:rsidRPr="00200152" w:rsidRDefault="006250BE" w:rsidP="006250BE">
      <w:pPr>
        <w:ind w:left="2410" w:right="252" w:hanging="2410"/>
        <w:rPr>
          <w:rFonts w:ascii="Tahoma" w:hAnsi="Tahoma" w:cs="Tahoma"/>
          <w:sz w:val="22"/>
          <w:szCs w:val="22"/>
        </w:rPr>
      </w:pPr>
      <w:r w:rsidRPr="00200152">
        <w:rPr>
          <w:rFonts w:ascii="Tahoma" w:hAnsi="Tahoma" w:cs="Tahoma"/>
          <w:sz w:val="22"/>
          <w:szCs w:val="22"/>
        </w:rPr>
        <w:t>ID datové schránky:</w:t>
      </w:r>
      <w:r w:rsidRPr="00200152">
        <w:rPr>
          <w:rFonts w:ascii="Tahoma" w:hAnsi="Tahoma" w:cs="Tahoma"/>
          <w:sz w:val="22"/>
          <w:szCs w:val="22"/>
        </w:rPr>
        <w:tab/>
      </w:r>
      <w:r w:rsidR="00F34AF4" w:rsidRPr="00F34AF4">
        <w:rPr>
          <w:rFonts w:ascii="Tahoma" w:hAnsi="Tahoma" w:cs="Tahoma"/>
          <w:sz w:val="22"/>
          <w:szCs w:val="22"/>
        </w:rPr>
        <w:t>a6p6i78</w:t>
      </w:r>
    </w:p>
    <w:p w14:paraId="6895A4E1" w14:textId="44E5C424" w:rsidR="006250BE" w:rsidRPr="00200152" w:rsidRDefault="006250BE" w:rsidP="006250BE">
      <w:pPr>
        <w:tabs>
          <w:tab w:val="left" w:pos="2410"/>
        </w:tabs>
        <w:rPr>
          <w:rFonts w:ascii="Tahoma" w:hAnsi="Tahoma" w:cs="Tahoma"/>
          <w:bCs/>
          <w:sz w:val="22"/>
          <w:szCs w:val="22"/>
        </w:rPr>
      </w:pPr>
      <w:r w:rsidRPr="00200152">
        <w:rPr>
          <w:rFonts w:ascii="Tahoma" w:hAnsi="Tahoma" w:cs="Tahoma"/>
          <w:bCs/>
          <w:sz w:val="22"/>
          <w:szCs w:val="22"/>
        </w:rPr>
        <w:t xml:space="preserve">Bankovní spojení: </w:t>
      </w:r>
      <w:r w:rsidRPr="00200152">
        <w:rPr>
          <w:rFonts w:ascii="Tahoma" w:hAnsi="Tahoma" w:cs="Tahoma"/>
          <w:bCs/>
          <w:sz w:val="22"/>
          <w:szCs w:val="22"/>
        </w:rPr>
        <w:tab/>
      </w:r>
      <w:r w:rsidR="00696A14" w:rsidRPr="00696A14">
        <w:rPr>
          <w:rFonts w:ascii="Tahoma" w:hAnsi="Tahoma" w:cs="Tahoma"/>
          <w:bCs/>
          <w:sz w:val="22"/>
          <w:szCs w:val="22"/>
        </w:rPr>
        <w:t>2500346218/2010</w:t>
      </w:r>
    </w:p>
    <w:p w14:paraId="4FE32EF1" w14:textId="77777777" w:rsidR="006250BE" w:rsidRPr="00200152" w:rsidRDefault="006250BE" w:rsidP="006250BE">
      <w:pPr>
        <w:tabs>
          <w:tab w:val="left" w:pos="2410"/>
        </w:tabs>
        <w:ind w:right="252"/>
        <w:rPr>
          <w:rFonts w:ascii="Tahoma" w:hAnsi="Tahoma" w:cs="Tahoma"/>
          <w:b/>
          <w:sz w:val="22"/>
          <w:szCs w:val="22"/>
        </w:rPr>
      </w:pPr>
      <w:r w:rsidRPr="00200152">
        <w:rPr>
          <w:rFonts w:ascii="Tahoma" w:hAnsi="Tahoma" w:cs="Tahoma"/>
          <w:sz w:val="22"/>
          <w:szCs w:val="22"/>
        </w:rPr>
        <w:t>Zastoupený:</w:t>
      </w:r>
      <w:r w:rsidRPr="00200152">
        <w:rPr>
          <w:rFonts w:ascii="Tahoma" w:hAnsi="Tahoma" w:cs="Tahoma"/>
          <w:sz w:val="22"/>
          <w:szCs w:val="22"/>
        </w:rPr>
        <w:tab/>
        <w:t xml:space="preserve">Ing. </w:t>
      </w:r>
      <w:r>
        <w:rPr>
          <w:rFonts w:ascii="Tahoma" w:hAnsi="Tahoma" w:cs="Tahoma"/>
          <w:sz w:val="22"/>
          <w:szCs w:val="22"/>
        </w:rPr>
        <w:t>Martinem Netolickým</w:t>
      </w:r>
      <w:r w:rsidRPr="00200152">
        <w:rPr>
          <w:rFonts w:ascii="Tahoma" w:hAnsi="Tahoma" w:cs="Tahoma"/>
          <w:sz w:val="22"/>
          <w:szCs w:val="22"/>
        </w:rPr>
        <w:t xml:space="preserve">, </w:t>
      </w:r>
      <w:r>
        <w:rPr>
          <w:rFonts w:ascii="Tahoma" w:hAnsi="Tahoma" w:cs="Tahoma"/>
          <w:sz w:val="22"/>
          <w:szCs w:val="22"/>
        </w:rPr>
        <w:t>ředitelem</w:t>
      </w:r>
      <w:r w:rsidRPr="00200152">
        <w:rPr>
          <w:rFonts w:ascii="Tahoma" w:hAnsi="Tahoma" w:cs="Tahoma"/>
          <w:sz w:val="22"/>
          <w:szCs w:val="22"/>
        </w:rPr>
        <w:t xml:space="preserve"> společnosti</w:t>
      </w:r>
    </w:p>
    <w:p w14:paraId="598CC045" w14:textId="77777777" w:rsidR="006250BE" w:rsidRPr="00200152" w:rsidRDefault="006250BE" w:rsidP="006250BE">
      <w:pPr>
        <w:tabs>
          <w:tab w:val="left" w:pos="2127"/>
          <w:tab w:val="left" w:pos="2880"/>
        </w:tabs>
        <w:ind w:right="252"/>
        <w:rPr>
          <w:rFonts w:ascii="Tahoma" w:hAnsi="Tahoma" w:cs="Tahoma"/>
          <w:bCs/>
          <w:sz w:val="22"/>
          <w:szCs w:val="22"/>
        </w:rPr>
      </w:pPr>
    </w:p>
    <w:p w14:paraId="221CA571" w14:textId="77777777" w:rsidR="00662F04" w:rsidRPr="003E2739" w:rsidRDefault="00662F04" w:rsidP="00A435DB">
      <w:pPr>
        <w:ind w:right="-108"/>
        <w:rPr>
          <w:rFonts w:ascii="Tahoma" w:hAnsi="Tahoma" w:cs="Tahoma"/>
          <w:sz w:val="22"/>
          <w:szCs w:val="22"/>
        </w:rPr>
      </w:pPr>
    </w:p>
    <w:p w14:paraId="153E9595" w14:textId="77777777" w:rsidR="00544439" w:rsidRPr="00544439" w:rsidRDefault="00544439" w:rsidP="00544439">
      <w:pPr>
        <w:tabs>
          <w:tab w:val="left" w:pos="2410"/>
          <w:tab w:val="left" w:pos="4678"/>
          <w:tab w:val="left" w:pos="4962"/>
        </w:tabs>
        <w:spacing w:before="60"/>
        <w:ind w:left="4961" w:hanging="4961"/>
        <w:jc w:val="both"/>
        <w:rPr>
          <w:rFonts w:ascii="Tahoma" w:hAnsi="Tahoma" w:cs="Tahoma"/>
          <w:sz w:val="22"/>
          <w:szCs w:val="22"/>
          <w:u w:val="single"/>
        </w:rPr>
      </w:pPr>
      <w:r w:rsidRPr="00544439">
        <w:rPr>
          <w:rFonts w:ascii="Tahoma" w:hAnsi="Tahoma" w:cs="Tahoma"/>
          <w:sz w:val="22"/>
          <w:szCs w:val="22"/>
          <w:u w:val="single"/>
        </w:rPr>
        <w:t>Osoby oprávněné jednat:</w:t>
      </w:r>
    </w:p>
    <w:p w14:paraId="1CFD4142" w14:textId="44C1E3E4" w:rsidR="007D559E" w:rsidRPr="003E2739" w:rsidRDefault="007D559E" w:rsidP="00544439">
      <w:pPr>
        <w:tabs>
          <w:tab w:val="left" w:pos="2410"/>
          <w:tab w:val="left" w:pos="4253"/>
          <w:tab w:val="left" w:pos="4678"/>
        </w:tabs>
        <w:ind w:left="4678" w:hanging="4678"/>
        <w:jc w:val="both"/>
        <w:rPr>
          <w:rFonts w:ascii="Tahoma" w:hAnsi="Tahoma" w:cs="Tahoma"/>
          <w:sz w:val="22"/>
          <w:szCs w:val="22"/>
        </w:rPr>
      </w:pPr>
      <w:r w:rsidRPr="003E2739">
        <w:rPr>
          <w:rFonts w:ascii="Tahoma" w:hAnsi="Tahoma" w:cs="Tahoma"/>
          <w:sz w:val="22"/>
          <w:szCs w:val="22"/>
        </w:rPr>
        <w:t>ve věcech smluvních</w:t>
      </w:r>
      <w:r w:rsidR="00544439">
        <w:rPr>
          <w:rFonts w:ascii="Tahoma" w:hAnsi="Tahoma" w:cs="Tahoma"/>
          <w:sz w:val="22"/>
          <w:szCs w:val="22"/>
        </w:rPr>
        <w:t>:</w:t>
      </w:r>
      <w:r w:rsidR="00A24615">
        <w:rPr>
          <w:rFonts w:ascii="Tahoma" w:hAnsi="Tahoma" w:cs="Tahoma"/>
          <w:sz w:val="22"/>
          <w:szCs w:val="22"/>
        </w:rPr>
        <w:tab/>
      </w:r>
      <w:proofErr w:type="spellStart"/>
      <w:r w:rsidR="00A574CB">
        <w:rPr>
          <w:rFonts w:ascii="Tahoma" w:hAnsi="Tahoma" w:cs="Tahoma"/>
          <w:sz w:val="22"/>
          <w:szCs w:val="22"/>
        </w:rPr>
        <w:t>xxxxx</w:t>
      </w:r>
      <w:proofErr w:type="spellEnd"/>
    </w:p>
    <w:p w14:paraId="3ABD496F" w14:textId="4E3390D7" w:rsidR="007D559E" w:rsidRPr="003E2739" w:rsidRDefault="007D559E" w:rsidP="00F23BA5">
      <w:pPr>
        <w:tabs>
          <w:tab w:val="left" w:pos="2410"/>
          <w:tab w:val="left" w:pos="4253"/>
          <w:tab w:val="left" w:pos="4678"/>
        </w:tabs>
        <w:jc w:val="both"/>
        <w:rPr>
          <w:rFonts w:ascii="Tahoma" w:hAnsi="Tahoma" w:cs="Tahoma"/>
          <w:sz w:val="22"/>
          <w:szCs w:val="22"/>
        </w:rPr>
      </w:pPr>
      <w:r w:rsidRPr="003E2739">
        <w:rPr>
          <w:rFonts w:ascii="Tahoma" w:hAnsi="Tahoma" w:cs="Tahoma"/>
          <w:sz w:val="22"/>
          <w:szCs w:val="22"/>
        </w:rPr>
        <w:t>ve věcech technických</w:t>
      </w:r>
      <w:r w:rsidR="00544439">
        <w:rPr>
          <w:rFonts w:ascii="Tahoma" w:hAnsi="Tahoma" w:cs="Tahoma"/>
          <w:sz w:val="22"/>
          <w:szCs w:val="22"/>
        </w:rPr>
        <w:t>:</w:t>
      </w:r>
      <w:r w:rsidRPr="003E2739">
        <w:rPr>
          <w:rFonts w:ascii="Tahoma" w:hAnsi="Tahoma" w:cs="Tahoma"/>
          <w:sz w:val="22"/>
          <w:szCs w:val="22"/>
        </w:rPr>
        <w:tab/>
      </w:r>
      <w:proofErr w:type="spellStart"/>
      <w:r w:rsidR="00A574CB">
        <w:rPr>
          <w:rFonts w:ascii="Tahoma" w:hAnsi="Tahoma" w:cs="Tahoma"/>
          <w:sz w:val="22"/>
          <w:szCs w:val="22"/>
        </w:rPr>
        <w:t>xxxxx</w:t>
      </w:r>
      <w:proofErr w:type="spellEnd"/>
    </w:p>
    <w:p w14:paraId="0AB6F39B" w14:textId="77777777" w:rsidR="0053247E" w:rsidRPr="003E2739" w:rsidRDefault="0053247E" w:rsidP="00D71FF0">
      <w:pPr>
        <w:spacing w:before="120"/>
        <w:jc w:val="both"/>
        <w:rPr>
          <w:rFonts w:ascii="Tahoma" w:hAnsi="Tahoma" w:cs="Tahoma"/>
          <w:b/>
          <w:bCs/>
          <w:sz w:val="22"/>
          <w:szCs w:val="22"/>
        </w:rPr>
      </w:pPr>
      <w:r w:rsidRPr="003E2739">
        <w:rPr>
          <w:rFonts w:ascii="Tahoma" w:hAnsi="Tahoma" w:cs="Tahoma"/>
          <w:bCs/>
          <w:sz w:val="22"/>
          <w:szCs w:val="22"/>
        </w:rPr>
        <w:t xml:space="preserve">dále jen „ </w:t>
      </w:r>
      <w:r w:rsidRPr="003E2739">
        <w:rPr>
          <w:rFonts w:ascii="Tahoma" w:hAnsi="Tahoma" w:cs="Tahoma"/>
          <w:b/>
          <w:bCs/>
          <w:sz w:val="22"/>
          <w:szCs w:val="22"/>
        </w:rPr>
        <w:t>kupující</w:t>
      </w:r>
      <w:r w:rsidRPr="003E2739">
        <w:rPr>
          <w:rFonts w:ascii="Tahoma" w:hAnsi="Tahoma" w:cs="Tahoma"/>
          <w:bCs/>
          <w:sz w:val="22"/>
          <w:szCs w:val="22"/>
        </w:rPr>
        <w:t xml:space="preserve"> “</w:t>
      </w:r>
    </w:p>
    <w:p w14:paraId="27AC3157" w14:textId="77777777" w:rsidR="0053247E" w:rsidRPr="003A6112" w:rsidRDefault="0053247E" w:rsidP="0064791C">
      <w:pPr>
        <w:rPr>
          <w:rFonts w:ascii="Tahoma" w:hAnsi="Tahoma" w:cs="Tahoma"/>
          <w:sz w:val="16"/>
          <w:szCs w:val="16"/>
        </w:rPr>
      </w:pPr>
    </w:p>
    <w:p w14:paraId="13ED9AA5" w14:textId="77777777" w:rsidR="0064791C" w:rsidRDefault="0064791C" w:rsidP="0064791C">
      <w:pPr>
        <w:jc w:val="both"/>
        <w:rPr>
          <w:rFonts w:ascii="Tahoma" w:hAnsi="Tahoma" w:cs="Tahoma"/>
          <w:sz w:val="22"/>
          <w:szCs w:val="22"/>
        </w:rPr>
      </w:pPr>
      <w:r w:rsidRPr="008C133E">
        <w:rPr>
          <w:rFonts w:ascii="Tahoma" w:hAnsi="Tahoma" w:cs="Tahoma"/>
          <w:sz w:val="22"/>
          <w:szCs w:val="22"/>
        </w:rPr>
        <w:t xml:space="preserve">(Prodávající a kupující budou </w:t>
      </w:r>
      <w:r w:rsidR="00FC6BF3" w:rsidRPr="008C133E">
        <w:rPr>
          <w:rFonts w:ascii="Tahoma" w:hAnsi="Tahoma" w:cs="Tahoma"/>
          <w:sz w:val="22"/>
          <w:szCs w:val="22"/>
        </w:rPr>
        <w:t xml:space="preserve">dále </w:t>
      </w:r>
      <w:r w:rsidRPr="008C133E">
        <w:rPr>
          <w:rFonts w:ascii="Tahoma" w:hAnsi="Tahoma" w:cs="Tahoma"/>
          <w:sz w:val="22"/>
          <w:szCs w:val="22"/>
        </w:rPr>
        <w:t>také společně označováni jako „</w:t>
      </w:r>
      <w:r w:rsidRPr="008C133E">
        <w:rPr>
          <w:rFonts w:ascii="Tahoma" w:hAnsi="Tahoma" w:cs="Tahoma"/>
          <w:b/>
          <w:bCs/>
          <w:sz w:val="22"/>
          <w:szCs w:val="22"/>
        </w:rPr>
        <w:t>smluvní strany</w:t>
      </w:r>
      <w:r w:rsidRPr="008C133E">
        <w:rPr>
          <w:rFonts w:ascii="Tahoma" w:hAnsi="Tahoma" w:cs="Tahoma"/>
          <w:sz w:val="22"/>
          <w:szCs w:val="22"/>
        </w:rPr>
        <w:t>“</w:t>
      </w:r>
      <w:r w:rsidR="00FC6BF3" w:rsidRPr="008C133E">
        <w:rPr>
          <w:rFonts w:ascii="Tahoma" w:hAnsi="Tahoma" w:cs="Tahoma"/>
          <w:sz w:val="22"/>
          <w:szCs w:val="22"/>
        </w:rPr>
        <w:t xml:space="preserve"> nebo každý samostatně jako „</w:t>
      </w:r>
      <w:r w:rsidR="00FC6BF3" w:rsidRPr="008C133E">
        <w:rPr>
          <w:rFonts w:ascii="Tahoma" w:hAnsi="Tahoma" w:cs="Tahoma"/>
          <w:b/>
          <w:bCs/>
          <w:sz w:val="22"/>
          <w:szCs w:val="22"/>
        </w:rPr>
        <w:t>smluvní strana</w:t>
      </w:r>
      <w:r w:rsidR="00FC6BF3" w:rsidRPr="008C133E">
        <w:rPr>
          <w:rFonts w:ascii="Tahoma" w:hAnsi="Tahoma" w:cs="Tahoma"/>
          <w:sz w:val="22"/>
          <w:szCs w:val="22"/>
        </w:rPr>
        <w:t>“</w:t>
      </w:r>
      <w:r w:rsidRPr="008C133E">
        <w:rPr>
          <w:rFonts w:ascii="Tahoma" w:hAnsi="Tahoma" w:cs="Tahoma"/>
          <w:sz w:val="22"/>
          <w:szCs w:val="22"/>
        </w:rPr>
        <w:t>)</w:t>
      </w:r>
    </w:p>
    <w:p w14:paraId="19C32CA5" w14:textId="05D34942" w:rsidR="008C133E" w:rsidRDefault="008C133E" w:rsidP="0064791C">
      <w:pPr>
        <w:jc w:val="both"/>
        <w:rPr>
          <w:rFonts w:ascii="Tahoma" w:hAnsi="Tahoma" w:cs="Tahoma"/>
          <w:sz w:val="22"/>
          <w:szCs w:val="22"/>
        </w:rPr>
      </w:pPr>
    </w:p>
    <w:p w14:paraId="15AE2EE3" w14:textId="77777777" w:rsidR="00696A14" w:rsidRDefault="00696A14" w:rsidP="0064791C">
      <w:pPr>
        <w:jc w:val="both"/>
        <w:rPr>
          <w:rFonts w:ascii="Tahoma" w:hAnsi="Tahoma" w:cs="Tahoma"/>
          <w:sz w:val="22"/>
          <w:szCs w:val="22"/>
        </w:rPr>
      </w:pPr>
    </w:p>
    <w:p w14:paraId="16F2E4FA" w14:textId="77777777" w:rsidR="008C133E" w:rsidRPr="008C133E" w:rsidRDefault="008C133E" w:rsidP="0064791C">
      <w:pPr>
        <w:jc w:val="both"/>
        <w:rPr>
          <w:rFonts w:ascii="Tahoma" w:hAnsi="Tahoma" w:cs="Tahoma"/>
          <w:sz w:val="22"/>
          <w:szCs w:val="22"/>
        </w:rPr>
      </w:pPr>
    </w:p>
    <w:p w14:paraId="7BBBE232" w14:textId="77777777" w:rsidR="00107BEF" w:rsidRPr="003E2739" w:rsidRDefault="00107BEF" w:rsidP="00A7413A">
      <w:pPr>
        <w:jc w:val="center"/>
        <w:rPr>
          <w:rFonts w:ascii="Tahoma" w:hAnsi="Tahoma" w:cs="Tahoma"/>
          <w:sz w:val="22"/>
          <w:szCs w:val="22"/>
        </w:rPr>
      </w:pPr>
      <w:r w:rsidRPr="003E2739">
        <w:rPr>
          <w:rFonts w:ascii="Tahoma" w:hAnsi="Tahoma" w:cs="Tahoma"/>
          <w:b/>
          <w:i/>
          <w:sz w:val="22"/>
          <w:szCs w:val="22"/>
          <w:u w:val="single"/>
        </w:rPr>
        <w:lastRenderedPageBreak/>
        <w:t>Článek II.</w:t>
      </w:r>
    </w:p>
    <w:p w14:paraId="71E192D2" w14:textId="77777777" w:rsidR="00107BEF" w:rsidRPr="003E2739" w:rsidRDefault="00107BEF">
      <w:pPr>
        <w:ind w:right="252"/>
        <w:jc w:val="center"/>
        <w:rPr>
          <w:rFonts w:ascii="Tahoma" w:hAnsi="Tahoma" w:cs="Tahoma"/>
          <w:b/>
          <w:sz w:val="22"/>
          <w:szCs w:val="22"/>
        </w:rPr>
      </w:pPr>
      <w:r w:rsidRPr="003E2739">
        <w:rPr>
          <w:rFonts w:ascii="Tahoma" w:hAnsi="Tahoma" w:cs="Tahoma"/>
          <w:b/>
          <w:sz w:val="22"/>
          <w:szCs w:val="22"/>
        </w:rPr>
        <w:t>Předmět smlouvy</w:t>
      </w:r>
    </w:p>
    <w:p w14:paraId="75CA6976" w14:textId="77777777" w:rsidR="00107BEF" w:rsidRDefault="00107BEF" w:rsidP="002220F5">
      <w:pPr>
        <w:numPr>
          <w:ilvl w:val="0"/>
          <w:numId w:val="5"/>
        </w:numPr>
        <w:spacing w:before="120"/>
        <w:ind w:left="357" w:hanging="357"/>
        <w:jc w:val="both"/>
        <w:rPr>
          <w:rFonts w:ascii="Tahoma" w:hAnsi="Tahoma" w:cs="Tahoma"/>
          <w:sz w:val="22"/>
          <w:szCs w:val="22"/>
        </w:rPr>
      </w:pPr>
      <w:r w:rsidRPr="003E2739">
        <w:rPr>
          <w:rFonts w:ascii="Tahoma" w:hAnsi="Tahoma" w:cs="Tahoma"/>
          <w:sz w:val="22"/>
          <w:szCs w:val="22"/>
        </w:rPr>
        <w:t>Prodávající</w:t>
      </w:r>
      <w:r w:rsidR="00E16FF0">
        <w:rPr>
          <w:rFonts w:ascii="Tahoma" w:hAnsi="Tahoma" w:cs="Tahoma"/>
          <w:sz w:val="22"/>
          <w:szCs w:val="22"/>
        </w:rPr>
        <w:t>,</w:t>
      </w:r>
      <w:r w:rsidR="00E16FF0" w:rsidRPr="00E16FF0">
        <w:t xml:space="preserve"> </w:t>
      </w:r>
      <w:r w:rsidR="00E16FF0" w:rsidRPr="00E16FF0">
        <w:rPr>
          <w:rFonts w:ascii="Tahoma" w:hAnsi="Tahoma" w:cs="Tahoma"/>
          <w:sz w:val="22"/>
          <w:szCs w:val="22"/>
        </w:rPr>
        <w:t>který je současně i výrobcem</w:t>
      </w:r>
      <w:r w:rsidR="00696440">
        <w:rPr>
          <w:rFonts w:ascii="Tahoma" w:hAnsi="Tahoma" w:cs="Tahoma"/>
          <w:sz w:val="22"/>
          <w:szCs w:val="22"/>
        </w:rPr>
        <w:t xml:space="preserve"> daného zboží</w:t>
      </w:r>
      <w:r w:rsidR="00E16FF0">
        <w:rPr>
          <w:rFonts w:ascii="Tahoma" w:hAnsi="Tahoma" w:cs="Tahoma"/>
          <w:sz w:val="22"/>
          <w:szCs w:val="22"/>
        </w:rPr>
        <w:t>,</w:t>
      </w:r>
      <w:r w:rsidRPr="003E2739">
        <w:rPr>
          <w:rFonts w:ascii="Tahoma" w:hAnsi="Tahoma" w:cs="Tahoma"/>
          <w:sz w:val="22"/>
          <w:szCs w:val="22"/>
        </w:rPr>
        <w:t xml:space="preserve"> se zavazuje dodat kupujícímu zboží dále </w:t>
      </w:r>
      <w:r w:rsidR="006B0D09" w:rsidRPr="003E2739">
        <w:rPr>
          <w:rFonts w:ascii="Tahoma" w:hAnsi="Tahoma" w:cs="Tahoma"/>
          <w:sz w:val="22"/>
          <w:szCs w:val="22"/>
        </w:rPr>
        <w:t>specifikované touto</w:t>
      </w:r>
      <w:r w:rsidRPr="003E2739">
        <w:rPr>
          <w:rFonts w:ascii="Tahoma" w:hAnsi="Tahoma" w:cs="Tahoma"/>
          <w:sz w:val="22"/>
          <w:szCs w:val="22"/>
        </w:rPr>
        <w:t xml:space="preserve"> smlouv</w:t>
      </w:r>
      <w:r w:rsidR="006B0D09" w:rsidRPr="003E2739">
        <w:rPr>
          <w:rFonts w:ascii="Tahoma" w:hAnsi="Tahoma" w:cs="Tahoma"/>
          <w:sz w:val="22"/>
          <w:szCs w:val="22"/>
        </w:rPr>
        <w:t>ou</w:t>
      </w:r>
      <w:r w:rsidRPr="003E2739">
        <w:rPr>
          <w:rFonts w:ascii="Tahoma" w:hAnsi="Tahoma" w:cs="Tahoma"/>
          <w:sz w:val="22"/>
          <w:szCs w:val="22"/>
        </w:rPr>
        <w:t xml:space="preserve"> a převést na něj vlastnické právo k</w:t>
      </w:r>
      <w:r w:rsidR="006B0D09" w:rsidRPr="003E2739">
        <w:rPr>
          <w:rFonts w:ascii="Tahoma" w:hAnsi="Tahoma" w:cs="Tahoma"/>
          <w:sz w:val="22"/>
          <w:szCs w:val="22"/>
        </w:rPr>
        <w:t xml:space="preserve"> dodanému</w:t>
      </w:r>
      <w:r w:rsidRPr="003E2739">
        <w:rPr>
          <w:rFonts w:ascii="Tahoma" w:hAnsi="Tahoma" w:cs="Tahoma"/>
          <w:sz w:val="22"/>
          <w:szCs w:val="22"/>
        </w:rPr>
        <w:t xml:space="preserve"> zboží a</w:t>
      </w:r>
      <w:r w:rsidR="00475935">
        <w:rPr>
          <w:rFonts w:ascii="Tahoma" w:hAnsi="Tahoma" w:cs="Tahoma"/>
          <w:sz w:val="22"/>
          <w:szCs w:val="22"/>
        </w:rPr>
        <w:t> </w:t>
      </w:r>
      <w:r w:rsidRPr="003E2739">
        <w:rPr>
          <w:rFonts w:ascii="Tahoma" w:hAnsi="Tahoma" w:cs="Tahoma"/>
          <w:sz w:val="22"/>
          <w:szCs w:val="22"/>
        </w:rPr>
        <w:t xml:space="preserve">kupující se zavazuje zboží dodávané prodávajícím odebrat a zaplatit mu dohodnutou </w:t>
      </w:r>
      <w:r w:rsidR="00EC4555">
        <w:rPr>
          <w:rFonts w:ascii="Tahoma" w:hAnsi="Tahoma" w:cs="Tahoma"/>
          <w:sz w:val="22"/>
          <w:szCs w:val="22"/>
        </w:rPr>
        <w:t xml:space="preserve">kupní </w:t>
      </w:r>
      <w:r w:rsidRPr="003E2739">
        <w:rPr>
          <w:rFonts w:ascii="Tahoma" w:hAnsi="Tahoma" w:cs="Tahoma"/>
          <w:sz w:val="22"/>
          <w:szCs w:val="22"/>
        </w:rPr>
        <w:t>cenu v souladu s dodacími a platebními podmínkami, které jsou dále v této smlouvě specifikované.</w:t>
      </w:r>
    </w:p>
    <w:p w14:paraId="713CD8B6" w14:textId="77777777" w:rsidR="00107BEF" w:rsidRPr="003E2739" w:rsidRDefault="00107BEF" w:rsidP="002220F5">
      <w:pPr>
        <w:numPr>
          <w:ilvl w:val="0"/>
          <w:numId w:val="5"/>
        </w:numPr>
        <w:spacing w:before="120"/>
        <w:ind w:left="357" w:hanging="357"/>
        <w:jc w:val="both"/>
        <w:rPr>
          <w:rFonts w:ascii="Tahoma" w:hAnsi="Tahoma" w:cs="Tahoma"/>
          <w:sz w:val="22"/>
          <w:szCs w:val="22"/>
        </w:rPr>
      </w:pPr>
      <w:r w:rsidRPr="003E2739">
        <w:rPr>
          <w:rFonts w:ascii="Tahoma" w:hAnsi="Tahoma" w:cs="Tahoma"/>
          <w:sz w:val="22"/>
          <w:szCs w:val="22"/>
        </w:rPr>
        <w:t>Zboží dodané podle této smlouvy prodávající dodá kupujícímu v</w:t>
      </w:r>
      <w:r w:rsidR="00611A8A" w:rsidRPr="003E2739">
        <w:rPr>
          <w:rFonts w:ascii="Tahoma" w:hAnsi="Tahoma" w:cs="Tahoma"/>
          <w:sz w:val="22"/>
          <w:szCs w:val="22"/>
        </w:rPr>
        <w:t xml:space="preserve"> </w:t>
      </w:r>
      <w:r w:rsidRPr="003E2739">
        <w:rPr>
          <w:rFonts w:ascii="Tahoma" w:hAnsi="Tahoma" w:cs="Tahoma"/>
          <w:sz w:val="22"/>
          <w:szCs w:val="22"/>
        </w:rPr>
        <w:t>provedení, které je schváleno dle příslušných norem a včetně prohlášení o shodě.</w:t>
      </w:r>
    </w:p>
    <w:p w14:paraId="4652C044" w14:textId="77777777" w:rsidR="00CA5FD0" w:rsidRPr="003E2739" w:rsidRDefault="002E6DD1" w:rsidP="00CA5FD0">
      <w:pPr>
        <w:numPr>
          <w:ilvl w:val="0"/>
          <w:numId w:val="5"/>
        </w:numPr>
        <w:spacing w:before="120"/>
        <w:jc w:val="both"/>
        <w:rPr>
          <w:rFonts w:ascii="Tahoma" w:hAnsi="Tahoma" w:cs="Tahoma"/>
          <w:b/>
          <w:sz w:val="22"/>
          <w:szCs w:val="22"/>
        </w:rPr>
      </w:pPr>
      <w:r>
        <w:rPr>
          <w:rFonts w:ascii="Tahoma" w:hAnsi="Tahoma" w:cs="Tahoma"/>
          <w:sz w:val="22"/>
          <w:szCs w:val="22"/>
        </w:rPr>
        <w:t>S</w:t>
      </w:r>
      <w:r w:rsidRPr="003E2739">
        <w:rPr>
          <w:rFonts w:ascii="Tahoma" w:hAnsi="Tahoma" w:cs="Tahoma"/>
          <w:sz w:val="22"/>
          <w:szCs w:val="22"/>
        </w:rPr>
        <w:t xml:space="preserve">mluvní strany </w:t>
      </w:r>
      <w:r w:rsidR="00CA5FD0" w:rsidRPr="003E2739">
        <w:rPr>
          <w:rFonts w:ascii="Tahoma" w:hAnsi="Tahoma" w:cs="Tahoma"/>
          <w:sz w:val="22"/>
          <w:szCs w:val="22"/>
        </w:rPr>
        <w:t xml:space="preserve">pokládají </w:t>
      </w:r>
      <w:r>
        <w:rPr>
          <w:rFonts w:ascii="Tahoma" w:hAnsi="Tahoma" w:cs="Tahoma"/>
          <w:sz w:val="22"/>
          <w:szCs w:val="22"/>
        </w:rPr>
        <w:t>z</w:t>
      </w:r>
      <w:r w:rsidRPr="003E2739">
        <w:rPr>
          <w:rFonts w:ascii="Tahoma" w:hAnsi="Tahoma" w:cs="Tahoma"/>
          <w:sz w:val="22"/>
          <w:szCs w:val="22"/>
        </w:rPr>
        <w:t xml:space="preserve">boží </w:t>
      </w:r>
      <w:r w:rsidR="00CA5FD0" w:rsidRPr="003E2739">
        <w:rPr>
          <w:rFonts w:ascii="Tahoma" w:hAnsi="Tahoma" w:cs="Tahoma"/>
          <w:sz w:val="22"/>
          <w:szCs w:val="22"/>
        </w:rPr>
        <w:t>za dodané, jestliže dojde k</w:t>
      </w:r>
      <w:r>
        <w:rPr>
          <w:rFonts w:ascii="Tahoma" w:hAnsi="Tahoma" w:cs="Tahoma"/>
          <w:sz w:val="22"/>
          <w:szCs w:val="22"/>
        </w:rPr>
        <w:t xml:space="preserve"> jeho</w:t>
      </w:r>
      <w:r w:rsidR="00CA5FD0" w:rsidRPr="003E2739">
        <w:rPr>
          <w:rFonts w:ascii="Tahoma" w:hAnsi="Tahoma" w:cs="Tahoma"/>
          <w:sz w:val="22"/>
          <w:szCs w:val="22"/>
        </w:rPr>
        <w:t xml:space="preserve"> převzetí od odpovědného pracovníka kupujícího a podepsání předávacího protokolu.</w:t>
      </w:r>
    </w:p>
    <w:p w14:paraId="6FA6DE2C" w14:textId="77777777" w:rsidR="00107BEF" w:rsidRPr="00AD7BAD" w:rsidRDefault="00107BEF" w:rsidP="003C7BB2">
      <w:pPr>
        <w:numPr>
          <w:ilvl w:val="0"/>
          <w:numId w:val="5"/>
        </w:numPr>
        <w:spacing w:before="120"/>
        <w:ind w:left="357" w:right="249" w:hanging="357"/>
        <w:jc w:val="both"/>
        <w:rPr>
          <w:rFonts w:ascii="Tahoma" w:hAnsi="Tahoma" w:cs="Tahoma"/>
          <w:sz w:val="22"/>
          <w:szCs w:val="22"/>
          <w:u w:val="single"/>
        </w:rPr>
      </w:pPr>
      <w:r w:rsidRPr="00AD7BAD">
        <w:rPr>
          <w:rFonts w:ascii="Tahoma" w:hAnsi="Tahoma" w:cs="Tahoma"/>
          <w:sz w:val="22"/>
          <w:szCs w:val="22"/>
          <w:u w:val="single"/>
        </w:rPr>
        <w:t>P</w:t>
      </w:r>
      <w:r w:rsidR="00024E72" w:rsidRPr="00AD7BAD">
        <w:rPr>
          <w:rFonts w:ascii="Tahoma" w:hAnsi="Tahoma" w:cs="Tahoma"/>
          <w:sz w:val="22"/>
          <w:szCs w:val="22"/>
          <w:u w:val="single"/>
        </w:rPr>
        <w:t xml:space="preserve">ředmětem dodávky je </w:t>
      </w:r>
      <w:r w:rsidR="00CF3707" w:rsidRPr="00AD7BAD">
        <w:rPr>
          <w:rFonts w:ascii="Tahoma" w:hAnsi="Tahoma" w:cs="Tahoma"/>
          <w:sz w:val="22"/>
          <w:szCs w:val="22"/>
          <w:u w:val="single"/>
        </w:rPr>
        <w:t xml:space="preserve">toto </w:t>
      </w:r>
      <w:r w:rsidR="00024E72" w:rsidRPr="00AD7BAD">
        <w:rPr>
          <w:rFonts w:ascii="Tahoma" w:hAnsi="Tahoma" w:cs="Tahoma"/>
          <w:sz w:val="22"/>
          <w:szCs w:val="22"/>
          <w:u w:val="single"/>
        </w:rPr>
        <w:t>zboží</w:t>
      </w:r>
      <w:r w:rsidRPr="00AD7BAD">
        <w:rPr>
          <w:rFonts w:ascii="Tahoma" w:hAnsi="Tahoma" w:cs="Tahoma"/>
          <w:sz w:val="22"/>
          <w:szCs w:val="22"/>
          <w:u w:val="single"/>
        </w:rPr>
        <w:t>:</w:t>
      </w:r>
    </w:p>
    <w:p w14:paraId="6FA62648" w14:textId="77777777" w:rsidR="0053247E" w:rsidRPr="0079754C" w:rsidRDefault="0053247E" w:rsidP="00800849">
      <w:pPr>
        <w:tabs>
          <w:tab w:val="left" w:pos="2340"/>
          <w:tab w:val="left" w:pos="6521"/>
        </w:tabs>
        <w:ind w:right="612"/>
        <w:jc w:val="both"/>
        <w:rPr>
          <w:rFonts w:ascii="Tahoma" w:hAnsi="Tahoma" w:cs="Tahoma"/>
          <w:sz w:val="8"/>
          <w:szCs w:val="8"/>
        </w:rPr>
      </w:pPr>
    </w:p>
    <w:p w14:paraId="5417925D" w14:textId="78EB253B" w:rsidR="0058358D" w:rsidRDefault="009436E0" w:rsidP="00800849">
      <w:pPr>
        <w:ind w:left="357"/>
        <w:jc w:val="both"/>
        <w:rPr>
          <w:rFonts w:ascii="Tahoma" w:hAnsi="Tahoma" w:cs="Tahoma"/>
          <w:b/>
          <w:sz w:val="22"/>
          <w:szCs w:val="22"/>
        </w:rPr>
      </w:pPr>
      <w:r w:rsidRPr="002A66B3">
        <w:rPr>
          <w:rFonts w:ascii="Tahoma" w:hAnsi="Tahoma" w:cs="Tahoma"/>
          <w:b/>
          <w:sz w:val="22"/>
          <w:szCs w:val="22"/>
        </w:rPr>
        <w:t>1</w:t>
      </w:r>
      <w:r w:rsidR="002A51D0" w:rsidRPr="002A66B3">
        <w:rPr>
          <w:rFonts w:ascii="Tahoma" w:hAnsi="Tahoma" w:cs="Tahoma"/>
          <w:b/>
          <w:sz w:val="22"/>
          <w:szCs w:val="22"/>
        </w:rPr>
        <w:t> </w:t>
      </w:r>
      <w:r w:rsidRPr="002A66B3">
        <w:rPr>
          <w:rFonts w:ascii="Tahoma" w:hAnsi="Tahoma" w:cs="Tahoma"/>
          <w:b/>
          <w:sz w:val="22"/>
          <w:szCs w:val="22"/>
        </w:rPr>
        <w:t xml:space="preserve">ks </w:t>
      </w:r>
      <w:proofErr w:type="spellStart"/>
      <w:r w:rsidR="005D7933">
        <w:rPr>
          <w:rFonts w:ascii="Tahoma" w:hAnsi="Tahoma" w:cs="Tahoma"/>
          <w:b/>
          <w:sz w:val="22"/>
          <w:szCs w:val="22"/>
        </w:rPr>
        <w:t>vysprávkové</w:t>
      </w:r>
      <w:proofErr w:type="spellEnd"/>
      <w:r w:rsidR="005D7933">
        <w:rPr>
          <w:rFonts w:ascii="Tahoma" w:hAnsi="Tahoma" w:cs="Tahoma"/>
          <w:b/>
          <w:sz w:val="22"/>
          <w:szCs w:val="22"/>
        </w:rPr>
        <w:t xml:space="preserve"> soupravy VSV</w:t>
      </w:r>
      <w:r w:rsidR="00F34AF4">
        <w:rPr>
          <w:rFonts w:ascii="Tahoma" w:hAnsi="Tahoma" w:cs="Tahoma"/>
          <w:b/>
          <w:sz w:val="22"/>
          <w:szCs w:val="22"/>
        </w:rPr>
        <w:t> </w:t>
      </w:r>
      <w:r w:rsidR="005D7933">
        <w:rPr>
          <w:rFonts w:ascii="Tahoma" w:hAnsi="Tahoma" w:cs="Tahoma"/>
          <w:b/>
          <w:sz w:val="22"/>
          <w:szCs w:val="22"/>
        </w:rPr>
        <w:t>1000</w:t>
      </w:r>
      <w:r w:rsidR="0058358D">
        <w:rPr>
          <w:rFonts w:ascii="Tahoma" w:hAnsi="Tahoma" w:cs="Tahoma"/>
          <w:b/>
          <w:sz w:val="22"/>
          <w:szCs w:val="22"/>
        </w:rPr>
        <w:t>,</w:t>
      </w:r>
      <w:r w:rsidRPr="00EC4555">
        <w:rPr>
          <w:rFonts w:ascii="Tahoma" w:hAnsi="Tahoma" w:cs="Tahoma"/>
          <w:b/>
          <w:sz w:val="22"/>
          <w:szCs w:val="22"/>
        </w:rPr>
        <w:t xml:space="preserve"> včetně </w:t>
      </w:r>
      <w:r w:rsidR="0058358D">
        <w:rPr>
          <w:rFonts w:ascii="Tahoma" w:hAnsi="Tahoma" w:cs="Tahoma"/>
          <w:b/>
          <w:sz w:val="22"/>
          <w:szCs w:val="22"/>
        </w:rPr>
        <w:t xml:space="preserve">její </w:t>
      </w:r>
      <w:r w:rsidRPr="00EC4555">
        <w:rPr>
          <w:rFonts w:ascii="Tahoma" w:hAnsi="Tahoma" w:cs="Tahoma"/>
          <w:b/>
          <w:sz w:val="22"/>
          <w:szCs w:val="22"/>
        </w:rPr>
        <w:t xml:space="preserve">montáže na podvozek </w:t>
      </w:r>
      <w:r w:rsidR="0058358D">
        <w:rPr>
          <w:rFonts w:ascii="Tahoma" w:hAnsi="Tahoma" w:cs="Tahoma"/>
          <w:b/>
          <w:sz w:val="22"/>
          <w:szCs w:val="22"/>
        </w:rPr>
        <w:t xml:space="preserve">nákladního automobilu </w:t>
      </w:r>
      <w:r w:rsidR="0043691C">
        <w:rPr>
          <w:rFonts w:ascii="Tahoma" w:hAnsi="Tahoma" w:cs="Tahoma"/>
          <w:b/>
          <w:sz w:val="22"/>
          <w:szCs w:val="22"/>
        </w:rPr>
        <w:t xml:space="preserve">(dále jen vozidla) </w:t>
      </w:r>
      <w:r w:rsidR="0058358D">
        <w:rPr>
          <w:rFonts w:ascii="Tahoma" w:hAnsi="Tahoma" w:cs="Tahoma"/>
          <w:b/>
          <w:sz w:val="22"/>
          <w:szCs w:val="22"/>
        </w:rPr>
        <w:t>kupujícího</w:t>
      </w:r>
      <w:r w:rsidR="003B6014">
        <w:rPr>
          <w:rFonts w:ascii="Tahoma" w:hAnsi="Tahoma" w:cs="Tahoma"/>
          <w:b/>
          <w:sz w:val="22"/>
          <w:szCs w:val="22"/>
        </w:rPr>
        <w:t xml:space="preserve">, nastavení </w:t>
      </w:r>
      <w:r w:rsidR="003B6014" w:rsidRPr="003B6014">
        <w:rPr>
          <w:rFonts w:ascii="Tahoma" w:hAnsi="Tahoma" w:cs="Tahoma"/>
          <w:b/>
          <w:sz w:val="22"/>
          <w:szCs w:val="22"/>
        </w:rPr>
        <w:t>provozních parametrů</w:t>
      </w:r>
      <w:r w:rsidR="008C133E">
        <w:rPr>
          <w:rFonts w:ascii="Tahoma" w:hAnsi="Tahoma" w:cs="Tahoma"/>
          <w:b/>
          <w:sz w:val="22"/>
          <w:szCs w:val="22"/>
        </w:rPr>
        <w:t xml:space="preserve">, </w:t>
      </w:r>
      <w:r w:rsidR="008C133E" w:rsidRPr="008C133E">
        <w:rPr>
          <w:rFonts w:ascii="Tahoma" w:hAnsi="Tahoma" w:cs="Tahoma"/>
          <w:b/>
          <w:sz w:val="22"/>
          <w:szCs w:val="22"/>
        </w:rPr>
        <w:t>kontrola, seřízení a odzkoušení všech funkcí nástavby</w:t>
      </w:r>
      <w:r w:rsidR="0058358D">
        <w:rPr>
          <w:rFonts w:ascii="Tahoma" w:hAnsi="Tahoma" w:cs="Tahoma"/>
          <w:b/>
          <w:sz w:val="22"/>
          <w:szCs w:val="22"/>
        </w:rPr>
        <w:t>.</w:t>
      </w:r>
    </w:p>
    <w:p w14:paraId="2756DD84" w14:textId="77777777" w:rsidR="00777C15" w:rsidRPr="0079754C" w:rsidRDefault="00777C15" w:rsidP="00800849">
      <w:pPr>
        <w:ind w:left="357"/>
        <w:jc w:val="both"/>
        <w:rPr>
          <w:rFonts w:ascii="Tahoma" w:hAnsi="Tahoma" w:cs="Tahoma"/>
          <w:b/>
          <w:sz w:val="6"/>
          <w:szCs w:val="6"/>
        </w:rPr>
      </w:pPr>
    </w:p>
    <w:p w14:paraId="4A7CE1BA" w14:textId="4E7A50E4" w:rsidR="0058358D" w:rsidRDefault="006C1089" w:rsidP="001554D7">
      <w:pPr>
        <w:numPr>
          <w:ilvl w:val="0"/>
          <w:numId w:val="5"/>
        </w:numPr>
        <w:spacing w:before="120"/>
        <w:ind w:left="357" w:hanging="357"/>
        <w:jc w:val="both"/>
        <w:rPr>
          <w:rFonts w:ascii="Tahoma" w:hAnsi="Tahoma" w:cs="Tahoma"/>
          <w:bCs/>
          <w:sz w:val="22"/>
          <w:szCs w:val="22"/>
        </w:rPr>
      </w:pPr>
      <w:r>
        <w:rPr>
          <w:rFonts w:ascii="Tahoma" w:hAnsi="Tahoma" w:cs="Tahoma"/>
          <w:bCs/>
          <w:sz w:val="22"/>
          <w:szCs w:val="22"/>
        </w:rPr>
        <w:t>Smluvní strany se dohodly, že u</w:t>
      </w:r>
      <w:r w:rsidR="002E6DD1" w:rsidRPr="00C32FC2">
        <w:rPr>
          <w:rFonts w:ascii="Tahoma" w:hAnsi="Tahoma" w:cs="Tahoma"/>
          <w:bCs/>
          <w:sz w:val="22"/>
          <w:szCs w:val="22"/>
        </w:rPr>
        <w:t xml:space="preserve">vedené zboží bude prodávajícím </w:t>
      </w:r>
      <w:r w:rsidR="002F1ACC" w:rsidRPr="002F1ACC">
        <w:rPr>
          <w:rFonts w:ascii="Tahoma" w:hAnsi="Tahoma" w:cs="Tahoma"/>
          <w:bCs/>
          <w:sz w:val="22"/>
          <w:szCs w:val="22"/>
        </w:rPr>
        <w:t xml:space="preserve">individuálně </w:t>
      </w:r>
      <w:r w:rsidR="002E6DD1" w:rsidRPr="00C32FC2">
        <w:rPr>
          <w:rFonts w:ascii="Tahoma" w:hAnsi="Tahoma" w:cs="Tahoma"/>
          <w:bCs/>
          <w:sz w:val="22"/>
          <w:szCs w:val="22"/>
        </w:rPr>
        <w:t xml:space="preserve">vyrobeno dle vlastností </w:t>
      </w:r>
      <w:r>
        <w:rPr>
          <w:rFonts w:ascii="Tahoma" w:hAnsi="Tahoma" w:cs="Tahoma"/>
          <w:bCs/>
          <w:sz w:val="22"/>
          <w:szCs w:val="22"/>
        </w:rPr>
        <w:t xml:space="preserve">určených </w:t>
      </w:r>
      <w:r w:rsidR="00A2745D" w:rsidRPr="00C32FC2">
        <w:rPr>
          <w:rFonts w:ascii="Tahoma" w:hAnsi="Tahoma" w:cs="Tahoma"/>
          <w:bCs/>
          <w:sz w:val="22"/>
          <w:szCs w:val="22"/>
        </w:rPr>
        <w:t>v</w:t>
      </w:r>
      <w:r>
        <w:rPr>
          <w:rFonts w:ascii="Tahoma" w:hAnsi="Tahoma" w:cs="Tahoma"/>
          <w:bCs/>
          <w:sz w:val="22"/>
          <w:szCs w:val="22"/>
        </w:rPr>
        <w:t xml:space="preserve"> </w:t>
      </w:r>
      <w:r w:rsidR="00A2745D" w:rsidRPr="00C32FC2">
        <w:rPr>
          <w:rFonts w:ascii="Tahoma" w:hAnsi="Tahoma" w:cs="Tahoma"/>
          <w:bCs/>
          <w:sz w:val="22"/>
          <w:szCs w:val="22"/>
        </w:rPr>
        <w:t>příloze č.</w:t>
      </w:r>
      <w:r w:rsidR="007D0284">
        <w:rPr>
          <w:rFonts w:ascii="Tahoma" w:hAnsi="Tahoma" w:cs="Tahoma"/>
          <w:bCs/>
          <w:sz w:val="22"/>
          <w:szCs w:val="22"/>
        </w:rPr>
        <w:t> </w:t>
      </w:r>
      <w:r w:rsidR="00A2745D" w:rsidRPr="00C32FC2">
        <w:rPr>
          <w:rFonts w:ascii="Tahoma" w:hAnsi="Tahoma" w:cs="Tahoma"/>
          <w:bCs/>
          <w:sz w:val="22"/>
          <w:szCs w:val="22"/>
        </w:rPr>
        <w:t xml:space="preserve">1 této </w:t>
      </w:r>
      <w:r>
        <w:rPr>
          <w:rFonts w:ascii="Tahoma" w:hAnsi="Tahoma" w:cs="Tahoma"/>
          <w:bCs/>
          <w:sz w:val="22"/>
          <w:szCs w:val="22"/>
        </w:rPr>
        <w:t>kupní smlouvy</w:t>
      </w:r>
      <w:r w:rsidR="00BE00F1">
        <w:rPr>
          <w:rFonts w:ascii="Tahoma" w:hAnsi="Tahoma" w:cs="Tahoma"/>
          <w:bCs/>
          <w:sz w:val="22"/>
          <w:szCs w:val="22"/>
        </w:rPr>
        <w:t xml:space="preserve"> č. </w:t>
      </w:r>
      <w:r w:rsidR="005D7933">
        <w:rPr>
          <w:rFonts w:ascii="Tahoma" w:hAnsi="Tahoma" w:cs="Tahoma"/>
          <w:bCs/>
          <w:sz w:val="22"/>
          <w:szCs w:val="22"/>
        </w:rPr>
        <w:t>1</w:t>
      </w:r>
      <w:r w:rsidR="00F34AF4">
        <w:rPr>
          <w:rFonts w:ascii="Tahoma" w:hAnsi="Tahoma" w:cs="Tahoma"/>
          <w:bCs/>
          <w:sz w:val="22"/>
          <w:szCs w:val="22"/>
        </w:rPr>
        <w:t>7</w:t>
      </w:r>
      <w:r w:rsidR="005D7933">
        <w:rPr>
          <w:rFonts w:ascii="Tahoma" w:hAnsi="Tahoma" w:cs="Tahoma"/>
          <w:bCs/>
          <w:sz w:val="22"/>
          <w:szCs w:val="22"/>
        </w:rPr>
        <w:t>7</w:t>
      </w:r>
      <w:r w:rsidR="00BE00F1" w:rsidRPr="00BE00F1">
        <w:rPr>
          <w:rFonts w:ascii="Tahoma" w:hAnsi="Tahoma" w:cs="Tahoma"/>
          <w:bCs/>
          <w:sz w:val="22"/>
          <w:szCs w:val="22"/>
        </w:rPr>
        <w:t>/2</w:t>
      </w:r>
      <w:r w:rsidR="009916A3">
        <w:rPr>
          <w:rFonts w:ascii="Tahoma" w:hAnsi="Tahoma" w:cs="Tahoma"/>
          <w:bCs/>
          <w:sz w:val="22"/>
          <w:szCs w:val="22"/>
        </w:rPr>
        <w:t>5</w:t>
      </w:r>
      <w:r w:rsidR="00BE00F1">
        <w:rPr>
          <w:rFonts w:ascii="Tahoma" w:hAnsi="Tahoma" w:cs="Tahoma"/>
          <w:bCs/>
          <w:sz w:val="22"/>
          <w:szCs w:val="22"/>
        </w:rPr>
        <w:t>.</w:t>
      </w:r>
    </w:p>
    <w:p w14:paraId="33EC6F11" w14:textId="77777777" w:rsidR="006C1089" w:rsidRDefault="006C1089" w:rsidP="006C1089">
      <w:pPr>
        <w:numPr>
          <w:ilvl w:val="0"/>
          <w:numId w:val="5"/>
        </w:numPr>
        <w:spacing w:before="120"/>
        <w:ind w:left="357" w:hanging="357"/>
        <w:jc w:val="both"/>
        <w:rPr>
          <w:rFonts w:ascii="Tahoma" w:hAnsi="Tahoma" w:cs="Tahoma"/>
          <w:bCs/>
          <w:sz w:val="22"/>
          <w:szCs w:val="22"/>
        </w:rPr>
      </w:pPr>
      <w:r>
        <w:rPr>
          <w:rFonts w:ascii="Tahoma" w:hAnsi="Tahoma" w:cs="Tahoma"/>
          <w:bCs/>
          <w:sz w:val="22"/>
          <w:szCs w:val="22"/>
        </w:rPr>
        <w:t>Kupující se zavazuje</w:t>
      </w:r>
      <w:r w:rsidR="002F7498" w:rsidRPr="002F7498">
        <w:rPr>
          <w:rFonts w:ascii="Tahoma" w:hAnsi="Tahoma" w:cs="Tahoma"/>
          <w:bCs/>
          <w:sz w:val="22"/>
          <w:szCs w:val="22"/>
        </w:rPr>
        <w:t xml:space="preserve"> </w:t>
      </w:r>
      <w:r w:rsidR="009A78E6">
        <w:rPr>
          <w:rFonts w:ascii="Tahoma" w:hAnsi="Tahoma" w:cs="Tahoma"/>
          <w:bCs/>
          <w:sz w:val="22"/>
          <w:szCs w:val="22"/>
        </w:rPr>
        <w:t xml:space="preserve">na vlastní náklady </w:t>
      </w:r>
      <w:r w:rsidR="002F7498">
        <w:rPr>
          <w:rFonts w:ascii="Tahoma" w:hAnsi="Tahoma" w:cs="Tahoma"/>
          <w:bCs/>
          <w:sz w:val="22"/>
          <w:szCs w:val="22"/>
        </w:rPr>
        <w:t xml:space="preserve">přistavit podvozek </w:t>
      </w:r>
      <w:r w:rsidR="0043691C">
        <w:rPr>
          <w:rFonts w:ascii="Tahoma" w:hAnsi="Tahoma" w:cs="Tahoma"/>
          <w:bCs/>
          <w:sz w:val="22"/>
          <w:szCs w:val="22"/>
        </w:rPr>
        <w:t>vozidla</w:t>
      </w:r>
      <w:r w:rsidR="002F7498">
        <w:rPr>
          <w:rFonts w:ascii="Tahoma" w:hAnsi="Tahoma" w:cs="Tahoma"/>
          <w:bCs/>
          <w:sz w:val="22"/>
          <w:szCs w:val="22"/>
        </w:rPr>
        <w:t xml:space="preserve"> určeného k montáži zboží uvedeného v</w:t>
      </w:r>
      <w:r w:rsidR="009F2D5F">
        <w:rPr>
          <w:rFonts w:ascii="Tahoma" w:hAnsi="Tahoma" w:cs="Tahoma"/>
          <w:bCs/>
          <w:sz w:val="22"/>
          <w:szCs w:val="22"/>
        </w:rPr>
        <w:t xml:space="preserve"> </w:t>
      </w:r>
      <w:r w:rsidR="002F7498">
        <w:rPr>
          <w:rFonts w:ascii="Tahoma" w:hAnsi="Tahoma" w:cs="Tahoma"/>
          <w:bCs/>
          <w:sz w:val="22"/>
          <w:szCs w:val="22"/>
        </w:rPr>
        <w:t>čl.</w:t>
      </w:r>
      <w:r w:rsidR="009F2D5F">
        <w:rPr>
          <w:rFonts w:ascii="Tahoma" w:hAnsi="Tahoma" w:cs="Tahoma"/>
          <w:bCs/>
          <w:sz w:val="22"/>
          <w:szCs w:val="22"/>
        </w:rPr>
        <w:t> </w:t>
      </w:r>
      <w:r w:rsidR="002F7498">
        <w:rPr>
          <w:rFonts w:ascii="Tahoma" w:hAnsi="Tahoma" w:cs="Tahoma"/>
          <w:bCs/>
          <w:sz w:val="22"/>
          <w:szCs w:val="22"/>
        </w:rPr>
        <w:t>II.</w:t>
      </w:r>
      <w:r w:rsidR="0097194C">
        <w:rPr>
          <w:rFonts w:ascii="Tahoma" w:hAnsi="Tahoma" w:cs="Tahoma"/>
          <w:bCs/>
          <w:sz w:val="22"/>
          <w:szCs w:val="22"/>
        </w:rPr>
        <w:t>,</w:t>
      </w:r>
      <w:r w:rsidR="002F7498">
        <w:rPr>
          <w:rFonts w:ascii="Tahoma" w:hAnsi="Tahoma" w:cs="Tahoma"/>
          <w:bCs/>
          <w:sz w:val="22"/>
          <w:szCs w:val="22"/>
        </w:rPr>
        <w:t xml:space="preserve"> odst</w:t>
      </w:r>
      <w:r w:rsidR="0097194C">
        <w:rPr>
          <w:rFonts w:ascii="Tahoma" w:hAnsi="Tahoma" w:cs="Tahoma"/>
          <w:bCs/>
          <w:sz w:val="22"/>
          <w:szCs w:val="22"/>
        </w:rPr>
        <w:t>.</w:t>
      </w:r>
      <w:r w:rsidR="009F2D5F">
        <w:rPr>
          <w:rFonts w:ascii="Tahoma" w:hAnsi="Tahoma" w:cs="Tahoma"/>
          <w:bCs/>
          <w:sz w:val="22"/>
          <w:szCs w:val="22"/>
        </w:rPr>
        <w:t> </w:t>
      </w:r>
      <w:r w:rsidR="002F7498">
        <w:rPr>
          <w:rFonts w:ascii="Tahoma" w:hAnsi="Tahoma" w:cs="Tahoma"/>
          <w:bCs/>
          <w:sz w:val="22"/>
          <w:szCs w:val="22"/>
        </w:rPr>
        <w:t>4. této smlouvy do provozovny prodávajícího, a</w:t>
      </w:r>
      <w:r w:rsidR="00475935">
        <w:rPr>
          <w:rFonts w:ascii="Tahoma" w:hAnsi="Tahoma" w:cs="Tahoma"/>
          <w:bCs/>
          <w:sz w:val="22"/>
          <w:szCs w:val="22"/>
        </w:rPr>
        <w:t> </w:t>
      </w:r>
      <w:r w:rsidR="002F7498">
        <w:rPr>
          <w:rFonts w:ascii="Tahoma" w:hAnsi="Tahoma" w:cs="Tahoma"/>
          <w:bCs/>
          <w:sz w:val="22"/>
          <w:szCs w:val="22"/>
        </w:rPr>
        <w:t>to:</w:t>
      </w:r>
    </w:p>
    <w:p w14:paraId="106DB87E" w14:textId="618C5799" w:rsidR="00BE00F1" w:rsidRDefault="006C1089" w:rsidP="00694A1C">
      <w:pPr>
        <w:numPr>
          <w:ilvl w:val="0"/>
          <w:numId w:val="19"/>
        </w:numPr>
        <w:spacing w:before="60"/>
        <w:ind w:left="709" w:hanging="284"/>
        <w:jc w:val="both"/>
        <w:rPr>
          <w:rFonts w:ascii="Tahoma" w:hAnsi="Tahoma" w:cs="Tahoma"/>
          <w:bCs/>
          <w:sz w:val="22"/>
          <w:szCs w:val="22"/>
        </w:rPr>
      </w:pPr>
      <w:r w:rsidRPr="002A51D0">
        <w:rPr>
          <w:rFonts w:ascii="Tahoma" w:hAnsi="Tahoma" w:cs="Tahoma"/>
          <w:bCs/>
          <w:sz w:val="22"/>
          <w:szCs w:val="22"/>
        </w:rPr>
        <w:t xml:space="preserve">nejpozději </w:t>
      </w:r>
      <w:r w:rsidR="005D7933">
        <w:rPr>
          <w:rFonts w:ascii="Tahoma" w:hAnsi="Tahoma" w:cs="Tahoma"/>
          <w:b/>
          <w:sz w:val="22"/>
          <w:szCs w:val="22"/>
        </w:rPr>
        <w:t>5</w:t>
      </w:r>
      <w:r w:rsidRPr="002A51D0">
        <w:rPr>
          <w:rFonts w:ascii="Tahoma" w:hAnsi="Tahoma" w:cs="Tahoma"/>
          <w:b/>
          <w:sz w:val="22"/>
          <w:szCs w:val="22"/>
        </w:rPr>
        <w:t> týdnů</w:t>
      </w:r>
      <w:r w:rsidRPr="002A51D0">
        <w:rPr>
          <w:rFonts w:ascii="Tahoma" w:hAnsi="Tahoma" w:cs="Tahoma"/>
          <w:bCs/>
          <w:sz w:val="22"/>
          <w:szCs w:val="22"/>
        </w:rPr>
        <w:t xml:space="preserve"> před konečn</w:t>
      </w:r>
      <w:r w:rsidR="00E673A7">
        <w:rPr>
          <w:rFonts w:ascii="Tahoma" w:hAnsi="Tahoma" w:cs="Tahoma"/>
          <w:bCs/>
          <w:sz w:val="22"/>
          <w:szCs w:val="22"/>
        </w:rPr>
        <w:t>ou</w:t>
      </w:r>
      <w:r w:rsidRPr="002A51D0">
        <w:rPr>
          <w:rFonts w:ascii="Tahoma" w:hAnsi="Tahoma" w:cs="Tahoma"/>
          <w:bCs/>
          <w:sz w:val="22"/>
          <w:szCs w:val="22"/>
        </w:rPr>
        <w:t xml:space="preserve"> </w:t>
      </w:r>
      <w:r w:rsidR="00E673A7">
        <w:rPr>
          <w:rFonts w:ascii="Tahoma" w:hAnsi="Tahoma" w:cs="Tahoma"/>
          <w:bCs/>
          <w:sz w:val="22"/>
          <w:szCs w:val="22"/>
        </w:rPr>
        <w:t>dobou</w:t>
      </w:r>
      <w:r w:rsidR="00BE00F1">
        <w:rPr>
          <w:rFonts w:ascii="Tahoma" w:hAnsi="Tahoma" w:cs="Tahoma"/>
          <w:bCs/>
          <w:sz w:val="22"/>
          <w:szCs w:val="22"/>
        </w:rPr>
        <w:t xml:space="preserve"> dodání</w:t>
      </w:r>
      <w:r w:rsidRPr="002A51D0">
        <w:rPr>
          <w:rFonts w:ascii="Tahoma" w:hAnsi="Tahoma" w:cs="Tahoma"/>
          <w:bCs/>
          <w:sz w:val="22"/>
          <w:szCs w:val="22"/>
        </w:rPr>
        <w:t xml:space="preserve"> </w:t>
      </w:r>
      <w:r w:rsidR="00734384">
        <w:rPr>
          <w:rFonts w:ascii="Tahoma" w:hAnsi="Tahoma" w:cs="Tahoma"/>
          <w:bCs/>
          <w:sz w:val="22"/>
          <w:szCs w:val="22"/>
        </w:rPr>
        <w:t>sjedna</w:t>
      </w:r>
      <w:r w:rsidR="00E673A7">
        <w:rPr>
          <w:rFonts w:ascii="Tahoma" w:hAnsi="Tahoma" w:cs="Tahoma"/>
          <w:bCs/>
          <w:sz w:val="22"/>
          <w:szCs w:val="22"/>
        </w:rPr>
        <w:t>nou</w:t>
      </w:r>
      <w:r w:rsidRPr="002A51D0">
        <w:rPr>
          <w:rFonts w:ascii="Tahoma" w:hAnsi="Tahoma" w:cs="Tahoma"/>
          <w:bCs/>
          <w:sz w:val="22"/>
          <w:szCs w:val="22"/>
        </w:rPr>
        <w:t xml:space="preserve"> v</w:t>
      </w:r>
      <w:r w:rsidR="009F2D5F">
        <w:rPr>
          <w:rFonts w:ascii="Tahoma" w:hAnsi="Tahoma" w:cs="Tahoma"/>
          <w:bCs/>
          <w:sz w:val="22"/>
          <w:szCs w:val="22"/>
        </w:rPr>
        <w:t xml:space="preserve"> </w:t>
      </w:r>
      <w:r w:rsidRPr="002A51D0">
        <w:rPr>
          <w:rFonts w:ascii="Tahoma" w:hAnsi="Tahoma" w:cs="Tahoma"/>
          <w:bCs/>
          <w:sz w:val="22"/>
          <w:szCs w:val="22"/>
        </w:rPr>
        <w:t>čl</w:t>
      </w:r>
      <w:r w:rsidR="009F2D5F">
        <w:rPr>
          <w:rFonts w:ascii="Tahoma" w:hAnsi="Tahoma" w:cs="Tahoma"/>
          <w:bCs/>
          <w:sz w:val="22"/>
          <w:szCs w:val="22"/>
        </w:rPr>
        <w:t>. </w:t>
      </w:r>
      <w:r w:rsidRPr="002A51D0">
        <w:rPr>
          <w:rFonts w:ascii="Tahoma" w:hAnsi="Tahoma" w:cs="Tahoma"/>
          <w:bCs/>
          <w:sz w:val="22"/>
          <w:szCs w:val="22"/>
        </w:rPr>
        <w:t>V., odst</w:t>
      </w:r>
      <w:r w:rsidR="009F2D5F">
        <w:rPr>
          <w:rFonts w:ascii="Tahoma" w:hAnsi="Tahoma" w:cs="Tahoma"/>
          <w:bCs/>
          <w:sz w:val="22"/>
          <w:szCs w:val="22"/>
        </w:rPr>
        <w:t>. </w:t>
      </w:r>
      <w:r w:rsidRPr="002A51D0">
        <w:rPr>
          <w:rFonts w:ascii="Tahoma" w:hAnsi="Tahoma" w:cs="Tahoma"/>
          <w:bCs/>
          <w:sz w:val="22"/>
          <w:szCs w:val="22"/>
        </w:rPr>
        <w:t>1. smlouvy</w:t>
      </w:r>
    </w:p>
    <w:p w14:paraId="5C4B8107" w14:textId="77777777" w:rsidR="00696440" w:rsidRDefault="002F7498" w:rsidP="00694A1C">
      <w:pPr>
        <w:numPr>
          <w:ilvl w:val="0"/>
          <w:numId w:val="19"/>
        </w:numPr>
        <w:spacing w:before="60"/>
        <w:ind w:left="709" w:hanging="284"/>
        <w:jc w:val="both"/>
        <w:rPr>
          <w:rFonts w:ascii="Tahoma" w:hAnsi="Tahoma" w:cs="Tahoma"/>
          <w:bCs/>
          <w:sz w:val="22"/>
          <w:szCs w:val="22"/>
        </w:rPr>
      </w:pPr>
      <w:r>
        <w:rPr>
          <w:rFonts w:ascii="Tahoma" w:hAnsi="Tahoma" w:cs="Tahoma"/>
          <w:bCs/>
          <w:sz w:val="22"/>
          <w:szCs w:val="22"/>
        </w:rPr>
        <w:t xml:space="preserve">splňující tyto </w:t>
      </w:r>
      <w:r w:rsidR="00271FA3">
        <w:rPr>
          <w:rFonts w:ascii="Tahoma" w:hAnsi="Tahoma" w:cs="Tahoma"/>
          <w:bCs/>
          <w:sz w:val="22"/>
          <w:szCs w:val="22"/>
        </w:rPr>
        <w:t>minimální</w:t>
      </w:r>
      <w:r w:rsidR="003B6014">
        <w:rPr>
          <w:rFonts w:ascii="Tahoma" w:hAnsi="Tahoma" w:cs="Tahoma"/>
          <w:bCs/>
          <w:sz w:val="22"/>
          <w:szCs w:val="22"/>
        </w:rPr>
        <w:t xml:space="preserve"> </w:t>
      </w:r>
      <w:r w:rsidR="00696440">
        <w:rPr>
          <w:rFonts w:ascii="Tahoma" w:hAnsi="Tahoma" w:cs="Tahoma"/>
          <w:bCs/>
          <w:sz w:val="22"/>
          <w:szCs w:val="22"/>
        </w:rPr>
        <w:t xml:space="preserve">požadavky na </w:t>
      </w:r>
      <w:r w:rsidR="003B6014">
        <w:rPr>
          <w:rFonts w:ascii="Tahoma" w:hAnsi="Tahoma" w:cs="Tahoma"/>
          <w:bCs/>
          <w:sz w:val="22"/>
          <w:szCs w:val="22"/>
        </w:rPr>
        <w:t>provedení</w:t>
      </w:r>
      <w:r w:rsidR="00271FA3">
        <w:rPr>
          <w:rFonts w:ascii="Tahoma" w:hAnsi="Tahoma" w:cs="Tahoma"/>
          <w:bCs/>
          <w:sz w:val="22"/>
          <w:szCs w:val="22"/>
        </w:rPr>
        <w:t xml:space="preserve"> a vybavení</w:t>
      </w:r>
      <w:r>
        <w:rPr>
          <w:rFonts w:ascii="Tahoma" w:hAnsi="Tahoma" w:cs="Tahoma"/>
          <w:bCs/>
          <w:sz w:val="22"/>
          <w:szCs w:val="22"/>
        </w:rPr>
        <w:t>:</w:t>
      </w:r>
    </w:p>
    <w:p w14:paraId="57A1DFC7" w14:textId="5E2D857B" w:rsidR="00696440" w:rsidRPr="005D7933" w:rsidRDefault="004B645E" w:rsidP="003B6014">
      <w:pPr>
        <w:numPr>
          <w:ilvl w:val="0"/>
          <w:numId w:val="24"/>
        </w:numPr>
        <w:spacing w:before="20"/>
        <w:ind w:left="1139" w:hanging="357"/>
        <w:jc w:val="both"/>
        <w:rPr>
          <w:rFonts w:ascii="Tahoma" w:hAnsi="Tahoma" w:cs="Tahoma"/>
          <w:bCs/>
          <w:sz w:val="22"/>
          <w:szCs w:val="22"/>
        </w:rPr>
      </w:pPr>
      <w:r w:rsidRPr="005D7933">
        <w:rPr>
          <w:rFonts w:ascii="Tahoma" w:hAnsi="Tahoma" w:cs="Tahoma"/>
          <w:bCs/>
          <w:sz w:val="22"/>
          <w:szCs w:val="22"/>
        </w:rPr>
        <w:t>pohon</w:t>
      </w:r>
      <w:r w:rsidR="0080062A" w:rsidRPr="005D7933">
        <w:rPr>
          <w:rFonts w:ascii="Tahoma" w:hAnsi="Tahoma" w:cs="Tahoma"/>
          <w:bCs/>
          <w:sz w:val="22"/>
          <w:szCs w:val="22"/>
        </w:rPr>
        <w:t xml:space="preserve"> </w:t>
      </w:r>
      <w:r w:rsidR="005D7933" w:rsidRPr="005D7933">
        <w:rPr>
          <w:rFonts w:ascii="Tahoma" w:hAnsi="Tahoma" w:cs="Tahoma"/>
          <w:bCs/>
          <w:sz w:val="22"/>
          <w:szCs w:val="22"/>
        </w:rPr>
        <w:t>4x4</w:t>
      </w:r>
      <w:r w:rsidR="0080062A" w:rsidRPr="005D7933">
        <w:rPr>
          <w:rFonts w:ascii="Tahoma" w:hAnsi="Tahoma" w:cs="Tahoma"/>
          <w:bCs/>
          <w:sz w:val="22"/>
          <w:szCs w:val="22"/>
        </w:rPr>
        <w:t>;</w:t>
      </w:r>
    </w:p>
    <w:p w14:paraId="7812C741" w14:textId="5A8782C7" w:rsidR="00BE00F1" w:rsidRPr="005D7933" w:rsidRDefault="0080062A" w:rsidP="003B6014">
      <w:pPr>
        <w:numPr>
          <w:ilvl w:val="0"/>
          <w:numId w:val="24"/>
        </w:numPr>
        <w:spacing w:before="20"/>
        <w:ind w:left="1139" w:hanging="357"/>
        <w:jc w:val="both"/>
        <w:rPr>
          <w:rFonts w:ascii="Tahoma" w:hAnsi="Tahoma" w:cs="Tahoma"/>
          <w:bCs/>
          <w:sz w:val="22"/>
          <w:szCs w:val="22"/>
        </w:rPr>
      </w:pPr>
      <w:r w:rsidRPr="005D7933">
        <w:rPr>
          <w:rFonts w:ascii="Tahoma" w:hAnsi="Tahoma" w:cs="Tahoma"/>
          <w:bCs/>
          <w:sz w:val="22"/>
          <w:szCs w:val="22"/>
        </w:rPr>
        <w:t xml:space="preserve">celková hmotnost </w:t>
      </w:r>
      <w:r w:rsidR="005D7933" w:rsidRPr="005D7933">
        <w:rPr>
          <w:rFonts w:ascii="Tahoma" w:hAnsi="Tahoma" w:cs="Tahoma"/>
          <w:bCs/>
          <w:sz w:val="22"/>
          <w:szCs w:val="22"/>
        </w:rPr>
        <w:t>3,5</w:t>
      </w:r>
      <w:r w:rsidRPr="005D7933">
        <w:rPr>
          <w:rFonts w:ascii="Tahoma" w:hAnsi="Tahoma" w:cs="Tahoma"/>
          <w:bCs/>
          <w:sz w:val="22"/>
          <w:szCs w:val="22"/>
        </w:rPr>
        <w:t> t</w:t>
      </w:r>
      <w:r w:rsidR="003B6014" w:rsidRPr="005D7933">
        <w:rPr>
          <w:rFonts w:ascii="Tahoma" w:hAnsi="Tahoma" w:cs="Tahoma"/>
          <w:bCs/>
          <w:sz w:val="22"/>
          <w:szCs w:val="22"/>
        </w:rPr>
        <w:t>;</w:t>
      </w:r>
    </w:p>
    <w:p w14:paraId="03731362" w14:textId="3A83A231" w:rsidR="00BE00F1" w:rsidRPr="005D7933" w:rsidRDefault="004B645E" w:rsidP="003B6014">
      <w:pPr>
        <w:numPr>
          <w:ilvl w:val="0"/>
          <w:numId w:val="24"/>
        </w:numPr>
        <w:spacing w:before="20"/>
        <w:ind w:left="1139" w:hanging="357"/>
        <w:jc w:val="both"/>
        <w:rPr>
          <w:rFonts w:ascii="Tahoma" w:hAnsi="Tahoma" w:cs="Tahoma"/>
          <w:bCs/>
          <w:sz w:val="22"/>
          <w:szCs w:val="22"/>
        </w:rPr>
      </w:pPr>
      <w:proofErr w:type="spellStart"/>
      <w:r w:rsidRPr="005D7933">
        <w:rPr>
          <w:rFonts w:ascii="Tahoma" w:hAnsi="Tahoma" w:cs="Tahoma"/>
          <w:bCs/>
          <w:sz w:val="22"/>
          <w:szCs w:val="22"/>
        </w:rPr>
        <w:t>jednohákový</w:t>
      </w:r>
      <w:proofErr w:type="spellEnd"/>
      <w:r w:rsidRPr="005D7933">
        <w:rPr>
          <w:rFonts w:ascii="Tahoma" w:hAnsi="Tahoma" w:cs="Tahoma"/>
          <w:bCs/>
          <w:sz w:val="22"/>
          <w:szCs w:val="22"/>
        </w:rPr>
        <w:t xml:space="preserve"> nosič kontejnerů s </w:t>
      </w:r>
      <w:r w:rsidR="0080062A" w:rsidRPr="005D7933">
        <w:rPr>
          <w:rFonts w:ascii="Tahoma" w:hAnsi="Tahoma" w:cs="Tahoma"/>
          <w:bCs/>
          <w:sz w:val="22"/>
          <w:szCs w:val="22"/>
        </w:rPr>
        <w:t>výšk</w:t>
      </w:r>
      <w:r w:rsidRPr="005D7933">
        <w:rPr>
          <w:rFonts w:ascii="Tahoma" w:hAnsi="Tahoma" w:cs="Tahoma"/>
          <w:bCs/>
          <w:sz w:val="22"/>
          <w:szCs w:val="22"/>
        </w:rPr>
        <w:t>ou</w:t>
      </w:r>
      <w:r w:rsidR="0080062A" w:rsidRPr="005D7933">
        <w:rPr>
          <w:rFonts w:ascii="Tahoma" w:hAnsi="Tahoma" w:cs="Tahoma"/>
          <w:bCs/>
          <w:sz w:val="22"/>
          <w:szCs w:val="22"/>
        </w:rPr>
        <w:t xml:space="preserve"> háku </w:t>
      </w:r>
      <w:r w:rsidR="005D7933" w:rsidRPr="005D7933">
        <w:rPr>
          <w:rFonts w:ascii="Tahoma" w:hAnsi="Tahoma" w:cs="Tahoma"/>
          <w:bCs/>
          <w:sz w:val="22"/>
          <w:szCs w:val="22"/>
        </w:rPr>
        <w:t>90</w:t>
      </w:r>
      <w:r w:rsidR="0080062A" w:rsidRPr="005D7933">
        <w:rPr>
          <w:rFonts w:ascii="Tahoma" w:hAnsi="Tahoma" w:cs="Tahoma"/>
          <w:bCs/>
          <w:sz w:val="22"/>
          <w:szCs w:val="22"/>
        </w:rPr>
        <w:t>0 mm</w:t>
      </w:r>
      <w:r w:rsidR="003B6014" w:rsidRPr="005D7933">
        <w:rPr>
          <w:rFonts w:ascii="Tahoma" w:hAnsi="Tahoma" w:cs="Tahoma"/>
          <w:bCs/>
          <w:sz w:val="22"/>
          <w:szCs w:val="22"/>
        </w:rPr>
        <w:t>;</w:t>
      </w:r>
    </w:p>
    <w:p w14:paraId="70BB595C" w14:textId="4A326407" w:rsidR="00BE00F1" w:rsidRPr="005D7933" w:rsidRDefault="0080062A" w:rsidP="003B6014">
      <w:pPr>
        <w:numPr>
          <w:ilvl w:val="0"/>
          <w:numId w:val="24"/>
        </w:numPr>
        <w:spacing w:before="20"/>
        <w:ind w:left="1139" w:hanging="357"/>
        <w:jc w:val="both"/>
        <w:rPr>
          <w:rFonts w:ascii="Tahoma" w:hAnsi="Tahoma" w:cs="Tahoma"/>
          <w:bCs/>
          <w:sz w:val="22"/>
          <w:szCs w:val="22"/>
        </w:rPr>
      </w:pPr>
      <w:r w:rsidRPr="005D7933">
        <w:rPr>
          <w:rFonts w:ascii="Tahoma" w:hAnsi="Tahoma" w:cs="Tahoma"/>
          <w:bCs/>
          <w:sz w:val="22"/>
          <w:szCs w:val="22"/>
        </w:rPr>
        <w:t>LS hydraulik</w:t>
      </w:r>
      <w:r w:rsidR="0062190B" w:rsidRPr="005D7933">
        <w:rPr>
          <w:rFonts w:ascii="Tahoma" w:hAnsi="Tahoma" w:cs="Tahoma"/>
          <w:bCs/>
          <w:sz w:val="22"/>
          <w:szCs w:val="22"/>
        </w:rPr>
        <w:t>a</w:t>
      </w:r>
      <w:r w:rsidR="004B645E" w:rsidRPr="005D7933">
        <w:rPr>
          <w:rFonts w:ascii="Tahoma" w:hAnsi="Tahoma" w:cs="Tahoma"/>
          <w:bCs/>
          <w:sz w:val="22"/>
          <w:szCs w:val="22"/>
        </w:rPr>
        <w:t xml:space="preserve"> s</w:t>
      </w:r>
      <w:r w:rsidRPr="005D7933">
        <w:rPr>
          <w:rFonts w:ascii="Tahoma" w:hAnsi="Tahoma" w:cs="Tahoma"/>
          <w:bCs/>
          <w:sz w:val="22"/>
          <w:szCs w:val="22"/>
        </w:rPr>
        <w:t xml:space="preserve"> minimální</w:t>
      </w:r>
      <w:r w:rsidR="004B645E" w:rsidRPr="005D7933">
        <w:rPr>
          <w:rFonts w:ascii="Tahoma" w:hAnsi="Tahoma" w:cs="Tahoma"/>
          <w:bCs/>
          <w:sz w:val="22"/>
          <w:szCs w:val="22"/>
        </w:rPr>
        <w:t>mi</w:t>
      </w:r>
      <w:r w:rsidRPr="005D7933">
        <w:rPr>
          <w:rFonts w:ascii="Tahoma" w:hAnsi="Tahoma" w:cs="Tahoma"/>
          <w:bCs/>
          <w:sz w:val="22"/>
          <w:szCs w:val="22"/>
        </w:rPr>
        <w:t xml:space="preserve"> parametr</w:t>
      </w:r>
      <w:r w:rsidR="004B645E" w:rsidRPr="005D7933">
        <w:rPr>
          <w:rFonts w:ascii="Tahoma" w:hAnsi="Tahoma" w:cs="Tahoma"/>
          <w:bCs/>
          <w:sz w:val="22"/>
          <w:szCs w:val="22"/>
        </w:rPr>
        <w:t>y</w:t>
      </w:r>
      <w:r w:rsidRPr="005D7933">
        <w:rPr>
          <w:rFonts w:ascii="Tahoma" w:hAnsi="Tahoma" w:cs="Tahoma"/>
          <w:bCs/>
          <w:sz w:val="22"/>
          <w:szCs w:val="22"/>
        </w:rPr>
        <w:t xml:space="preserve"> Q= </w:t>
      </w:r>
      <w:r w:rsidR="005D7933" w:rsidRPr="005D7933">
        <w:rPr>
          <w:rFonts w:ascii="Tahoma" w:hAnsi="Tahoma" w:cs="Tahoma"/>
          <w:bCs/>
          <w:sz w:val="22"/>
          <w:szCs w:val="22"/>
        </w:rPr>
        <w:t>45</w:t>
      </w:r>
      <w:r w:rsidRPr="005D7933">
        <w:rPr>
          <w:rFonts w:ascii="Tahoma" w:hAnsi="Tahoma" w:cs="Tahoma"/>
          <w:bCs/>
          <w:sz w:val="22"/>
          <w:szCs w:val="22"/>
        </w:rPr>
        <w:t xml:space="preserve"> l/min oleje při pracovním tlaku minimálně </w:t>
      </w:r>
      <w:r w:rsidR="005D7933" w:rsidRPr="005D7933">
        <w:rPr>
          <w:rFonts w:ascii="Tahoma" w:hAnsi="Tahoma" w:cs="Tahoma"/>
          <w:bCs/>
          <w:sz w:val="22"/>
          <w:szCs w:val="22"/>
        </w:rPr>
        <w:t>1</w:t>
      </w:r>
      <w:r w:rsidR="008B73A8">
        <w:rPr>
          <w:rFonts w:ascii="Tahoma" w:hAnsi="Tahoma" w:cs="Tahoma"/>
          <w:bCs/>
          <w:sz w:val="22"/>
          <w:szCs w:val="22"/>
        </w:rPr>
        <w:t>8</w:t>
      </w:r>
      <w:r w:rsidR="005D7933" w:rsidRPr="005D7933">
        <w:rPr>
          <w:rFonts w:ascii="Tahoma" w:hAnsi="Tahoma" w:cs="Tahoma"/>
          <w:bCs/>
          <w:sz w:val="22"/>
          <w:szCs w:val="22"/>
        </w:rPr>
        <w:t>0</w:t>
      </w:r>
      <w:r w:rsidRPr="005D7933">
        <w:rPr>
          <w:rFonts w:ascii="Tahoma" w:hAnsi="Tahoma" w:cs="Tahoma"/>
          <w:bCs/>
          <w:sz w:val="22"/>
          <w:szCs w:val="22"/>
        </w:rPr>
        <w:t> bar</w:t>
      </w:r>
      <w:r w:rsidR="003B6014" w:rsidRPr="005D7933">
        <w:rPr>
          <w:rFonts w:ascii="Tahoma" w:hAnsi="Tahoma" w:cs="Tahoma"/>
          <w:bCs/>
          <w:sz w:val="22"/>
          <w:szCs w:val="22"/>
        </w:rPr>
        <w:t>;</w:t>
      </w:r>
    </w:p>
    <w:p w14:paraId="241954F4" w14:textId="77777777" w:rsidR="00A622F1" w:rsidRDefault="00A622F1" w:rsidP="0036451F">
      <w:pPr>
        <w:jc w:val="both"/>
        <w:rPr>
          <w:rFonts w:ascii="Tahoma" w:hAnsi="Tahoma" w:cs="Tahoma"/>
          <w:bCs/>
          <w:sz w:val="22"/>
          <w:szCs w:val="22"/>
        </w:rPr>
      </w:pPr>
    </w:p>
    <w:p w14:paraId="7B06F718" w14:textId="77777777" w:rsidR="004E10E0" w:rsidRPr="004603D0" w:rsidRDefault="004E10E0" w:rsidP="0036451F">
      <w:pPr>
        <w:jc w:val="both"/>
        <w:rPr>
          <w:rFonts w:ascii="Tahoma" w:hAnsi="Tahoma" w:cs="Tahoma"/>
          <w:bCs/>
          <w:sz w:val="22"/>
          <w:szCs w:val="22"/>
        </w:rPr>
      </w:pPr>
    </w:p>
    <w:p w14:paraId="55424815" w14:textId="77777777" w:rsidR="00107BEF" w:rsidRPr="003E2739" w:rsidRDefault="00107BEF">
      <w:pPr>
        <w:tabs>
          <w:tab w:val="left" w:pos="2160"/>
          <w:tab w:val="left" w:pos="2520"/>
        </w:tabs>
        <w:ind w:right="252"/>
        <w:jc w:val="center"/>
        <w:rPr>
          <w:rFonts w:ascii="Tahoma" w:hAnsi="Tahoma" w:cs="Tahoma"/>
          <w:b/>
          <w:i/>
          <w:sz w:val="22"/>
          <w:szCs w:val="22"/>
          <w:u w:val="single"/>
        </w:rPr>
      </w:pPr>
      <w:r w:rsidRPr="003E2739">
        <w:rPr>
          <w:rFonts w:ascii="Tahoma" w:hAnsi="Tahoma" w:cs="Tahoma"/>
          <w:b/>
          <w:i/>
          <w:sz w:val="22"/>
          <w:szCs w:val="22"/>
          <w:u w:val="single"/>
        </w:rPr>
        <w:t>Článek III.</w:t>
      </w:r>
    </w:p>
    <w:p w14:paraId="6AD42AEA" w14:textId="77777777" w:rsidR="00107BEF" w:rsidRPr="003E2739" w:rsidRDefault="00107BEF" w:rsidP="007432CE">
      <w:pPr>
        <w:tabs>
          <w:tab w:val="left" w:pos="2160"/>
        </w:tabs>
        <w:ind w:right="252"/>
        <w:jc w:val="center"/>
        <w:rPr>
          <w:rFonts w:ascii="Tahoma" w:hAnsi="Tahoma" w:cs="Tahoma"/>
          <w:b/>
          <w:sz w:val="22"/>
          <w:szCs w:val="22"/>
        </w:rPr>
      </w:pPr>
      <w:r w:rsidRPr="003E2739">
        <w:rPr>
          <w:rFonts w:ascii="Tahoma" w:hAnsi="Tahoma" w:cs="Tahoma"/>
          <w:b/>
          <w:sz w:val="22"/>
          <w:szCs w:val="22"/>
        </w:rPr>
        <w:t>Kupní cena</w:t>
      </w:r>
    </w:p>
    <w:p w14:paraId="687F3251" w14:textId="77777777" w:rsidR="00EC4555" w:rsidRPr="00EC4555" w:rsidRDefault="00EC4555" w:rsidP="0036451F">
      <w:pPr>
        <w:numPr>
          <w:ilvl w:val="0"/>
          <w:numId w:val="6"/>
        </w:numPr>
        <w:tabs>
          <w:tab w:val="clear" w:pos="720"/>
        </w:tabs>
        <w:spacing w:before="120"/>
        <w:ind w:left="357" w:hanging="357"/>
        <w:jc w:val="both"/>
        <w:rPr>
          <w:rFonts w:ascii="Tahoma" w:hAnsi="Tahoma" w:cs="Tahoma"/>
          <w:sz w:val="22"/>
          <w:szCs w:val="22"/>
        </w:rPr>
      </w:pPr>
      <w:r w:rsidRPr="00EC4555">
        <w:rPr>
          <w:rFonts w:ascii="Tahoma" w:hAnsi="Tahoma" w:cs="Tahoma"/>
          <w:sz w:val="22"/>
          <w:szCs w:val="22"/>
        </w:rPr>
        <w:t>Smluvní strany ujednaly, že kupní cena:</w:t>
      </w:r>
    </w:p>
    <w:p w14:paraId="72BA290F" w14:textId="77777777" w:rsidR="00EC4555" w:rsidRPr="00EC4555" w:rsidRDefault="00EC4555" w:rsidP="00291E4E">
      <w:pPr>
        <w:numPr>
          <w:ilvl w:val="0"/>
          <w:numId w:val="17"/>
        </w:numPr>
        <w:spacing w:before="40" w:line="259" w:lineRule="auto"/>
        <w:ind w:left="709" w:hanging="283"/>
        <w:jc w:val="both"/>
        <w:rPr>
          <w:rFonts w:ascii="Tahoma" w:hAnsi="Tahoma" w:cs="Tahoma"/>
          <w:bCs/>
          <w:sz w:val="22"/>
          <w:szCs w:val="22"/>
        </w:rPr>
      </w:pPr>
      <w:proofErr w:type="gramStart"/>
      <w:r w:rsidRPr="00EC4555">
        <w:rPr>
          <w:rFonts w:ascii="Tahoma" w:hAnsi="Tahoma" w:cs="Tahoma"/>
          <w:bCs/>
          <w:sz w:val="22"/>
          <w:szCs w:val="22"/>
        </w:rPr>
        <w:t>se sjednává</w:t>
      </w:r>
      <w:proofErr w:type="gramEnd"/>
      <w:r w:rsidRPr="00EC4555">
        <w:rPr>
          <w:rFonts w:ascii="Tahoma" w:hAnsi="Tahoma" w:cs="Tahoma"/>
          <w:bCs/>
          <w:sz w:val="22"/>
          <w:szCs w:val="22"/>
        </w:rPr>
        <w:t xml:space="preserve"> dohodou smluvních stran ve smyslu zákona č. 526/1990 Sb., o cenách, v</w:t>
      </w:r>
      <w:r w:rsidR="0097194C">
        <w:rPr>
          <w:rFonts w:ascii="Tahoma" w:hAnsi="Tahoma" w:cs="Tahoma"/>
          <w:bCs/>
          <w:sz w:val="22"/>
          <w:szCs w:val="22"/>
        </w:rPr>
        <w:t> </w:t>
      </w:r>
      <w:r w:rsidRPr="00EC4555">
        <w:rPr>
          <w:rFonts w:ascii="Tahoma" w:hAnsi="Tahoma" w:cs="Tahoma"/>
          <w:bCs/>
          <w:sz w:val="22"/>
          <w:szCs w:val="22"/>
        </w:rPr>
        <w:t>aktuálním znění, ke dni podpisu kupní smlouvy,</w:t>
      </w:r>
    </w:p>
    <w:p w14:paraId="6AC62A45" w14:textId="61232742" w:rsidR="00EC4555" w:rsidRPr="00EC4555" w:rsidRDefault="00EC4555" w:rsidP="00291E4E">
      <w:pPr>
        <w:numPr>
          <w:ilvl w:val="0"/>
          <w:numId w:val="17"/>
        </w:numPr>
        <w:spacing w:before="40" w:line="259" w:lineRule="auto"/>
        <w:ind w:left="709" w:hanging="283"/>
        <w:jc w:val="both"/>
        <w:rPr>
          <w:rFonts w:ascii="Tahoma" w:hAnsi="Tahoma" w:cs="Tahoma"/>
          <w:b/>
          <w:sz w:val="22"/>
          <w:szCs w:val="22"/>
        </w:rPr>
      </w:pPr>
      <w:r w:rsidRPr="00EC4555">
        <w:rPr>
          <w:rFonts w:ascii="Tahoma" w:hAnsi="Tahoma" w:cs="Tahoma"/>
          <w:bCs/>
          <w:sz w:val="22"/>
          <w:szCs w:val="22"/>
        </w:rPr>
        <w:t xml:space="preserve">je stanovena </w:t>
      </w:r>
      <w:r w:rsidR="00260026" w:rsidRPr="00EC4555">
        <w:rPr>
          <w:rFonts w:ascii="Tahoma" w:hAnsi="Tahoma" w:cs="Tahoma"/>
          <w:bCs/>
          <w:sz w:val="22"/>
          <w:szCs w:val="22"/>
        </w:rPr>
        <w:t xml:space="preserve">podle </w:t>
      </w:r>
      <w:r w:rsidR="00260026" w:rsidRPr="005D3EDA">
        <w:rPr>
          <w:rFonts w:ascii="Tahoma" w:hAnsi="Tahoma" w:cs="Tahoma"/>
          <w:bCs/>
          <w:sz w:val="22"/>
          <w:szCs w:val="22"/>
        </w:rPr>
        <w:t xml:space="preserve">mezinárodních pravidel pro výklad dodacích doložek </w:t>
      </w:r>
      <w:proofErr w:type="spellStart"/>
      <w:r w:rsidR="00260026" w:rsidRPr="005D3EDA">
        <w:rPr>
          <w:rFonts w:ascii="Tahoma" w:hAnsi="Tahoma" w:cs="Tahoma"/>
          <w:bCs/>
          <w:sz w:val="22"/>
          <w:szCs w:val="22"/>
        </w:rPr>
        <w:t>Incoterms</w:t>
      </w:r>
      <w:proofErr w:type="spellEnd"/>
      <w:r w:rsidR="00260026" w:rsidRPr="005D3EDA">
        <w:rPr>
          <w:rFonts w:ascii="Tahoma" w:hAnsi="Tahoma" w:cs="Tahoma"/>
          <w:bCs/>
          <w:sz w:val="22"/>
          <w:szCs w:val="22"/>
        </w:rPr>
        <w:t xml:space="preserve"> 2020</w:t>
      </w:r>
      <w:r w:rsidR="00260026">
        <w:rPr>
          <w:rFonts w:ascii="Tahoma" w:hAnsi="Tahoma" w:cs="Tahoma"/>
          <w:bCs/>
          <w:sz w:val="22"/>
          <w:szCs w:val="22"/>
        </w:rPr>
        <w:t>,</w:t>
      </w:r>
      <w:r w:rsidR="00260026" w:rsidRPr="005D3EDA">
        <w:rPr>
          <w:rFonts w:ascii="Tahoma" w:hAnsi="Tahoma" w:cs="Tahoma"/>
          <w:bCs/>
          <w:sz w:val="22"/>
          <w:szCs w:val="22"/>
        </w:rPr>
        <w:t xml:space="preserve"> vydaných Mezinárodní obchodní komorou v</w:t>
      </w:r>
      <w:r w:rsidR="00260026">
        <w:rPr>
          <w:rFonts w:ascii="Tahoma" w:hAnsi="Tahoma" w:cs="Tahoma"/>
          <w:bCs/>
          <w:sz w:val="22"/>
          <w:szCs w:val="22"/>
        </w:rPr>
        <w:t> </w:t>
      </w:r>
      <w:r w:rsidR="00260026" w:rsidRPr="005D3EDA">
        <w:rPr>
          <w:rFonts w:ascii="Tahoma" w:hAnsi="Tahoma" w:cs="Tahoma"/>
          <w:bCs/>
          <w:sz w:val="22"/>
          <w:szCs w:val="22"/>
        </w:rPr>
        <w:t>Paříži</w:t>
      </w:r>
      <w:r w:rsidR="00260026">
        <w:rPr>
          <w:rFonts w:ascii="Tahoma" w:hAnsi="Tahoma" w:cs="Tahoma"/>
          <w:bCs/>
          <w:sz w:val="22"/>
          <w:szCs w:val="22"/>
        </w:rPr>
        <w:t xml:space="preserve">, </w:t>
      </w:r>
      <w:r w:rsidRPr="00EC4555">
        <w:rPr>
          <w:rFonts w:ascii="Tahoma" w:hAnsi="Tahoma" w:cs="Tahoma"/>
          <w:bCs/>
          <w:sz w:val="22"/>
          <w:szCs w:val="22"/>
        </w:rPr>
        <w:t>jako</w:t>
      </w:r>
      <w:r w:rsidRPr="00EC4555">
        <w:rPr>
          <w:rFonts w:ascii="Tahoma" w:hAnsi="Tahoma" w:cs="Tahoma"/>
          <w:b/>
          <w:sz w:val="22"/>
          <w:szCs w:val="22"/>
        </w:rPr>
        <w:t xml:space="preserve"> Free </w:t>
      </w:r>
      <w:proofErr w:type="spellStart"/>
      <w:r w:rsidRPr="00EC4555">
        <w:rPr>
          <w:rFonts w:ascii="Tahoma" w:hAnsi="Tahoma" w:cs="Tahoma"/>
          <w:b/>
          <w:sz w:val="22"/>
          <w:szCs w:val="22"/>
        </w:rPr>
        <w:t>Carrier</w:t>
      </w:r>
      <w:proofErr w:type="spellEnd"/>
      <w:r w:rsidRPr="00EC4555">
        <w:rPr>
          <w:rFonts w:ascii="Tahoma" w:hAnsi="Tahoma" w:cs="Tahoma"/>
          <w:bCs/>
          <w:sz w:val="22"/>
          <w:szCs w:val="22"/>
        </w:rPr>
        <w:t xml:space="preserve"> (zkratka FCA), na adrese provozovny </w:t>
      </w:r>
      <w:r w:rsidR="003D1638">
        <w:rPr>
          <w:rFonts w:ascii="Tahoma" w:hAnsi="Tahoma" w:cs="Tahoma"/>
          <w:bCs/>
          <w:sz w:val="22"/>
          <w:szCs w:val="22"/>
        </w:rPr>
        <w:t>společnosti</w:t>
      </w:r>
      <w:r w:rsidR="00F27DD3">
        <w:rPr>
          <w:rFonts w:ascii="Tahoma" w:hAnsi="Tahoma" w:cs="Tahoma"/>
          <w:bCs/>
          <w:sz w:val="22"/>
          <w:szCs w:val="22"/>
        </w:rPr>
        <w:t>, tj.</w:t>
      </w:r>
      <w:r w:rsidR="003D1638">
        <w:rPr>
          <w:rFonts w:ascii="Tahoma" w:hAnsi="Tahoma" w:cs="Tahoma"/>
          <w:bCs/>
          <w:sz w:val="22"/>
          <w:szCs w:val="22"/>
        </w:rPr>
        <w:t xml:space="preserve"> </w:t>
      </w:r>
      <w:r w:rsidRPr="00EC4555">
        <w:rPr>
          <w:rFonts w:ascii="Tahoma" w:hAnsi="Tahoma" w:cs="Tahoma"/>
          <w:bCs/>
          <w:sz w:val="22"/>
          <w:szCs w:val="22"/>
        </w:rPr>
        <w:t xml:space="preserve">KOBIT, spol. s r.o., </w:t>
      </w:r>
      <w:proofErr w:type="spellStart"/>
      <w:r w:rsidRPr="00EC4555">
        <w:rPr>
          <w:rFonts w:ascii="Tahoma" w:hAnsi="Tahoma" w:cs="Tahoma"/>
          <w:bCs/>
          <w:sz w:val="22"/>
          <w:szCs w:val="22"/>
        </w:rPr>
        <w:t>Konecchlumského</w:t>
      </w:r>
      <w:proofErr w:type="spellEnd"/>
      <w:r w:rsidRPr="00EC4555">
        <w:rPr>
          <w:rFonts w:ascii="Tahoma" w:hAnsi="Tahoma" w:cs="Tahoma"/>
          <w:bCs/>
          <w:sz w:val="22"/>
          <w:szCs w:val="22"/>
        </w:rPr>
        <w:t xml:space="preserve"> 1100, 506 01 Jičín,</w:t>
      </w:r>
    </w:p>
    <w:p w14:paraId="4F5082CA" w14:textId="77777777" w:rsidR="00EC4555" w:rsidRPr="00EC4555" w:rsidRDefault="00EC4555" w:rsidP="008B3C6E">
      <w:pPr>
        <w:numPr>
          <w:ilvl w:val="0"/>
          <w:numId w:val="17"/>
        </w:numPr>
        <w:spacing w:before="40" w:line="259" w:lineRule="auto"/>
        <w:ind w:left="709" w:hanging="284"/>
        <w:jc w:val="both"/>
        <w:rPr>
          <w:rFonts w:ascii="Tahoma" w:hAnsi="Tahoma" w:cs="Tahoma"/>
          <w:b/>
          <w:sz w:val="22"/>
          <w:szCs w:val="22"/>
        </w:rPr>
      </w:pPr>
      <w:r w:rsidRPr="00EC4555">
        <w:rPr>
          <w:rFonts w:ascii="Tahoma" w:hAnsi="Tahoma" w:cs="Tahoma"/>
          <w:sz w:val="22"/>
          <w:szCs w:val="22"/>
        </w:rPr>
        <w:t>odpovídá dodávanému zboží a je chápána jako cena smluvní a konečná.</w:t>
      </w:r>
    </w:p>
    <w:p w14:paraId="5EB6649C" w14:textId="77777777" w:rsidR="003D1638" w:rsidRPr="002F4278" w:rsidRDefault="003D1638" w:rsidP="003D1638">
      <w:pPr>
        <w:numPr>
          <w:ilvl w:val="0"/>
          <w:numId w:val="6"/>
        </w:numPr>
        <w:tabs>
          <w:tab w:val="clear" w:pos="720"/>
          <w:tab w:val="num" w:pos="360"/>
        </w:tabs>
        <w:spacing w:before="120"/>
        <w:ind w:left="357" w:hanging="357"/>
        <w:jc w:val="both"/>
        <w:rPr>
          <w:rFonts w:ascii="Tahoma" w:hAnsi="Tahoma" w:cs="Tahoma"/>
          <w:b/>
          <w:sz w:val="22"/>
          <w:szCs w:val="22"/>
        </w:rPr>
      </w:pPr>
      <w:r w:rsidRPr="002F4278">
        <w:rPr>
          <w:rFonts w:ascii="Tahoma" w:hAnsi="Tahoma" w:cs="Tahoma"/>
          <w:sz w:val="22"/>
          <w:szCs w:val="22"/>
        </w:rPr>
        <w:t>Prodávající jako plátce daně z přidané hodnoty vždy k fakturované kupní ceně bez DPH připočítá daň z přidané hodnoty v sazbě odpovídající zákonné úpravě v době fakturace.</w:t>
      </w:r>
    </w:p>
    <w:p w14:paraId="163E9DB9" w14:textId="77777777" w:rsidR="003D1638" w:rsidRPr="00A2745D" w:rsidRDefault="003D1638" w:rsidP="003D1638">
      <w:pPr>
        <w:numPr>
          <w:ilvl w:val="0"/>
          <w:numId w:val="6"/>
        </w:numPr>
        <w:tabs>
          <w:tab w:val="clear" w:pos="720"/>
          <w:tab w:val="num" w:pos="360"/>
        </w:tabs>
        <w:spacing w:before="120"/>
        <w:ind w:left="357" w:hanging="357"/>
        <w:jc w:val="both"/>
        <w:rPr>
          <w:rFonts w:ascii="Tahoma" w:hAnsi="Tahoma" w:cs="Tahoma"/>
          <w:b/>
          <w:sz w:val="22"/>
          <w:szCs w:val="22"/>
        </w:rPr>
      </w:pPr>
      <w:r w:rsidRPr="002F4278">
        <w:rPr>
          <w:rFonts w:ascii="Tahoma" w:hAnsi="Tahoma" w:cs="Tahoma"/>
          <w:sz w:val="22"/>
          <w:szCs w:val="22"/>
        </w:rPr>
        <w:t xml:space="preserve">Kupní cenu lze měnit </w:t>
      </w:r>
      <w:r w:rsidR="006865F8" w:rsidRPr="002F4278">
        <w:rPr>
          <w:rFonts w:ascii="Tahoma" w:hAnsi="Tahoma" w:cs="Tahoma"/>
          <w:sz w:val="22"/>
          <w:szCs w:val="22"/>
        </w:rPr>
        <w:t>pouze</w:t>
      </w:r>
      <w:r w:rsidRPr="002F4278">
        <w:rPr>
          <w:rFonts w:ascii="Tahoma" w:hAnsi="Tahoma" w:cs="Tahoma"/>
          <w:sz w:val="22"/>
          <w:szCs w:val="22"/>
        </w:rPr>
        <w:t xml:space="preserve"> na základě zákonné změny sazeb DPH nebo dojde-li ke změně jiných daňových předpisů, nebo na základě rozšíření předmětu </w:t>
      </w:r>
      <w:r w:rsidR="002F4278">
        <w:rPr>
          <w:rFonts w:ascii="Tahoma" w:hAnsi="Tahoma" w:cs="Tahoma"/>
          <w:sz w:val="22"/>
          <w:szCs w:val="22"/>
        </w:rPr>
        <w:t>smlouvy</w:t>
      </w:r>
      <w:r w:rsidR="006865F8" w:rsidRPr="002F4278">
        <w:rPr>
          <w:rFonts w:ascii="Tahoma" w:hAnsi="Tahoma" w:cs="Tahoma"/>
          <w:sz w:val="22"/>
          <w:szCs w:val="22"/>
        </w:rPr>
        <w:t xml:space="preserve"> </w:t>
      </w:r>
      <w:r w:rsidRPr="002F4278">
        <w:rPr>
          <w:rFonts w:ascii="Tahoma" w:hAnsi="Tahoma" w:cs="Tahoma"/>
          <w:sz w:val="22"/>
          <w:szCs w:val="22"/>
        </w:rPr>
        <w:t xml:space="preserve">kupujícím. Každá změna musí být výlučně řešena </w:t>
      </w:r>
      <w:r w:rsidR="002F4278" w:rsidRPr="002F4278">
        <w:rPr>
          <w:rFonts w:ascii="Tahoma" w:hAnsi="Tahoma" w:cs="Tahoma"/>
          <w:sz w:val="22"/>
          <w:szCs w:val="22"/>
        </w:rPr>
        <w:t xml:space="preserve">číslovanými písemnými </w:t>
      </w:r>
      <w:r w:rsidRPr="002F4278">
        <w:rPr>
          <w:rFonts w:ascii="Tahoma" w:hAnsi="Tahoma" w:cs="Tahoma"/>
          <w:sz w:val="22"/>
          <w:szCs w:val="22"/>
        </w:rPr>
        <w:t>dodatk</w:t>
      </w:r>
      <w:r w:rsidR="00514C99" w:rsidRPr="002F4278">
        <w:rPr>
          <w:rFonts w:ascii="Tahoma" w:hAnsi="Tahoma" w:cs="Tahoma"/>
          <w:sz w:val="22"/>
          <w:szCs w:val="22"/>
        </w:rPr>
        <w:t>y</w:t>
      </w:r>
      <w:r w:rsidRPr="002F4278">
        <w:rPr>
          <w:rFonts w:ascii="Tahoma" w:hAnsi="Tahoma" w:cs="Tahoma"/>
          <w:sz w:val="22"/>
          <w:szCs w:val="22"/>
        </w:rPr>
        <w:t xml:space="preserve">, </w:t>
      </w:r>
      <w:r w:rsidR="00514C99" w:rsidRPr="002F4278">
        <w:rPr>
          <w:rFonts w:ascii="Tahoma" w:hAnsi="Tahoma" w:cs="Tahoma"/>
          <w:sz w:val="22"/>
          <w:szCs w:val="22"/>
        </w:rPr>
        <w:t>které se dnem podpisu oběma smluvními stranami stanou nedílnou součástí této smlouvy</w:t>
      </w:r>
      <w:r w:rsidR="002F4278">
        <w:rPr>
          <w:rFonts w:ascii="Tahoma" w:hAnsi="Tahoma" w:cs="Tahoma"/>
          <w:sz w:val="22"/>
          <w:szCs w:val="22"/>
        </w:rPr>
        <w:t>.</w:t>
      </w:r>
    </w:p>
    <w:p w14:paraId="7B358F01" w14:textId="77777777" w:rsidR="0074756B" w:rsidRDefault="009446C3" w:rsidP="0036451F">
      <w:pPr>
        <w:numPr>
          <w:ilvl w:val="0"/>
          <w:numId w:val="6"/>
        </w:numPr>
        <w:tabs>
          <w:tab w:val="clear" w:pos="720"/>
          <w:tab w:val="num" w:pos="360"/>
        </w:tabs>
        <w:spacing w:before="120"/>
        <w:ind w:left="357" w:hanging="357"/>
        <w:jc w:val="both"/>
        <w:rPr>
          <w:rFonts w:ascii="Tahoma" w:hAnsi="Tahoma" w:cs="Tahoma"/>
          <w:sz w:val="22"/>
          <w:szCs w:val="22"/>
        </w:rPr>
      </w:pPr>
      <w:r w:rsidRPr="009446C3">
        <w:rPr>
          <w:rFonts w:ascii="Tahoma" w:hAnsi="Tahoma" w:cs="Tahoma"/>
          <w:sz w:val="22"/>
          <w:szCs w:val="22"/>
        </w:rPr>
        <w:lastRenderedPageBreak/>
        <w:t>Kupní cena zboží určeného v</w:t>
      </w:r>
      <w:r w:rsidR="009F2D5F">
        <w:rPr>
          <w:rFonts w:ascii="Tahoma" w:hAnsi="Tahoma" w:cs="Tahoma"/>
          <w:sz w:val="22"/>
          <w:szCs w:val="22"/>
        </w:rPr>
        <w:t xml:space="preserve"> </w:t>
      </w:r>
      <w:r w:rsidRPr="009446C3">
        <w:rPr>
          <w:rFonts w:ascii="Tahoma" w:hAnsi="Tahoma" w:cs="Tahoma"/>
          <w:sz w:val="22"/>
          <w:szCs w:val="22"/>
        </w:rPr>
        <w:t>čl</w:t>
      </w:r>
      <w:r w:rsidR="0097194C">
        <w:rPr>
          <w:rFonts w:ascii="Tahoma" w:hAnsi="Tahoma" w:cs="Tahoma"/>
          <w:sz w:val="22"/>
          <w:szCs w:val="22"/>
        </w:rPr>
        <w:t>.</w:t>
      </w:r>
      <w:r w:rsidR="009F2D5F">
        <w:rPr>
          <w:rFonts w:ascii="Tahoma" w:hAnsi="Tahoma" w:cs="Tahoma"/>
          <w:sz w:val="22"/>
          <w:szCs w:val="22"/>
        </w:rPr>
        <w:t> </w:t>
      </w:r>
      <w:r w:rsidRPr="009446C3">
        <w:rPr>
          <w:rFonts w:ascii="Tahoma" w:hAnsi="Tahoma" w:cs="Tahoma"/>
          <w:sz w:val="22"/>
          <w:szCs w:val="22"/>
        </w:rPr>
        <w:t>I</w:t>
      </w:r>
      <w:r w:rsidR="009F2D5F">
        <w:rPr>
          <w:rFonts w:ascii="Tahoma" w:hAnsi="Tahoma" w:cs="Tahoma"/>
          <w:sz w:val="22"/>
          <w:szCs w:val="22"/>
        </w:rPr>
        <w:t>I</w:t>
      </w:r>
      <w:r w:rsidRPr="009446C3">
        <w:rPr>
          <w:rFonts w:ascii="Tahoma" w:hAnsi="Tahoma" w:cs="Tahoma"/>
          <w:sz w:val="22"/>
          <w:szCs w:val="22"/>
        </w:rPr>
        <w:t>.</w:t>
      </w:r>
      <w:r w:rsidR="0097194C">
        <w:rPr>
          <w:rFonts w:ascii="Tahoma" w:hAnsi="Tahoma" w:cs="Tahoma"/>
          <w:sz w:val="22"/>
          <w:szCs w:val="22"/>
        </w:rPr>
        <w:t>,</w:t>
      </w:r>
      <w:r w:rsidRPr="009446C3">
        <w:rPr>
          <w:rFonts w:ascii="Tahoma" w:hAnsi="Tahoma" w:cs="Tahoma"/>
          <w:sz w:val="22"/>
          <w:szCs w:val="22"/>
        </w:rPr>
        <w:t xml:space="preserve"> odst</w:t>
      </w:r>
      <w:r w:rsidR="0097194C">
        <w:rPr>
          <w:rFonts w:ascii="Tahoma" w:hAnsi="Tahoma" w:cs="Tahoma"/>
          <w:sz w:val="22"/>
          <w:szCs w:val="22"/>
        </w:rPr>
        <w:t>.</w:t>
      </w:r>
      <w:r w:rsidR="009F2D5F">
        <w:rPr>
          <w:rFonts w:ascii="Tahoma" w:hAnsi="Tahoma" w:cs="Tahoma"/>
          <w:sz w:val="22"/>
          <w:szCs w:val="22"/>
        </w:rPr>
        <w:t> </w:t>
      </w:r>
      <w:r>
        <w:rPr>
          <w:rFonts w:ascii="Tahoma" w:hAnsi="Tahoma" w:cs="Tahoma"/>
          <w:sz w:val="22"/>
          <w:szCs w:val="22"/>
        </w:rPr>
        <w:t>4</w:t>
      </w:r>
      <w:r w:rsidRPr="009446C3">
        <w:rPr>
          <w:rFonts w:ascii="Tahoma" w:hAnsi="Tahoma" w:cs="Tahoma"/>
          <w:sz w:val="22"/>
          <w:szCs w:val="22"/>
        </w:rPr>
        <w:t>. této smlouvy činní</w:t>
      </w:r>
      <w:r w:rsidR="00107BEF" w:rsidRPr="002F4278">
        <w:rPr>
          <w:rFonts w:ascii="Tahoma" w:hAnsi="Tahoma" w:cs="Tahoma"/>
          <w:sz w:val="22"/>
          <w:szCs w:val="22"/>
        </w:rPr>
        <w:t>:</w:t>
      </w:r>
    </w:p>
    <w:p w14:paraId="6D41E143" w14:textId="77777777" w:rsidR="002A66B3" w:rsidRPr="002F4278" w:rsidRDefault="002A66B3" w:rsidP="002A66B3">
      <w:pPr>
        <w:spacing w:before="120"/>
        <w:ind w:left="357"/>
        <w:jc w:val="both"/>
        <w:rPr>
          <w:rFonts w:ascii="Tahoma" w:hAnsi="Tahoma" w:cs="Tahoma"/>
          <w:sz w:val="22"/>
          <w:szCs w:val="22"/>
        </w:rPr>
      </w:pPr>
    </w:p>
    <w:p w14:paraId="50BC2089" w14:textId="77777777" w:rsidR="0074756B" w:rsidRPr="001B33FD" w:rsidRDefault="0074756B" w:rsidP="004C6D9B">
      <w:pPr>
        <w:pStyle w:val="1"/>
        <w:rPr>
          <w:rFonts w:ascii="Tahoma" w:hAnsi="Tahoma" w:cs="Tahoma"/>
          <w:b w:val="0"/>
          <w:bCs/>
          <w:sz w:val="6"/>
          <w:szCs w:val="6"/>
          <w:lang w:val="cs-CZ"/>
        </w:rPr>
      </w:pPr>
    </w:p>
    <w:p w14:paraId="1123F003" w14:textId="52BF64A9" w:rsidR="002A66B3" w:rsidRPr="00200152" w:rsidRDefault="002A66B3" w:rsidP="002A66B3">
      <w:pPr>
        <w:pStyle w:val="1"/>
        <w:tabs>
          <w:tab w:val="right" w:pos="8789"/>
        </w:tabs>
        <w:ind w:left="709"/>
        <w:rPr>
          <w:rFonts w:ascii="Tahoma" w:hAnsi="Tahoma" w:cs="Tahoma"/>
          <w:i/>
          <w:iCs/>
          <w:sz w:val="22"/>
          <w:szCs w:val="22"/>
          <w:lang w:val="cs-CZ"/>
        </w:rPr>
      </w:pPr>
      <w:r w:rsidRPr="00200152">
        <w:rPr>
          <w:rFonts w:ascii="Tahoma" w:hAnsi="Tahoma" w:cs="Tahoma"/>
          <w:i/>
          <w:iCs/>
          <w:sz w:val="22"/>
          <w:szCs w:val="22"/>
          <w:lang w:val="cs-CZ"/>
        </w:rPr>
        <w:t>Názvy položek tvořící kupní cenu zboží</w:t>
      </w:r>
      <w:r w:rsidR="00F34AF4">
        <w:rPr>
          <w:rFonts w:ascii="Tahoma" w:hAnsi="Tahoma" w:cs="Tahoma"/>
          <w:i/>
          <w:iCs/>
          <w:sz w:val="22"/>
          <w:szCs w:val="22"/>
          <w:lang w:val="cs-CZ"/>
        </w:rPr>
        <w:tab/>
      </w:r>
      <w:r w:rsidRPr="00200152">
        <w:rPr>
          <w:rFonts w:ascii="Tahoma" w:hAnsi="Tahoma" w:cs="Tahoma"/>
          <w:i/>
          <w:iCs/>
          <w:sz w:val="22"/>
          <w:szCs w:val="22"/>
          <w:lang w:val="cs-CZ"/>
        </w:rPr>
        <w:t xml:space="preserve">Cena </w:t>
      </w:r>
      <w:r>
        <w:rPr>
          <w:rFonts w:ascii="Tahoma" w:hAnsi="Tahoma" w:cs="Tahoma"/>
          <w:i/>
          <w:iCs/>
          <w:sz w:val="22"/>
          <w:szCs w:val="22"/>
          <w:lang w:val="cs-CZ"/>
        </w:rPr>
        <w:t>bez DPH</w:t>
      </w:r>
    </w:p>
    <w:p w14:paraId="2ABB60AF" w14:textId="77777777" w:rsidR="002A66B3" w:rsidRPr="00200152" w:rsidRDefault="002A66B3" w:rsidP="002A66B3">
      <w:pPr>
        <w:tabs>
          <w:tab w:val="right" w:leader="hyphen" w:pos="9214"/>
        </w:tabs>
        <w:ind w:left="284"/>
        <w:jc w:val="both"/>
        <w:rPr>
          <w:rFonts w:ascii="Tahoma" w:hAnsi="Tahoma" w:cs="Tahoma"/>
          <w:bCs/>
          <w:color w:val="000000"/>
          <w:sz w:val="22"/>
          <w:szCs w:val="22"/>
        </w:rPr>
      </w:pPr>
      <w:r w:rsidRPr="00200152">
        <w:rPr>
          <w:rFonts w:ascii="Tahoma" w:hAnsi="Tahoma" w:cs="Tahoma"/>
          <w:bCs/>
          <w:color w:val="000000"/>
          <w:sz w:val="22"/>
          <w:szCs w:val="22"/>
        </w:rPr>
        <w:tab/>
      </w:r>
    </w:p>
    <w:p w14:paraId="7178D8E3" w14:textId="7E199800" w:rsidR="002A66B3" w:rsidRDefault="002A66B3" w:rsidP="002E4476">
      <w:pPr>
        <w:tabs>
          <w:tab w:val="right" w:pos="8789"/>
        </w:tabs>
        <w:ind w:left="709"/>
        <w:jc w:val="both"/>
        <w:rPr>
          <w:rFonts w:ascii="Tahoma" w:hAnsi="Tahoma" w:cs="Tahoma"/>
          <w:b/>
          <w:sz w:val="22"/>
          <w:szCs w:val="22"/>
        </w:rPr>
      </w:pPr>
      <w:r w:rsidRPr="00200152">
        <w:rPr>
          <w:rFonts w:ascii="Tahoma" w:hAnsi="Tahoma" w:cs="Tahoma"/>
          <w:b/>
          <w:sz w:val="22"/>
          <w:szCs w:val="22"/>
        </w:rPr>
        <w:t xml:space="preserve">1 ks </w:t>
      </w:r>
      <w:r>
        <w:rPr>
          <w:rFonts w:ascii="Tahoma" w:hAnsi="Tahoma" w:cs="Tahoma"/>
          <w:b/>
          <w:sz w:val="22"/>
          <w:szCs w:val="22"/>
        </w:rPr>
        <w:t xml:space="preserve">samostatné </w:t>
      </w:r>
      <w:proofErr w:type="spellStart"/>
      <w:r>
        <w:rPr>
          <w:rFonts w:ascii="Tahoma" w:hAnsi="Tahoma" w:cs="Tahoma"/>
          <w:b/>
          <w:sz w:val="22"/>
          <w:szCs w:val="22"/>
        </w:rPr>
        <w:t>vysprávkové</w:t>
      </w:r>
      <w:proofErr w:type="spellEnd"/>
      <w:r>
        <w:rPr>
          <w:rFonts w:ascii="Tahoma" w:hAnsi="Tahoma" w:cs="Tahoma"/>
          <w:b/>
          <w:sz w:val="22"/>
          <w:szCs w:val="22"/>
        </w:rPr>
        <w:t xml:space="preserve"> soupravy VSV 1000</w:t>
      </w:r>
      <w:r>
        <w:rPr>
          <w:rFonts w:ascii="Tahoma" w:hAnsi="Tahoma" w:cs="Tahoma"/>
          <w:b/>
          <w:sz w:val="22"/>
          <w:szCs w:val="22"/>
        </w:rPr>
        <w:tab/>
      </w:r>
      <w:r w:rsidR="002E4476">
        <w:rPr>
          <w:rFonts w:ascii="Tahoma" w:hAnsi="Tahoma" w:cs="Tahoma"/>
          <w:b/>
          <w:sz w:val="22"/>
          <w:szCs w:val="22"/>
        </w:rPr>
        <w:t>946</w:t>
      </w:r>
      <w:r w:rsidR="00ED35C7">
        <w:rPr>
          <w:rFonts w:ascii="Tahoma" w:hAnsi="Tahoma" w:cs="Tahoma"/>
          <w:b/>
          <w:sz w:val="22"/>
          <w:szCs w:val="22"/>
        </w:rPr>
        <w:t> 360,00 Kč</w:t>
      </w:r>
    </w:p>
    <w:p w14:paraId="442568F6" w14:textId="77777777" w:rsidR="002A66B3" w:rsidRPr="0008133F" w:rsidRDefault="002A66B3" w:rsidP="002A66B3">
      <w:pPr>
        <w:tabs>
          <w:tab w:val="right" w:pos="8505"/>
        </w:tabs>
        <w:ind w:left="709" w:right="252"/>
        <w:jc w:val="both"/>
        <w:rPr>
          <w:rFonts w:ascii="Tahoma" w:hAnsi="Tahoma" w:cs="Tahoma"/>
          <w:bCs/>
          <w:color w:val="000000"/>
          <w:sz w:val="12"/>
          <w:szCs w:val="12"/>
        </w:rPr>
      </w:pPr>
    </w:p>
    <w:p w14:paraId="6A387FCE" w14:textId="77777777" w:rsidR="002A66B3" w:rsidRPr="00200152" w:rsidRDefault="002A66B3" w:rsidP="002A66B3">
      <w:pPr>
        <w:tabs>
          <w:tab w:val="right" w:leader="hyphen" w:pos="9214"/>
        </w:tabs>
        <w:ind w:left="284"/>
        <w:jc w:val="both"/>
        <w:rPr>
          <w:rFonts w:ascii="Tahoma" w:hAnsi="Tahoma" w:cs="Tahoma"/>
          <w:bCs/>
          <w:color w:val="000000"/>
          <w:sz w:val="22"/>
          <w:szCs w:val="22"/>
        </w:rPr>
      </w:pPr>
      <w:r w:rsidRPr="00200152">
        <w:rPr>
          <w:rFonts w:ascii="Tahoma" w:hAnsi="Tahoma" w:cs="Tahoma"/>
          <w:bCs/>
          <w:color w:val="000000"/>
          <w:sz w:val="22"/>
          <w:szCs w:val="22"/>
        </w:rPr>
        <w:tab/>
      </w:r>
    </w:p>
    <w:p w14:paraId="148BE4E5" w14:textId="77777777" w:rsidR="002A66B3" w:rsidRPr="003E2739" w:rsidRDefault="002A66B3" w:rsidP="002A66B3">
      <w:pPr>
        <w:tabs>
          <w:tab w:val="right" w:pos="8789"/>
        </w:tabs>
        <w:ind w:left="709"/>
        <w:jc w:val="both"/>
        <w:rPr>
          <w:rFonts w:ascii="Tahoma" w:hAnsi="Tahoma" w:cs="Tahoma"/>
          <w:b/>
          <w:color w:val="000000"/>
          <w:sz w:val="22"/>
          <w:szCs w:val="22"/>
        </w:rPr>
      </w:pPr>
      <w:r w:rsidRPr="00200152">
        <w:rPr>
          <w:rFonts w:ascii="Tahoma" w:hAnsi="Tahoma" w:cs="Tahoma"/>
          <w:b/>
          <w:color w:val="000000"/>
          <w:sz w:val="22"/>
          <w:szCs w:val="22"/>
        </w:rPr>
        <w:t>Kupní cena  bez DPH</w:t>
      </w:r>
      <w:r w:rsidRPr="00200152">
        <w:rPr>
          <w:rFonts w:ascii="Tahoma" w:hAnsi="Tahoma" w:cs="Tahoma"/>
          <w:b/>
          <w:color w:val="000000"/>
          <w:sz w:val="22"/>
          <w:szCs w:val="22"/>
        </w:rPr>
        <w:tab/>
      </w:r>
      <w:r>
        <w:rPr>
          <w:rFonts w:ascii="Tahoma" w:hAnsi="Tahoma" w:cs="Tahoma"/>
          <w:b/>
          <w:color w:val="000000"/>
          <w:sz w:val="22"/>
          <w:szCs w:val="22"/>
        </w:rPr>
        <w:t>946 360,0</w:t>
      </w:r>
      <w:r w:rsidRPr="00200152">
        <w:rPr>
          <w:rFonts w:ascii="Tahoma" w:hAnsi="Tahoma" w:cs="Tahoma"/>
          <w:b/>
          <w:color w:val="000000"/>
          <w:sz w:val="22"/>
          <w:szCs w:val="22"/>
        </w:rPr>
        <w:t>0 Kč</w:t>
      </w:r>
    </w:p>
    <w:p w14:paraId="55D8DD9D" w14:textId="77777777" w:rsidR="002A66B3" w:rsidRPr="0008133F" w:rsidRDefault="002A66B3" w:rsidP="002A66B3">
      <w:pPr>
        <w:tabs>
          <w:tab w:val="right" w:pos="8505"/>
        </w:tabs>
        <w:ind w:left="709"/>
        <w:jc w:val="both"/>
        <w:rPr>
          <w:rFonts w:ascii="Tahoma" w:hAnsi="Tahoma" w:cs="Tahoma"/>
          <w:b/>
          <w:color w:val="000000"/>
          <w:sz w:val="12"/>
          <w:szCs w:val="12"/>
        </w:rPr>
      </w:pPr>
    </w:p>
    <w:p w14:paraId="7BBAA141" w14:textId="75C1A244" w:rsidR="002A66B3" w:rsidRPr="003E2739" w:rsidRDefault="002A66B3" w:rsidP="002A66B3">
      <w:pPr>
        <w:tabs>
          <w:tab w:val="right" w:pos="8789"/>
        </w:tabs>
        <w:ind w:left="709"/>
        <w:jc w:val="both"/>
        <w:rPr>
          <w:rFonts w:ascii="Tahoma" w:hAnsi="Tahoma" w:cs="Tahoma"/>
          <w:bCs/>
          <w:color w:val="000000"/>
          <w:sz w:val="22"/>
          <w:szCs w:val="22"/>
        </w:rPr>
      </w:pPr>
      <w:r w:rsidRPr="003E2739">
        <w:rPr>
          <w:rFonts w:ascii="Tahoma" w:hAnsi="Tahoma" w:cs="Tahoma"/>
          <w:bCs/>
          <w:color w:val="000000"/>
          <w:sz w:val="22"/>
          <w:szCs w:val="22"/>
        </w:rPr>
        <w:t>DPH 21 %</w:t>
      </w:r>
      <w:r>
        <w:rPr>
          <w:rFonts w:ascii="Tahoma" w:hAnsi="Tahoma" w:cs="Tahoma"/>
          <w:bCs/>
          <w:color w:val="000000"/>
          <w:sz w:val="22"/>
          <w:szCs w:val="22"/>
        </w:rPr>
        <w:t xml:space="preserve"> </w:t>
      </w:r>
      <w:r w:rsidR="00F34AF4">
        <w:rPr>
          <w:rFonts w:ascii="Tahoma" w:hAnsi="Tahoma" w:cs="Tahoma"/>
          <w:bCs/>
          <w:color w:val="000000"/>
          <w:sz w:val="22"/>
          <w:szCs w:val="22"/>
        </w:rPr>
        <w:tab/>
      </w:r>
      <w:r>
        <w:rPr>
          <w:rFonts w:ascii="Tahoma" w:hAnsi="Tahoma" w:cs="Tahoma"/>
          <w:bCs/>
          <w:color w:val="000000"/>
          <w:sz w:val="22"/>
          <w:szCs w:val="22"/>
        </w:rPr>
        <w:t>198 735,60 Kč</w:t>
      </w:r>
    </w:p>
    <w:p w14:paraId="41C936EB" w14:textId="77777777" w:rsidR="002A66B3" w:rsidRPr="003E2739" w:rsidRDefault="002A66B3" w:rsidP="002A66B3">
      <w:pPr>
        <w:tabs>
          <w:tab w:val="right" w:leader="hyphen" w:pos="9214"/>
        </w:tabs>
        <w:ind w:left="284"/>
        <w:jc w:val="both"/>
        <w:rPr>
          <w:rFonts w:ascii="Tahoma" w:hAnsi="Tahoma" w:cs="Tahoma"/>
          <w:bCs/>
          <w:color w:val="000000"/>
          <w:sz w:val="22"/>
          <w:szCs w:val="22"/>
        </w:rPr>
      </w:pPr>
      <w:r w:rsidRPr="003E2739">
        <w:rPr>
          <w:rFonts w:ascii="Tahoma" w:hAnsi="Tahoma" w:cs="Tahoma"/>
          <w:bCs/>
          <w:color w:val="000000"/>
          <w:sz w:val="22"/>
          <w:szCs w:val="22"/>
        </w:rPr>
        <w:tab/>
      </w:r>
    </w:p>
    <w:p w14:paraId="5F4CBC65" w14:textId="77777777" w:rsidR="002A66B3" w:rsidRPr="003E2739" w:rsidRDefault="002A66B3" w:rsidP="002A66B3">
      <w:pPr>
        <w:tabs>
          <w:tab w:val="right" w:pos="8789"/>
        </w:tabs>
        <w:ind w:left="709"/>
        <w:jc w:val="both"/>
        <w:rPr>
          <w:rFonts w:ascii="Tahoma" w:hAnsi="Tahoma" w:cs="Tahoma"/>
          <w:b/>
          <w:bCs/>
          <w:sz w:val="22"/>
          <w:szCs w:val="22"/>
        </w:rPr>
      </w:pPr>
      <w:r>
        <w:rPr>
          <w:rFonts w:ascii="Tahoma" w:hAnsi="Tahoma" w:cs="Tahoma"/>
          <w:b/>
          <w:bCs/>
          <w:sz w:val="22"/>
          <w:szCs w:val="22"/>
        </w:rPr>
        <w:t>Kupní cena c</w:t>
      </w:r>
      <w:r w:rsidRPr="003E2739">
        <w:rPr>
          <w:rFonts w:ascii="Tahoma" w:hAnsi="Tahoma" w:cs="Tahoma"/>
          <w:b/>
          <w:bCs/>
          <w:sz w:val="22"/>
          <w:szCs w:val="22"/>
        </w:rPr>
        <w:t>elkem vč. DPH</w:t>
      </w:r>
      <w:r w:rsidRPr="003E2739">
        <w:rPr>
          <w:rFonts w:ascii="Tahoma" w:hAnsi="Tahoma" w:cs="Tahoma"/>
          <w:b/>
          <w:bCs/>
          <w:sz w:val="22"/>
          <w:szCs w:val="22"/>
        </w:rPr>
        <w:tab/>
      </w:r>
      <w:r>
        <w:rPr>
          <w:rFonts w:ascii="Tahoma" w:hAnsi="Tahoma" w:cs="Tahoma"/>
          <w:b/>
          <w:bCs/>
          <w:sz w:val="22"/>
          <w:szCs w:val="22"/>
        </w:rPr>
        <w:t xml:space="preserve">1 145 095,60 </w:t>
      </w:r>
      <w:r w:rsidRPr="003E2739">
        <w:rPr>
          <w:rFonts w:ascii="Tahoma" w:hAnsi="Tahoma" w:cs="Tahoma"/>
          <w:b/>
          <w:bCs/>
          <w:sz w:val="22"/>
          <w:szCs w:val="22"/>
        </w:rPr>
        <w:t>Kč</w:t>
      </w:r>
    </w:p>
    <w:p w14:paraId="2B935305" w14:textId="77777777" w:rsidR="009D347B" w:rsidRPr="003E2739" w:rsidRDefault="009D347B" w:rsidP="00A435DB">
      <w:pPr>
        <w:tabs>
          <w:tab w:val="left" w:pos="6840"/>
        </w:tabs>
        <w:ind w:right="252"/>
        <w:jc w:val="both"/>
        <w:rPr>
          <w:rFonts w:ascii="Tahoma" w:hAnsi="Tahoma" w:cs="Tahoma"/>
          <w:bCs/>
          <w:sz w:val="22"/>
          <w:szCs w:val="22"/>
        </w:rPr>
      </w:pPr>
    </w:p>
    <w:p w14:paraId="0C44E853" w14:textId="3E67A641" w:rsidR="001970C3" w:rsidRPr="001970C3" w:rsidRDefault="001970C3" w:rsidP="001970C3">
      <w:pPr>
        <w:tabs>
          <w:tab w:val="left" w:pos="6840"/>
        </w:tabs>
        <w:ind w:left="709" w:right="83"/>
        <w:jc w:val="both"/>
        <w:rPr>
          <w:rFonts w:ascii="Tahoma" w:hAnsi="Tahoma" w:cs="Tahoma"/>
          <w:bCs/>
          <w:sz w:val="22"/>
          <w:szCs w:val="22"/>
          <w:u w:val="single"/>
        </w:rPr>
      </w:pPr>
      <w:r w:rsidRPr="001970C3">
        <w:rPr>
          <w:rFonts w:ascii="Tahoma" w:hAnsi="Tahoma" w:cs="Tahoma"/>
          <w:bCs/>
          <w:sz w:val="22"/>
          <w:szCs w:val="22"/>
          <w:u w:val="single"/>
        </w:rPr>
        <w:t xml:space="preserve">Kupní cena </w:t>
      </w:r>
      <w:r>
        <w:rPr>
          <w:rFonts w:ascii="Tahoma" w:hAnsi="Tahoma" w:cs="Tahoma"/>
          <w:bCs/>
          <w:sz w:val="22"/>
          <w:szCs w:val="22"/>
          <w:u w:val="single"/>
        </w:rPr>
        <w:t xml:space="preserve">zboží </w:t>
      </w:r>
      <w:r w:rsidRPr="001970C3">
        <w:rPr>
          <w:rFonts w:ascii="Tahoma" w:hAnsi="Tahoma" w:cs="Tahoma"/>
          <w:bCs/>
          <w:sz w:val="22"/>
          <w:szCs w:val="22"/>
          <w:u w:val="single"/>
        </w:rPr>
        <w:t>obsahující daň z přidané hodnot</w:t>
      </w:r>
      <w:r>
        <w:rPr>
          <w:rFonts w:ascii="Tahoma" w:hAnsi="Tahoma" w:cs="Tahoma"/>
          <w:bCs/>
          <w:sz w:val="22"/>
          <w:szCs w:val="22"/>
          <w:u w:val="single"/>
        </w:rPr>
        <w:t>y</w:t>
      </w:r>
      <w:r w:rsidRPr="001970C3">
        <w:rPr>
          <w:rFonts w:ascii="Tahoma" w:hAnsi="Tahoma" w:cs="Tahoma"/>
          <w:bCs/>
          <w:sz w:val="22"/>
          <w:szCs w:val="22"/>
          <w:u w:val="single"/>
        </w:rPr>
        <w:t xml:space="preserve"> ve výši 21 % vyjádřená s</w:t>
      </w:r>
      <w:r w:rsidR="002E6FB5" w:rsidRPr="001970C3">
        <w:rPr>
          <w:rFonts w:ascii="Tahoma" w:hAnsi="Tahoma" w:cs="Tahoma"/>
          <w:bCs/>
          <w:sz w:val="22"/>
          <w:szCs w:val="22"/>
          <w:u w:val="single"/>
        </w:rPr>
        <w:t>lov</w:t>
      </w:r>
      <w:r w:rsidRPr="001970C3">
        <w:rPr>
          <w:rFonts w:ascii="Tahoma" w:hAnsi="Tahoma" w:cs="Tahoma"/>
          <w:bCs/>
          <w:sz w:val="22"/>
          <w:szCs w:val="22"/>
          <w:u w:val="single"/>
        </w:rPr>
        <w:t>ně</w:t>
      </w:r>
      <w:r w:rsidR="002E6FB5" w:rsidRPr="001970C3">
        <w:rPr>
          <w:rFonts w:ascii="Tahoma" w:hAnsi="Tahoma" w:cs="Tahoma"/>
          <w:bCs/>
          <w:sz w:val="22"/>
          <w:szCs w:val="22"/>
          <w:u w:val="single"/>
        </w:rPr>
        <w:t>:</w:t>
      </w:r>
    </w:p>
    <w:p w14:paraId="5730B335" w14:textId="35F2CD6A" w:rsidR="00A9179B" w:rsidRDefault="002A66B3" w:rsidP="00A435DB">
      <w:pPr>
        <w:tabs>
          <w:tab w:val="left" w:pos="6840"/>
        </w:tabs>
        <w:spacing w:before="60"/>
        <w:ind w:left="709" w:right="85"/>
        <w:jc w:val="both"/>
        <w:rPr>
          <w:rFonts w:ascii="Tahoma" w:hAnsi="Tahoma" w:cs="Tahoma"/>
          <w:bCs/>
          <w:sz w:val="22"/>
          <w:szCs w:val="22"/>
        </w:rPr>
      </w:pPr>
      <w:r>
        <w:rPr>
          <w:rFonts w:ascii="Tahoma" w:hAnsi="Tahoma" w:cs="Tahoma"/>
          <w:bCs/>
          <w:sz w:val="22"/>
          <w:szCs w:val="22"/>
        </w:rPr>
        <w:t>Jedenmilionstočtyřicetpěttisícdevad</w:t>
      </w:r>
      <w:r w:rsidR="00A435DB">
        <w:rPr>
          <w:rFonts w:ascii="Tahoma" w:hAnsi="Tahoma" w:cs="Tahoma"/>
          <w:bCs/>
          <w:sz w:val="22"/>
          <w:szCs w:val="22"/>
        </w:rPr>
        <w:t>esátpětkorunčeskýchšedesáthaléřů</w:t>
      </w:r>
      <w:r>
        <w:rPr>
          <w:rFonts w:ascii="Tahoma" w:hAnsi="Tahoma" w:cs="Tahoma"/>
          <w:bCs/>
          <w:sz w:val="22"/>
          <w:szCs w:val="22"/>
        </w:rPr>
        <w:t>.</w:t>
      </w:r>
    </w:p>
    <w:p w14:paraId="0257E92D" w14:textId="77777777" w:rsidR="00A9179B" w:rsidRDefault="00A9179B" w:rsidP="003E2739">
      <w:pPr>
        <w:tabs>
          <w:tab w:val="left" w:pos="6840"/>
        </w:tabs>
        <w:ind w:right="83"/>
        <w:jc w:val="center"/>
        <w:rPr>
          <w:rFonts w:ascii="Tahoma" w:hAnsi="Tahoma" w:cs="Tahoma"/>
          <w:bCs/>
          <w:sz w:val="22"/>
          <w:szCs w:val="22"/>
        </w:rPr>
      </w:pPr>
    </w:p>
    <w:p w14:paraId="01990C90" w14:textId="77777777" w:rsidR="00B00DCD" w:rsidRPr="00114A8E" w:rsidRDefault="00B00DCD" w:rsidP="003D3E27">
      <w:pPr>
        <w:numPr>
          <w:ilvl w:val="0"/>
          <w:numId w:val="6"/>
        </w:numPr>
        <w:tabs>
          <w:tab w:val="clear" w:pos="720"/>
        </w:tabs>
        <w:spacing w:before="120"/>
        <w:ind w:left="357" w:hanging="357"/>
        <w:jc w:val="both"/>
        <w:rPr>
          <w:rFonts w:ascii="Tahoma" w:hAnsi="Tahoma" w:cs="Tahoma"/>
          <w:bCs/>
          <w:sz w:val="22"/>
          <w:szCs w:val="22"/>
        </w:rPr>
      </w:pPr>
      <w:bookmarkStart w:id="0" w:name="_Hlk164761158"/>
      <w:r w:rsidRPr="00114A8E">
        <w:rPr>
          <w:rFonts w:ascii="Tahoma" w:hAnsi="Tahoma" w:cs="Tahoma"/>
          <w:bCs/>
          <w:sz w:val="22"/>
          <w:szCs w:val="22"/>
        </w:rPr>
        <w:t>K</w:t>
      </w:r>
      <w:r w:rsidR="003D3E27" w:rsidRPr="00114A8E">
        <w:rPr>
          <w:rFonts w:ascii="Tahoma" w:hAnsi="Tahoma" w:cs="Tahoma"/>
          <w:bCs/>
          <w:sz w:val="22"/>
          <w:szCs w:val="22"/>
        </w:rPr>
        <w:t>upní cen</w:t>
      </w:r>
      <w:r w:rsidRPr="00114A8E">
        <w:rPr>
          <w:rFonts w:ascii="Tahoma" w:hAnsi="Tahoma" w:cs="Tahoma"/>
          <w:bCs/>
          <w:sz w:val="22"/>
          <w:szCs w:val="22"/>
        </w:rPr>
        <w:t>a</w:t>
      </w:r>
      <w:r w:rsidR="003D3E27" w:rsidRPr="00114A8E">
        <w:rPr>
          <w:rFonts w:ascii="Tahoma" w:hAnsi="Tahoma" w:cs="Tahoma"/>
          <w:bCs/>
          <w:sz w:val="22"/>
          <w:szCs w:val="22"/>
        </w:rPr>
        <w:t xml:space="preserve"> zboží obsa</w:t>
      </w:r>
      <w:r w:rsidRPr="00114A8E">
        <w:rPr>
          <w:rFonts w:ascii="Tahoma" w:hAnsi="Tahoma" w:cs="Tahoma"/>
          <w:bCs/>
          <w:sz w:val="22"/>
          <w:szCs w:val="22"/>
        </w:rPr>
        <w:t>huje:</w:t>
      </w:r>
    </w:p>
    <w:p w14:paraId="6783A00B" w14:textId="77777777" w:rsidR="00B00DCD" w:rsidRPr="00114A8E" w:rsidRDefault="00B00DCD" w:rsidP="00B00DCD">
      <w:pPr>
        <w:numPr>
          <w:ilvl w:val="0"/>
          <w:numId w:val="25"/>
        </w:numPr>
        <w:spacing w:before="40"/>
        <w:ind w:left="714" w:hanging="357"/>
        <w:jc w:val="both"/>
        <w:rPr>
          <w:rFonts w:ascii="Tahoma" w:hAnsi="Tahoma" w:cs="Tahoma"/>
          <w:bCs/>
          <w:sz w:val="22"/>
          <w:szCs w:val="22"/>
        </w:rPr>
      </w:pPr>
      <w:r w:rsidRPr="00114A8E">
        <w:rPr>
          <w:rFonts w:ascii="Tahoma" w:hAnsi="Tahoma" w:cs="Tahoma"/>
          <w:bCs/>
          <w:sz w:val="22"/>
          <w:szCs w:val="22"/>
        </w:rPr>
        <w:t>montáž nástavby na podvozek</w:t>
      </w:r>
      <w:r w:rsidR="006D40FD">
        <w:rPr>
          <w:rFonts w:ascii="Tahoma" w:hAnsi="Tahoma" w:cs="Tahoma"/>
          <w:bCs/>
          <w:sz w:val="22"/>
          <w:szCs w:val="22"/>
        </w:rPr>
        <w:t xml:space="preserve"> </w:t>
      </w:r>
      <w:r w:rsidR="0043691C">
        <w:rPr>
          <w:rFonts w:ascii="Tahoma" w:hAnsi="Tahoma" w:cs="Tahoma"/>
          <w:bCs/>
          <w:sz w:val="22"/>
          <w:szCs w:val="22"/>
        </w:rPr>
        <w:t>vozidla</w:t>
      </w:r>
      <w:r w:rsidRPr="00114A8E">
        <w:rPr>
          <w:rFonts w:ascii="Tahoma" w:hAnsi="Tahoma" w:cs="Tahoma"/>
          <w:bCs/>
          <w:sz w:val="22"/>
          <w:szCs w:val="22"/>
        </w:rPr>
        <w:t xml:space="preserve"> kupujícího;</w:t>
      </w:r>
    </w:p>
    <w:p w14:paraId="3F9FAB85" w14:textId="77777777" w:rsidR="00C11E14" w:rsidRPr="00114A8E" w:rsidRDefault="00C11E14" w:rsidP="00B00DCD">
      <w:pPr>
        <w:numPr>
          <w:ilvl w:val="0"/>
          <w:numId w:val="25"/>
        </w:numPr>
        <w:spacing w:before="40"/>
        <w:ind w:left="714" w:hanging="357"/>
        <w:jc w:val="both"/>
        <w:rPr>
          <w:rFonts w:ascii="Tahoma" w:hAnsi="Tahoma" w:cs="Tahoma"/>
          <w:bCs/>
          <w:sz w:val="22"/>
          <w:szCs w:val="22"/>
        </w:rPr>
      </w:pPr>
      <w:r w:rsidRPr="00114A8E">
        <w:rPr>
          <w:rFonts w:ascii="Tahoma" w:hAnsi="Tahoma" w:cs="Tahoma"/>
          <w:bCs/>
          <w:sz w:val="22"/>
          <w:szCs w:val="22"/>
        </w:rPr>
        <w:t>nastavení provozních parametrů</w:t>
      </w:r>
      <w:r w:rsidR="00594D87" w:rsidRPr="00114A8E">
        <w:rPr>
          <w:rFonts w:ascii="Tahoma" w:hAnsi="Tahoma" w:cs="Tahoma"/>
          <w:bCs/>
          <w:sz w:val="22"/>
          <w:szCs w:val="22"/>
        </w:rPr>
        <w:t xml:space="preserve"> nástavby</w:t>
      </w:r>
      <w:r w:rsidRPr="00114A8E">
        <w:rPr>
          <w:rFonts w:ascii="Tahoma" w:hAnsi="Tahoma" w:cs="Tahoma"/>
          <w:bCs/>
          <w:sz w:val="22"/>
          <w:szCs w:val="22"/>
        </w:rPr>
        <w:t>;</w:t>
      </w:r>
    </w:p>
    <w:p w14:paraId="6B83D8C4" w14:textId="77777777" w:rsidR="00C11E14" w:rsidRPr="00114A8E" w:rsidRDefault="00C11E14" w:rsidP="00B00DCD">
      <w:pPr>
        <w:numPr>
          <w:ilvl w:val="0"/>
          <w:numId w:val="25"/>
        </w:numPr>
        <w:spacing w:before="40"/>
        <w:ind w:left="714" w:hanging="357"/>
        <w:jc w:val="both"/>
        <w:rPr>
          <w:rFonts w:ascii="Tahoma" w:hAnsi="Tahoma" w:cs="Tahoma"/>
          <w:bCs/>
          <w:sz w:val="22"/>
          <w:szCs w:val="22"/>
        </w:rPr>
      </w:pPr>
      <w:r w:rsidRPr="00114A8E">
        <w:rPr>
          <w:rFonts w:ascii="Tahoma" w:hAnsi="Tahoma" w:cs="Tahoma"/>
          <w:bCs/>
          <w:sz w:val="22"/>
          <w:szCs w:val="22"/>
        </w:rPr>
        <w:t>kontrola, seřízení a odzkoušení všech funkcí nástavby;</w:t>
      </w:r>
    </w:p>
    <w:p w14:paraId="3C1FD409" w14:textId="77777777" w:rsidR="00B00DCD" w:rsidRPr="00114A8E" w:rsidRDefault="00B00DCD" w:rsidP="00B00DCD">
      <w:pPr>
        <w:numPr>
          <w:ilvl w:val="0"/>
          <w:numId w:val="25"/>
        </w:numPr>
        <w:spacing w:before="40"/>
        <w:ind w:left="714" w:hanging="357"/>
        <w:jc w:val="both"/>
        <w:rPr>
          <w:rFonts w:ascii="Tahoma" w:hAnsi="Tahoma" w:cs="Tahoma"/>
          <w:bCs/>
          <w:sz w:val="22"/>
          <w:szCs w:val="22"/>
        </w:rPr>
      </w:pPr>
      <w:r w:rsidRPr="00114A8E">
        <w:rPr>
          <w:rFonts w:ascii="Tahoma" w:hAnsi="Tahoma" w:cs="Tahoma"/>
          <w:bCs/>
          <w:sz w:val="22"/>
          <w:szCs w:val="22"/>
        </w:rPr>
        <w:t>zaškolení obsluhy, tj. osob určených kupujícím</w:t>
      </w:r>
      <w:r w:rsidR="007A1CE5" w:rsidRPr="00114A8E">
        <w:rPr>
          <w:rFonts w:ascii="Tahoma" w:hAnsi="Tahoma" w:cs="Tahoma"/>
          <w:bCs/>
          <w:sz w:val="22"/>
          <w:szCs w:val="22"/>
        </w:rPr>
        <w:t>,</w:t>
      </w:r>
      <w:r w:rsidR="00701654" w:rsidRPr="00114A8E">
        <w:rPr>
          <w:rFonts w:ascii="Tahoma" w:hAnsi="Tahoma" w:cs="Tahoma"/>
          <w:bCs/>
          <w:sz w:val="22"/>
          <w:szCs w:val="22"/>
        </w:rPr>
        <w:t xml:space="preserve"> v místě předání</w:t>
      </w:r>
      <w:r w:rsidR="00513CFC" w:rsidRPr="00114A8E">
        <w:rPr>
          <w:rFonts w:ascii="Tahoma" w:hAnsi="Tahoma" w:cs="Tahoma"/>
          <w:bCs/>
          <w:sz w:val="22"/>
          <w:szCs w:val="22"/>
        </w:rPr>
        <w:t xml:space="preserve"> zboží</w:t>
      </w:r>
      <w:r w:rsidRPr="00114A8E">
        <w:rPr>
          <w:rFonts w:ascii="Tahoma" w:hAnsi="Tahoma" w:cs="Tahoma"/>
          <w:bCs/>
          <w:sz w:val="22"/>
          <w:szCs w:val="22"/>
        </w:rPr>
        <w:t>;</w:t>
      </w:r>
    </w:p>
    <w:p w14:paraId="2C16286D" w14:textId="77777777" w:rsidR="00B00DCD" w:rsidRPr="00114A8E" w:rsidRDefault="00C11E14" w:rsidP="00B00DCD">
      <w:pPr>
        <w:numPr>
          <w:ilvl w:val="0"/>
          <w:numId w:val="25"/>
        </w:numPr>
        <w:spacing w:before="40"/>
        <w:ind w:left="714" w:hanging="357"/>
        <w:jc w:val="both"/>
        <w:rPr>
          <w:rFonts w:ascii="Tahoma" w:hAnsi="Tahoma" w:cs="Tahoma"/>
          <w:bCs/>
          <w:sz w:val="22"/>
          <w:szCs w:val="22"/>
        </w:rPr>
      </w:pPr>
      <w:r w:rsidRPr="00114A8E">
        <w:rPr>
          <w:rFonts w:ascii="Tahoma" w:hAnsi="Tahoma" w:cs="Tahoma"/>
          <w:bCs/>
          <w:sz w:val="22"/>
          <w:szCs w:val="22"/>
        </w:rPr>
        <w:t>vystavení prohlášení o shodě</w:t>
      </w:r>
      <w:r w:rsidR="007A1CE5" w:rsidRPr="00114A8E">
        <w:rPr>
          <w:rFonts w:ascii="Tahoma" w:hAnsi="Tahoma" w:cs="Tahoma"/>
          <w:bCs/>
          <w:sz w:val="22"/>
          <w:szCs w:val="22"/>
        </w:rPr>
        <w:t xml:space="preserve"> strojního zařízení</w:t>
      </w:r>
      <w:r w:rsidR="00B00DCD" w:rsidRPr="00114A8E">
        <w:rPr>
          <w:rFonts w:ascii="Tahoma" w:hAnsi="Tahoma" w:cs="Tahoma"/>
          <w:bCs/>
          <w:sz w:val="22"/>
          <w:szCs w:val="22"/>
        </w:rPr>
        <w:t>;</w:t>
      </w:r>
    </w:p>
    <w:p w14:paraId="69199830" w14:textId="77777777" w:rsidR="00513CFC" w:rsidRPr="00114A8E" w:rsidRDefault="003D3C55" w:rsidP="00B00DCD">
      <w:pPr>
        <w:numPr>
          <w:ilvl w:val="0"/>
          <w:numId w:val="25"/>
        </w:numPr>
        <w:spacing w:before="40"/>
        <w:ind w:left="714" w:hanging="357"/>
        <w:jc w:val="both"/>
        <w:rPr>
          <w:rFonts w:ascii="Tahoma" w:hAnsi="Tahoma" w:cs="Tahoma"/>
          <w:bCs/>
          <w:sz w:val="22"/>
          <w:szCs w:val="22"/>
        </w:rPr>
      </w:pPr>
      <w:r w:rsidRPr="00114A8E">
        <w:rPr>
          <w:rFonts w:ascii="Tahoma" w:hAnsi="Tahoma" w:cs="Tahoma"/>
          <w:bCs/>
          <w:sz w:val="22"/>
          <w:szCs w:val="22"/>
        </w:rPr>
        <w:t>vystavení certifikátu vnitrostátního jednotlivého schválení vozidla</w:t>
      </w:r>
      <w:r w:rsidR="00513CFC" w:rsidRPr="00114A8E">
        <w:rPr>
          <w:rFonts w:ascii="Tahoma" w:hAnsi="Tahoma" w:cs="Tahoma"/>
          <w:bCs/>
          <w:sz w:val="22"/>
          <w:szCs w:val="22"/>
        </w:rPr>
        <w:t xml:space="preserve"> na základě dodaného </w:t>
      </w:r>
      <w:proofErr w:type="spellStart"/>
      <w:r w:rsidR="00513CFC" w:rsidRPr="00114A8E">
        <w:rPr>
          <w:rFonts w:ascii="Tahoma" w:hAnsi="Tahoma" w:cs="Tahoma"/>
          <w:bCs/>
          <w:sz w:val="22"/>
          <w:szCs w:val="22"/>
        </w:rPr>
        <w:t>CoC</w:t>
      </w:r>
      <w:proofErr w:type="spellEnd"/>
      <w:r w:rsidR="00513CFC" w:rsidRPr="00114A8E">
        <w:rPr>
          <w:rFonts w:ascii="Tahoma" w:hAnsi="Tahoma" w:cs="Tahoma"/>
          <w:bCs/>
          <w:sz w:val="22"/>
          <w:szCs w:val="22"/>
        </w:rPr>
        <w:t xml:space="preserve"> listu podvozku u pevně montované nástavby na nový (neregistrovaný) podvozek</w:t>
      </w:r>
    </w:p>
    <w:p w14:paraId="15F06B4B" w14:textId="77777777" w:rsidR="00513CFC" w:rsidRPr="00114A8E" w:rsidRDefault="00513CFC" w:rsidP="00513CFC">
      <w:pPr>
        <w:spacing w:before="40"/>
        <w:ind w:left="879" w:hanging="170"/>
        <w:jc w:val="both"/>
        <w:rPr>
          <w:rFonts w:ascii="Tahoma" w:hAnsi="Tahoma" w:cs="Tahoma"/>
          <w:sz w:val="22"/>
          <w:szCs w:val="22"/>
        </w:rPr>
      </w:pPr>
      <w:r w:rsidRPr="00114A8E">
        <w:rPr>
          <w:rFonts w:ascii="Tahoma" w:hAnsi="Tahoma" w:cs="Tahoma"/>
          <w:sz w:val="22"/>
          <w:szCs w:val="22"/>
        </w:rPr>
        <w:t>-</w:t>
      </w:r>
      <w:r w:rsidRPr="00114A8E">
        <w:rPr>
          <w:rFonts w:ascii="Tahoma" w:hAnsi="Tahoma" w:cs="Tahoma"/>
          <w:sz w:val="22"/>
          <w:szCs w:val="22"/>
        </w:rPr>
        <w:tab/>
        <w:t>přestavbu vozidla v případě použitého (registrovaného) vozidla</w:t>
      </w:r>
    </w:p>
    <w:p w14:paraId="4350C768" w14:textId="77777777" w:rsidR="00513CFC" w:rsidRPr="00114A8E" w:rsidRDefault="00513CFC" w:rsidP="00513CFC">
      <w:pPr>
        <w:spacing w:before="40"/>
        <w:ind w:left="879" w:hanging="170"/>
        <w:jc w:val="both"/>
        <w:rPr>
          <w:rFonts w:ascii="Tahoma" w:hAnsi="Tahoma" w:cs="Tahoma"/>
          <w:sz w:val="22"/>
          <w:szCs w:val="22"/>
        </w:rPr>
      </w:pPr>
      <w:r w:rsidRPr="00114A8E">
        <w:rPr>
          <w:rFonts w:ascii="Tahoma" w:hAnsi="Tahoma" w:cs="Tahoma"/>
          <w:sz w:val="22"/>
          <w:szCs w:val="22"/>
        </w:rPr>
        <w:t>-</w:t>
      </w:r>
      <w:r w:rsidRPr="00114A8E">
        <w:rPr>
          <w:rFonts w:ascii="Tahoma" w:hAnsi="Tahoma" w:cs="Tahoma"/>
          <w:sz w:val="22"/>
          <w:szCs w:val="22"/>
        </w:rPr>
        <w:tab/>
        <w:t>vystavení osvědčení samostatného technického celku u výměnné nástavby</w:t>
      </w:r>
    </w:p>
    <w:p w14:paraId="0CFEAC3D" w14:textId="77777777" w:rsidR="00513CFC" w:rsidRPr="00114A8E" w:rsidRDefault="00513CFC" w:rsidP="00513CFC">
      <w:pPr>
        <w:spacing w:before="40"/>
        <w:ind w:left="879" w:hanging="170"/>
        <w:jc w:val="both"/>
        <w:rPr>
          <w:rFonts w:ascii="Tahoma" w:hAnsi="Tahoma" w:cs="Tahoma"/>
          <w:sz w:val="22"/>
          <w:szCs w:val="22"/>
        </w:rPr>
      </w:pPr>
      <w:r w:rsidRPr="00114A8E">
        <w:rPr>
          <w:rFonts w:ascii="Tahoma" w:hAnsi="Tahoma" w:cs="Tahoma"/>
          <w:sz w:val="22"/>
          <w:szCs w:val="22"/>
        </w:rPr>
        <w:t>-</w:t>
      </w:r>
      <w:r w:rsidRPr="00114A8E">
        <w:rPr>
          <w:rFonts w:ascii="Tahoma" w:hAnsi="Tahoma" w:cs="Tahoma"/>
          <w:sz w:val="22"/>
          <w:szCs w:val="22"/>
        </w:rPr>
        <w:tab/>
        <w:t>schválení individuálně dovezeného vozidla na základě „jednodenní“ registrace v</w:t>
      </w:r>
      <w:r w:rsidR="00114A8E" w:rsidRPr="00114A8E">
        <w:rPr>
          <w:rFonts w:ascii="Tahoma" w:hAnsi="Tahoma" w:cs="Tahoma"/>
          <w:sz w:val="22"/>
          <w:szCs w:val="22"/>
        </w:rPr>
        <w:t> z</w:t>
      </w:r>
      <w:r w:rsidRPr="00114A8E">
        <w:rPr>
          <w:rFonts w:ascii="Tahoma" w:hAnsi="Tahoma" w:cs="Tahoma"/>
          <w:sz w:val="22"/>
          <w:szCs w:val="22"/>
        </w:rPr>
        <w:t>ahraničí v</w:t>
      </w:r>
      <w:r w:rsidR="00114A8E" w:rsidRPr="00114A8E">
        <w:rPr>
          <w:rFonts w:ascii="Tahoma" w:hAnsi="Tahoma" w:cs="Tahoma"/>
          <w:sz w:val="22"/>
          <w:szCs w:val="22"/>
        </w:rPr>
        <w:t xml:space="preserve"> </w:t>
      </w:r>
      <w:r w:rsidRPr="00114A8E">
        <w:rPr>
          <w:rFonts w:ascii="Tahoma" w:hAnsi="Tahoma" w:cs="Tahoma"/>
          <w:sz w:val="22"/>
          <w:szCs w:val="22"/>
        </w:rPr>
        <w:t>případě vozidla schvalovaného v</w:t>
      </w:r>
      <w:r w:rsidR="00114A8E" w:rsidRPr="00114A8E">
        <w:rPr>
          <w:rFonts w:ascii="Tahoma" w:hAnsi="Tahoma" w:cs="Tahoma"/>
          <w:sz w:val="22"/>
          <w:szCs w:val="22"/>
        </w:rPr>
        <w:t xml:space="preserve"> </w:t>
      </w:r>
      <w:r w:rsidRPr="00114A8E">
        <w:rPr>
          <w:rFonts w:ascii="Tahoma" w:hAnsi="Tahoma" w:cs="Tahoma"/>
          <w:sz w:val="22"/>
          <w:szCs w:val="22"/>
        </w:rPr>
        <w:t>zahraničí individuálně a dodávaného v rámci této kupní smlouvy</w:t>
      </w:r>
      <w:r w:rsidR="00114A8E">
        <w:rPr>
          <w:rFonts w:ascii="Tahoma" w:hAnsi="Tahoma" w:cs="Tahoma"/>
          <w:sz w:val="22"/>
          <w:szCs w:val="22"/>
        </w:rPr>
        <w:t>;</w:t>
      </w:r>
    </w:p>
    <w:p w14:paraId="3C6E0BB5" w14:textId="5492E269" w:rsidR="00B00DCD" w:rsidRDefault="003D3C55" w:rsidP="00B00DCD">
      <w:pPr>
        <w:numPr>
          <w:ilvl w:val="0"/>
          <w:numId w:val="25"/>
        </w:numPr>
        <w:spacing w:before="40"/>
        <w:ind w:left="714" w:hanging="357"/>
        <w:jc w:val="both"/>
        <w:rPr>
          <w:rFonts w:ascii="Tahoma" w:hAnsi="Tahoma" w:cs="Tahoma"/>
          <w:bCs/>
          <w:sz w:val="22"/>
          <w:szCs w:val="22"/>
        </w:rPr>
      </w:pPr>
      <w:r w:rsidRPr="003D3C55">
        <w:rPr>
          <w:rFonts w:ascii="Tahoma" w:hAnsi="Tahoma" w:cs="Tahoma"/>
          <w:bCs/>
          <w:sz w:val="22"/>
          <w:szCs w:val="22"/>
        </w:rPr>
        <w:t>návod na obsluhu s bezpečnostními pokyny</w:t>
      </w:r>
      <w:r w:rsidR="00EF0157">
        <w:rPr>
          <w:rFonts w:ascii="Tahoma" w:hAnsi="Tahoma" w:cs="Tahoma"/>
          <w:bCs/>
          <w:sz w:val="22"/>
          <w:szCs w:val="22"/>
        </w:rPr>
        <w:t xml:space="preserve"> v českém jazyce</w:t>
      </w:r>
      <w:r w:rsidR="009D5FA1">
        <w:rPr>
          <w:rFonts w:ascii="Tahoma" w:hAnsi="Tahoma" w:cs="Tahoma"/>
          <w:bCs/>
          <w:sz w:val="22"/>
          <w:szCs w:val="22"/>
        </w:rPr>
        <w:t xml:space="preserve"> </w:t>
      </w:r>
      <w:r w:rsidR="009D5FA1" w:rsidRPr="009D5FA1">
        <w:rPr>
          <w:rFonts w:ascii="Tahoma" w:hAnsi="Tahoma" w:cs="Tahoma"/>
          <w:bCs/>
          <w:sz w:val="22"/>
          <w:szCs w:val="22"/>
        </w:rPr>
        <w:t>(1</w:t>
      </w:r>
      <w:r w:rsidR="00513CFC">
        <w:rPr>
          <w:rFonts w:ascii="Tahoma" w:hAnsi="Tahoma" w:cs="Tahoma"/>
          <w:bCs/>
          <w:sz w:val="22"/>
          <w:szCs w:val="22"/>
        </w:rPr>
        <w:t> </w:t>
      </w:r>
      <w:r w:rsidR="009D5FA1" w:rsidRPr="009D5FA1">
        <w:rPr>
          <w:rFonts w:ascii="Tahoma" w:hAnsi="Tahoma" w:cs="Tahoma"/>
          <w:bCs/>
          <w:sz w:val="22"/>
          <w:szCs w:val="22"/>
        </w:rPr>
        <w:t>ks v tištěné podobě)</w:t>
      </w:r>
      <w:r w:rsidR="00B00DCD">
        <w:rPr>
          <w:rFonts w:ascii="Tahoma" w:hAnsi="Tahoma" w:cs="Tahoma"/>
          <w:bCs/>
          <w:sz w:val="22"/>
          <w:szCs w:val="22"/>
        </w:rPr>
        <w:t>.</w:t>
      </w:r>
    </w:p>
    <w:p w14:paraId="64C3F1C6" w14:textId="77777777" w:rsidR="003208D3" w:rsidRDefault="003208D3" w:rsidP="003208D3">
      <w:pPr>
        <w:numPr>
          <w:ilvl w:val="0"/>
          <w:numId w:val="6"/>
        </w:numPr>
        <w:tabs>
          <w:tab w:val="clear" w:pos="720"/>
        </w:tabs>
        <w:spacing w:before="120"/>
        <w:ind w:left="357" w:hanging="357"/>
        <w:jc w:val="both"/>
        <w:rPr>
          <w:rFonts w:ascii="Tahoma" w:hAnsi="Tahoma" w:cs="Tahoma"/>
          <w:bCs/>
          <w:sz w:val="22"/>
          <w:szCs w:val="22"/>
        </w:rPr>
      </w:pPr>
      <w:r>
        <w:rPr>
          <w:rFonts w:ascii="Tahoma" w:hAnsi="Tahoma" w:cs="Tahoma"/>
          <w:bCs/>
          <w:sz w:val="22"/>
          <w:szCs w:val="22"/>
        </w:rPr>
        <w:t>Kupní c</w:t>
      </w:r>
      <w:r w:rsidRPr="003E2739">
        <w:rPr>
          <w:rFonts w:ascii="Tahoma" w:hAnsi="Tahoma" w:cs="Tahoma"/>
          <w:bCs/>
          <w:sz w:val="22"/>
          <w:szCs w:val="22"/>
        </w:rPr>
        <w:t xml:space="preserve">ena neobsahuje cenu </w:t>
      </w:r>
      <w:proofErr w:type="gramStart"/>
      <w:r w:rsidRPr="003E2739">
        <w:rPr>
          <w:rFonts w:ascii="Tahoma" w:hAnsi="Tahoma" w:cs="Tahoma"/>
          <w:bCs/>
          <w:sz w:val="22"/>
          <w:szCs w:val="22"/>
        </w:rPr>
        <w:t>za</w:t>
      </w:r>
      <w:proofErr w:type="gramEnd"/>
      <w:r>
        <w:rPr>
          <w:rFonts w:ascii="Tahoma" w:hAnsi="Tahoma" w:cs="Tahoma"/>
          <w:bCs/>
          <w:sz w:val="22"/>
          <w:szCs w:val="22"/>
        </w:rPr>
        <w:t>:</w:t>
      </w:r>
    </w:p>
    <w:p w14:paraId="4C1F1CA9" w14:textId="77777777" w:rsidR="009F2D5F" w:rsidRDefault="009F2D5F" w:rsidP="003D3C55">
      <w:pPr>
        <w:numPr>
          <w:ilvl w:val="0"/>
          <w:numId w:val="26"/>
        </w:numPr>
        <w:spacing w:before="40"/>
        <w:jc w:val="both"/>
        <w:rPr>
          <w:rFonts w:ascii="Tahoma" w:hAnsi="Tahoma" w:cs="Tahoma"/>
          <w:bCs/>
          <w:sz w:val="22"/>
          <w:szCs w:val="22"/>
        </w:rPr>
      </w:pPr>
      <w:r>
        <w:rPr>
          <w:rFonts w:ascii="Tahoma" w:hAnsi="Tahoma" w:cs="Tahoma"/>
          <w:bCs/>
          <w:sz w:val="22"/>
          <w:szCs w:val="22"/>
        </w:rPr>
        <w:t xml:space="preserve">náklady na přistavení podvozku </w:t>
      </w:r>
      <w:r w:rsidR="0043691C">
        <w:rPr>
          <w:rFonts w:ascii="Tahoma" w:hAnsi="Tahoma" w:cs="Tahoma"/>
          <w:bCs/>
          <w:sz w:val="22"/>
          <w:szCs w:val="22"/>
        </w:rPr>
        <w:t>vozidla</w:t>
      </w:r>
      <w:r w:rsidR="003D3C55">
        <w:rPr>
          <w:rFonts w:ascii="Tahoma" w:hAnsi="Tahoma" w:cs="Tahoma"/>
          <w:bCs/>
          <w:sz w:val="22"/>
          <w:szCs w:val="22"/>
        </w:rPr>
        <w:t xml:space="preserve"> kupujícího</w:t>
      </w:r>
      <w:r>
        <w:rPr>
          <w:rFonts w:ascii="Tahoma" w:hAnsi="Tahoma" w:cs="Tahoma"/>
          <w:bCs/>
          <w:sz w:val="22"/>
          <w:szCs w:val="22"/>
        </w:rPr>
        <w:t xml:space="preserve"> do provozovny prodávajícího;</w:t>
      </w:r>
    </w:p>
    <w:p w14:paraId="609B502A" w14:textId="77777777" w:rsidR="003D3C55" w:rsidRDefault="003D3C55" w:rsidP="003D3C55">
      <w:pPr>
        <w:numPr>
          <w:ilvl w:val="0"/>
          <w:numId w:val="26"/>
        </w:numPr>
        <w:spacing w:before="40"/>
        <w:jc w:val="both"/>
        <w:rPr>
          <w:rFonts w:ascii="Tahoma" w:hAnsi="Tahoma" w:cs="Tahoma"/>
          <w:bCs/>
          <w:sz w:val="22"/>
          <w:szCs w:val="22"/>
        </w:rPr>
      </w:pPr>
      <w:r>
        <w:rPr>
          <w:rFonts w:ascii="Tahoma" w:hAnsi="Tahoma" w:cs="Tahoma"/>
          <w:bCs/>
          <w:sz w:val="22"/>
          <w:szCs w:val="22"/>
        </w:rPr>
        <w:t xml:space="preserve">úpravy a </w:t>
      </w:r>
      <w:r w:rsidRPr="00BC2821">
        <w:rPr>
          <w:rFonts w:ascii="Tahoma" w:hAnsi="Tahoma" w:cs="Tahoma"/>
          <w:bCs/>
          <w:sz w:val="22"/>
          <w:szCs w:val="22"/>
        </w:rPr>
        <w:t xml:space="preserve">dovybavení podvozku </w:t>
      </w:r>
      <w:r w:rsidR="0043691C">
        <w:rPr>
          <w:rFonts w:ascii="Tahoma" w:hAnsi="Tahoma" w:cs="Tahoma"/>
          <w:bCs/>
          <w:sz w:val="22"/>
          <w:szCs w:val="22"/>
        </w:rPr>
        <w:t>vozidla</w:t>
      </w:r>
      <w:r w:rsidRPr="00BC2821">
        <w:rPr>
          <w:rFonts w:ascii="Tahoma" w:hAnsi="Tahoma" w:cs="Tahoma"/>
          <w:bCs/>
          <w:sz w:val="22"/>
          <w:szCs w:val="22"/>
        </w:rPr>
        <w:t xml:space="preserve"> hydraulickým systémem</w:t>
      </w:r>
      <w:r>
        <w:rPr>
          <w:rFonts w:ascii="Tahoma" w:hAnsi="Tahoma" w:cs="Tahoma"/>
          <w:bCs/>
          <w:sz w:val="22"/>
          <w:szCs w:val="22"/>
        </w:rPr>
        <w:t>;</w:t>
      </w:r>
    </w:p>
    <w:p w14:paraId="415F541E" w14:textId="77777777" w:rsidR="0029529E" w:rsidRDefault="0029529E" w:rsidP="003D3C55">
      <w:pPr>
        <w:numPr>
          <w:ilvl w:val="0"/>
          <w:numId w:val="26"/>
        </w:numPr>
        <w:spacing w:before="40"/>
        <w:jc w:val="both"/>
        <w:rPr>
          <w:rFonts w:ascii="Tahoma" w:hAnsi="Tahoma" w:cs="Tahoma"/>
          <w:bCs/>
          <w:sz w:val="22"/>
          <w:szCs w:val="22"/>
        </w:rPr>
      </w:pPr>
      <w:r w:rsidRPr="0029529E">
        <w:rPr>
          <w:rFonts w:ascii="Tahoma" w:hAnsi="Tahoma" w:cs="Tahoma"/>
          <w:bCs/>
          <w:sz w:val="22"/>
          <w:szCs w:val="22"/>
        </w:rPr>
        <w:t>úpravu podvozku</w:t>
      </w:r>
      <w:r w:rsidR="0043691C">
        <w:rPr>
          <w:rFonts w:ascii="Tahoma" w:hAnsi="Tahoma" w:cs="Tahoma"/>
          <w:bCs/>
          <w:sz w:val="22"/>
          <w:szCs w:val="22"/>
        </w:rPr>
        <w:t xml:space="preserve"> vozidla</w:t>
      </w:r>
      <w:r w:rsidRPr="0029529E">
        <w:rPr>
          <w:rFonts w:ascii="Tahoma" w:hAnsi="Tahoma" w:cs="Tahoma"/>
          <w:bCs/>
          <w:sz w:val="22"/>
          <w:szCs w:val="22"/>
        </w:rPr>
        <w:t xml:space="preserve"> pro splnění požadovaných funkcí a výbavy nástavby – např. programování pomocného pohonu podvozku</w:t>
      </w:r>
      <w:r w:rsidR="0043691C">
        <w:rPr>
          <w:rFonts w:ascii="Tahoma" w:hAnsi="Tahoma" w:cs="Tahoma"/>
          <w:bCs/>
          <w:sz w:val="22"/>
          <w:szCs w:val="22"/>
        </w:rPr>
        <w:t xml:space="preserve"> vozidla</w:t>
      </w:r>
      <w:r w:rsidRPr="0029529E">
        <w:rPr>
          <w:rFonts w:ascii="Tahoma" w:hAnsi="Tahoma" w:cs="Tahoma"/>
          <w:bCs/>
          <w:sz w:val="22"/>
          <w:szCs w:val="22"/>
        </w:rPr>
        <w:t>, přípravu pro montáž přídavných světel, majáků atd.</w:t>
      </w:r>
      <w:r>
        <w:rPr>
          <w:rFonts w:ascii="Tahoma" w:hAnsi="Tahoma" w:cs="Tahoma"/>
          <w:bCs/>
          <w:sz w:val="22"/>
          <w:szCs w:val="22"/>
        </w:rPr>
        <w:t>;</w:t>
      </w:r>
    </w:p>
    <w:p w14:paraId="012ADC38" w14:textId="77777777" w:rsidR="003D3C55" w:rsidRDefault="003D3C55" w:rsidP="003D3C55">
      <w:pPr>
        <w:numPr>
          <w:ilvl w:val="0"/>
          <w:numId w:val="26"/>
        </w:numPr>
        <w:spacing w:before="40"/>
        <w:jc w:val="both"/>
        <w:rPr>
          <w:rFonts w:ascii="Tahoma" w:hAnsi="Tahoma" w:cs="Tahoma"/>
          <w:bCs/>
          <w:sz w:val="22"/>
          <w:szCs w:val="22"/>
        </w:rPr>
      </w:pPr>
      <w:r w:rsidRPr="00BC2821">
        <w:rPr>
          <w:rFonts w:ascii="Tahoma" w:hAnsi="Tahoma" w:cs="Tahoma"/>
          <w:bCs/>
          <w:sz w:val="22"/>
          <w:szCs w:val="22"/>
        </w:rPr>
        <w:t xml:space="preserve">dovybavení </w:t>
      </w:r>
      <w:r>
        <w:rPr>
          <w:rFonts w:ascii="Tahoma" w:hAnsi="Tahoma" w:cs="Tahoma"/>
          <w:bCs/>
          <w:sz w:val="22"/>
          <w:szCs w:val="22"/>
        </w:rPr>
        <w:t xml:space="preserve">podvozku </w:t>
      </w:r>
      <w:r w:rsidR="0043691C">
        <w:rPr>
          <w:rFonts w:ascii="Tahoma" w:hAnsi="Tahoma" w:cs="Tahoma"/>
          <w:bCs/>
          <w:sz w:val="22"/>
          <w:szCs w:val="22"/>
        </w:rPr>
        <w:t>vozidla</w:t>
      </w:r>
      <w:r w:rsidRPr="00BC2821">
        <w:rPr>
          <w:rFonts w:ascii="Tahoma" w:hAnsi="Tahoma" w:cs="Tahoma"/>
          <w:bCs/>
          <w:sz w:val="22"/>
          <w:szCs w:val="22"/>
        </w:rPr>
        <w:t xml:space="preserve"> </w:t>
      </w:r>
      <w:r>
        <w:rPr>
          <w:rFonts w:ascii="Tahoma" w:hAnsi="Tahoma" w:cs="Tahoma"/>
          <w:bCs/>
          <w:sz w:val="22"/>
          <w:szCs w:val="22"/>
        </w:rPr>
        <w:t xml:space="preserve">dle platné legislativy k </w:t>
      </w:r>
      <w:proofErr w:type="gramStart"/>
      <w:r w:rsidRPr="00886804">
        <w:rPr>
          <w:rFonts w:ascii="Tahoma" w:hAnsi="Tahoma" w:cs="Tahoma"/>
          <w:bCs/>
          <w:sz w:val="22"/>
          <w:szCs w:val="22"/>
        </w:rPr>
        <w:t>podmínkách</w:t>
      </w:r>
      <w:proofErr w:type="gramEnd"/>
      <w:r w:rsidRPr="00886804">
        <w:rPr>
          <w:rFonts w:ascii="Tahoma" w:hAnsi="Tahoma" w:cs="Tahoma"/>
          <w:bCs/>
          <w:sz w:val="22"/>
          <w:szCs w:val="22"/>
        </w:rPr>
        <w:t xml:space="preserve"> provozu vozidel na pozemních komunikacích</w:t>
      </w:r>
      <w:r>
        <w:rPr>
          <w:rFonts w:ascii="Tahoma" w:hAnsi="Tahoma" w:cs="Tahoma"/>
          <w:bCs/>
          <w:sz w:val="22"/>
          <w:szCs w:val="22"/>
        </w:rPr>
        <w:t>;</w:t>
      </w:r>
    </w:p>
    <w:p w14:paraId="644EF13C" w14:textId="77777777" w:rsidR="0029529E" w:rsidRDefault="003D3C55" w:rsidP="003D3C55">
      <w:pPr>
        <w:numPr>
          <w:ilvl w:val="0"/>
          <w:numId w:val="26"/>
        </w:numPr>
        <w:spacing w:before="40"/>
        <w:jc w:val="both"/>
        <w:rPr>
          <w:rFonts w:ascii="Tahoma" w:hAnsi="Tahoma" w:cs="Tahoma"/>
          <w:bCs/>
          <w:sz w:val="22"/>
          <w:szCs w:val="22"/>
        </w:rPr>
      </w:pPr>
      <w:r w:rsidRPr="003E2739">
        <w:rPr>
          <w:rFonts w:ascii="Tahoma" w:hAnsi="Tahoma" w:cs="Tahoma"/>
          <w:bCs/>
          <w:sz w:val="22"/>
          <w:szCs w:val="22"/>
        </w:rPr>
        <w:t xml:space="preserve">dopravu </w:t>
      </w:r>
      <w:r>
        <w:rPr>
          <w:rFonts w:ascii="Tahoma" w:hAnsi="Tahoma" w:cs="Tahoma"/>
          <w:bCs/>
          <w:sz w:val="22"/>
          <w:szCs w:val="22"/>
        </w:rPr>
        <w:t>zboží</w:t>
      </w:r>
      <w:r w:rsidR="0029529E">
        <w:rPr>
          <w:rFonts w:ascii="Tahoma" w:hAnsi="Tahoma" w:cs="Tahoma"/>
          <w:bCs/>
          <w:sz w:val="22"/>
          <w:szCs w:val="22"/>
        </w:rPr>
        <w:t xml:space="preserve">, </w:t>
      </w:r>
      <w:r w:rsidR="0029529E" w:rsidRPr="0029529E">
        <w:rPr>
          <w:rFonts w:ascii="Tahoma" w:hAnsi="Tahoma" w:cs="Tahoma"/>
          <w:bCs/>
          <w:sz w:val="22"/>
          <w:szCs w:val="22"/>
        </w:rPr>
        <w:t xml:space="preserve">včetně příslušenství </w:t>
      </w:r>
      <w:r w:rsidRPr="003E2739">
        <w:rPr>
          <w:rFonts w:ascii="Tahoma" w:hAnsi="Tahoma" w:cs="Tahoma"/>
          <w:bCs/>
          <w:sz w:val="22"/>
          <w:szCs w:val="22"/>
        </w:rPr>
        <w:t>od prodávajícího ke kupujícímu</w:t>
      </w:r>
      <w:r w:rsidR="0029529E">
        <w:rPr>
          <w:rFonts w:ascii="Tahoma" w:hAnsi="Tahoma" w:cs="Tahoma"/>
          <w:bCs/>
          <w:sz w:val="22"/>
          <w:szCs w:val="22"/>
        </w:rPr>
        <w:t>;</w:t>
      </w:r>
    </w:p>
    <w:bookmarkEnd w:id="0"/>
    <w:p w14:paraId="0197D4A6" w14:textId="76357A1C" w:rsidR="00E6726B" w:rsidRDefault="003208D3" w:rsidP="006A4DD0">
      <w:pPr>
        <w:numPr>
          <w:ilvl w:val="0"/>
          <w:numId w:val="6"/>
        </w:numPr>
        <w:tabs>
          <w:tab w:val="clear" w:pos="720"/>
        </w:tabs>
        <w:spacing w:before="120"/>
        <w:ind w:left="357" w:hanging="357"/>
        <w:jc w:val="both"/>
        <w:rPr>
          <w:rFonts w:ascii="Tahoma" w:hAnsi="Tahoma" w:cs="Tahoma"/>
          <w:bCs/>
          <w:sz w:val="22"/>
          <w:szCs w:val="22"/>
        </w:rPr>
      </w:pPr>
      <w:r w:rsidRPr="003208D3">
        <w:rPr>
          <w:rFonts w:ascii="Tahoma" w:hAnsi="Tahoma" w:cs="Tahoma"/>
          <w:bCs/>
          <w:sz w:val="22"/>
          <w:szCs w:val="22"/>
        </w:rPr>
        <w:t xml:space="preserve">Smluvní strany se dohodly, že případné úpravy a dovybavení podvozku </w:t>
      </w:r>
      <w:r w:rsidR="0043691C">
        <w:rPr>
          <w:rFonts w:ascii="Tahoma" w:hAnsi="Tahoma" w:cs="Tahoma"/>
          <w:bCs/>
          <w:sz w:val="22"/>
          <w:szCs w:val="22"/>
        </w:rPr>
        <w:t>vozidla</w:t>
      </w:r>
      <w:r w:rsidRPr="003208D3">
        <w:rPr>
          <w:rFonts w:ascii="Tahoma" w:hAnsi="Tahoma" w:cs="Tahoma"/>
          <w:bCs/>
          <w:sz w:val="22"/>
          <w:szCs w:val="22"/>
        </w:rPr>
        <w:t xml:space="preserve">, bude řešeno nad rámec této smlouvy formou </w:t>
      </w:r>
      <w:r w:rsidR="00F7288A" w:rsidRPr="00F7288A">
        <w:rPr>
          <w:rFonts w:ascii="Tahoma" w:hAnsi="Tahoma" w:cs="Tahoma"/>
          <w:bCs/>
          <w:sz w:val="22"/>
          <w:szCs w:val="22"/>
        </w:rPr>
        <w:t xml:space="preserve">vystavení samostatné písemné objednávky kupujícím </w:t>
      </w:r>
      <w:r w:rsidR="00F7288A">
        <w:rPr>
          <w:rFonts w:ascii="Tahoma" w:hAnsi="Tahoma" w:cs="Tahoma"/>
          <w:bCs/>
          <w:sz w:val="22"/>
          <w:szCs w:val="22"/>
        </w:rPr>
        <w:t xml:space="preserve">nebo </w:t>
      </w:r>
      <w:r>
        <w:rPr>
          <w:rFonts w:ascii="Tahoma" w:hAnsi="Tahoma" w:cs="Tahoma"/>
          <w:bCs/>
          <w:sz w:val="22"/>
          <w:szCs w:val="22"/>
        </w:rPr>
        <w:t xml:space="preserve">uzavření </w:t>
      </w:r>
      <w:r w:rsidR="009F2D5F">
        <w:rPr>
          <w:rFonts w:ascii="Tahoma" w:hAnsi="Tahoma" w:cs="Tahoma"/>
          <w:bCs/>
          <w:sz w:val="22"/>
          <w:szCs w:val="22"/>
        </w:rPr>
        <w:t xml:space="preserve">písemných </w:t>
      </w:r>
      <w:r>
        <w:rPr>
          <w:rFonts w:ascii="Tahoma" w:hAnsi="Tahoma" w:cs="Tahoma"/>
          <w:bCs/>
          <w:sz w:val="22"/>
          <w:szCs w:val="22"/>
        </w:rPr>
        <w:t>dodatků k</w:t>
      </w:r>
      <w:r w:rsidR="009F2D5F">
        <w:rPr>
          <w:rFonts w:ascii="Tahoma" w:hAnsi="Tahoma" w:cs="Tahoma"/>
          <w:bCs/>
          <w:sz w:val="22"/>
          <w:szCs w:val="22"/>
        </w:rPr>
        <w:t xml:space="preserve"> </w:t>
      </w:r>
      <w:r>
        <w:rPr>
          <w:rFonts w:ascii="Tahoma" w:hAnsi="Tahoma" w:cs="Tahoma"/>
          <w:bCs/>
          <w:sz w:val="22"/>
          <w:szCs w:val="22"/>
        </w:rPr>
        <w:t>této kupní smlouvě</w:t>
      </w:r>
      <w:r w:rsidR="003D3E27" w:rsidRPr="00133C8C">
        <w:rPr>
          <w:rFonts w:ascii="Tahoma" w:hAnsi="Tahoma" w:cs="Tahoma"/>
          <w:bCs/>
          <w:sz w:val="22"/>
          <w:szCs w:val="22"/>
        </w:rPr>
        <w:t>.</w:t>
      </w:r>
    </w:p>
    <w:p w14:paraId="797B3F26" w14:textId="77777777" w:rsidR="008B73A8" w:rsidRPr="00A435DB" w:rsidRDefault="008B73A8" w:rsidP="008B73A8">
      <w:pPr>
        <w:spacing w:before="120"/>
        <w:jc w:val="both"/>
        <w:rPr>
          <w:rFonts w:ascii="Tahoma" w:hAnsi="Tahoma" w:cs="Tahoma"/>
          <w:bCs/>
          <w:sz w:val="22"/>
          <w:szCs w:val="22"/>
        </w:rPr>
      </w:pPr>
    </w:p>
    <w:p w14:paraId="38C598E8" w14:textId="77777777" w:rsidR="00107BEF" w:rsidRPr="003E2739" w:rsidRDefault="00107BEF">
      <w:pPr>
        <w:ind w:right="252"/>
        <w:jc w:val="center"/>
        <w:rPr>
          <w:rFonts w:ascii="Tahoma" w:hAnsi="Tahoma" w:cs="Tahoma"/>
          <w:sz w:val="22"/>
          <w:szCs w:val="22"/>
        </w:rPr>
      </w:pPr>
      <w:r w:rsidRPr="003E2739">
        <w:rPr>
          <w:rFonts w:ascii="Tahoma" w:hAnsi="Tahoma" w:cs="Tahoma"/>
          <w:b/>
          <w:i/>
          <w:sz w:val="22"/>
          <w:szCs w:val="22"/>
          <w:u w:val="single"/>
        </w:rPr>
        <w:t>Článek IV</w:t>
      </w:r>
      <w:r w:rsidRPr="003E2739">
        <w:rPr>
          <w:rFonts w:ascii="Tahoma" w:hAnsi="Tahoma" w:cs="Tahoma"/>
          <w:sz w:val="22"/>
          <w:szCs w:val="22"/>
        </w:rPr>
        <w:t>.</w:t>
      </w:r>
    </w:p>
    <w:p w14:paraId="0F87C365" w14:textId="77777777" w:rsidR="00107BEF" w:rsidRPr="003E2739" w:rsidRDefault="00107BEF">
      <w:pPr>
        <w:ind w:right="252"/>
        <w:jc w:val="center"/>
        <w:rPr>
          <w:rFonts w:ascii="Tahoma" w:hAnsi="Tahoma" w:cs="Tahoma"/>
          <w:b/>
          <w:sz w:val="22"/>
          <w:szCs w:val="22"/>
        </w:rPr>
      </w:pPr>
      <w:r w:rsidRPr="003E2739">
        <w:rPr>
          <w:rFonts w:ascii="Tahoma" w:hAnsi="Tahoma" w:cs="Tahoma"/>
          <w:b/>
          <w:sz w:val="22"/>
          <w:szCs w:val="22"/>
        </w:rPr>
        <w:t xml:space="preserve">Platební podmínky </w:t>
      </w:r>
    </w:p>
    <w:p w14:paraId="665FA0BA" w14:textId="77777777" w:rsidR="00E822BB" w:rsidRPr="006B08FE" w:rsidRDefault="00DF6647" w:rsidP="00DC48DE">
      <w:pPr>
        <w:numPr>
          <w:ilvl w:val="0"/>
          <w:numId w:val="7"/>
        </w:numPr>
        <w:tabs>
          <w:tab w:val="clear" w:pos="360"/>
        </w:tabs>
        <w:spacing w:before="120" w:line="259" w:lineRule="auto"/>
        <w:ind w:left="357" w:hanging="357"/>
        <w:jc w:val="both"/>
        <w:rPr>
          <w:rFonts w:ascii="Tahoma" w:hAnsi="Tahoma" w:cs="Tahoma"/>
          <w:sz w:val="22"/>
          <w:szCs w:val="22"/>
        </w:rPr>
      </w:pPr>
      <w:r w:rsidRPr="00DF6647">
        <w:rPr>
          <w:rFonts w:ascii="Tahoma" w:hAnsi="Tahoma" w:cs="Tahoma"/>
          <w:sz w:val="22"/>
          <w:szCs w:val="22"/>
        </w:rPr>
        <w:t>Smluvní strany ujednaly, že prodávající nebude po kupujícím požadovat žádnou zálohu na dodání zboží uvedeného v</w:t>
      </w:r>
      <w:r w:rsidR="004A7386">
        <w:rPr>
          <w:rFonts w:ascii="Tahoma" w:hAnsi="Tahoma" w:cs="Tahoma"/>
          <w:sz w:val="22"/>
          <w:szCs w:val="22"/>
        </w:rPr>
        <w:t xml:space="preserve"> </w:t>
      </w:r>
      <w:r w:rsidRPr="00DF6647">
        <w:rPr>
          <w:rFonts w:ascii="Tahoma" w:hAnsi="Tahoma" w:cs="Tahoma"/>
          <w:sz w:val="22"/>
          <w:szCs w:val="22"/>
        </w:rPr>
        <w:t>čl</w:t>
      </w:r>
      <w:r w:rsidR="009F2D5F">
        <w:rPr>
          <w:rFonts w:ascii="Tahoma" w:hAnsi="Tahoma" w:cs="Tahoma"/>
          <w:sz w:val="22"/>
          <w:szCs w:val="22"/>
        </w:rPr>
        <w:t>. </w:t>
      </w:r>
      <w:r w:rsidRPr="00DF6647">
        <w:rPr>
          <w:rFonts w:ascii="Tahoma" w:hAnsi="Tahoma" w:cs="Tahoma"/>
          <w:sz w:val="22"/>
          <w:szCs w:val="22"/>
        </w:rPr>
        <w:t>II., odst</w:t>
      </w:r>
      <w:r w:rsidR="009F2D5F">
        <w:rPr>
          <w:rFonts w:ascii="Tahoma" w:hAnsi="Tahoma" w:cs="Tahoma"/>
          <w:sz w:val="22"/>
          <w:szCs w:val="22"/>
        </w:rPr>
        <w:t>. </w:t>
      </w:r>
      <w:r w:rsidR="004A7386">
        <w:rPr>
          <w:rFonts w:ascii="Tahoma" w:hAnsi="Tahoma" w:cs="Tahoma"/>
          <w:sz w:val="22"/>
          <w:szCs w:val="22"/>
        </w:rPr>
        <w:t>4</w:t>
      </w:r>
      <w:r w:rsidRPr="00DF6647">
        <w:rPr>
          <w:rFonts w:ascii="Tahoma" w:hAnsi="Tahoma" w:cs="Tahoma"/>
          <w:sz w:val="22"/>
          <w:szCs w:val="22"/>
        </w:rPr>
        <w:t>. této kupní smlouvy</w:t>
      </w:r>
      <w:r>
        <w:rPr>
          <w:rFonts w:ascii="Tahoma" w:hAnsi="Tahoma" w:cs="Tahoma"/>
          <w:sz w:val="22"/>
          <w:szCs w:val="22"/>
        </w:rPr>
        <w:t>.</w:t>
      </w:r>
    </w:p>
    <w:p w14:paraId="7DA5F1C2" w14:textId="601DBF42" w:rsidR="00273D5E" w:rsidRDefault="004D5F6B" w:rsidP="00126C1B">
      <w:pPr>
        <w:numPr>
          <w:ilvl w:val="0"/>
          <w:numId w:val="7"/>
        </w:numPr>
        <w:spacing w:before="120"/>
        <w:ind w:left="357" w:hanging="357"/>
        <w:jc w:val="both"/>
        <w:rPr>
          <w:rFonts w:ascii="Tahoma" w:hAnsi="Tahoma" w:cs="Tahoma"/>
          <w:sz w:val="22"/>
          <w:szCs w:val="22"/>
        </w:rPr>
      </w:pPr>
      <w:r w:rsidRPr="004D5F6B">
        <w:rPr>
          <w:rFonts w:ascii="Tahoma" w:hAnsi="Tahoma" w:cs="Tahoma"/>
          <w:sz w:val="22"/>
          <w:szCs w:val="22"/>
        </w:rPr>
        <w:lastRenderedPageBreak/>
        <w:t>Kupující se zavazuje zaplatit prodávajícímu celou kupní cenu za dodané zboží na základě řádného daňového dokladu (dále jen faktury), vystaveného prodávajícím, který vedle náležitostí obchodní listiny dle §</w:t>
      </w:r>
      <w:r>
        <w:rPr>
          <w:rFonts w:ascii="Tahoma" w:hAnsi="Tahoma" w:cs="Tahoma"/>
          <w:sz w:val="22"/>
          <w:szCs w:val="22"/>
        </w:rPr>
        <w:t> </w:t>
      </w:r>
      <w:r w:rsidRPr="004D5F6B">
        <w:rPr>
          <w:rFonts w:ascii="Tahoma" w:hAnsi="Tahoma" w:cs="Tahoma"/>
          <w:sz w:val="22"/>
          <w:szCs w:val="22"/>
        </w:rPr>
        <w:t>435</w:t>
      </w:r>
      <w:r>
        <w:rPr>
          <w:rFonts w:ascii="Tahoma" w:hAnsi="Tahoma" w:cs="Tahoma"/>
          <w:sz w:val="22"/>
          <w:szCs w:val="22"/>
        </w:rPr>
        <w:t> </w:t>
      </w:r>
      <w:r w:rsidRPr="004D5F6B">
        <w:rPr>
          <w:rFonts w:ascii="Tahoma" w:hAnsi="Tahoma" w:cs="Tahoma"/>
          <w:sz w:val="22"/>
          <w:szCs w:val="22"/>
        </w:rPr>
        <w:t>zákona č.</w:t>
      </w:r>
      <w:r>
        <w:rPr>
          <w:rFonts w:ascii="Tahoma" w:hAnsi="Tahoma" w:cs="Tahoma"/>
          <w:sz w:val="22"/>
          <w:szCs w:val="22"/>
        </w:rPr>
        <w:t> </w:t>
      </w:r>
      <w:r w:rsidRPr="004D5F6B">
        <w:rPr>
          <w:rFonts w:ascii="Tahoma" w:hAnsi="Tahoma" w:cs="Tahoma"/>
          <w:sz w:val="22"/>
          <w:szCs w:val="22"/>
        </w:rPr>
        <w:t>89/2012</w:t>
      </w:r>
      <w:r>
        <w:rPr>
          <w:rFonts w:ascii="Tahoma" w:hAnsi="Tahoma" w:cs="Tahoma"/>
          <w:sz w:val="22"/>
          <w:szCs w:val="22"/>
        </w:rPr>
        <w:t> </w:t>
      </w:r>
      <w:r w:rsidRPr="004D5F6B">
        <w:rPr>
          <w:rFonts w:ascii="Tahoma" w:hAnsi="Tahoma" w:cs="Tahoma"/>
          <w:sz w:val="22"/>
          <w:szCs w:val="22"/>
        </w:rPr>
        <w:t>Sb., občanský zákoník a náležitosti daňového dokladu dle zákona č.</w:t>
      </w:r>
      <w:r>
        <w:rPr>
          <w:rFonts w:ascii="Tahoma" w:hAnsi="Tahoma" w:cs="Tahoma"/>
          <w:sz w:val="22"/>
          <w:szCs w:val="22"/>
        </w:rPr>
        <w:t> </w:t>
      </w:r>
      <w:r w:rsidRPr="004D5F6B">
        <w:rPr>
          <w:rFonts w:ascii="Tahoma" w:hAnsi="Tahoma" w:cs="Tahoma"/>
          <w:sz w:val="22"/>
          <w:szCs w:val="22"/>
        </w:rPr>
        <w:t>235/2004</w:t>
      </w:r>
      <w:r>
        <w:rPr>
          <w:rFonts w:ascii="Tahoma" w:hAnsi="Tahoma" w:cs="Tahoma"/>
          <w:sz w:val="22"/>
          <w:szCs w:val="22"/>
        </w:rPr>
        <w:t> </w:t>
      </w:r>
      <w:r w:rsidR="00F549CE">
        <w:rPr>
          <w:rFonts w:ascii="Tahoma" w:hAnsi="Tahoma" w:cs="Tahoma"/>
          <w:sz w:val="22"/>
          <w:szCs w:val="22"/>
        </w:rPr>
        <w:t>S</w:t>
      </w:r>
      <w:r w:rsidRPr="004D5F6B">
        <w:rPr>
          <w:rFonts w:ascii="Tahoma" w:hAnsi="Tahoma" w:cs="Tahoma"/>
          <w:sz w:val="22"/>
          <w:szCs w:val="22"/>
        </w:rPr>
        <w:t>b.</w:t>
      </w:r>
      <w:r w:rsidR="00F549CE">
        <w:rPr>
          <w:rFonts w:ascii="Tahoma" w:hAnsi="Tahoma" w:cs="Tahoma"/>
          <w:sz w:val="22"/>
          <w:szCs w:val="22"/>
        </w:rPr>
        <w:t>,</w:t>
      </w:r>
      <w:r w:rsidRPr="004D5F6B">
        <w:rPr>
          <w:rFonts w:ascii="Tahoma" w:hAnsi="Tahoma" w:cs="Tahoma"/>
          <w:sz w:val="22"/>
          <w:szCs w:val="22"/>
        </w:rPr>
        <w:t xml:space="preserve"> ve znění pozdějších předpisů, bude obsahovat identifikaci smlouvy, a datum splatnosti. Přílohou faktury bude protokol o předání a převzetí zboží schválený a podepsaný kupujícím. Za den uskutečnění zdanitelného plnění se považuje den protokolárního převzetí zboží</w:t>
      </w:r>
      <w:r>
        <w:rPr>
          <w:rFonts w:ascii="Tahoma" w:hAnsi="Tahoma" w:cs="Tahoma"/>
          <w:sz w:val="22"/>
          <w:szCs w:val="22"/>
        </w:rPr>
        <w:t>.</w:t>
      </w:r>
    </w:p>
    <w:p w14:paraId="623898C9" w14:textId="49F800C9" w:rsidR="00EF03AB" w:rsidRDefault="00EF03AB" w:rsidP="00126C1B">
      <w:pPr>
        <w:numPr>
          <w:ilvl w:val="0"/>
          <w:numId w:val="7"/>
        </w:numPr>
        <w:spacing w:before="120"/>
        <w:ind w:left="357" w:hanging="357"/>
        <w:jc w:val="both"/>
        <w:rPr>
          <w:rFonts w:ascii="Tahoma" w:hAnsi="Tahoma" w:cs="Tahoma"/>
          <w:sz w:val="22"/>
          <w:szCs w:val="22"/>
        </w:rPr>
      </w:pPr>
      <w:bookmarkStart w:id="1" w:name="_Hlk164924158"/>
      <w:r w:rsidRPr="00EF03AB">
        <w:rPr>
          <w:rFonts w:ascii="Tahoma" w:hAnsi="Tahoma" w:cs="Tahoma"/>
          <w:sz w:val="22"/>
          <w:szCs w:val="22"/>
        </w:rPr>
        <w:t xml:space="preserve">Smluvní strany se dohodly, že splatnost faktury vystavené prodávajícím bude </w:t>
      </w:r>
      <w:r w:rsidR="002A66B3">
        <w:rPr>
          <w:rFonts w:ascii="Tahoma" w:hAnsi="Tahoma" w:cs="Tahoma"/>
          <w:sz w:val="22"/>
          <w:szCs w:val="22"/>
        </w:rPr>
        <w:t>14</w:t>
      </w:r>
      <w:r w:rsidRPr="00EF03AB">
        <w:rPr>
          <w:rFonts w:ascii="Tahoma" w:hAnsi="Tahoma" w:cs="Tahoma"/>
          <w:sz w:val="22"/>
          <w:szCs w:val="22"/>
        </w:rPr>
        <w:t xml:space="preserve"> dnů </w:t>
      </w:r>
      <w:r w:rsidR="00A829AC">
        <w:rPr>
          <w:rFonts w:ascii="Tahoma" w:hAnsi="Tahoma" w:cs="Tahoma"/>
          <w:sz w:val="22"/>
          <w:szCs w:val="22"/>
        </w:rPr>
        <w:t>ode dne jejího vystavení</w:t>
      </w:r>
      <w:r w:rsidRPr="00EF03AB">
        <w:rPr>
          <w:rFonts w:ascii="Tahoma" w:hAnsi="Tahoma" w:cs="Tahoma"/>
          <w:sz w:val="22"/>
          <w:szCs w:val="22"/>
        </w:rPr>
        <w:t>. Je-li na faktuře uvedena odlišná doba splatnosti, platí ujednání podle této kupní smlouvy. Dnem zaplacení se rozumí den, kdy byla daná platba připsána na účet prodávajícího</w:t>
      </w:r>
      <w:r>
        <w:rPr>
          <w:rFonts w:ascii="Tahoma" w:hAnsi="Tahoma" w:cs="Tahoma"/>
          <w:sz w:val="22"/>
          <w:szCs w:val="22"/>
        </w:rPr>
        <w:t>.</w:t>
      </w:r>
    </w:p>
    <w:p w14:paraId="6F9FB97B" w14:textId="747936B0" w:rsidR="00A829AC" w:rsidRDefault="00A829AC" w:rsidP="00126C1B">
      <w:pPr>
        <w:numPr>
          <w:ilvl w:val="0"/>
          <w:numId w:val="7"/>
        </w:numPr>
        <w:spacing w:before="120"/>
        <w:ind w:left="357" w:hanging="357"/>
        <w:jc w:val="both"/>
        <w:rPr>
          <w:rFonts w:ascii="Tahoma" w:hAnsi="Tahoma" w:cs="Tahoma"/>
          <w:sz w:val="22"/>
          <w:szCs w:val="22"/>
        </w:rPr>
      </w:pPr>
      <w:r w:rsidRPr="00A829AC">
        <w:rPr>
          <w:rFonts w:ascii="Tahoma" w:hAnsi="Tahoma" w:cs="Tahoma"/>
          <w:sz w:val="22"/>
          <w:szCs w:val="22"/>
        </w:rPr>
        <w:tab/>
        <w:t xml:space="preserve">Smluvní strany se dohodly, že faktury lze zaslat elektronicky z e-mailové adresy prodávajícího: sn@kobit.cz na e-mailovou adresu kupujícího: </w:t>
      </w:r>
      <w:r w:rsidR="00696A14">
        <w:rPr>
          <w:rFonts w:ascii="Tahoma" w:hAnsi="Tahoma" w:cs="Tahoma"/>
          <w:sz w:val="22"/>
          <w:szCs w:val="22"/>
        </w:rPr>
        <w:t>sekretariat@tschrudim.cz</w:t>
      </w:r>
      <w:r w:rsidRPr="00A829AC">
        <w:rPr>
          <w:rFonts w:ascii="Tahoma" w:hAnsi="Tahoma" w:cs="Tahoma"/>
          <w:sz w:val="22"/>
          <w:szCs w:val="22"/>
        </w:rPr>
        <w:t xml:space="preserve"> nebo do datové schránky kupujícího: </w:t>
      </w:r>
      <w:r w:rsidR="00F34AF4" w:rsidRPr="00F34AF4">
        <w:rPr>
          <w:rFonts w:ascii="Tahoma" w:hAnsi="Tahoma" w:cs="Tahoma"/>
          <w:sz w:val="22"/>
          <w:szCs w:val="22"/>
        </w:rPr>
        <w:t>a6p6i78</w:t>
      </w:r>
      <w:r w:rsidRPr="00A829AC">
        <w:rPr>
          <w:rFonts w:ascii="Tahoma" w:hAnsi="Tahoma" w:cs="Tahoma"/>
          <w:sz w:val="22"/>
          <w:szCs w:val="22"/>
        </w:rPr>
        <w:t>. V případě, že prostory pro vyplnění e-mailové adresy a datové schránky kupujícího v tomto odstavci zůstanou nevyplněné, nebo jsou proškrtnuté, má se za to, že smluvní strany nesjednaly možnost elektronického přijímání faktur dle této smlouvy</w:t>
      </w:r>
    </w:p>
    <w:p w14:paraId="304A33DB" w14:textId="77777777" w:rsidR="00EF03AB" w:rsidRPr="009F2D5F" w:rsidRDefault="00EF03AB" w:rsidP="009F2D5F">
      <w:pPr>
        <w:numPr>
          <w:ilvl w:val="0"/>
          <w:numId w:val="7"/>
        </w:numPr>
        <w:spacing w:before="120"/>
        <w:ind w:left="357" w:hanging="357"/>
        <w:jc w:val="both"/>
        <w:rPr>
          <w:rFonts w:ascii="Tahoma" w:hAnsi="Tahoma" w:cs="Tahoma"/>
        </w:rPr>
      </w:pPr>
      <w:r w:rsidRPr="009F2D5F">
        <w:rPr>
          <w:rFonts w:ascii="Tahoma" w:hAnsi="Tahoma" w:cs="Tahoma"/>
          <w:sz w:val="22"/>
          <w:szCs w:val="22"/>
        </w:rPr>
        <w:t>Smluvní strany prohlašují, že jsou plátcem daně z přidané hodnoty podle platného zákona o</w:t>
      </w:r>
      <w:r w:rsidR="009F2D5F">
        <w:rPr>
          <w:rFonts w:ascii="Tahoma" w:hAnsi="Tahoma" w:cs="Tahoma"/>
          <w:sz w:val="22"/>
          <w:szCs w:val="22"/>
        </w:rPr>
        <w:t> </w:t>
      </w:r>
      <w:r w:rsidRPr="009F2D5F">
        <w:rPr>
          <w:rFonts w:ascii="Tahoma" w:hAnsi="Tahoma" w:cs="Tahoma"/>
          <w:sz w:val="22"/>
          <w:szCs w:val="22"/>
        </w:rPr>
        <w:t>dani z</w:t>
      </w:r>
      <w:r w:rsidR="009F2D5F">
        <w:rPr>
          <w:rFonts w:ascii="Tahoma" w:hAnsi="Tahoma" w:cs="Tahoma"/>
          <w:sz w:val="22"/>
          <w:szCs w:val="22"/>
        </w:rPr>
        <w:t xml:space="preserve"> </w:t>
      </w:r>
      <w:r w:rsidRPr="009F2D5F">
        <w:rPr>
          <w:rFonts w:ascii="Tahoma" w:hAnsi="Tahoma" w:cs="Tahoma"/>
          <w:sz w:val="22"/>
          <w:szCs w:val="22"/>
        </w:rPr>
        <w:t>přidané hodnoty. Smluvní strany se touto smlouvou zavazují, že po dobu účinnosti této smlouvy oznámí bez zbytečného odkladu druhé smluvní straně každou podstatnou změnu v údajích týkajících se registrace k dani z přidané hodnoty, a to nejpozději do 7 (sedmi) kalendářních dnů od provedení takové změny u příslušného finančního úřadu. Pro případ porušení této povinnosti nebo uvedení nesprávných údajů se smluvní strany zavazují nahradit druhé smluvní straně peněžní formou škodu, která jí v důsledku porušení této povinnosti vznikne</w:t>
      </w:r>
      <w:bookmarkEnd w:id="1"/>
      <w:r w:rsidRPr="009F2D5F">
        <w:rPr>
          <w:rFonts w:ascii="Tahoma" w:hAnsi="Tahoma" w:cs="Tahoma"/>
          <w:sz w:val="22"/>
          <w:szCs w:val="22"/>
        </w:rPr>
        <w:t>.</w:t>
      </w:r>
    </w:p>
    <w:p w14:paraId="29B4346C" w14:textId="77777777" w:rsidR="00273D5E" w:rsidRDefault="00EF03AB" w:rsidP="0036451F">
      <w:pPr>
        <w:numPr>
          <w:ilvl w:val="0"/>
          <w:numId w:val="7"/>
        </w:numPr>
        <w:spacing w:before="120"/>
        <w:ind w:left="357" w:hanging="357"/>
        <w:jc w:val="both"/>
        <w:rPr>
          <w:rFonts w:ascii="Tahoma" w:hAnsi="Tahoma" w:cs="Tahoma"/>
          <w:sz w:val="22"/>
          <w:szCs w:val="22"/>
        </w:rPr>
      </w:pPr>
      <w:r w:rsidRPr="00EF03AB">
        <w:rPr>
          <w:rFonts w:ascii="Tahoma" w:hAnsi="Tahoma" w:cs="Tahoma"/>
          <w:sz w:val="22"/>
          <w:szCs w:val="22"/>
        </w:rPr>
        <w:t xml:space="preserve">Faktura na zboží </w:t>
      </w:r>
      <w:r w:rsidR="00C232B8">
        <w:rPr>
          <w:rFonts w:ascii="Tahoma" w:hAnsi="Tahoma" w:cs="Tahoma"/>
          <w:sz w:val="22"/>
          <w:szCs w:val="22"/>
        </w:rPr>
        <w:t>uvede</w:t>
      </w:r>
      <w:r w:rsidR="0043691C">
        <w:rPr>
          <w:rFonts w:ascii="Tahoma" w:hAnsi="Tahoma" w:cs="Tahoma"/>
          <w:sz w:val="22"/>
          <w:szCs w:val="22"/>
        </w:rPr>
        <w:t>né v</w:t>
      </w:r>
      <w:r w:rsidRPr="00EF03AB">
        <w:rPr>
          <w:rFonts w:ascii="Tahoma" w:hAnsi="Tahoma" w:cs="Tahoma"/>
          <w:sz w:val="22"/>
          <w:szCs w:val="22"/>
        </w:rPr>
        <w:t xml:space="preserve"> čl</w:t>
      </w:r>
      <w:r w:rsidR="009F2D5F">
        <w:rPr>
          <w:rFonts w:ascii="Tahoma" w:hAnsi="Tahoma" w:cs="Tahoma"/>
          <w:sz w:val="22"/>
          <w:szCs w:val="22"/>
        </w:rPr>
        <w:t>. </w:t>
      </w:r>
      <w:r w:rsidRPr="00EF03AB">
        <w:rPr>
          <w:rFonts w:ascii="Tahoma" w:hAnsi="Tahoma" w:cs="Tahoma"/>
          <w:sz w:val="22"/>
          <w:szCs w:val="22"/>
        </w:rPr>
        <w:t>II., odst</w:t>
      </w:r>
      <w:r w:rsidR="009F2D5F">
        <w:rPr>
          <w:rFonts w:ascii="Tahoma" w:hAnsi="Tahoma" w:cs="Tahoma"/>
          <w:sz w:val="22"/>
          <w:szCs w:val="22"/>
        </w:rPr>
        <w:t>. </w:t>
      </w:r>
      <w:r w:rsidRPr="00EF03AB">
        <w:rPr>
          <w:rFonts w:ascii="Tahoma" w:hAnsi="Tahoma" w:cs="Tahoma"/>
          <w:sz w:val="22"/>
          <w:szCs w:val="22"/>
        </w:rPr>
        <w:t xml:space="preserve">4. této smlouvy, bude zaplacena bezhotovostní platbou na účet prodávajícího č. účtu 5016230911/5500 vedeného u </w:t>
      </w:r>
      <w:proofErr w:type="spellStart"/>
      <w:r w:rsidRPr="00EF03AB">
        <w:rPr>
          <w:rFonts w:ascii="Tahoma" w:hAnsi="Tahoma" w:cs="Tahoma"/>
          <w:sz w:val="22"/>
          <w:szCs w:val="22"/>
        </w:rPr>
        <w:t>Raiffeisenbank</w:t>
      </w:r>
      <w:proofErr w:type="spellEnd"/>
      <w:r w:rsidRPr="00EF03AB">
        <w:rPr>
          <w:rFonts w:ascii="Tahoma" w:hAnsi="Tahoma" w:cs="Tahoma"/>
          <w:sz w:val="22"/>
          <w:szCs w:val="22"/>
        </w:rPr>
        <w:t xml:space="preserve"> a.s. Prodávající prohlašuje, že tento bankovní účet určený pro zaplacení kupní ceny (nebo její části), je zveřejněn způsobem umožňujícím dálkový přístup ve smyslu §</w:t>
      </w:r>
      <w:r>
        <w:rPr>
          <w:rFonts w:ascii="Tahoma" w:hAnsi="Tahoma" w:cs="Tahoma"/>
          <w:sz w:val="22"/>
          <w:szCs w:val="22"/>
        </w:rPr>
        <w:t> </w:t>
      </w:r>
      <w:r w:rsidRPr="00EF03AB">
        <w:rPr>
          <w:rFonts w:ascii="Tahoma" w:hAnsi="Tahoma" w:cs="Tahoma"/>
          <w:sz w:val="22"/>
          <w:szCs w:val="22"/>
        </w:rPr>
        <w:t>96 odstavce</w:t>
      </w:r>
      <w:r>
        <w:rPr>
          <w:rFonts w:ascii="Tahoma" w:hAnsi="Tahoma" w:cs="Tahoma"/>
          <w:sz w:val="22"/>
          <w:szCs w:val="22"/>
        </w:rPr>
        <w:t> </w:t>
      </w:r>
      <w:r w:rsidRPr="00EF03AB">
        <w:rPr>
          <w:rFonts w:ascii="Tahoma" w:hAnsi="Tahoma" w:cs="Tahoma"/>
          <w:sz w:val="22"/>
          <w:szCs w:val="22"/>
        </w:rPr>
        <w:t>2 zákona o</w:t>
      </w:r>
      <w:r w:rsidR="004A7386">
        <w:rPr>
          <w:rFonts w:ascii="Tahoma" w:hAnsi="Tahoma" w:cs="Tahoma"/>
          <w:sz w:val="22"/>
          <w:szCs w:val="22"/>
        </w:rPr>
        <w:t> </w:t>
      </w:r>
      <w:r w:rsidRPr="00EF03AB">
        <w:rPr>
          <w:rFonts w:ascii="Tahoma" w:hAnsi="Tahoma" w:cs="Tahoma"/>
          <w:sz w:val="22"/>
          <w:szCs w:val="22"/>
        </w:rPr>
        <w:t>DPH</w:t>
      </w:r>
      <w:r w:rsidR="00273D5E" w:rsidRPr="00273D5E">
        <w:rPr>
          <w:rFonts w:ascii="Tahoma" w:hAnsi="Tahoma" w:cs="Tahoma"/>
          <w:sz w:val="22"/>
          <w:szCs w:val="22"/>
        </w:rPr>
        <w:t>.</w:t>
      </w:r>
    </w:p>
    <w:p w14:paraId="014BE13D" w14:textId="31305276" w:rsidR="00B3463D" w:rsidRPr="003E2739" w:rsidRDefault="00B3463D" w:rsidP="00B3463D">
      <w:pPr>
        <w:numPr>
          <w:ilvl w:val="0"/>
          <w:numId w:val="7"/>
        </w:numPr>
        <w:spacing w:before="120"/>
        <w:ind w:left="357" w:hanging="357"/>
        <w:jc w:val="both"/>
        <w:rPr>
          <w:rFonts w:ascii="Tahoma" w:hAnsi="Tahoma" w:cs="Tahoma"/>
          <w:sz w:val="22"/>
          <w:szCs w:val="22"/>
        </w:rPr>
      </w:pPr>
      <w:r w:rsidRPr="003E2739">
        <w:rPr>
          <w:rFonts w:ascii="Tahoma" w:hAnsi="Tahoma" w:cs="Tahoma"/>
          <w:sz w:val="22"/>
          <w:szCs w:val="22"/>
        </w:rPr>
        <w:t>Při prodlení prodávajícího u splatnosti faktury bude postupováno podle ujednání o</w:t>
      </w:r>
      <w:r w:rsidR="00A45BE1">
        <w:rPr>
          <w:rFonts w:ascii="Tahoma" w:hAnsi="Tahoma" w:cs="Tahoma"/>
          <w:sz w:val="22"/>
          <w:szCs w:val="22"/>
        </w:rPr>
        <w:t xml:space="preserve"> </w:t>
      </w:r>
      <w:r w:rsidRPr="003E2739">
        <w:rPr>
          <w:rFonts w:ascii="Tahoma" w:hAnsi="Tahoma" w:cs="Tahoma"/>
          <w:sz w:val="22"/>
          <w:szCs w:val="22"/>
        </w:rPr>
        <w:t>smluvních pokutách.</w:t>
      </w:r>
    </w:p>
    <w:p w14:paraId="570C9802" w14:textId="247CDF3D" w:rsidR="00B3463D" w:rsidRPr="003E2739" w:rsidRDefault="00B3463D" w:rsidP="00B3463D">
      <w:pPr>
        <w:numPr>
          <w:ilvl w:val="0"/>
          <w:numId w:val="7"/>
        </w:numPr>
        <w:spacing w:before="120"/>
        <w:ind w:left="357" w:hanging="357"/>
        <w:jc w:val="both"/>
        <w:rPr>
          <w:rFonts w:ascii="Tahoma" w:hAnsi="Tahoma" w:cs="Tahoma"/>
          <w:sz w:val="22"/>
          <w:szCs w:val="22"/>
        </w:rPr>
      </w:pPr>
      <w:bookmarkStart w:id="2" w:name="_Hlk164924027"/>
      <w:r w:rsidRPr="003E2739">
        <w:rPr>
          <w:rFonts w:ascii="Tahoma" w:hAnsi="Tahoma" w:cs="Tahoma"/>
          <w:sz w:val="22"/>
          <w:szCs w:val="22"/>
        </w:rPr>
        <w:t xml:space="preserve">Pokud kupující nezaplatí prodávajícímu </w:t>
      </w:r>
      <w:r>
        <w:rPr>
          <w:rFonts w:ascii="Tahoma" w:hAnsi="Tahoma" w:cs="Tahoma"/>
          <w:sz w:val="22"/>
          <w:szCs w:val="22"/>
        </w:rPr>
        <w:t xml:space="preserve">celou </w:t>
      </w:r>
      <w:r w:rsidRPr="003E2739">
        <w:rPr>
          <w:rFonts w:ascii="Tahoma" w:hAnsi="Tahoma" w:cs="Tahoma"/>
          <w:sz w:val="22"/>
          <w:szCs w:val="22"/>
        </w:rPr>
        <w:t xml:space="preserve">fakturovanou </w:t>
      </w:r>
      <w:r w:rsidR="00D17FED">
        <w:rPr>
          <w:rFonts w:ascii="Tahoma" w:hAnsi="Tahoma" w:cs="Tahoma"/>
          <w:sz w:val="22"/>
          <w:szCs w:val="22"/>
        </w:rPr>
        <w:t xml:space="preserve">kupní </w:t>
      </w:r>
      <w:r w:rsidRPr="003E2739">
        <w:rPr>
          <w:rFonts w:ascii="Tahoma" w:hAnsi="Tahoma" w:cs="Tahoma"/>
          <w:sz w:val="22"/>
          <w:szCs w:val="22"/>
        </w:rPr>
        <w:t>cenu včetně daně z</w:t>
      </w:r>
      <w:r w:rsidR="00A45BE1">
        <w:rPr>
          <w:rFonts w:ascii="Tahoma" w:hAnsi="Tahoma" w:cs="Tahoma"/>
          <w:sz w:val="22"/>
          <w:szCs w:val="22"/>
        </w:rPr>
        <w:t xml:space="preserve"> </w:t>
      </w:r>
      <w:r w:rsidRPr="003E2739">
        <w:rPr>
          <w:rFonts w:ascii="Tahoma" w:hAnsi="Tahoma" w:cs="Tahoma"/>
          <w:sz w:val="22"/>
          <w:szCs w:val="22"/>
        </w:rPr>
        <w:t>přidané hodnoty</w:t>
      </w:r>
      <w:r w:rsidR="00D17FED" w:rsidRPr="00D17FED">
        <w:rPr>
          <w:rFonts w:ascii="Tahoma" w:hAnsi="Tahoma" w:cs="Tahoma"/>
          <w:sz w:val="22"/>
          <w:szCs w:val="22"/>
        </w:rPr>
        <w:t xml:space="preserve"> </w:t>
      </w:r>
      <w:r w:rsidR="00D17FED">
        <w:rPr>
          <w:rFonts w:ascii="Tahoma" w:hAnsi="Tahoma" w:cs="Tahoma"/>
          <w:sz w:val="22"/>
          <w:szCs w:val="22"/>
        </w:rPr>
        <w:t>ujednanou v čl. III., odst.</w:t>
      </w:r>
      <w:r w:rsidR="00DF172F">
        <w:rPr>
          <w:rFonts w:ascii="Tahoma" w:hAnsi="Tahoma" w:cs="Tahoma"/>
          <w:sz w:val="22"/>
          <w:szCs w:val="22"/>
        </w:rPr>
        <w:t> </w:t>
      </w:r>
      <w:r w:rsidR="00D17FED">
        <w:rPr>
          <w:rFonts w:ascii="Tahoma" w:hAnsi="Tahoma" w:cs="Tahoma"/>
          <w:sz w:val="22"/>
          <w:szCs w:val="22"/>
        </w:rPr>
        <w:t>4.</w:t>
      </w:r>
      <w:r w:rsidRPr="003E2739">
        <w:rPr>
          <w:rFonts w:ascii="Tahoma" w:hAnsi="Tahoma" w:cs="Tahoma"/>
          <w:sz w:val="22"/>
          <w:szCs w:val="22"/>
        </w:rPr>
        <w:t>, nestává se vlastníkem dodávaného zboží a</w:t>
      </w:r>
      <w:r w:rsidR="00A45BE1">
        <w:rPr>
          <w:rFonts w:ascii="Tahoma" w:hAnsi="Tahoma" w:cs="Tahoma"/>
          <w:sz w:val="22"/>
          <w:szCs w:val="22"/>
        </w:rPr>
        <w:t xml:space="preserve"> </w:t>
      </w:r>
      <w:r w:rsidRPr="003E2739">
        <w:rPr>
          <w:rFonts w:ascii="Tahoma" w:hAnsi="Tahoma" w:cs="Tahoma"/>
          <w:sz w:val="22"/>
          <w:szCs w:val="22"/>
        </w:rPr>
        <w:t>tímto vlastníkem zůstává až do zaplacení</w:t>
      </w:r>
      <w:r>
        <w:rPr>
          <w:rFonts w:ascii="Tahoma" w:hAnsi="Tahoma" w:cs="Tahoma"/>
          <w:sz w:val="22"/>
          <w:szCs w:val="22"/>
        </w:rPr>
        <w:t xml:space="preserve"> celé</w:t>
      </w:r>
      <w:r w:rsidRPr="003E2739">
        <w:rPr>
          <w:rFonts w:ascii="Tahoma" w:hAnsi="Tahoma" w:cs="Tahoma"/>
          <w:sz w:val="22"/>
          <w:szCs w:val="22"/>
        </w:rPr>
        <w:t xml:space="preserve"> kupní ceny prodávající. Kupující se také zavazuje, že každé další třetí straně (osobě, podnikateli), která by od něj nezaplacené zboží dodávané prodávajícím koupila, písemně oznámí, že uzavřel s prodávajícím tuto doložku o</w:t>
      </w:r>
      <w:r w:rsidR="00A45BE1">
        <w:rPr>
          <w:rFonts w:ascii="Tahoma" w:hAnsi="Tahoma" w:cs="Tahoma"/>
          <w:sz w:val="22"/>
          <w:szCs w:val="22"/>
        </w:rPr>
        <w:t xml:space="preserve"> </w:t>
      </w:r>
      <w:r w:rsidRPr="003E2739">
        <w:rPr>
          <w:rFonts w:ascii="Tahoma" w:hAnsi="Tahoma" w:cs="Tahoma"/>
          <w:sz w:val="22"/>
          <w:szCs w:val="22"/>
        </w:rPr>
        <w:t>výhradě vlastnictví. Pokud tak kupující neučiní, odpovídá prodávajícímu za vzniklou škodu</w:t>
      </w:r>
      <w:r>
        <w:rPr>
          <w:rFonts w:ascii="Tahoma" w:hAnsi="Tahoma" w:cs="Tahoma"/>
          <w:sz w:val="22"/>
          <w:szCs w:val="22"/>
        </w:rPr>
        <w:t>.</w:t>
      </w:r>
    </w:p>
    <w:bookmarkEnd w:id="2"/>
    <w:p w14:paraId="19305D12" w14:textId="77777777" w:rsidR="0029450A" w:rsidRPr="003E2739" w:rsidRDefault="0029450A" w:rsidP="006A4DD0">
      <w:pPr>
        <w:jc w:val="both"/>
        <w:rPr>
          <w:rFonts w:ascii="Tahoma" w:hAnsi="Tahoma" w:cs="Tahoma"/>
          <w:bCs/>
          <w:sz w:val="22"/>
          <w:szCs w:val="22"/>
        </w:rPr>
      </w:pPr>
    </w:p>
    <w:p w14:paraId="6F6F4065" w14:textId="77777777" w:rsidR="00C6097A" w:rsidRPr="003E2739" w:rsidRDefault="00C6097A" w:rsidP="006A4DD0">
      <w:pPr>
        <w:jc w:val="both"/>
        <w:rPr>
          <w:rFonts w:ascii="Tahoma" w:hAnsi="Tahoma" w:cs="Tahoma"/>
          <w:bCs/>
          <w:sz w:val="22"/>
          <w:szCs w:val="22"/>
        </w:rPr>
      </w:pPr>
    </w:p>
    <w:p w14:paraId="1A066020" w14:textId="77777777" w:rsidR="00107BEF" w:rsidRPr="003E2739" w:rsidRDefault="00107BEF">
      <w:pPr>
        <w:ind w:left="540" w:right="252"/>
        <w:jc w:val="center"/>
        <w:rPr>
          <w:rFonts w:ascii="Tahoma" w:hAnsi="Tahoma" w:cs="Tahoma"/>
          <w:sz w:val="22"/>
          <w:szCs w:val="22"/>
        </w:rPr>
      </w:pPr>
      <w:r w:rsidRPr="003E2739">
        <w:rPr>
          <w:rFonts w:ascii="Tahoma" w:hAnsi="Tahoma" w:cs="Tahoma"/>
          <w:b/>
          <w:i/>
          <w:sz w:val="22"/>
          <w:szCs w:val="22"/>
          <w:u w:val="single"/>
        </w:rPr>
        <w:t>Článek V.</w:t>
      </w:r>
    </w:p>
    <w:p w14:paraId="01A261CD" w14:textId="77777777" w:rsidR="002E6FB5" w:rsidRPr="003E2739" w:rsidRDefault="00107BEF">
      <w:pPr>
        <w:pStyle w:val="Zkladntext"/>
        <w:ind w:left="540" w:right="252"/>
        <w:jc w:val="center"/>
        <w:rPr>
          <w:rFonts w:ascii="Tahoma" w:hAnsi="Tahoma" w:cs="Tahoma"/>
          <w:b/>
          <w:sz w:val="22"/>
          <w:szCs w:val="22"/>
        </w:rPr>
      </w:pPr>
      <w:r w:rsidRPr="003E2739">
        <w:rPr>
          <w:rFonts w:ascii="Tahoma" w:hAnsi="Tahoma" w:cs="Tahoma"/>
          <w:b/>
          <w:sz w:val="22"/>
          <w:szCs w:val="22"/>
        </w:rPr>
        <w:t xml:space="preserve">Doba </w:t>
      </w:r>
      <w:r w:rsidR="00C041C9">
        <w:rPr>
          <w:rFonts w:ascii="Tahoma" w:hAnsi="Tahoma" w:cs="Tahoma"/>
          <w:b/>
          <w:sz w:val="22"/>
          <w:szCs w:val="22"/>
        </w:rPr>
        <w:t>dodá</w:t>
      </w:r>
      <w:r w:rsidRPr="003E2739">
        <w:rPr>
          <w:rFonts w:ascii="Tahoma" w:hAnsi="Tahoma" w:cs="Tahoma"/>
          <w:b/>
          <w:sz w:val="22"/>
          <w:szCs w:val="22"/>
        </w:rPr>
        <w:t>ní a dodací podmínky</w:t>
      </w:r>
    </w:p>
    <w:p w14:paraId="4D8EB576" w14:textId="3CE01877" w:rsidR="005F42B4" w:rsidRPr="002769A5" w:rsidRDefault="005F42B4" w:rsidP="00FA6404">
      <w:pPr>
        <w:numPr>
          <w:ilvl w:val="0"/>
          <w:numId w:val="14"/>
        </w:numPr>
        <w:spacing w:before="120"/>
        <w:ind w:left="357" w:hanging="357"/>
        <w:jc w:val="both"/>
        <w:rPr>
          <w:rFonts w:ascii="Tahoma" w:hAnsi="Tahoma" w:cs="Tahoma"/>
          <w:bCs/>
          <w:color w:val="000000"/>
          <w:sz w:val="22"/>
          <w:szCs w:val="22"/>
        </w:rPr>
      </w:pPr>
      <w:r w:rsidRPr="00FA6404">
        <w:rPr>
          <w:rFonts w:ascii="Tahoma" w:hAnsi="Tahoma" w:cs="Tahoma"/>
          <w:bCs/>
          <w:sz w:val="22"/>
          <w:szCs w:val="22"/>
        </w:rPr>
        <w:t xml:space="preserve">Smluvní strany ujednaly, že </w:t>
      </w:r>
      <w:r w:rsidRPr="002769A5">
        <w:rPr>
          <w:rFonts w:ascii="Tahoma" w:hAnsi="Tahoma" w:cs="Tahoma"/>
          <w:bCs/>
          <w:sz w:val="22"/>
          <w:szCs w:val="22"/>
        </w:rPr>
        <w:t>prodávající je povinen dodat</w:t>
      </w:r>
      <w:r w:rsidR="004302D7" w:rsidRPr="002769A5">
        <w:rPr>
          <w:rFonts w:ascii="Tahoma" w:hAnsi="Tahoma" w:cs="Tahoma"/>
          <w:bCs/>
          <w:sz w:val="22"/>
          <w:szCs w:val="22"/>
        </w:rPr>
        <w:t xml:space="preserve"> kupujícímu</w:t>
      </w:r>
      <w:r w:rsidRPr="002769A5">
        <w:rPr>
          <w:rFonts w:ascii="Tahoma" w:hAnsi="Tahoma" w:cs="Tahoma"/>
          <w:bCs/>
          <w:sz w:val="22"/>
          <w:szCs w:val="22"/>
        </w:rPr>
        <w:t xml:space="preserve"> zboží uvedené v</w:t>
      </w:r>
      <w:r w:rsidR="009F2D5F" w:rsidRPr="002769A5">
        <w:rPr>
          <w:rFonts w:ascii="Tahoma" w:hAnsi="Tahoma" w:cs="Tahoma"/>
          <w:bCs/>
          <w:sz w:val="22"/>
          <w:szCs w:val="22"/>
        </w:rPr>
        <w:t xml:space="preserve"> </w:t>
      </w:r>
      <w:r w:rsidRPr="002769A5">
        <w:rPr>
          <w:rFonts w:ascii="Tahoma" w:hAnsi="Tahoma" w:cs="Tahoma"/>
          <w:bCs/>
          <w:sz w:val="22"/>
          <w:szCs w:val="22"/>
        </w:rPr>
        <w:t>čl</w:t>
      </w:r>
      <w:r w:rsidR="004A39CF" w:rsidRPr="002769A5">
        <w:rPr>
          <w:rFonts w:ascii="Tahoma" w:hAnsi="Tahoma" w:cs="Tahoma"/>
          <w:bCs/>
          <w:sz w:val="22"/>
          <w:szCs w:val="22"/>
        </w:rPr>
        <w:t>.</w:t>
      </w:r>
      <w:r w:rsidRPr="002769A5">
        <w:rPr>
          <w:rFonts w:ascii="Tahoma" w:hAnsi="Tahoma" w:cs="Tahoma"/>
          <w:bCs/>
          <w:sz w:val="22"/>
          <w:szCs w:val="22"/>
        </w:rPr>
        <w:t> I</w:t>
      </w:r>
      <w:r w:rsidR="004302D7" w:rsidRPr="002769A5">
        <w:rPr>
          <w:rFonts w:ascii="Tahoma" w:hAnsi="Tahoma" w:cs="Tahoma"/>
          <w:bCs/>
          <w:sz w:val="22"/>
          <w:szCs w:val="22"/>
        </w:rPr>
        <w:t>I</w:t>
      </w:r>
      <w:r w:rsidRPr="002769A5">
        <w:rPr>
          <w:rFonts w:ascii="Tahoma" w:hAnsi="Tahoma" w:cs="Tahoma"/>
          <w:bCs/>
          <w:sz w:val="22"/>
          <w:szCs w:val="22"/>
        </w:rPr>
        <w:t>.</w:t>
      </w:r>
      <w:r w:rsidR="00714E4C" w:rsidRPr="002769A5">
        <w:rPr>
          <w:rFonts w:ascii="Tahoma" w:hAnsi="Tahoma" w:cs="Tahoma"/>
          <w:bCs/>
          <w:sz w:val="22"/>
          <w:szCs w:val="22"/>
        </w:rPr>
        <w:t>,</w:t>
      </w:r>
      <w:r w:rsidRPr="002769A5">
        <w:rPr>
          <w:rFonts w:ascii="Tahoma" w:hAnsi="Tahoma" w:cs="Tahoma"/>
          <w:bCs/>
          <w:sz w:val="22"/>
          <w:szCs w:val="22"/>
        </w:rPr>
        <w:t xml:space="preserve"> </w:t>
      </w:r>
      <w:r w:rsidR="004302D7" w:rsidRPr="002769A5">
        <w:rPr>
          <w:rFonts w:ascii="Tahoma" w:hAnsi="Tahoma" w:cs="Tahoma"/>
          <w:bCs/>
          <w:sz w:val="22"/>
          <w:szCs w:val="22"/>
        </w:rPr>
        <w:t xml:space="preserve">odst. 4. </w:t>
      </w:r>
      <w:r w:rsidRPr="002769A5">
        <w:rPr>
          <w:rFonts w:ascii="Tahoma" w:hAnsi="Tahoma" w:cs="Tahoma"/>
          <w:bCs/>
          <w:sz w:val="22"/>
          <w:szCs w:val="22"/>
        </w:rPr>
        <w:t>této smlouvy nejpozději</w:t>
      </w:r>
      <w:r w:rsidRPr="002769A5">
        <w:rPr>
          <w:rFonts w:ascii="Tahoma" w:hAnsi="Tahoma" w:cs="Tahoma"/>
          <w:color w:val="000000"/>
          <w:sz w:val="22"/>
          <w:szCs w:val="22"/>
        </w:rPr>
        <w:t xml:space="preserve"> </w:t>
      </w:r>
      <w:r w:rsidRPr="002769A5">
        <w:rPr>
          <w:rFonts w:ascii="Tahoma" w:hAnsi="Tahoma" w:cs="Tahoma"/>
          <w:bCs/>
          <w:color w:val="000000"/>
          <w:sz w:val="22"/>
          <w:szCs w:val="22"/>
        </w:rPr>
        <w:t xml:space="preserve">do </w:t>
      </w:r>
      <w:r w:rsidR="002A66B3" w:rsidRPr="002769A5">
        <w:rPr>
          <w:rFonts w:ascii="Tahoma" w:hAnsi="Tahoma" w:cs="Tahoma"/>
          <w:b/>
          <w:color w:val="000000"/>
          <w:sz w:val="22"/>
          <w:szCs w:val="22"/>
        </w:rPr>
        <w:t>2</w:t>
      </w:r>
      <w:r w:rsidR="00DF6647" w:rsidRPr="002769A5">
        <w:rPr>
          <w:rFonts w:ascii="Tahoma" w:hAnsi="Tahoma" w:cs="Tahoma"/>
          <w:b/>
          <w:color w:val="000000"/>
          <w:sz w:val="22"/>
          <w:szCs w:val="22"/>
        </w:rPr>
        <w:t>5</w:t>
      </w:r>
      <w:r w:rsidRPr="002769A5">
        <w:rPr>
          <w:rFonts w:ascii="Tahoma" w:hAnsi="Tahoma" w:cs="Tahoma"/>
          <w:b/>
          <w:color w:val="000000"/>
          <w:sz w:val="22"/>
          <w:szCs w:val="22"/>
        </w:rPr>
        <w:t>.</w:t>
      </w:r>
      <w:r w:rsidR="00644ACD" w:rsidRPr="002769A5">
        <w:rPr>
          <w:rFonts w:ascii="Tahoma" w:hAnsi="Tahoma" w:cs="Tahoma"/>
          <w:b/>
          <w:color w:val="000000"/>
          <w:sz w:val="22"/>
          <w:szCs w:val="22"/>
        </w:rPr>
        <w:t> </w:t>
      </w:r>
      <w:r w:rsidR="002A66B3" w:rsidRPr="002769A5">
        <w:rPr>
          <w:rFonts w:ascii="Tahoma" w:hAnsi="Tahoma" w:cs="Tahoma"/>
          <w:b/>
          <w:color w:val="000000"/>
          <w:sz w:val="22"/>
          <w:szCs w:val="22"/>
        </w:rPr>
        <w:t>5</w:t>
      </w:r>
      <w:r w:rsidRPr="002769A5">
        <w:rPr>
          <w:rFonts w:ascii="Tahoma" w:hAnsi="Tahoma" w:cs="Tahoma"/>
          <w:b/>
          <w:color w:val="000000"/>
          <w:sz w:val="22"/>
          <w:szCs w:val="22"/>
        </w:rPr>
        <w:t>.</w:t>
      </w:r>
      <w:r w:rsidR="00644ACD" w:rsidRPr="002769A5">
        <w:rPr>
          <w:rFonts w:ascii="Tahoma" w:hAnsi="Tahoma" w:cs="Tahoma"/>
          <w:b/>
          <w:color w:val="000000"/>
          <w:sz w:val="22"/>
          <w:szCs w:val="22"/>
        </w:rPr>
        <w:t> </w:t>
      </w:r>
      <w:r w:rsidRPr="002769A5">
        <w:rPr>
          <w:rFonts w:ascii="Tahoma" w:hAnsi="Tahoma" w:cs="Tahoma"/>
          <w:b/>
          <w:color w:val="000000"/>
          <w:sz w:val="22"/>
          <w:szCs w:val="22"/>
        </w:rPr>
        <w:t>202</w:t>
      </w:r>
      <w:r w:rsidR="002D6D47" w:rsidRPr="002769A5">
        <w:rPr>
          <w:rFonts w:ascii="Tahoma" w:hAnsi="Tahoma" w:cs="Tahoma"/>
          <w:b/>
          <w:color w:val="000000"/>
          <w:sz w:val="22"/>
          <w:szCs w:val="22"/>
        </w:rPr>
        <w:t>5</w:t>
      </w:r>
      <w:r w:rsidRPr="002769A5">
        <w:rPr>
          <w:rFonts w:ascii="Tahoma" w:hAnsi="Tahoma" w:cs="Tahoma"/>
          <w:bCs/>
          <w:color w:val="000000"/>
          <w:sz w:val="22"/>
          <w:szCs w:val="22"/>
        </w:rPr>
        <w:t xml:space="preserve"> za podmínek, že:</w:t>
      </w:r>
    </w:p>
    <w:p w14:paraId="76D44E5A" w14:textId="12C2F943" w:rsidR="005F42B4" w:rsidRPr="002769A5" w:rsidRDefault="005F42B4" w:rsidP="005F42B4">
      <w:pPr>
        <w:numPr>
          <w:ilvl w:val="0"/>
          <w:numId w:val="12"/>
        </w:numPr>
        <w:spacing w:before="40"/>
        <w:ind w:left="714" w:hanging="288"/>
        <w:jc w:val="both"/>
        <w:rPr>
          <w:rFonts w:ascii="Tahoma" w:hAnsi="Tahoma" w:cs="Tahoma"/>
          <w:color w:val="000000"/>
          <w:sz w:val="22"/>
          <w:szCs w:val="22"/>
        </w:rPr>
      </w:pPr>
      <w:r w:rsidRPr="002769A5">
        <w:rPr>
          <w:rFonts w:ascii="Tahoma" w:hAnsi="Tahoma" w:cs="Tahoma"/>
          <w:bCs/>
          <w:color w:val="000000"/>
          <w:sz w:val="22"/>
          <w:szCs w:val="22"/>
        </w:rPr>
        <w:t>kupní smlouva bude podepsána (uzavřena)</w:t>
      </w:r>
      <w:r w:rsidRPr="002769A5">
        <w:rPr>
          <w:rFonts w:ascii="Tahoma" w:hAnsi="Tahoma" w:cs="Tahoma"/>
          <w:color w:val="000000"/>
          <w:sz w:val="22"/>
          <w:szCs w:val="22"/>
        </w:rPr>
        <w:t xml:space="preserve"> nejpozději do </w:t>
      </w:r>
      <w:r w:rsidR="002A66B3" w:rsidRPr="002769A5">
        <w:rPr>
          <w:rFonts w:ascii="Tahoma" w:hAnsi="Tahoma" w:cs="Tahoma"/>
          <w:color w:val="000000"/>
          <w:sz w:val="22"/>
          <w:szCs w:val="22"/>
        </w:rPr>
        <w:t>28</w:t>
      </w:r>
      <w:r w:rsidRPr="002769A5">
        <w:rPr>
          <w:rFonts w:ascii="Tahoma" w:hAnsi="Tahoma" w:cs="Tahoma"/>
          <w:color w:val="000000"/>
          <w:sz w:val="22"/>
          <w:szCs w:val="22"/>
        </w:rPr>
        <w:t>. </w:t>
      </w:r>
      <w:r w:rsidR="00DF6647" w:rsidRPr="002769A5">
        <w:rPr>
          <w:rFonts w:ascii="Tahoma" w:hAnsi="Tahoma" w:cs="Tahoma"/>
          <w:color w:val="000000"/>
          <w:sz w:val="22"/>
          <w:szCs w:val="22"/>
        </w:rPr>
        <w:t>4</w:t>
      </w:r>
      <w:r w:rsidRPr="002769A5">
        <w:rPr>
          <w:rFonts w:ascii="Tahoma" w:hAnsi="Tahoma" w:cs="Tahoma"/>
          <w:color w:val="000000"/>
          <w:sz w:val="22"/>
          <w:szCs w:val="22"/>
        </w:rPr>
        <w:t>. 202</w:t>
      </w:r>
      <w:r w:rsidR="002D6D47" w:rsidRPr="002769A5">
        <w:rPr>
          <w:rFonts w:ascii="Tahoma" w:hAnsi="Tahoma" w:cs="Tahoma"/>
          <w:color w:val="000000"/>
          <w:sz w:val="22"/>
          <w:szCs w:val="22"/>
        </w:rPr>
        <w:t>5</w:t>
      </w:r>
      <w:r w:rsidRPr="002769A5">
        <w:rPr>
          <w:rFonts w:ascii="Tahoma" w:hAnsi="Tahoma" w:cs="Tahoma"/>
          <w:color w:val="000000"/>
          <w:sz w:val="22"/>
          <w:szCs w:val="22"/>
        </w:rPr>
        <w:t>,</w:t>
      </w:r>
    </w:p>
    <w:p w14:paraId="49CEB9DF" w14:textId="668B5B62" w:rsidR="005F42B4" w:rsidRDefault="005F42B4" w:rsidP="005F42B4">
      <w:pPr>
        <w:numPr>
          <w:ilvl w:val="0"/>
          <w:numId w:val="12"/>
        </w:numPr>
        <w:spacing w:before="40"/>
        <w:ind w:left="714" w:hanging="288"/>
        <w:jc w:val="both"/>
        <w:rPr>
          <w:rFonts w:ascii="Tahoma" w:hAnsi="Tahoma" w:cs="Tahoma"/>
          <w:bCs/>
          <w:color w:val="000000"/>
          <w:sz w:val="22"/>
          <w:szCs w:val="22"/>
        </w:rPr>
      </w:pPr>
      <w:r w:rsidRPr="002769A5">
        <w:rPr>
          <w:rFonts w:ascii="Tahoma" w:hAnsi="Tahoma" w:cs="Tahoma"/>
          <w:bCs/>
          <w:color w:val="000000"/>
          <w:sz w:val="22"/>
          <w:szCs w:val="22"/>
        </w:rPr>
        <w:t xml:space="preserve">podvozek </w:t>
      </w:r>
      <w:r w:rsidR="00383C98" w:rsidRPr="002769A5">
        <w:rPr>
          <w:rFonts w:ascii="Tahoma" w:hAnsi="Tahoma" w:cs="Tahoma"/>
          <w:bCs/>
          <w:color w:val="000000"/>
          <w:sz w:val="22"/>
          <w:szCs w:val="22"/>
        </w:rPr>
        <w:t>vozidla</w:t>
      </w:r>
      <w:r w:rsidR="00FA6404" w:rsidRPr="002769A5">
        <w:rPr>
          <w:rFonts w:ascii="Tahoma" w:hAnsi="Tahoma" w:cs="Tahoma"/>
          <w:bCs/>
          <w:color w:val="000000"/>
          <w:sz w:val="22"/>
          <w:szCs w:val="22"/>
        </w:rPr>
        <w:t xml:space="preserve"> </w:t>
      </w:r>
      <w:r w:rsidR="00F9583D" w:rsidRPr="002769A5">
        <w:rPr>
          <w:rFonts w:ascii="Tahoma" w:hAnsi="Tahoma" w:cs="Tahoma"/>
          <w:bCs/>
          <w:color w:val="000000"/>
          <w:sz w:val="22"/>
          <w:szCs w:val="22"/>
        </w:rPr>
        <w:t xml:space="preserve">splňující minimální požadavky na </w:t>
      </w:r>
      <w:r w:rsidR="0024770D" w:rsidRPr="002769A5">
        <w:rPr>
          <w:rFonts w:ascii="Tahoma" w:hAnsi="Tahoma" w:cs="Tahoma"/>
          <w:bCs/>
          <w:color w:val="000000"/>
          <w:sz w:val="22"/>
          <w:szCs w:val="22"/>
        </w:rPr>
        <w:t xml:space="preserve">jeho </w:t>
      </w:r>
      <w:r w:rsidR="00F9583D" w:rsidRPr="002769A5">
        <w:rPr>
          <w:rFonts w:ascii="Tahoma" w:hAnsi="Tahoma" w:cs="Tahoma"/>
          <w:bCs/>
          <w:color w:val="000000"/>
          <w:sz w:val="22"/>
          <w:szCs w:val="22"/>
        </w:rPr>
        <w:t>provedení a vybavení</w:t>
      </w:r>
      <w:r w:rsidRPr="00E64B8B">
        <w:rPr>
          <w:rFonts w:ascii="Tahoma" w:hAnsi="Tahoma" w:cs="Tahoma"/>
          <w:bCs/>
          <w:color w:val="000000"/>
          <w:sz w:val="22"/>
          <w:szCs w:val="22"/>
        </w:rPr>
        <w:t xml:space="preserve"> </w:t>
      </w:r>
      <w:r w:rsidR="00EB3051">
        <w:rPr>
          <w:rFonts w:ascii="Tahoma" w:hAnsi="Tahoma" w:cs="Tahoma"/>
          <w:bCs/>
          <w:color w:val="000000"/>
          <w:sz w:val="22"/>
          <w:szCs w:val="22"/>
        </w:rPr>
        <w:t>dle čl.</w:t>
      </w:r>
      <w:r w:rsidR="002E60F9">
        <w:rPr>
          <w:rFonts w:ascii="Tahoma" w:hAnsi="Tahoma" w:cs="Tahoma"/>
          <w:bCs/>
          <w:color w:val="000000"/>
          <w:sz w:val="22"/>
          <w:szCs w:val="22"/>
        </w:rPr>
        <w:t> II.</w:t>
      </w:r>
      <w:r w:rsidR="00714E4C">
        <w:rPr>
          <w:rFonts w:ascii="Tahoma" w:hAnsi="Tahoma" w:cs="Tahoma"/>
          <w:bCs/>
          <w:color w:val="000000"/>
          <w:sz w:val="22"/>
          <w:szCs w:val="22"/>
        </w:rPr>
        <w:t>,</w:t>
      </w:r>
      <w:r w:rsidR="002E60F9">
        <w:rPr>
          <w:rFonts w:ascii="Tahoma" w:hAnsi="Tahoma" w:cs="Tahoma"/>
          <w:bCs/>
          <w:color w:val="000000"/>
          <w:sz w:val="22"/>
          <w:szCs w:val="22"/>
        </w:rPr>
        <w:t xml:space="preserve"> </w:t>
      </w:r>
      <w:r w:rsidR="00EB3051">
        <w:rPr>
          <w:rFonts w:ascii="Tahoma" w:hAnsi="Tahoma" w:cs="Tahoma"/>
          <w:bCs/>
          <w:color w:val="000000"/>
          <w:sz w:val="22"/>
          <w:szCs w:val="22"/>
        </w:rPr>
        <w:t>odst</w:t>
      </w:r>
      <w:r w:rsidR="00383C98">
        <w:rPr>
          <w:rFonts w:ascii="Tahoma" w:hAnsi="Tahoma" w:cs="Tahoma"/>
          <w:bCs/>
          <w:color w:val="000000"/>
          <w:sz w:val="22"/>
          <w:szCs w:val="22"/>
        </w:rPr>
        <w:t>. </w:t>
      </w:r>
      <w:r w:rsidR="00EB3051">
        <w:rPr>
          <w:rFonts w:ascii="Tahoma" w:hAnsi="Tahoma" w:cs="Tahoma"/>
          <w:bCs/>
          <w:color w:val="000000"/>
          <w:sz w:val="22"/>
          <w:szCs w:val="22"/>
        </w:rPr>
        <w:t>6., písm.</w:t>
      </w:r>
      <w:r w:rsidR="00383C98">
        <w:rPr>
          <w:rFonts w:ascii="Tahoma" w:hAnsi="Tahoma" w:cs="Tahoma"/>
          <w:bCs/>
          <w:color w:val="000000"/>
          <w:sz w:val="22"/>
          <w:szCs w:val="22"/>
        </w:rPr>
        <w:t> </w:t>
      </w:r>
      <w:r w:rsidR="00EB3051">
        <w:rPr>
          <w:rFonts w:ascii="Tahoma" w:hAnsi="Tahoma" w:cs="Tahoma"/>
          <w:bCs/>
          <w:color w:val="000000"/>
          <w:sz w:val="22"/>
          <w:szCs w:val="22"/>
        </w:rPr>
        <w:t>b)</w:t>
      </w:r>
      <w:r w:rsidR="00810552">
        <w:rPr>
          <w:rFonts w:ascii="Tahoma" w:hAnsi="Tahoma" w:cs="Tahoma"/>
          <w:bCs/>
          <w:color w:val="000000"/>
          <w:sz w:val="22"/>
          <w:szCs w:val="22"/>
        </w:rPr>
        <w:t xml:space="preserve"> této smlouvy</w:t>
      </w:r>
      <w:r w:rsidR="00EB3051">
        <w:rPr>
          <w:rFonts w:ascii="Tahoma" w:hAnsi="Tahoma" w:cs="Tahoma"/>
          <w:bCs/>
          <w:color w:val="000000"/>
          <w:sz w:val="22"/>
          <w:szCs w:val="22"/>
        </w:rPr>
        <w:t xml:space="preserve"> </w:t>
      </w:r>
      <w:r w:rsidRPr="00E64B8B">
        <w:rPr>
          <w:rFonts w:ascii="Tahoma" w:hAnsi="Tahoma" w:cs="Tahoma"/>
          <w:bCs/>
          <w:color w:val="000000"/>
          <w:sz w:val="22"/>
          <w:szCs w:val="22"/>
        </w:rPr>
        <w:t>bude kupujícím přistaven</w:t>
      </w:r>
      <w:r w:rsidRPr="003E2739">
        <w:rPr>
          <w:rFonts w:ascii="Tahoma" w:hAnsi="Tahoma" w:cs="Tahoma"/>
          <w:bCs/>
          <w:color w:val="000000"/>
          <w:sz w:val="22"/>
          <w:szCs w:val="22"/>
        </w:rPr>
        <w:t xml:space="preserve"> do provozovny prodávajícího nejpozději </w:t>
      </w:r>
      <w:r w:rsidR="002A66B3">
        <w:rPr>
          <w:rFonts w:ascii="Tahoma" w:hAnsi="Tahoma" w:cs="Tahoma"/>
          <w:bCs/>
          <w:color w:val="000000"/>
          <w:sz w:val="22"/>
          <w:szCs w:val="22"/>
        </w:rPr>
        <w:t>6</w:t>
      </w:r>
      <w:r w:rsidRPr="003E2739">
        <w:rPr>
          <w:rFonts w:ascii="Tahoma" w:hAnsi="Tahoma" w:cs="Tahoma"/>
          <w:bCs/>
          <w:color w:val="000000"/>
          <w:sz w:val="22"/>
          <w:szCs w:val="22"/>
        </w:rPr>
        <w:t xml:space="preserve"> týdnů před </w:t>
      </w:r>
      <w:r w:rsidR="008A327B" w:rsidRPr="008A327B">
        <w:rPr>
          <w:rFonts w:ascii="Tahoma" w:hAnsi="Tahoma" w:cs="Tahoma"/>
          <w:bCs/>
          <w:color w:val="000000"/>
          <w:sz w:val="22"/>
          <w:szCs w:val="22"/>
        </w:rPr>
        <w:t xml:space="preserve">sjednanou konečnou dobou dodání </w:t>
      </w:r>
      <w:r w:rsidRPr="00E64B8B">
        <w:rPr>
          <w:rFonts w:ascii="Tahoma" w:hAnsi="Tahoma" w:cs="Tahoma"/>
          <w:bCs/>
          <w:color w:val="000000"/>
          <w:sz w:val="22"/>
          <w:szCs w:val="22"/>
        </w:rPr>
        <w:t>zboží</w:t>
      </w:r>
      <w:r w:rsidR="008A327B">
        <w:rPr>
          <w:rFonts w:ascii="Tahoma" w:hAnsi="Tahoma" w:cs="Tahoma"/>
          <w:bCs/>
          <w:color w:val="000000"/>
          <w:sz w:val="22"/>
          <w:szCs w:val="22"/>
        </w:rPr>
        <w:t xml:space="preserve">. </w:t>
      </w:r>
      <w:r w:rsidRPr="00445CF5">
        <w:rPr>
          <w:rFonts w:ascii="Tahoma" w:hAnsi="Tahoma" w:cs="Tahoma"/>
          <w:bCs/>
          <w:color w:val="000000"/>
          <w:sz w:val="22"/>
          <w:szCs w:val="22"/>
        </w:rPr>
        <w:t>O</w:t>
      </w:r>
      <w:r w:rsidR="00A22BB7">
        <w:rPr>
          <w:rFonts w:ascii="Tahoma" w:hAnsi="Tahoma" w:cs="Tahoma"/>
          <w:bCs/>
          <w:color w:val="000000"/>
          <w:sz w:val="22"/>
          <w:szCs w:val="22"/>
        </w:rPr>
        <w:t xml:space="preserve"> </w:t>
      </w:r>
      <w:r w:rsidRPr="00445CF5">
        <w:rPr>
          <w:rFonts w:ascii="Tahoma" w:hAnsi="Tahoma" w:cs="Tahoma"/>
          <w:bCs/>
          <w:color w:val="000000"/>
          <w:sz w:val="22"/>
          <w:szCs w:val="22"/>
        </w:rPr>
        <w:t>dobu prodlení kupujícího s</w:t>
      </w:r>
      <w:r w:rsidR="00A22BB7">
        <w:rPr>
          <w:rFonts w:ascii="Tahoma" w:hAnsi="Tahoma" w:cs="Tahoma"/>
          <w:bCs/>
          <w:color w:val="000000"/>
          <w:sz w:val="22"/>
          <w:szCs w:val="22"/>
        </w:rPr>
        <w:t xml:space="preserve"> </w:t>
      </w:r>
      <w:r>
        <w:rPr>
          <w:rFonts w:ascii="Tahoma" w:hAnsi="Tahoma" w:cs="Tahoma"/>
          <w:bCs/>
          <w:color w:val="000000"/>
          <w:sz w:val="22"/>
          <w:szCs w:val="22"/>
        </w:rPr>
        <w:t xml:space="preserve">přistavením podvozku vozidla do provozovny prodávajícího </w:t>
      </w:r>
      <w:r w:rsidRPr="00445CF5">
        <w:rPr>
          <w:rFonts w:ascii="Tahoma" w:hAnsi="Tahoma" w:cs="Tahoma"/>
          <w:bCs/>
          <w:color w:val="000000"/>
          <w:sz w:val="22"/>
          <w:szCs w:val="22"/>
        </w:rPr>
        <w:t xml:space="preserve">se prodlužuje </w:t>
      </w:r>
      <w:r w:rsidRPr="00445CF5">
        <w:rPr>
          <w:rFonts w:ascii="Tahoma" w:hAnsi="Tahoma" w:cs="Tahoma"/>
          <w:bCs/>
          <w:color w:val="000000"/>
          <w:sz w:val="22"/>
          <w:szCs w:val="22"/>
        </w:rPr>
        <w:lastRenderedPageBreak/>
        <w:t xml:space="preserve">doba </w:t>
      </w:r>
      <w:r w:rsidR="00810552">
        <w:rPr>
          <w:rFonts w:ascii="Tahoma" w:hAnsi="Tahoma" w:cs="Tahoma"/>
          <w:bCs/>
          <w:color w:val="000000"/>
          <w:sz w:val="22"/>
          <w:szCs w:val="22"/>
        </w:rPr>
        <w:t>dodá</w:t>
      </w:r>
      <w:r w:rsidRPr="00445CF5">
        <w:rPr>
          <w:rFonts w:ascii="Tahoma" w:hAnsi="Tahoma" w:cs="Tahoma"/>
          <w:bCs/>
          <w:color w:val="000000"/>
          <w:sz w:val="22"/>
          <w:szCs w:val="22"/>
        </w:rPr>
        <w:t xml:space="preserve">ní </w:t>
      </w:r>
      <w:r w:rsidR="00810552">
        <w:rPr>
          <w:rFonts w:ascii="Tahoma" w:hAnsi="Tahoma" w:cs="Tahoma"/>
          <w:bCs/>
          <w:color w:val="000000"/>
          <w:sz w:val="22"/>
          <w:szCs w:val="22"/>
        </w:rPr>
        <w:t xml:space="preserve">zboží </w:t>
      </w:r>
      <w:r w:rsidR="008A327B">
        <w:rPr>
          <w:rFonts w:ascii="Tahoma" w:hAnsi="Tahoma" w:cs="Tahoma"/>
          <w:bCs/>
          <w:color w:val="000000"/>
          <w:sz w:val="22"/>
          <w:szCs w:val="22"/>
        </w:rPr>
        <w:t>sjednaná</w:t>
      </w:r>
      <w:r w:rsidRPr="00445CF5">
        <w:rPr>
          <w:rFonts w:ascii="Tahoma" w:hAnsi="Tahoma" w:cs="Tahoma"/>
          <w:bCs/>
          <w:color w:val="000000"/>
          <w:sz w:val="22"/>
          <w:szCs w:val="22"/>
        </w:rPr>
        <w:t xml:space="preserve"> v</w:t>
      </w:r>
      <w:r w:rsidR="004A7386">
        <w:rPr>
          <w:rFonts w:ascii="Tahoma" w:hAnsi="Tahoma" w:cs="Tahoma"/>
          <w:bCs/>
          <w:color w:val="000000"/>
          <w:sz w:val="22"/>
          <w:szCs w:val="22"/>
        </w:rPr>
        <w:t xml:space="preserve"> </w:t>
      </w:r>
      <w:r w:rsidRPr="00445CF5">
        <w:rPr>
          <w:rFonts w:ascii="Tahoma" w:hAnsi="Tahoma" w:cs="Tahoma"/>
          <w:bCs/>
          <w:color w:val="000000"/>
          <w:sz w:val="22"/>
          <w:szCs w:val="22"/>
        </w:rPr>
        <w:t>čl</w:t>
      </w:r>
      <w:r w:rsidR="00427BE0">
        <w:rPr>
          <w:rFonts w:ascii="Tahoma" w:hAnsi="Tahoma" w:cs="Tahoma"/>
          <w:bCs/>
          <w:color w:val="000000"/>
          <w:sz w:val="22"/>
          <w:szCs w:val="22"/>
        </w:rPr>
        <w:t>.</w:t>
      </w:r>
      <w:r>
        <w:rPr>
          <w:rFonts w:ascii="Tahoma" w:hAnsi="Tahoma" w:cs="Tahoma"/>
          <w:bCs/>
          <w:color w:val="000000"/>
          <w:sz w:val="22"/>
          <w:szCs w:val="22"/>
        </w:rPr>
        <w:t> </w:t>
      </w:r>
      <w:r w:rsidRPr="00445CF5">
        <w:rPr>
          <w:rFonts w:ascii="Tahoma" w:hAnsi="Tahoma" w:cs="Tahoma"/>
          <w:bCs/>
          <w:color w:val="000000"/>
          <w:sz w:val="22"/>
          <w:szCs w:val="22"/>
        </w:rPr>
        <w:t>V., odst</w:t>
      </w:r>
      <w:r w:rsidR="00427BE0">
        <w:rPr>
          <w:rFonts w:ascii="Tahoma" w:hAnsi="Tahoma" w:cs="Tahoma"/>
          <w:bCs/>
          <w:color w:val="000000"/>
          <w:sz w:val="22"/>
          <w:szCs w:val="22"/>
        </w:rPr>
        <w:t>.</w:t>
      </w:r>
      <w:r>
        <w:rPr>
          <w:rFonts w:ascii="Tahoma" w:hAnsi="Tahoma" w:cs="Tahoma"/>
          <w:bCs/>
          <w:color w:val="000000"/>
          <w:sz w:val="22"/>
          <w:szCs w:val="22"/>
        </w:rPr>
        <w:t> </w:t>
      </w:r>
      <w:r w:rsidRPr="00445CF5">
        <w:rPr>
          <w:rFonts w:ascii="Tahoma" w:hAnsi="Tahoma" w:cs="Tahoma"/>
          <w:bCs/>
          <w:color w:val="000000"/>
          <w:sz w:val="22"/>
          <w:szCs w:val="22"/>
        </w:rPr>
        <w:t>1. V případě prodlení kupujícího s</w:t>
      </w:r>
      <w:r w:rsidR="00DF172F">
        <w:rPr>
          <w:rFonts w:ascii="Tahoma" w:hAnsi="Tahoma" w:cs="Tahoma"/>
          <w:bCs/>
          <w:color w:val="000000"/>
          <w:sz w:val="22"/>
          <w:szCs w:val="22"/>
        </w:rPr>
        <w:t xml:space="preserve"> </w:t>
      </w:r>
      <w:r>
        <w:rPr>
          <w:rFonts w:ascii="Tahoma" w:hAnsi="Tahoma" w:cs="Tahoma"/>
          <w:bCs/>
          <w:color w:val="000000"/>
          <w:sz w:val="22"/>
          <w:szCs w:val="22"/>
        </w:rPr>
        <w:t>přistavením podvozku vozidla</w:t>
      </w:r>
      <w:r w:rsidRPr="00445CF5">
        <w:rPr>
          <w:rFonts w:ascii="Tahoma" w:hAnsi="Tahoma" w:cs="Tahoma"/>
          <w:bCs/>
          <w:color w:val="000000"/>
          <w:sz w:val="22"/>
          <w:szCs w:val="22"/>
        </w:rPr>
        <w:t xml:space="preserve"> delším 10</w:t>
      </w:r>
      <w:r>
        <w:rPr>
          <w:rFonts w:ascii="Tahoma" w:hAnsi="Tahoma" w:cs="Tahoma"/>
          <w:bCs/>
          <w:color w:val="000000"/>
          <w:sz w:val="22"/>
          <w:szCs w:val="22"/>
        </w:rPr>
        <w:t> </w:t>
      </w:r>
      <w:r w:rsidRPr="00445CF5">
        <w:rPr>
          <w:rFonts w:ascii="Tahoma" w:hAnsi="Tahoma" w:cs="Tahoma"/>
          <w:bCs/>
          <w:color w:val="000000"/>
          <w:sz w:val="22"/>
          <w:szCs w:val="22"/>
        </w:rPr>
        <w:t xml:space="preserve">dnů, bude doba </w:t>
      </w:r>
      <w:r w:rsidR="00810552">
        <w:rPr>
          <w:rFonts w:ascii="Tahoma" w:hAnsi="Tahoma" w:cs="Tahoma"/>
          <w:bCs/>
          <w:color w:val="000000"/>
          <w:sz w:val="22"/>
          <w:szCs w:val="22"/>
        </w:rPr>
        <w:t>dodá</w:t>
      </w:r>
      <w:r w:rsidRPr="00445CF5">
        <w:rPr>
          <w:rFonts w:ascii="Tahoma" w:hAnsi="Tahoma" w:cs="Tahoma"/>
          <w:bCs/>
          <w:color w:val="000000"/>
          <w:sz w:val="22"/>
          <w:szCs w:val="22"/>
        </w:rPr>
        <w:t xml:space="preserve">ní </w:t>
      </w:r>
      <w:r w:rsidR="00810552">
        <w:rPr>
          <w:rFonts w:ascii="Tahoma" w:hAnsi="Tahoma" w:cs="Tahoma"/>
          <w:bCs/>
          <w:color w:val="000000"/>
          <w:sz w:val="22"/>
          <w:szCs w:val="22"/>
        </w:rPr>
        <w:t xml:space="preserve">zboží </w:t>
      </w:r>
      <w:r w:rsidRPr="00445CF5">
        <w:rPr>
          <w:rFonts w:ascii="Tahoma" w:hAnsi="Tahoma" w:cs="Tahoma"/>
          <w:bCs/>
          <w:color w:val="000000"/>
          <w:sz w:val="22"/>
          <w:szCs w:val="22"/>
        </w:rPr>
        <w:t>adekvátně prodloužena v</w:t>
      </w:r>
      <w:r w:rsidR="008C2578">
        <w:rPr>
          <w:rFonts w:ascii="Tahoma" w:hAnsi="Tahoma" w:cs="Tahoma"/>
          <w:bCs/>
          <w:color w:val="000000"/>
          <w:sz w:val="22"/>
          <w:szCs w:val="22"/>
        </w:rPr>
        <w:t> </w:t>
      </w:r>
      <w:r w:rsidRPr="00445CF5">
        <w:rPr>
          <w:rFonts w:ascii="Tahoma" w:hAnsi="Tahoma" w:cs="Tahoma"/>
          <w:bCs/>
          <w:color w:val="000000"/>
          <w:sz w:val="22"/>
          <w:szCs w:val="22"/>
        </w:rPr>
        <w:t xml:space="preserve">závislosti na výrobní kapacitě </w:t>
      </w:r>
      <w:r w:rsidR="004A7386">
        <w:rPr>
          <w:rFonts w:ascii="Tahoma" w:hAnsi="Tahoma" w:cs="Tahoma"/>
          <w:bCs/>
          <w:color w:val="000000"/>
          <w:sz w:val="22"/>
          <w:szCs w:val="22"/>
        </w:rPr>
        <w:t>p</w:t>
      </w:r>
      <w:r w:rsidRPr="00445CF5">
        <w:rPr>
          <w:rFonts w:ascii="Tahoma" w:hAnsi="Tahoma" w:cs="Tahoma"/>
          <w:bCs/>
          <w:color w:val="000000"/>
          <w:sz w:val="22"/>
          <w:szCs w:val="22"/>
        </w:rPr>
        <w:t>rodávajícího</w:t>
      </w:r>
      <w:r>
        <w:rPr>
          <w:rFonts w:ascii="Tahoma" w:hAnsi="Tahoma" w:cs="Tahoma"/>
          <w:bCs/>
          <w:color w:val="000000"/>
          <w:sz w:val="22"/>
          <w:szCs w:val="22"/>
        </w:rPr>
        <w:t>.</w:t>
      </w:r>
    </w:p>
    <w:p w14:paraId="1ABD7E80" w14:textId="77777777" w:rsidR="00445CF5" w:rsidRPr="00445CF5" w:rsidRDefault="00445CF5" w:rsidP="00445CF5">
      <w:pPr>
        <w:numPr>
          <w:ilvl w:val="0"/>
          <w:numId w:val="14"/>
        </w:numPr>
        <w:spacing w:before="120"/>
        <w:ind w:left="426" w:hanging="426"/>
        <w:jc w:val="both"/>
        <w:rPr>
          <w:rFonts w:ascii="Tahoma" w:hAnsi="Tahoma" w:cs="Tahoma"/>
          <w:bCs/>
          <w:color w:val="000000"/>
          <w:sz w:val="22"/>
          <w:szCs w:val="22"/>
        </w:rPr>
      </w:pPr>
      <w:r w:rsidRPr="003E2739">
        <w:rPr>
          <w:rFonts w:ascii="Tahoma" w:hAnsi="Tahoma" w:cs="Tahoma"/>
          <w:bCs/>
          <w:sz w:val="22"/>
          <w:szCs w:val="22"/>
        </w:rPr>
        <w:t xml:space="preserve">Náklady na přistavení podvozku </w:t>
      </w:r>
      <w:r w:rsidR="00383C98">
        <w:rPr>
          <w:rFonts w:ascii="Tahoma" w:hAnsi="Tahoma" w:cs="Tahoma"/>
          <w:bCs/>
          <w:sz w:val="22"/>
          <w:szCs w:val="22"/>
        </w:rPr>
        <w:t>vozidla</w:t>
      </w:r>
      <w:r w:rsidR="00810552">
        <w:rPr>
          <w:rFonts w:ascii="Tahoma" w:hAnsi="Tahoma" w:cs="Tahoma"/>
          <w:bCs/>
          <w:sz w:val="22"/>
          <w:szCs w:val="22"/>
        </w:rPr>
        <w:t xml:space="preserve"> určeného</w:t>
      </w:r>
      <w:r w:rsidR="009446C3">
        <w:rPr>
          <w:rFonts w:ascii="Tahoma" w:hAnsi="Tahoma" w:cs="Tahoma"/>
          <w:bCs/>
          <w:sz w:val="22"/>
          <w:szCs w:val="22"/>
        </w:rPr>
        <w:t xml:space="preserve"> k</w:t>
      </w:r>
      <w:r w:rsidR="00BF0FE6">
        <w:rPr>
          <w:rFonts w:ascii="Tahoma" w:hAnsi="Tahoma" w:cs="Tahoma"/>
          <w:bCs/>
          <w:sz w:val="22"/>
          <w:szCs w:val="22"/>
        </w:rPr>
        <w:t xml:space="preserve"> </w:t>
      </w:r>
      <w:r w:rsidRPr="003E2739">
        <w:rPr>
          <w:rFonts w:ascii="Tahoma" w:hAnsi="Tahoma" w:cs="Tahoma"/>
          <w:bCs/>
          <w:sz w:val="22"/>
          <w:szCs w:val="22"/>
        </w:rPr>
        <w:t>montáži nástavby do provozovny prodávajícího jdou k tíži kupujícího</w:t>
      </w:r>
      <w:r>
        <w:rPr>
          <w:rFonts w:ascii="Tahoma" w:hAnsi="Tahoma" w:cs="Tahoma"/>
          <w:bCs/>
          <w:sz w:val="22"/>
          <w:szCs w:val="22"/>
        </w:rPr>
        <w:t>.</w:t>
      </w:r>
    </w:p>
    <w:p w14:paraId="563C5981" w14:textId="77777777" w:rsidR="00445CF5" w:rsidRDefault="00445CF5" w:rsidP="00445CF5">
      <w:pPr>
        <w:numPr>
          <w:ilvl w:val="0"/>
          <w:numId w:val="14"/>
        </w:numPr>
        <w:spacing w:before="120"/>
        <w:ind w:left="426" w:hanging="426"/>
        <w:jc w:val="both"/>
        <w:rPr>
          <w:rFonts w:ascii="Tahoma" w:hAnsi="Tahoma" w:cs="Tahoma"/>
          <w:bCs/>
          <w:color w:val="000000"/>
          <w:sz w:val="22"/>
          <w:szCs w:val="22"/>
        </w:rPr>
      </w:pPr>
      <w:r w:rsidRPr="003E2739">
        <w:rPr>
          <w:rFonts w:ascii="Tahoma" w:hAnsi="Tahoma" w:cs="Tahoma"/>
          <w:bCs/>
          <w:color w:val="000000"/>
          <w:sz w:val="22"/>
          <w:szCs w:val="22"/>
        </w:rPr>
        <w:t xml:space="preserve">Předání zboží a zaškolení obsluhy (osob určených kupujícím) se uskuteční v místě provozovny prodávajícího, tj. společnosti KOBIT, spol. s r.o., na adrese </w:t>
      </w:r>
      <w:proofErr w:type="spellStart"/>
      <w:r w:rsidRPr="003E2739">
        <w:rPr>
          <w:rFonts w:ascii="Tahoma" w:hAnsi="Tahoma" w:cs="Tahoma"/>
          <w:bCs/>
          <w:color w:val="000000"/>
          <w:sz w:val="22"/>
          <w:szCs w:val="22"/>
        </w:rPr>
        <w:t>Konecchlumského</w:t>
      </w:r>
      <w:proofErr w:type="spellEnd"/>
      <w:r w:rsidRPr="003E2739">
        <w:rPr>
          <w:rFonts w:ascii="Tahoma" w:hAnsi="Tahoma" w:cs="Tahoma"/>
          <w:bCs/>
          <w:color w:val="000000"/>
          <w:sz w:val="22"/>
          <w:szCs w:val="22"/>
        </w:rPr>
        <w:t xml:space="preserve"> 1100, 506 01 Jičín</w:t>
      </w:r>
      <w:r>
        <w:rPr>
          <w:rFonts w:ascii="Tahoma" w:hAnsi="Tahoma" w:cs="Tahoma"/>
          <w:bCs/>
          <w:color w:val="000000"/>
          <w:sz w:val="22"/>
          <w:szCs w:val="22"/>
        </w:rPr>
        <w:t>.</w:t>
      </w:r>
    </w:p>
    <w:p w14:paraId="6442886C" w14:textId="77777777" w:rsidR="00445CF5" w:rsidRPr="00445CF5" w:rsidRDefault="00445CF5" w:rsidP="00445CF5">
      <w:pPr>
        <w:numPr>
          <w:ilvl w:val="0"/>
          <w:numId w:val="14"/>
        </w:numPr>
        <w:spacing w:before="120"/>
        <w:ind w:left="426" w:hanging="426"/>
        <w:jc w:val="both"/>
        <w:rPr>
          <w:rFonts w:ascii="Tahoma" w:hAnsi="Tahoma" w:cs="Tahoma"/>
          <w:bCs/>
          <w:color w:val="000000"/>
          <w:sz w:val="22"/>
          <w:szCs w:val="22"/>
        </w:rPr>
      </w:pPr>
      <w:r w:rsidRPr="003E2739">
        <w:rPr>
          <w:rFonts w:ascii="Tahoma" w:hAnsi="Tahoma" w:cs="Tahoma"/>
          <w:sz w:val="22"/>
          <w:szCs w:val="22"/>
        </w:rPr>
        <w:t>Prodávající dále zaručuje, že na dodávaném zboží neváznou práva třetích osob, zejména práva vyplývající z průmyslového vlastnictví</w:t>
      </w:r>
      <w:r>
        <w:rPr>
          <w:rFonts w:ascii="Tahoma" w:hAnsi="Tahoma" w:cs="Tahoma"/>
          <w:sz w:val="22"/>
          <w:szCs w:val="22"/>
        </w:rPr>
        <w:t>.</w:t>
      </w:r>
    </w:p>
    <w:p w14:paraId="677879EA" w14:textId="7B1BF0F7" w:rsidR="00445CF5" w:rsidRPr="00445CF5" w:rsidRDefault="00445CF5" w:rsidP="00445CF5">
      <w:pPr>
        <w:numPr>
          <w:ilvl w:val="0"/>
          <w:numId w:val="14"/>
        </w:numPr>
        <w:spacing w:before="120"/>
        <w:ind w:left="426" w:hanging="426"/>
        <w:jc w:val="both"/>
        <w:rPr>
          <w:rFonts w:ascii="Tahoma" w:hAnsi="Tahoma" w:cs="Tahoma"/>
          <w:bCs/>
          <w:color w:val="000000"/>
          <w:sz w:val="22"/>
          <w:szCs w:val="22"/>
        </w:rPr>
      </w:pPr>
      <w:r w:rsidRPr="003E2739">
        <w:rPr>
          <w:rFonts w:ascii="Tahoma" w:hAnsi="Tahoma" w:cs="Tahoma"/>
          <w:bCs/>
          <w:sz w:val="22"/>
          <w:szCs w:val="22"/>
        </w:rPr>
        <w:t>Prodávající se zavazuje vyzvat kupujícího písemně k předání a převzetí zboží v</w:t>
      </w:r>
      <w:r w:rsidR="008C2578">
        <w:rPr>
          <w:rFonts w:ascii="Tahoma" w:hAnsi="Tahoma" w:cs="Tahoma"/>
          <w:bCs/>
          <w:sz w:val="22"/>
          <w:szCs w:val="22"/>
        </w:rPr>
        <w:t xml:space="preserve"> </w:t>
      </w:r>
      <w:r w:rsidRPr="003E2739">
        <w:rPr>
          <w:rFonts w:ascii="Tahoma" w:hAnsi="Tahoma" w:cs="Tahoma"/>
          <w:bCs/>
          <w:sz w:val="22"/>
          <w:szCs w:val="22"/>
        </w:rPr>
        <w:t>dostatečném předstihu.</w:t>
      </w:r>
    </w:p>
    <w:p w14:paraId="13E9E851" w14:textId="2ABB67C2" w:rsidR="00445CF5" w:rsidRPr="001F3DC2" w:rsidRDefault="00445CF5" w:rsidP="00445CF5">
      <w:pPr>
        <w:numPr>
          <w:ilvl w:val="0"/>
          <w:numId w:val="14"/>
        </w:numPr>
        <w:spacing w:before="120"/>
        <w:ind w:left="426" w:hanging="426"/>
        <w:jc w:val="both"/>
        <w:rPr>
          <w:rFonts w:ascii="Tahoma" w:hAnsi="Tahoma" w:cs="Tahoma"/>
          <w:bCs/>
          <w:color w:val="000000"/>
          <w:sz w:val="22"/>
          <w:szCs w:val="22"/>
        </w:rPr>
      </w:pPr>
      <w:r w:rsidRPr="003E2739">
        <w:rPr>
          <w:rFonts w:ascii="Tahoma" w:hAnsi="Tahoma" w:cs="Tahoma"/>
          <w:bCs/>
          <w:sz w:val="22"/>
          <w:szCs w:val="22"/>
        </w:rPr>
        <w:t xml:space="preserve">Kupující nemá právo dodané zboží v dohodnutém termínu odmítnout. Pokud kupující odmítne bezdůvodně zboží převzít či se nedostaví k převzetí zboží v sjednaném termínu, ani k převzetí zboží nezmocní jinou osobu, </w:t>
      </w:r>
      <w:r w:rsidR="00BF0FE6">
        <w:rPr>
          <w:rFonts w:ascii="Tahoma" w:hAnsi="Tahoma" w:cs="Tahoma"/>
          <w:bCs/>
          <w:sz w:val="22"/>
          <w:szCs w:val="22"/>
        </w:rPr>
        <w:t>smluvní strany</w:t>
      </w:r>
      <w:r w:rsidRPr="003E2739">
        <w:rPr>
          <w:rFonts w:ascii="Tahoma" w:hAnsi="Tahoma" w:cs="Tahoma"/>
          <w:bCs/>
          <w:sz w:val="22"/>
          <w:szCs w:val="22"/>
        </w:rPr>
        <w:t xml:space="preserve"> ujednal</w:t>
      </w:r>
      <w:r w:rsidR="00BF0FE6">
        <w:rPr>
          <w:rFonts w:ascii="Tahoma" w:hAnsi="Tahoma" w:cs="Tahoma"/>
          <w:bCs/>
          <w:sz w:val="22"/>
          <w:szCs w:val="22"/>
        </w:rPr>
        <w:t>y</w:t>
      </w:r>
      <w:r w:rsidRPr="003E2739">
        <w:rPr>
          <w:rFonts w:ascii="Tahoma" w:hAnsi="Tahoma" w:cs="Tahoma"/>
          <w:bCs/>
          <w:sz w:val="22"/>
          <w:szCs w:val="22"/>
        </w:rPr>
        <w:t xml:space="preserve">, že </w:t>
      </w:r>
      <w:r w:rsidR="00BF0FE6">
        <w:rPr>
          <w:rFonts w:ascii="Tahoma" w:hAnsi="Tahoma" w:cs="Tahoma"/>
          <w:bCs/>
          <w:sz w:val="22"/>
          <w:szCs w:val="22"/>
        </w:rPr>
        <w:t>prodáva</w:t>
      </w:r>
      <w:r w:rsidRPr="003E2739">
        <w:rPr>
          <w:rFonts w:ascii="Tahoma" w:hAnsi="Tahoma" w:cs="Tahoma"/>
          <w:bCs/>
          <w:sz w:val="22"/>
          <w:szCs w:val="22"/>
        </w:rPr>
        <w:t>jící v</w:t>
      </w:r>
      <w:r w:rsidR="008C2578">
        <w:rPr>
          <w:rFonts w:ascii="Tahoma" w:hAnsi="Tahoma" w:cs="Tahoma"/>
          <w:bCs/>
          <w:sz w:val="22"/>
          <w:szCs w:val="22"/>
        </w:rPr>
        <w:t xml:space="preserve"> </w:t>
      </w:r>
      <w:r w:rsidRPr="003E2739">
        <w:rPr>
          <w:rFonts w:ascii="Tahoma" w:hAnsi="Tahoma" w:cs="Tahoma"/>
          <w:bCs/>
          <w:sz w:val="22"/>
          <w:szCs w:val="22"/>
        </w:rPr>
        <w:t>souladu s</w:t>
      </w:r>
      <w:r w:rsidR="008C2578">
        <w:rPr>
          <w:rFonts w:ascii="Tahoma" w:hAnsi="Tahoma" w:cs="Tahoma"/>
          <w:bCs/>
          <w:sz w:val="22"/>
          <w:szCs w:val="22"/>
        </w:rPr>
        <w:t> </w:t>
      </w:r>
      <w:r w:rsidRPr="003E2739">
        <w:rPr>
          <w:rFonts w:ascii="Tahoma" w:hAnsi="Tahoma" w:cs="Tahoma"/>
          <w:bCs/>
          <w:sz w:val="22"/>
          <w:szCs w:val="22"/>
        </w:rPr>
        <w:t>§ 562 občanského zákoníku e-mailem písemně vyrozumí kupujícího o</w:t>
      </w:r>
      <w:r w:rsidR="008C2578">
        <w:rPr>
          <w:rFonts w:ascii="Tahoma" w:hAnsi="Tahoma" w:cs="Tahoma"/>
          <w:bCs/>
          <w:sz w:val="22"/>
          <w:szCs w:val="22"/>
        </w:rPr>
        <w:t xml:space="preserve"> </w:t>
      </w:r>
      <w:r w:rsidRPr="003E2739">
        <w:rPr>
          <w:rFonts w:ascii="Tahoma" w:hAnsi="Tahoma" w:cs="Tahoma"/>
          <w:bCs/>
          <w:sz w:val="22"/>
          <w:szCs w:val="22"/>
        </w:rPr>
        <w:t xml:space="preserve">náhradním termínu převzetí </w:t>
      </w:r>
      <w:r w:rsidR="00BF0FE6">
        <w:rPr>
          <w:rFonts w:ascii="Tahoma" w:hAnsi="Tahoma" w:cs="Tahoma"/>
          <w:bCs/>
          <w:sz w:val="22"/>
          <w:szCs w:val="22"/>
        </w:rPr>
        <w:t xml:space="preserve">zboží </w:t>
      </w:r>
      <w:r w:rsidRPr="003E2739">
        <w:rPr>
          <w:rFonts w:ascii="Tahoma" w:hAnsi="Tahoma" w:cs="Tahoma"/>
          <w:bCs/>
          <w:sz w:val="22"/>
          <w:szCs w:val="22"/>
        </w:rPr>
        <w:t xml:space="preserve">a marným uplynutím </w:t>
      </w:r>
      <w:r w:rsidRPr="00E64B8B">
        <w:rPr>
          <w:rFonts w:ascii="Tahoma" w:hAnsi="Tahoma" w:cs="Tahoma"/>
          <w:bCs/>
          <w:sz w:val="22"/>
          <w:szCs w:val="22"/>
        </w:rPr>
        <w:t>této 5</w:t>
      </w:r>
      <w:r>
        <w:rPr>
          <w:rFonts w:ascii="Tahoma" w:hAnsi="Tahoma" w:cs="Tahoma"/>
          <w:bCs/>
          <w:sz w:val="22"/>
          <w:szCs w:val="22"/>
        </w:rPr>
        <w:t>-ti</w:t>
      </w:r>
      <w:r w:rsidRPr="00E64B8B">
        <w:rPr>
          <w:rFonts w:ascii="Tahoma" w:hAnsi="Tahoma" w:cs="Tahoma"/>
          <w:bCs/>
          <w:sz w:val="22"/>
          <w:szCs w:val="22"/>
        </w:rPr>
        <w:t> denní</w:t>
      </w:r>
      <w:r>
        <w:rPr>
          <w:rFonts w:ascii="Tahoma" w:hAnsi="Tahoma" w:cs="Tahoma"/>
          <w:bCs/>
          <w:sz w:val="22"/>
          <w:szCs w:val="22"/>
        </w:rPr>
        <w:t xml:space="preserve"> </w:t>
      </w:r>
      <w:r w:rsidRPr="003E2739">
        <w:rPr>
          <w:rFonts w:ascii="Tahoma" w:hAnsi="Tahoma" w:cs="Tahoma"/>
          <w:bCs/>
          <w:sz w:val="22"/>
          <w:szCs w:val="22"/>
        </w:rPr>
        <w:t>lhůty, je prodávající oprávněn zboží nechat uskladnit u třetí osoby na náklad kupujícího a písemně kupujícímu tuto skutečnost oznámit. Doručením písemného oznámení o uskladnění nepřevzatého zboží je splněn závazek prodávajícího zboží dodat.</w:t>
      </w:r>
    </w:p>
    <w:p w14:paraId="0F822AE5" w14:textId="77777777" w:rsidR="001F3DC2" w:rsidRDefault="001F3DC2" w:rsidP="00445CF5">
      <w:pPr>
        <w:numPr>
          <w:ilvl w:val="0"/>
          <w:numId w:val="14"/>
        </w:numPr>
        <w:spacing w:before="120"/>
        <w:ind w:left="426" w:hanging="426"/>
        <w:jc w:val="both"/>
        <w:rPr>
          <w:rFonts w:ascii="Tahoma" w:hAnsi="Tahoma" w:cs="Tahoma"/>
          <w:bCs/>
          <w:color w:val="000000"/>
          <w:sz w:val="22"/>
          <w:szCs w:val="22"/>
        </w:rPr>
      </w:pPr>
      <w:r w:rsidRPr="001A0C29">
        <w:rPr>
          <w:rFonts w:ascii="Tahoma" w:hAnsi="Tahoma" w:cs="Tahoma"/>
          <w:bCs/>
          <w:color w:val="000000"/>
          <w:sz w:val="22"/>
          <w:szCs w:val="22"/>
        </w:rPr>
        <w:t>Kupující není oprávněn bez písemného souhlasu prodávajícího pozměňovat dodané zboží dle této smlouvy nebo jeho identifikaci (konstrukci, výrobní štítek apod.)</w:t>
      </w:r>
      <w:r>
        <w:rPr>
          <w:rFonts w:ascii="Tahoma" w:hAnsi="Tahoma" w:cs="Tahoma"/>
          <w:bCs/>
          <w:color w:val="000000"/>
          <w:sz w:val="22"/>
          <w:szCs w:val="22"/>
        </w:rPr>
        <w:t>.</w:t>
      </w:r>
    </w:p>
    <w:p w14:paraId="0FB440E7" w14:textId="5D1A341F" w:rsidR="001F3DC2" w:rsidRPr="003E2739" w:rsidRDefault="001F3DC2" w:rsidP="00445CF5">
      <w:pPr>
        <w:numPr>
          <w:ilvl w:val="0"/>
          <w:numId w:val="14"/>
        </w:numPr>
        <w:spacing w:before="120"/>
        <w:ind w:left="426" w:hanging="426"/>
        <w:jc w:val="both"/>
        <w:rPr>
          <w:rFonts w:ascii="Tahoma" w:hAnsi="Tahoma" w:cs="Tahoma"/>
          <w:bCs/>
          <w:color w:val="000000"/>
          <w:sz w:val="22"/>
          <w:szCs w:val="22"/>
        </w:rPr>
      </w:pPr>
      <w:r w:rsidRPr="003E2739">
        <w:rPr>
          <w:rFonts w:ascii="Tahoma" w:hAnsi="Tahoma" w:cs="Tahoma"/>
          <w:bCs/>
          <w:sz w:val="22"/>
          <w:szCs w:val="22"/>
        </w:rPr>
        <w:t xml:space="preserve">Pokud </w:t>
      </w:r>
      <w:r w:rsidR="002111B3">
        <w:rPr>
          <w:rFonts w:ascii="Tahoma" w:hAnsi="Tahoma" w:cs="Tahoma"/>
          <w:bCs/>
          <w:sz w:val="22"/>
          <w:szCs w:val="22"/>
        </w:rPr>
        <w:t>k</w:t>
      </w:r>
      <w:r w:rsidR="006D31F8">
        <w:rPr>
          <w:rFonts w:ascii="Tahoma" w:hAnsi="Tahoma" w:cs="Tahoma"/>
          <w:bCs/>
          <w:sz w:val="22"/>
          <w:szCs w:val="22"/>
        </w:rPr>
        <w:t>upující</w:t>
      </w:r>
      <w:r w:rsidRPr="003E2739">
        <w:rPr>
          <w:rFonts w:ascii="Tahoma" w:hAnsi="Tahoma" w:cs="Tahoma"/>
          <w:bCs/>
          <w:sz w:val="22"/>
          <w:szCs w:val="22"/>
        </w:rPr>
        <w:t xml:space="preserve"> nepřistaví podvozek</w:t>
      </w:r>
      <w:r w:rsidR="00383C98">
        <w:rPr>
          <w:rFonts w:ascii="Tahoma" w:hAnsi="Tahoma" w:cs="Tahoma"/>
          <w:bCs/>
          <w:sz w:val="22"/>
          <w:szCs w:val="22"/>
        </w:rPr>
        <w:t xml:space="preserve"> vozidla</w:t>
      </w:r>
      <w:r w:rsidRPr="003E2739">
        <w:rPr>
          <w:rFonts w:ascii="Tahoma" w:hAnsi="Tahoma" w:cs="Tahoma"/>
          <w:bCs/>
          <w:sz w:val="22"/>
          <w:szCs w:val="22"/>
        </w:rPr>
        <w:t xml:space="preserve"> k montáži nástavby v požadovaném termínu, než je uvedeno v</w:t>
      </w:r>
      <w:r w:rsidR="004A7386">
        <w:rPr>
          <w:rFonts w:ascii="Tahoma" w:hAnsi="Tahoma" w:cs="Tahoma"/>
          <w:bCs/>
          <w:sz w:val="22"/>
          <w:szCs w:val="22"/>
        </w:rPr>
        <w:t xml:space="preserve"> </w:t>
      </w:r>
      <w:r w:rsidRPr="003E2739">
        <w:rPr>
          <w:rFonts w:ascii="Tahoma" w:hAnsi="Tahoma" w:cs="Tahoma"/>
          <w:bCs/>
          <w:sz w:val="22"/>
          <w:szCs w:val="22"/>
        </w:rPr>
        <w:t>čl</w:t>
      </w:r>
      <w:r w:rsidR="00427BE0">
        <w:rPr>
          <w:rFonts w:ascii="Tahoma" w:hAnsi="Tahoma" w:cs="Tahoma"/>
          <w:bCs/>
          <w:sz w:val="22"/>
          <w:szCs w:val="22"/>
        </w:rPr>
        <w:t>.</w:t>
      </w:r>
      <w:r w:rsidRPr="003E2739">
        <w:rPr>
          <w:rFonts w:ascii="Tahoma" w:hAnsi="Tahoma" w:cs="Tahoma"/>
          <w:bCs/>
          <w:sz w:val="22"/>
          <w:szCs w:val="22"/>
        </w:rPr>
        <w:t> V., odst</w:t>
      </w:r>
      <w:r w:rsidR="00427BE0">
        <w:rPr>
          <w:rFonts w:ascii="Tahoma" w:hAnsi="Tahoma" w:cs="Tahoma"/>
          <w:bCs/>
          <w:sz w:val="22"/>
          <w:szCs w:val="22"/>
        </w:rPr>
        <w:t>. </w:t>
      </w:r>
      <w:r w:rsidRPr="003E2739">
        <w:rPr>
          <w:rFonts w:ascii="Tahoma" w:hAnsi="Tahoma" w:cs="Tahoma"/>
          <w:bCs/>
          <w:sz w:val="22"/>
          <w:szCs w:val="22"/>
        </w:rPr>
        <w:t>1,</w:t>
      </w:r>
      <w:r w:rsidR="000525D2">
        <w:rPr>
          <w:rFonts w:ascii="Tahoma" w:hAnsi="Tahoma" w:cs="Tahoma"/>
          <w:bCs/>
          <w:sz w:val="22"/>
          <w:szCs w:val="22"/>
        </w:rPr>
        <w:t xml:space="preserve"> písm. </w:t>
      </w:r>
      <w:r w:rsidR="00DF172F">
        <w:rPr>
          <w:rFonts w:ascii="Tahoma" w:hAnsi="Tahoma" w:cs="Tahoma"/>
          <w:bCs/>
          <w:sz w:val="22"/>
          <w:szCs w:val="22"/>
        </w:rPr>
        <w:t>b</w:t>
      </w:r>
      <w:r w:rsidR="000525D2">
        <w:rPr>
          <w:rFonts w:ascii="Tahoma" w:hAnsi="Tahoma" w:cs="Tahoma"/>
          <w:bCs/>
          <w:sz w:val="22"/>
          <w:szCs w:val="22"/>
        </w:rPr>
        <w:t>),</w:t>
      </w:r>
      <w:r w:rsidRPr="003E2739">
        <w:rPr>
          <w:rFonts w:ascii="Tahoma" w:hAnsi="Tahoma" w:cs="Tahoma"/>
          <w:bCs/>
          <w:sz w:val="22"/>
          <w:szCs w:val="22"/>
        </w:rPr>
        <w:t xml:space="preserve"> pak může prodávající navýšit kupní cenu, a to do max. výše stanovené oficiálním inflačním koeficientem, stanoveným MF ČR ke dni skutečného přistavení podvozku</w:t>
      </w:r>
      <w:r w:rsidR="00383C98">
        <w:rPr>
          <w:rFonts w:ascii="Tahoma" w:hAnsi="Tahoma" w:cs="Tahoma"/>
          <w:bCs/>
          <w:sz w:val="22"/>
          <w:szCs w:val="22"/>
        </w:rPr>
        <w:t xml:space="preserve"> vozidla</w:t>
      </w:r>
      <w:r w:rsidRPr="003E2739">
        <w:rPr>
          <w:rFonts w:ascii="Tahoma" w:hAnsi="Tahoma" w:cs="Tahoma"/>
          <w:bCs/>
          <w:sz w:val="22"/>
          <w:szCs w:val="22"/>
        </w:rPr>
        <w:t>.</w:t>
      </w:r>
    </w:p>
    <w:p w14:paraId="112A89C1" w14:textId="77777777" w:rsidR="00E5439F" w:rsidRPr="003E2739" w:rsidRDefault="00E5439F" w:rsidP="006A4DD0">
      <w:pPr>
        <w:jc w:val="both"/>
        <w:rPr>
          <w:rFonts w:ascii="Tahoma" w:hAnsi="Tahoma" w:cs="Tahoma"/>
          <w:bCs/>
          <w:color w:val="000000"/>
          <w:sz w:val="22"/>
          <w:szCs w:val="22"/>
        </w:rPr>
      </w:pPr>
    </w:p>
    <w:p w14:paraId="779ED584" w14:textId="77777777" w:rsidR="004D63E1" w:rsidRPr="003E2739" w:rsidRDefault="004D63E1" w:rsidP="006A4DD0">
      <w:pPr>
        <w:jc w:val="both"/>
        <w:rPr>
          <w:rFonts w:ascii="Tahoma" w:hAnsi="Tahoma" w:cs="Tahoma"/>
          <w:bCs/>
          <w:iCs/>
          <w:sz w:val="22"/>
          <w:szCs w:val="22"/>
        </w:rPr>
      </w:pPr>
    </w:p>
    <w:p w14:paraId="2372130E" w14:textId="77777777" w:rsidR="00107BEF" w:rsidRPr="003E2739" w:rsidRDefault="00107BEF">
      <w:pPr>
        <w:ind w:left="540" w:right="252"/>
        <w:jc w:val="center"/>
        <w:rPr>
          <w:rFonts w:ascii="Tahoma" w:hAnsi="Tahoma" w:cs="Tahoma"/>
          <w:sz w:val="22"/>
          <w:szCs w:val="22"/>
        </w:rPr>
      </w:pPr>
      <w:r w:rsidRPr="003E2739">
        <w:rPr>
          <w:rFonts w:ascii="Tahoma" w:hAnsi="Tahoma" w:cs="Tahoma"/>
          <w:b/>
          <w:i/>
          <w:sz w:val="22"/>
          <w:szCs w:val="22"/>
          <w:u w:val="single"/>
        </w:rPr>
        <w:t xml:space="preserve">Článek VI. </w:t>
      </w:r>
    </w:p>
    <w:p w14:paraId="6A51BB5A" w14:textId="77777777" w:rsidR="00107BEF" w:rsidRPr="003E2739" w:rsidRDefault="00107BEF">
      <w:pPr>
        <w:pStyle w:val="Zkladntext"/>
        <w:ind w:left="540" w:right="252"/>
        <w:jc w:val="center"/>
        <w:rPr>
          <w:rFonts w:ascii="Tahoma" w:hAnsi="Tahoma" w:cs="Tahoma"/>
          <w:sz w:val="22"/>
          <w:szCs w:val="22"/>
        </w:rPr>
      </w:pPr>
      <w:r w:rsidRPr="003E2739">
        <w:rPr>
          <w:rFonts w:ascii="Tahoma" w:hAnsi="Tahoma" w:cs="Tahoma"/>
          <w:b/>
          <w:sz w:val="22"/>
          <w:szCs w:val="22"/>
        </w:rPr>
        <w:t>Záruka a záruční podmínky</w:t>
      </w:r>
    </w:p>
    <w:p w14:paraId="5C8D5F88" w14:textId="67E94A98" w:rsidR="00107BEF" w:rsidRPr="00EA3EEB" w:rsidRDefault="00107BEF" w:rsidP="002875E5">
      <w:pPr>
        <w:numPr>
          <w:ilvl w:val="0"/>
          <w:numId w:val="11"/>
        </w:numPr>
        <w:spacing w:before="120"/>
        <w:ind w:left="357" w:hanging="357"/>
        <w:jc w:val="both"/>
        <w:rPr>
          <w:rFonts w:ascii="Tahoma" w:hAnsi="Tahoma" w:cs="Tahoma"/>
          <w:color w:val="000000"/>
          <w:sz w:val="22"/>
          <w:szCs w:val="22"/>
        </w:rPr>
      </w:pPr>
      <w:r w:rsidRPr="00EA3EEB">
        <w:rPr>
          <w:rFonts w:ascii="Tahoma" w:hAnsi="Tahoma" w:cs="Tahoma"/>
          <w:sz w:val="22"/>
          <w:szCs w:val="22"/>
        </w:rPr>
        <w:t xml:space="preserve">Prodávající poskytne kupujícímu </w:t>
      </w:r>
      <w:r w:rsidR="008903EF" w:rsidRPr="00EA3EEB">
        <w:rPr>
          <w:rFonts w:ascii="Tahoma" w:hAnsi="Tahoma" w:cs="Tahoma"/>
          <w:sz w:val="22"/>
          <w:szCs w:val="22"/>
        </w:rPr>
        <w:t xml:space="preserve">na dodané zboží </w:t>
      </w:r>
      <w:r w:rsidRPr="00EA3EEB">
        <w:rPr>
          <w:rFonts w:ascii="Tahoma" w:hAnsi="Tahoma" w:cs="Tahoma"/>
          <w:sz w:val="22"/>
          <w:szCs w:val="22"/>
        </w:rPr>
        <w:t>záruku</w:t>
      </w:r>
      <w:r w:rsidR="008549D5" w:rsidRPr="00EA3EEB">
        <w:rPr>
          <w:rFonts w:ascii="Tahoma" w:hAnsi="Tahoma" w:cs="Tahoma"/>
          <w:b/>
          <w:sz w:val="22"/>
          <w:szCs w:val="22"/>
        </w:rPr>
        <w:t xml:space="preserve"> </w:t>
      </w:r>
      <w:r w:rsidR="0050030E" w:rsidRPr="002769A5">
        <w:rPr>
          <w:rFonts w:ascii="Tahoma" w:hAnsi="Tahoma" w:cs="Tahoma"/>
          <w:b/>
          <w:color w:val="000000"/>
          <w:sz w:val="22"/>
          <w:szCs w:val="22"/>
        </w:rPr>
        <w:t>2</w:t>
      </w:r>
      <w:r w:rsidR="00F07F67" w:rsidRPr="002769A5">
        <w:rPr>
          <w:rFonts w:ascii="Tahoma" w:hAnsi="Tahoma" w:cs="Tahoma"/>
          <w:b/>
          <w:color w:val="000000"/>
          <w:sz w:val="22"/>
          <w:szCs w:val="22"/>
        </w:rPr>
        <w:t>4</w:t>
      </w:r>
      <w:r w:rsidR="00090C09" w:rsidRPr="002769A5">
        <w:rPr>
          <w:rFonts w:ascii="Tahoma" w:hAnsi="Tahoma" w:cs="Tahoma"/>
          <w:b/>
          <w:color w:val="000000"/>
          <w:sz w:val="22"/>
          <w:szCs w:val="22"/>
        </w:rPr>
        <w:t> </w:t>
      </w:r>
      <w:r w:rsidR="0050030E" w:rsidRPr="002769A5">
        <w:rPr>
          <w:rFonts w:ascii="Tahoma" w:hAnsi="Tahoma" w:cs="Tahoma"/>
          <w:b/>
          <w:color w:val="000000"/>
          <w:sz w:val="22"/>
          <w:szCs w:val="22"/>
        </w:rPr>
        <w:t>měsíců</w:t>
      </w:r>
      <w:r w:rsidR="00D75E04" w:rsidRPr="00EA3EEB">
        <w:rPr>
          <w:rFonts w:ascii="Tahoma" w:hAnsi="Tahoma" w:cs="Tahoma"/>
          <w:bCs/>
          <w:color w:val="000000"/>
          <w:sz w:val="22"/>
          <w:szCs w:val="22"/>
        </w:rPr>
        <w:t xml:space="preserve"> bez omezení počtem ujetých kilometrů nebo </w:t>
      </w:r>
      <w:proofErr w:type="spellStart"/>
      <w:r w:rsidR="00D75E04" w:rsidRPr="00EA3EEB">
        <w:rPr>
          <w:rFonts w:ascii="Tahoma" w:hAnsi="Tahoma" w:cs="Tahoma"/>
          <w:bCs/>
          <w:color w:val="000000"/>
          <w:sz w:val="22"/>
          <w:szCs w:val="22"/>
        </w:rPr>
        <w:t>motohodin</w:t>
      </w:r>
      <w:proofErr w:type="spellEnd"/>
      <w:r w:rsidR="00C7422E" w:rsidRPr="00EA3EEB">
        <w:rPr>
          <w:rFonts w:ascii="Tahoma" w:hAnsi="Tahoma" w:cs="Tahoma"/>
          <w:bCs/>
          <w:color w:val="000000"/>
          <w:sz w:val="22"/>
          <w:szCs w:val="22"/>
        </w:rPr>
        <w:t>.</w:t>
      </w:r>
    </w:p>
    <w:p w14:paraId="3696DD91" w14:textId="77777777" w:rsidR="00107BEF" w:rsidRPr="00EA3EEB" w:rsidRDefault="00107BEF" w:rsidP="002875E5">
      <w:pPr>
        <w:numPr>
          <w:ilvl w:val="0"/>
          <w:numId w:val="11"/>
        </w:numPr>
        <w:spacing w:before="120"/>
        <w:ind w:left="357" w:hanging="357"/>
        <w:jc w:val="both"/>
        <w:rPr>
          <w:rFonts w:ascii="Tahoma" w:hAnsi="Tahoma" w:cs="Tahoma"/>
          <w:sz w:val="22"/>
          <w:szCs w:val="22"/>
        </w:rPr>
      </w:pPr>
      <w:r w:rsidRPr="00EA3EEB">
        <w:rPr>
          <w:rFonts w:ascii="Tahoma" w:hAnsi="Tahoma" w:cs="Tahoma"/>
          <w:sz w:val="22"/>
          <w:szCs w:val="22"/>
        </w:rPr>
        <w:t>Záruční doba začíná</w:t>
      </w:r>
      <w:r w:rsidR="00090C09" w:rsidRPr="00EA3EEB">
        <w:rPr>
          <w:rFonts w:ascii="Tahoma" w:hAnsi="Tahoma" w:cs="Tahoma"/>
          <w:sz w:val="22"/>
          <w:szCs w:val="22"/>
        </w:rPr>
        <w:t xml:space="preserve"> plynout</w:t>
      </w:r>
      <w:r w:rsidRPr="00EA3EEB">
        <w:rPr>
          <w:rFonts w:ascii="Tahoma" w:hAnsi="Tahoma" w:cs="Tahoma"/>
          <w:sz w:val="22"/>
          <w:szCs w:val="22"/>
        </w:rPr>
        <w:t xml:space="preserve"> dnem převzetí zboží </w:t>
      </w:r>
      <w:r w:rsidR="00090C09" w:rsidRPr="00EA3EEB">
        <w:rPr>
          <w:rFonts w:ascii="Tahoma" w:hAnsi="Tahoma" w:cs="Tahoma"/>
          <w:sz w:val="22"/>
          <w:szCs w:val="22"/>
        </w:rPr>
        <w:t xml:space="preserve">(předmětu </w:t>
      </w:r>
      <w:r w:rsidRPr="00EA3EEB">
        <w:rPr>
          <w:rFonts w:ascii="Tahoma" w:hAnsi="Tahoma" w:cs="Tahoma"/>
          <w:sz w:val="22"/>
          <w:szCs w:val="22"/>
        </w:rPr>
        <w:t>smlouvy</w:t>
      </w:r>
      <w:r w:rsidR="00090C09" w:rsidRPr="00EA3EEB">
        <w:rPr>
          <w:rFonts w:ascii="Tahoma" w:hAnsi="Tahoma" w:cs="Tahoma"/>
          <w:sz w:val="22"/>
          <w:szCs w:val="22"/>
        </w:rPr>
        <w:t>)</w:t>
      </w:r>
      <w:r w:rsidRPr="00EA3EEB">
        <w:rPr>
          <w:rFonts w:ascii="Tahoma" w:hAnsi="Tahoma" w:cs="Tahoma"/>
          <w:sz w:val="22"/>
          <w:szCs w:val="22"/>
        </w:rPr>
        <w:t xml:space="preserve">. Není-li den převzetí </w:t>
      </w:r>
      <w:r w:rsidR="00C232B8">
        <w:rPr>
          <w:rFonts w:ascii="Tahoma" w:hAnsi="Tahoma" w:cs="Tahoma"/>
          <w:sz w:val="22"/>
          <w:szCs w:val="22"/>
        </w:rPr>
        <w:t>zboží</w:t>
      </w:r>
      <w:r w:rsidRPr="00EA3EEB">
        <w:rPr>
          <w:rFonts w:ascii="Tahoma" w:hAnsi="Tahoma" w:cs="Tahoma"/>
          <w:sz w:val="22"/>
          <w:szCs w:val="22"/>
        </w:rPr>
        <w:t xml:space="preserve"> totožný s</w:t>
      </w:r>
      <w:r w:rsidR="00D31463" w:rsidRPr="00EA3EEB">
        <w:rPr>
          <w:rFonts w:ascii="Tahoma" w:hAnsi="Tahoma" w:cs="Tahoma"/>
          <w:sz w:val="22"/>
          <w:szCs w:val="22"/>
        </w:rPr>
        <w:t>e</w:t>
      </w:r>
      <w:r w:rsidRPr="00EA3EEB">
        <w:rPr>
          <w:rFonts w:ascii="Tahoma" w:hAnsi="Tahoma" w:cs="Tahoma"/>
          <w:sz w:val="22"/>
          <w:szCs w:val="22"/>
        </w:rPr>
        <w:t xml:space="preserve"> dnem uvedení </w:t>
      </w:r>
      <w:r w:rsidR="00C232B8">
        <w:rPr>
          <w:rFonts w:ascii="Tahoma" w:hAnsi="Tahoma" w:cs="Tahoma"/>
          <w:sz w:val="22"/>
          <w:szCs w:val="22"/>
        </w:rPr>
        <w:t>zboží (vozidla)</w:t>
      </w:r>
      <w:r w:rsidR="00F70A62" w:rsidRPr="00EA3EEB">
        <w:rPr>
          <w:rFonts w:ascii="Tahoma" w:hAnsi="Tahoma" w:cs="Tahoma"/>
          <w:sz w:val="22"/>
          <w:szCs w:val="22"/>
        </w:rPr>
        <w:t xml:space="preserve"> do </w:t>
      </w:r>
      <w:r w:rsidRPr="00EA3EEB">
        <w:rPr>
          <w:rFonts w:ascii="Tahoma" w:hAnsi="Tahoma" w:cs="Tahoma"/>
          <w:sz w:val="22"/>
          <w:szCs w:val="22"/>
        </w:rPr>
        <w:t>provozu (např. odzkoušením a zaškolením obsluhy)</w:t>
      </w:r>
      <w:r w:rsidR="004D435F" w:rsidRPr="00EA3EEB">
        <w:rPr>
          <w:rFonts w:ascii="Tahoma" w:hAnsi="Tahoma" w:cs="Tahoma"/>
          <w:sz w:val="22"/>
          <w:szCs w:val="22"/>
        </w:rPr>
        <w:t>,</w:t>
      </w:r>
      <w:r w:rsidRPr="00EA3EEB">
        <w:rPr>
          <w:rFonts w:ascii="Tahoma" w:hAnsi="Tahoma" w:cs="Tahoma"/>
          <w:sz w:val="22"/>
          <w:szCs w:val="22"/>
        </w:rPr>
        <w:t xml:space="preserve"> začíná záruční doba</w:t>
      </w:r>
      <w:r w:rsidR="00512F04" w:rsidRPr="00EA3EEB">
        <w:rPr>
          <w:rFonts w:ascii="Tahoma" w:hAnsi="Tahoma" w:cs="Tahoma"/>
          <w:sz w:val="22"/>
          <w:szCs w:val="22"/>
        </w:rPr>
        <w:t xml:space="preserve"> plynout</w:t>
      </w:r>
      <w:r w:rsidRPr="00EA3EEB">
        <w:rPr>
          <w:rFonts w:ascii="Tahoma" w:hAnsi="Tahoma" w:cs="Tahoma"/>
          <w:sz w:val="22"/>
          <w:szCs w:val="22"/>
        </w:rPr>
        <w:t xml:space="preserve"> od data </w:t>
      </w:r>
      <w:r w:rsidR="00F642CF" w:rsidRPr="00EA3EEB">
        <w:rPr>
          <w:rFonts w:ascii="Tahoma" w:hAnsi="Tahoma" w:cs="Tahoma"/>
          <w:sz w:val="22"/>
          <w:szCs w:val="22"/>
        </w:rPr>
        <w:t xml:space="preserve">jeho </w:t>
      </w:r>
      <w:r w:rsidRPr="00EA3EEB">
        <w:rPr>
          <w:rFonts w:ascii="Tahoma" w:hAnsi="Tahoma" w:cs="Tahoma"/>
          <w:sz w:val="22"/>
          <w:szCs w:val="22"/>
        </w:rPr>
        <w:t>uvedení do provozu.</w:t>
      </w:r>
    </w:p>
    <w:p w14:paraId="5FED08E7" w14:textId="2A36086C" w:rsidR="003C14FE" w:rsidRPr="002D6D47" w:rsidRDefault="003C14FE" w:rsidP="002875E5">
      <w:pPr>
        <w:numPr>
          <w:ilvl w:val="0"/>
          <w:numId w:val="11"/>
        </w:numPr>
        <w:spacing w:before="120"/>
        <w:ind w:left="360" w:hanging="360"/>
        <w:jc w:val="both"/>
        <w:rPr>
          <w:rFonts w:ascii="Tahoma" w:hAnsi="Tahoma" w:cs="Tahoma"/>
          <w:sz w:val="22"/>
          <w:szCs w:val="22"/>
        </w:rPr>
      </w:pPr>
      <w:r w:rsidRPr="002D6D47">
        <w:rPr>
          <w:rFonts w:ascii="Tahoma" w:hAnsi="Tahoma" w:cs="Tahoma"/>
          <w:sz w:val="22"/>
          <w:szCs w:val="22"/>
        </w:rPr>
        <w:t>Povinnost prodávajícího k náhradě škody se omezuje na náhradu přímé škody.</w:t>
      </w:r>
    </w:p>
    <w:p w14:paraId="54BED280" w14:textId="52DC13B6" w:rsidR="00B61175" w:rsidRDefault="00B61175" w:rsidP="002875E5">
      <w:pPr>
        <w:numPr>
          <w:ilvl w:val="0"/>
          <w:numId w:val="11"/>
        </w:numPr>
        <w:spacing w:before="120"/>
        <w:ind w:left="360" w:hanging="360"/>
        <w:jc w:val="both"/>
        <w:rPr>
          <w:rFonts w:ascii="Tahoma" w:hAnsi="Tahoma" w:cs="Tahoma"/>
          <w:sz w:val="22"/>
          <w:szCs w:val="22"/>
        </w:rPr>
      </w:pPr>
      <w:r w:rsidRPr="00B61175">
        <w:rPr>
          <w:rFonts w:ascii="Tahoma" w:hAnsi="Tahoma" w:cs="Tahoma"/>
          <w:sz w:val="22"/>
          <w:szCs w:val="22"/>
        </w:rPr>
        <w:t>V ostatním se poskytnutá záruka řídí záručními podmínkami KOBIT, spol. s r.o., které tvoří přílohu č.</w:t>
      </w:r>
      <w:r w:rsidR="004A7386">
        <w:rPr>
          <w:rFonts w:ascii="Tahoma" w:hAnsi="Tahoma" w:cs="Tahoma"/>
          <w:sz w:val="22"/>
          <w:szCs w:val="22"/>
        </w:rPr>
        <w:t> </w:t>
      </w:r>
      <w:r>
        <w:rPr>
          <w:rFonts w:ascii="Tahoma" w:hAnsi="Tahoma" w:cs="Tahoma"/>
          <w:sz w:val="22"/>
          <w:szCs w:val="22"/>
        </w:rPr>
        <w:t>2</w:t>
      </w:r>
      <w:r w:rsidRPr="00B61175">
        <w:rPr>
          <w:rFonts w:ascii="Tahoma" w:hAnsi="Tahoma" w:cs="Tahoma"/>
          <w:sz w:val="22"/>
          <w:szCs w:val="22"/>
        </w:rPr>
        <w:t xml:space="preserve"> této kupní smlouvy</w:t>
      </w:r>
      <w:r w:rsidR="003C14FE">
        <w:rPr>
          <w:rFonts w:ascii="Tahoma" w:hAnsi="Tahoma" w:cs="Tahoma"/>
          <w:sz w:val="22"/>
          <w:szCs w:val="22"/>
        </w:rPr>
        <w:t>.</w:t>
      </w:r>
    </w:p>
    <w:p w14:paraId="379E55A3" w14:textId="77777777" w:rsidR="00A43F9D" w:rsidRPr="00B61175" w:rsidRDefault="00107BEF" w:rsidP="002875E5">
      <w:pPr>
        <w:numPr>
          <w:ilvl w:val="0"/>
          <w:numId w:val="11"/>
        </w:numPr>
        <w:spacing w:before="120"/>
        <w:ind w:left="357" w:hanging="357"/>
        <w:jc w:val="both"/>
        <w:rPr>
          <w:rFonts w:ascii="Tahoma" w:hAnsi="Tahoma" w:cs="Tahoma"/>
          <w:sz w:val="22"/>
          <w:szCs w:val="22"/>
        </w:rPr>
      </w:pPr>
      <w:r w:rsidRPr="00B61175">
        <w:rPr>
          <w:rFonts w:ascii="Tahoma" w:hAnsi="Tahoma" w:cs="Tahoma"/>
          <w:sz w:val="22"/>
          <w:szCs w:val="22"/>
        </w:rPr>
        <w:t>Prodávající se zavazuje</w:t>
      </w:r>
      <w:r w:rsidR="009572F2" w:rsidRPr="00B61175">
        <w:rPr>
          <w:rFonts w:ascii="Tahoma" w:hAnsi="Tahoma" w:cs="Tahoma"/>
          <w:sz w:val="22"/>
          <w:szCs w:val="22"/>
        </w:rPr>
        <w:t xml:space="preserve"> </w:t>
      </w:r>
      <w:r w:rsidRPr="00B61175">
        <w:rPr>
          <w:rFonts w:ascii="Tahoma" w:hAnsi="Tahoma" w:cs="Tahoma"/>
          <w:sz w:val="22"/>
          <w:szCs w:val="22"/>
        </w:rPr>
        <w:t>provádět</w:t>
      </w:r>
      <w:r w:rsidR="009572F2" w:rsidRPr="00B61175">
        <w:rPr>
          <w:rFonts w:ascii="Tahoma" w:hAnsi="Tahoma" w:cs="Tahoma"/>
          <w:sz w:val="22"/>
          <w:szCs w:val="22"/>
        </w:rPr>
        <w:t xml:space="preserve"> na dodaném zboží</w:t>
      </w:r>
      <w:r w:rsidRPr="00B61175">
        <w:rPr>
          <w:rFonts w:ascii="Tahoma" w:hAnsi="Tahoma" w:cs="Tahoma"/>
          <w:sz w:val="22"/>
          <w:szCs w:val="22"/>
        </w:rPr>
        <w:t xml:space="preserve"> záruční a pozáruční servis</w:t>
      </w:r>
      <w:r w:rsidR="00186F50" w:rsidRPr="00B61175">
        <w:rPr>
          <w:rFonts w:ascii="Tahoma" w:hAnsi="Tahoma" w:cs="Tahoma"/>
          <w:sz w:val="22"/>
          <w:szCs w:val="22"/>
        </w:rPr>
        <w:t xml:space="preserve"> za podmínek stanovených v </w:t>
      </w:r>
      <w:r w:rsidR="00FA32D6" w:rsidRPr="00B61175">
        <w:rPr>
          <w:rFonts w:ascii="Tahoma" w:hAnsi="Tahoma" w:cs="Tahoma"/>
          <w:sz w:val="22"/>
          <w:szCs w:val="22"/>
        </w:rPr>
        <w:t>Servisním a záručním s</w:t>
      </w:r>
      <w:r w:rsidR="00186F50" w:rsidRPr="00B61175">
        <w:rPr>
          <w:rFonts w:ascii="Tahoma" w:hAnsi="Tahoma" w:cs="Tahoma"/>
          <w:sz w:val="22"/>
          <w:szCs w:val="22"/>
        </w:rPr>
        <w:t>ešit</w:t>
      </w:r>
      <w:r w:rsidR="00FA32D6" w:rsidRPr="00B61175">
        <w:rPr>
          <w:rFonts w:ascii="Tahoma" w:hAnsi="Tahoma" w:cs="Tahoma"/>
          <w:sz w:val="22"/>
          <w:szCs w:val="22"/>
        </w:rPr>
        <w:t>u</w:t>
      </w:r>
      <w:r w:rsidR="00186F50" w:rsidRPr="00B61175">
        <w:rPr>
          <w:rFonts w:ascii="Tahoma" w:hAnsi="Tahoma" w:cs="Tahoma"/>
          <w:sz w:val="22"/>
          <w:szCs w:val="22"/>
        </w:rPr>
        <w:t>, který je nedílnou součástí dodání zboží.</w:t>
      </w:r>
    </w:p>
    <w:p w14:paraId="50481F96" w14:textId="77777777" w:rsidR="003968DC" w:rsidRPr="00EA3EEB" w:rsidRDefault="003968DC" w:rsidP="00541963">
      <w:pPr>
        <w:jc w:val="both"/>
        <w:rPr>
          <w:rFonts w:ascii="Tahoma" w:hAnsi="Tahoma" w:cs="Tahoma"/>
          <w:sz w:val="22"/>
          <w:szCs w:val="22"/>
        </w:rPr>
      </w:pPr>
    </w:p>
    <w:p w14:paraId="79F0A15E" w14:textId="77777777" w:rsidR="00C6097A" w:rsidRPr="003E2739" w:rsidRDefault="00C6097A" w:rsidP="00541963">
      <w:pPr>
        <w:jc w:val="both"/>
        <w:rPr>
          <w:rFonts w:ascii="Tahoma" w:hAnsi="Tahoma" w:cs="Tahoma"/>
          <w:sz w:val="22"/>
          <w:szCs w:val="22"/>
        </w:rPr>
      </w:pPr>
    </w:p>
    <w:p w14:paraId="1F6B9839" w14:textId="77777777" w:rsidR="00107BEF" w:rsidRPr="003E2739" w:rsidRDefault="00107BEF" w:rsidP="008B73A8">
      <w:pPr>
        <w:keepNext/>
        <w:ind w:right="252"/>
        <w:jc w:val="center"/>
        <w:rPr>
          <w:rFonts w:ascii="Tahoma" w:hAnsi="Tahoma" w:cs="Tahoma"/>
          <w:b/>
          <w:i/>
          <w:sz w:val="22"/>
          <w:szCs w:val="22"/>
          <w:u w:val="single"/>
        </w:rPr>
      </w:pPr>
      <w:r w:rsidRPr="003E2739">
        <w:rPr>
          <w:rFonts w:ascii="Tahoma" w:hAnsi="Tahoma" w:cs="Tahoma"/>
          <w:b/>
          <w:i/>
          <w:sz w:val="22"/>
          <w:szCs w:val="22"/>
          <w:u w:val="single"/>
        </w:rPr>
        <w:lastRenderedPageBreak/>
        <w:t>Článek VII.</w:t>
      </w:r>
    </w:p>
    <w:p w14:paraId="7DBB8CF5" w14:textId="77777777" w:rsidR="00107BEF" w:rsidRPr="003E2739" w:rsidRDefault="00107BEF" w:rsidP="008B73A8">
      <w:pPr>
        <w:pStyle w:val="Zkladntext"/>
        <w:keepNext/>
        <w:ind w:right="252"/>
        <w:jc w:val="center"/>
        <w:rPr>
          <w:rFonts w:ascii="Tahoma" w:hAnsi="Tahoma" w:cs="Tahoma"/>
          <w:sz w:val="22"/>
          <w:szCs w:val="22"/>
        </w:rPr>
      </w:pPr>
      <w:r w:rsidRPr="003E2739">
        <w:rPr>
          <w:rFonts w:ascii="Tahoma" w:hAnsi="Tahoma" w:cs="Tahoma"/>
          <w:b/>
          <w:sz w:val="22"/>
          <w:szCs w:val="22"/>
        </w:rPr>
        <w:t>Nebezpečí škody na výrobku</w:t>
      </w:r>
    </w:p>
    <w:p w14:paraId="1F1B936F" w14:textId="77777777" w:rsidR="00107BEF" w:rsidRPr="003E2739" w:rsidRDefault="00E02753" w:rsidP="008B73A8">
      <w:pPr>
        <w:keepNext/>
        <w:spacing w:before="120"/>
        <w:jc w:val="both"/>
        <w:rPr>
          <w:rFonts w:ascii="Tahoma" w:hAnsi="Tahoma" w:cs="Tahoma"/>
          <w:sz w:val="22"/>
          <w:szCs w:val="22"/>
        </w:rPr>
      </w:pPr>
      <w:r w:rsidRPr="003E2739">
        <w:rPr>
          <w:rFonts w:ascii="Tahoma" w:hAnsi="Tahoma" w:cs="Tahoma"/>
          <w:sz w:val="22"/>
          <w:szCs w:val="22"/>
        </w:rPr>
        <w:t>Na kupujícího přechází veškeré nebezpečí škody okamžikem, kdy zboží převezme od prodávajícího nebo jestliže tak neučinil včas v době, kdy mu prodávající umožní nakládat se zbožím a kupující poruš</w:t>
      </w:r>
      <w:r w:rsidR="007534E8">
        <w:rPr>
          <w:rFonts w:ascii="Tahoma" w:hAnsi="Tahoma" w:cs="Tahoma"/>
          <w:sz w:val="22"/>
          <w:szCs w:val="22"/>
        </w:rPr>
        <w:t>í</w:t>
      </w:r>
      <w:r w:rsidRPr="003E2739">
        <w:rPr>
          <w:rFonts w:ascii="Tahoma" w:hAnsi="Tahoma" w:cs="Tahoma"/>
          <w:sz w:val="22"/>
          <w:szCs w:val="22"/>
        </w:rPr>
        <w:t xml:space="preserve"> smlouvu tím, že zboží nepřevezme.</w:t>
      </w:r>
    </w:p>
    <w:p w14:paraId="7FF3C9AF" w14:textId="77777777" w:rsidR="0025145C" w:rsidRDefault="0025145C" w:rsidP="00541963">
      <w:pPr>
        <w:jc w:val="both"/>
        <w:rPr>
          <w:rFonts w:ascii="Tahoma" w:hAnsi="Tahoma" w:cs="Tahoma"/>
          <w:sz w:val="22"/>
          <w:szCs w:val="22"/>
        </w:rPr>
      </w:pPr>
    </w:p>
    <w:p w14:paraId="468D3FE6" w14:textId="77777777" w:rsidR="00360860" w:rsidRDefault="00360860" w:rsidP="00541963">
      <w:pPr>
        <w:jc w:val="both"/>
        <w:rPr>
          <w:rFonts w:ascii="Tahoma" w:hAnsi="Tahoma" w:cs="Tahoma"/>
          <w:sz w:val="22"/>
          <w:szCs w:val="22"/>
        </w:rPr>
      </w:pPr>
    </w:p>
    <w:p w14:paraId="33D9482D" w14:textId="77777777" w:rsidR="00107BEF" w:rsidRPr="003E2739" w:rsidRDefault="00107BEF">
      <w:pPr>
        <w:ind w:right="252"/>
        <w:jc w:val="center"/>
        <w:rPr>
          <w:rFonts w:ascii="Tahoma" w:hAnsi="Tahoma" w:cs="Tahoma"/>
          <w:b/>
          <w:i/>
          <w:sz w:val="22"/>
          <w:szCs w:val="22"/>
          <w:u w:val="single"/>
        </w:rPr>
      </w:pPr>
      <w:r w:rsidRPr="003E2739">
        <w:rPr>
          <w:rFonts w:ascii="Tahoma" w:hAnsi="Tahoma" w:cs="Tahoma"/>
          <w:b/>
          <w:i/>
          <w:sz w:val="22"/>
          <w:szCs w:val="22"/>
          <w:u w:val="single"/>
        </w:rPr>
        <w:t>Článek VIII.</w:t>
      </w:r>
    </w:p>
    <w:p w14:paraId="31B2B639" w14:textId="77777777" w:rsidR="00107BEF" w:rsidRPr="003E2739" w:rsidRDefault="00107BEF">
      <w:pPr>
        <w:pStyle w:val="Zkladntext"/>
        <w:ind w:right="252"/>
        <w:jc w:val="center"/>
        <w:rPr>
          <w:rFonts w:ascii="Tahoma" w:hAnsi="Tahoma" w:cs="Tahoma"/>
          <w:b/>
          <w:sz w:val="22"/>
          <w:szCs w:val="22"/>
        </w:rPr>
      </w:pPr>
      <w:r w:rsidRPr="003E2739">
        <w:rPr>
          <w:rFonts w:ascii="Tahoma" w:hAnsi="Tahoma" w:cs="Tahoma"/>
          <w:b/>
          <w:sz w:val="22"/>
          <w:szCs w:val="22"/>
        </w:rPr>
        <w:t>Smluvní pokuty</w:t>
      </w:r>
    </w:p>
    <w:p w14:paraId="30057450" w14:textId="77777777" w:rsidR="004A28D0" w:rsidRPr="002769A5" w:rsidRDefault="00C041C9" w:rsidP="002875E5">
      <w:pPr>
        <w:numPr>
          <w:ilvl w:val="0"/>
          <w:numId w:val="8"/>
        </w:numPr>
        <w:tabs>
          <w:tab w:val="clear" w:pos="720"/>
          <w:tab w:val="num" w:pos="360"/>
        </w:tabs>
        <w:spacing w:before="120"/>
        <w:ind w:left="357" w:hanging="357"/>
        <w:jc w:val="both"/>
        <w:rPr>
          <w:rFonts w:ascii="Tahoma" w:hAnsi="Tahoma" w:cs="Tahoma"/>
          <w:sz w:val="22"/>
          <w:szCs w:val="22"/>
        </w:rPr>
      </w:pPr>
      <w:bookmarkStart w:id="3" w:name="_Hlk164924536"/>
      <w:r w:rsidRPr="00C041C9">
        <w:rPr>
          <w:rFonts w:ascii="Tahoma" w:hAnsi="Tahoma" w:cs="Tahoma"/>
          <w:sz w:val="22"/>
          <w:szCs w:val="22"/>
        </w:rPr>
        <w:t>V případě prodlení prodávajícího s dodáním zboží oproti době dodání ujednané v čl.</w:t>
      </w:r>
      <w:r>
        <w:rPr>
          <w:rFonts w:ascii="Tahoma" w:hAnsi="Tahoma" w:cs="Tahoma"/>
          <w:sz w:val="22"/>
          <w:szCs w:val="22"/>
        </w:rPr>
        <w:t> </w:t>
      </w:r>
      <w:r w:rsidRPr="00C041C9">
        <w:rPr>
          <w:rFonts w:ascii="Tahoma" w:hAnsi="Tahoma" w:cs="Tahoma"/>
          <w:sz w:val="22"/>
          <w:szCs w:val="22"/>
        </w:rPr>
        <w:t>V., odst.</w:t>
      </w:r>
      <w:r>
        <w:rPr>
          <w:rFonts w:ascii="Tahoma" w:hAnsi="Tahoma" w:cs="Tahoma"/>
          <w:sz w:val="22"/>
          <w:szCs w:val="22"/>
        </w:rPr>
        <w:t> </w:t>
      </w:r>
      <w:r w:rsidRPr="00C041C9">
        <w:rPr>
          <w:rFonts w:ascii="Tahoma" w:hAnsi="Tahoma" w:cs="Tahoma"/>
          <w:sz w:val="22"/>
          <w:szCs w:val="22"/>
        </w:rPr>
        <w:t xml:space="preserve">1 této </w:t>
      </w:r>
      <w:r w:rsidRPr="002769A5">
        <w:rPr>
          <w:rFonts w:ascii="Tahoma" w:hAnsi="Tahoma" w:cs="Tahoma"/>
          <w:sz w:val="22"/>
          <w:szCs w:val="22"/>
        </w:rPr>
        <w:t>smlouvy</w:t>
      </w:r>
      <w:r w:rsidR="00C232B8" w:rsidRPr="002769A5">
        <w:rPr>
          <w:rFonts w:ascii="Tahoma" w:hAnsi="Tahoma" w:cs="Tahoma"/>
          <w:sz w:val="22"/>
          <w:szCs w:val="22"/>
        </w:rPr>
        <w:t>,</w:t>
      </w:r>
      <w:r w:rsidR="004A28D0" w:rsidRPr="002769A5">
        <w:rPr>
          <w:rFonts w:ascii="Tahoma" w:hAnsi="Tahoma" w:cs="Tahoma"/>
          <w:sz w:val="22"/>
          <w:szCs w:val="22"/>
        </w:rPr>
        <w:t xml:space="preserve"> vzniká kupujícímu právo na uplatnění smluvní pokuty ve výši 0,0</w:t>
      </w:r>
      <w:r w:rsidRPr="002769A5">
        <w:rPr>
          <w:rFonts w:ascii="Tahoma" w:hAnsi="Tahoma" w:cs="Tahoma"/>
          <w:sz w:val="22"/>
          <w:szCs w:val="22"/>
        </w:rPr>
        <w:t>2</w:t>
      </w:r>
      <w:r w:rsidR="004A28D0" w:rsidRPr="002769A5">
        <w:rPr>
          <w:rFonts w:ascii="Tahoma" w:hAnsi="Tahoma" w:cs="Tahoma"/>
          <w:sz w:val="22"/>
          <w:szCs w:val="22"/>
        </w:rPr>
        <w:t> % za každý započatý den prodlení z ceny zboží, které mělo být kupujícímu dodáno</w:t>
      </w:r>
      <w:r w:rsidR="008E6DE0" w:rsidRPr="002769A5">
        <w:rPr>
          <w:rFonts w:ascii="Tahoma" w:hAnsi="Tahoma" w:cs="Tahoma"/>
          <w:sz w:val="22"/>
          <w:szCs w:val="22"/>
        </w:rPr>
        <w:t>, a to maximálně do výše 10 % hodnoty nepředaného zboží</w:t>
      </w:r>
      <w:bookmarkEnd w:id="3"/>
      <w:r w:rsidR="004A28D0" w:rsidRPr="002769A5">
        <w:rPr>
          <w:rFonts w:ascii="Tahoma" w:hAnsi="Tahoma" w:cs="Tahoma"/>
          <w:sz w:val="22"/>
          <w:szCs w:val="22"/>
        </w:rPr>
        <w:t>.</w:t>
      </w:r>
    </w:p>
    <w:p w14:paraId="5C4BDF1A" w14:textId="77777777" w:rsidR="004A28D0" w:rsidRPr="002769A5" w:rsidRDefault="004A28D0" w:rsidP="002875E5">
      <w:pPr>
        <w:numPr>
          <w:ilvl w:val="0"/>
          <w:numId w:val="8"/>
        </w:numPr>
        <w:tabs>
          <w:tab w:val="clear" w:pos="720"/>
          <w:tab w:val="num" w:pos="360"/>
        </w:tabs>
        <w:spacing w:before="120"/>
        <w:ind w:left="357" w:hanging="357"/>
        <w:jc w:val="both"/>
        <w:rPr>
          <w:rFonts w:ascii="Tahoma" w:hAnsi="Tahoma" w:cs="Tahoma"/>
          <w:sz w:val="22"/>
          <w:szCs w:val="22"/>
        </w:rPr>
      </w:pPr>
      <w:r w:rsidRPr="002769A5">
        <w:rPr>
          <w:rFonts w:ascii="Tahoma" w:hAnsi="Tahoma" w:cs="Tahoma"/>
          <w:sz w:val="22"/>
          <w:szCs w:val="22"/>
        </w:rPr>
        <w:t>V případě prodlení kupujícího se zaplacením kupní ceny vzniká prodávajícímu právo na uplatnění smluvní pokuty ve výši 0,0</w:t>
      </w:r>
      <w:r w:rsidR="00C041C9" w:rsidRPr="002769A5">
        <w:rPr>
          <w:rFonts w:ascii="Tahoma" w:hAnsi="Tahoma" w:cs="Tahoma"/>
          <w:sz w:val="22"/>
          <w:szCs w:val="22"/>
        </w:rPr>
        <w:t>2</w:t>
      </w:r>
      <w:r w:rsidRPr="002769A5">
        <w:rPr>
          <w:rFonts w:ascii="Tahoma" w:hAnsi="Tahoma" w:cs="Tahoma"/>
          <w:sz w:val="22"/>
          <w:szCs w:val="22"/>
        </w:rPr>
        <w:t> % za každý započatý den prodlení z dlužné částky.</w:t>
      </w:r>
    </w:p>
    <w:p w14:paraId="65BAD191" w14:textId="4DEF35B1" w:rsidR="000963C7" w:rsidRDefault="000963C7" w:rsidP="002875E5">
      <w:pPr>
        <w:numPr>
          <w:ilvl w:val="0"/>
          <w:numId w:val="8"/>
        </w:numPr>
        <w:tabs>
          <w:tab w:val="clear" w:pos="720"/>
        </w:tabs>
        <w:spacing w:before="120"/>
        <w:ind w:left="357" w:hanging="357"/>
        <w:jc w:val="both"/>
        <w:rPr>
          <w:rFonts w:ascii="Tahoma" w:hAnsi="Tahoma" w:cs="Tahoma"/>
          <w:sz w:val="22"/>
          <w:szCs w:val="22"/>
        </w:rPr>
      </w:pPr>
      <w:r w:rsidRPr="002769A5">
        <w:rPr>
          <w:rFonts w:ascii="Tahoma" w:hAnsi="Tahoma" w:cs="Tahoma"/>
          <w:sz w:val="22"/>
          <w:szCs w:val="22"/>
        </w:rPr>
        <w:t>Smluvní strany ujednaly, že v případě porušení ustanovení čl</w:t>
      </w:r>
      <w:r w:rsidR="00427BE0" w:rsidRPr="002769A5">
        <w:rPr>
          <w:rFonts w:ascii="Tahoma" w:hAnsi="Tahoma" w:cs="Tahoma"/>
          <w:sz w:val="22"/>
          <w:szCs w:val="22"/>
        </w:rPr>
        <w:t>.</w:t>
      </w:r>
      <w:r w:rsidR="00777C15" w:rsidRPr="002769A5">
        <w:rPr>
          <w:rFonts w:ascii="Tahoma" w:hAnsi="Tahoma" w:cs="Tahoma"/>
          <w:sz w:val="22"/>
          <w:szCs w:val="22"/>
        </w:rPr>
        <w:t> </w:t>
      </w:r>
      <w:r w:rsidRPr="002769A5">
        <w:rPr>
          <w:rFonts w:ascii="Tahoma" w:hAnsi="Tahoma" w:cs="Tahoma"/>
          <w:sz w:val="22"/>
          <w:szCs w:val="22"/>
        </w:rPr>
        <w:t>V., odst</w:t>
      </w:r>
      <w:r w:rsidR="00427BE0" w:rsidRPr="002769A5">
        <w:rPr>
          <w:rFonts w:ascii="Tahoma" w:hAnsi="Tahoma" w:cs="Tahoma"/>
          <w:sz w:val="22"/>
          <w:szCs w:val="22"/>
        </w:rPr>
        <w:t>.</w:t>
      </w:r>
      <w:r w:rsidR="00777C15" w:rsidRPr="002769A5">
        <w:rPr>
          <w:rFonts w:ascii="Tahoma" w:hAnsi="Tahoma" w:cs="Tahoma"/>
          <w:sz w:val="22"/>
          <w:szCs w:val="22"/>
        </w:rPr>
        <w:t> </w:t>
      </w:r>
      <w:r w:rsidR="0074107B">
        <w:rPr>
          <w:rFonts w:ascii="Tahoma" w:hAnsi="Tahoma" w:cs="Tahoma"/>
          <w:sz w:val="22"/>
          <w:szCs w:val="22"/>
        </w:rPr>
        <w:t>7</w:t>
      </w:r>
      <w:r w:rsidRPr="002769A5">
        <w:rPr>
          <w:rFonts w:ascii="Tahoma" w:hAnsi="Tahoma" w:cs="Tahoma"/>
          <w:sz w:val="22"/>
          <w:szCs w:val="22"/>
        </w:rPr>
        <w:t>., je</w:t>
      </w:r>
      <w:r w:rsidRPr="000963C7">
        <w:rPr>
          <w:rFonts w:ascii="Tahoma" w:hAnsi="Tahoma" w:cs="Tahoma"/>
          <w:sz w:val="22"/>
          <w:szCs w:val="22"/>
        </w:rPr>
        <w:t xml:space="preserve"> kupující povinen zaplatit prodávajícímu smluvní pokutu ve výši 1</w:t>
      </w:r>
      <w:r w:rsidR="0069502C">
        <w:rPr>
          <w:rFonts w:ascii="Tahoma" w:hAnsi="Tahoma" w:cs="Tahoma"/>
          <w:sz w:val="22"/>
          <w:szCs w:val="22"/>
        </w:rPr>
        <w:t> </w:t>
      </w:r>
      <w:r w:rsidRPr="000963C7">
        <w:rPr>
          <w:rFonts w:ascii="Tahoma" w:hAnsi="Tahoma" w:cs="Tahoma"/>
          <w:sz w:val="22"/>
          <w:szCs w:val="22"/>
        </w:rPr>
        <w:t>000</w:t>
      </w:r>
      <w:r w:rsidR="0069502C">
        <w:rPr>
          <w:rFonts w:ascii="Tahoma" w:hAnsi="Tahoma" w:cs="Tahoma"/>
          <w:sz w:val="22"/>
          <w:szCs w:val="22"/>
        </w:rPr>
        <w:t> </w:t>
      </w:r>
      <w:r w:rsidRPr="000963C7">
        <w:rPr>
          <w:rFonts w:ascii="Tahoma" w:hAnsi="Tahoma" w:cs="Tahoma"/>
          <w:sz w:val="22"/>
          <w:szCs w:val="22"/>
        </w:rPr>
        <w:t>000,-</w:t>
      </w:r>
      <w:r w:rsidR="0069502C">
        <w:rPr>
          <w:rFonts w:ascii="Tahoma" w:hAnsi="Tahoma" w:cs="Tahoma"/>
          <w:sz w:val="22"/>
          <w:szCs w:val="22"/>
        </w:rPr>
        <w:t> </w:t>
      </w:r>
      <w:r w:rsidRPr="000963C7">
        <w:rPr>
          <w:rFonts w:ascii="Tahoma" w:hAnsi="Tahoma" w:cs="Tahoma"/>
          <w:sz w:val="22"/>
          <w:szCs w:val="22"/>
        </w:rPr>
        <w:t>Kč.</w:t>
      </w:r>
    </w:p>
    <w:p w14:paraId="4B06A1CF" w14:textId="696F6E68" w:rsidR="004A28D0" w:rsidRPr="003E2739" w:rsidRDefault="004A28D0" w:rsidP="002875E5">
      <w:pPr>
        <w:numPr>
          <w:ilvl w:val="0"/>
          <w:numId w:val="8"/>
        </w:numPr>
        <w:tabs>
          <w:tab w:val="clear" w:pos="720"/>
        </w:tabs>
        <w:spacing w:before="120"/>
        <w:ind w:left="357" w:hanging="357"/>
        <w:jc w:val="both"/>
        <w:rPr>
          <w:rFonts w:ascii="Tahoma" w:hAnsi="Tahoma" w:cs="Tahoma"/>
          <w:sz w:val="22"/>
          <w:szCs w:val="22"/>
        </w:rPr>
      </w:pPr>
      <w:r w:rsidRPr="003E2739">
        <w:rPr>
          <w:rFonts w:ascii="Tahoma" w:hAnsi="Tahoma" w:cs="Tahoma"/>
          <w:sz w:val="22"/>
          <w:szCs w:val="22"/>
        </w:rPr>
        <w:t>Sjednáním ani zaplacením smluvní pokuty není dotčeno právo na náhradu škody, která vznikla v příčinné souvislosti s důvodem, na jehož základě je smluvní pokuta účtována a</w:t>
      </w:r>
      <w:r w:rsidR="00776DE0">
        <w:rPr>
          <w:rFonts w:ascii="Tahoma" w:hAnsi="Tahoma" w:cs="Tahoma"/>
          <w:sz w:val="22"/>
          <w:szCs w:val="22"/>
        </w:rPr>
        <w:t xml:space="preserve"> </w:t>
      </w:r>
      <w:r w:rsidRPr="003E2739">
        <w:rPr>
          <w:rFonts w:ascii="Tahoma" w:hAnsi="Tahoma" w:cs="Tahoma"/>
          <w:sz w:val="22"/>
          <w:szCs w:val="22"/>
        </w:rPr>
        <w:t>vymáhána.</w:t>
      </w:r>
    </w:p>
    <w:p w14:paraId="587A5EE2" w14:textId="77777777" w:rsidR="00107BEF" w:rsidRPr="003E2739" w:rsidRDefault="00107BEF" w:rsidP="002875E5">
      <w:pPr>
        <w:numPr>
          <w:ilvl w:val="0"/>
          <w:numId w:val="8"/>
        </w:numPr>
        <w:tabs>
          <w:tab w:val="clear" w:pos="720"/>
        </w:tabs>
        <w:spacing w:before="120"/>
        <w:ind w:left="357" w:hanging="357"/>
        <w:jc w:val="both"/>
        <w:rPr>
          <w:rFonts w:ascii="Tahoma" w:hAnsi="Tahoma" w:cs="Tahoma"/>
          <w:sz w:val="22"/>
          <w:szCs w:val="22"/>
        </w:rPr>
      </w:pPr>
      <w:r w:rsidRPr="003E2739">
        <w:rPr>
          <w:rFonts w:ascii="Tahoma" w:hAnsi="Tahoma" w:cs="Tahoma"/>
          <w:sz w:val="22"/>
          <w:szCs w:val="22"/>
        </w:rPr>
        <w:t>Smluvní pokuta musí být druhé smluvní straně písemně vyúčtována a vyúčtování jí musí být doručeno. Na vyúčtování musí být uvedena výše smluvní pokuty a její důvod.</w:t>
      </w:r>
      <w:r w:rsidR="006200A5" w:rsidRPr="003E2739">
        <w:rPr>
          <w:rFonts w:ascii="Tahoma" w:hAnsi="Tahoma" w:cs="Tahoma"/>
          <w:sz w:val="22"/>
          <w:szCs w:val="22"/>
        </w:rPr>
        <w:t xml:space="preserve"> Smluvní pokuta může být uplatněna formou slevy z ceny zboží.</w:t>
      </w:r>
    </w:p>
    <w:p w14:paraId="6996F863" w14:textId="77777777" w:rsidR="00E6726B" w:rsidRPr="003E2739" w:rsidRDefault="00E6726B" w:rsidP="00541963">
      <w:pPr>
        <w:jc w:val="both"/>
        <w:rPr>
          <w:rFonts w:ascii="Tahoma" w:hAnsi="Tahoma" w:cs="Tahoma"/>
          <w:sz w:val="22"/>
          <w:szCs w:val="22"/>
        </w:rPr>
      </w:pPr>
    </w:p>
    <w:p w14:paraId="5FC3EA92" w14:textId="77777777" w:rsidR="00C6097A" w:rsidRPr="003E2739" w:rsidRDefault="00C6097A" w:rsidP="00541963">
      <w:pPr>
        <w:jc w:val="both"/>
        <w:rPr>
          <w:rFonts w:ascii="Tahoma" w:hAnsi="Tahoma" w:cs="Tahoma"/>
          <w:sz w:val="22"/>
          <w:szCs w:val="22"/>
        </w:rPr>
      </w:pPr>
    </w:p>
    <w:p w14:paraId="7A0ABF7F" w14:textId="77777777" w:rsidR="00107BEF" w:rsidRPr="003E2739" w:rsidRDefault="00107BEF">
      <w:pPr>
        <w:ind w:right="252"/>
        <w:jc w:val="center"/>
        <w:rPr>
          <w:rFonts w:ascii="Tahoma" w:hAnsi="Tahoma" w:cs="Tahoma"/>
          <w:b/>
          <w:i/>
          <w:sz w:val="22"/>
          <w:szCs w:val="22"/>
          <w:u w:val="single"/>
        </w:rPr>
      </w:pPr>
      <w:r w:rsidRPr="003E2739">
        <w:rPr>
          <w:rFonts w:ascii="Tahoma" w:hAnsi="Tahoma" w:cs="Tahoma"/>
          <w:b/>
          <w:i/>
          <w:sz w:val="22"/>
          <w:szCs w:val="22"/>
          <w:u w:val="single"/>
        </w:rPr>
        <w:t>Článek IX.</w:t>
      </w:r>
    </w:p>
    <w:p w14:paraId="096170E3" w14:textId="77777777" w:rsidR="00107BEF" w:rsidRPr="003E2739" w:rsidRDefault="00107BEF">
      <w:pPr>
        <w:pStyle w:val="DefaultText"/>
        <w:ind w:right="252"/>
        <w:jc w:val="center"/>
        <w:rPr>
          <w:rFonts w:ascii="Tahoma" w:hAnsi="Tahoma" w:cs="Tahoma"/>
          <w:b/>
          <w:color w:val="000000"/>
          <w:sz w:val="22"/>
          <w:szCs w:val="22"/>
        </w:rPr>
      </w:pPr>
      <w:r w:rsidRPr="003E2739">
        <w:rPr>
          <w:rFonts w:ascii="Tahoma" w:hAnsi="Tahoma" w:cs="Tahoma"/>
          <w:b/>
          <w:color w:val="000000"/>
          <w:sz w:val="22"/>
          <w:szCs w:val="22"/>
        </w:rPr>
        <w:t>Rozhodné právo</w:t>
      </w:r>
    </w:p>
    <w:p w14:paraId="7A3470C7" w14:textId="0F9C5C56" w:rsidR="00107BEF" w:rsidRPr="002D6D47" w:rsidRDefault="00107BEF" w:rsidP="00D86050">
      <w:pPr>
        <w:pStyle w:val="DefaultText"/>
        <w:numPr>
          <w:ilvl w:val="0"/>
          <w:numId w:val="28"/>
        </w:numPr>
        <w:spacing w:before="120"/>
        <w:ind w:left="426"/>
        <w:jc w:val="both"/>
        <w:rPr>
          <w:rFonts w:ascii="Tahoma" w:hAnsi="Tahoma" w:cs="Tahoma"/>
          <w:sz w:val="22"/>
          <w:szCs w:val="22"/>
        </w:rPr>
      </w:pPr>
      <w:r w:rsidRPr="002D6D47">
        <w:rPr>
          <w:rFonts w:ascii="Tahoma" w:hAnsi="Tahoma" w:cs="Tahoma"/>
          <w:sz w:val="22"/>
          <w:szCs w:val="22"/>
        </w:rPr>
        <w:t>Rozhodným právem, kterým se tato smlouva řídí, jsou zákony České republiky.</w:t>
      </w:r>
    </w:p>
    <w:p w14:paraId="7A96842D" w14:textId="38D44478" w:rsidR="00D86050" w:rsidRPr="002D6D47" w:rsidRDefault="00D86050" w:rsidP="00D86050">
      <w:pPr>
        <w:pStyle w:val="Zkladntext"/>
        <w:numPr>
          <w:ilvl w:val="0"/>
          <w:numId w:val="28"/>
        </w:numPr>
        <w:tabs>
          <w:tab w:val="clear" w:pos="284"/>
        </w:tabs>
        <w:spacing w:before="120"/>
        <w:ind w:left="426"/>
        <w:rPr>
          <w:rFonts w:ascii="Tahoma" w:hAnsi="Tahoma" w:cs="Tahoma"/>
          <w:sz w:val="22"/>
          <w:szCs w:val="22"/>
        </w:rPr>
      </w:pPr>
      <w:r w:rsidRPr="002D6D47">
        <w:rPr>
          <w:rFonts w:ascii="Tahoma" w:hAnsi="Tahoma" w:cs="Tahoma"/>
          <w:sz w:val="22"/>
          <w:szCs w:val="22"/>
        </w:rPr>
        <w:t xml:space="preserve">Všechny spory, vyplývající z této smlouvy, nebo v souvislosti s ní vzniklé, budou smluvní strany řešit především vzájemnou dohodou. </w:t>
      </w:r>
      <w:r w:rsidR="00E54E74" w:rsidRPr="002D6D47">
        <w:rPr>
          <w:rFonts w:ascii="Tahoma" w:hAnsi="Tahoma" w:cs="Tahoma"/>
          <w:sz w:val="22"/>
          <w:szCs w:val="22"/>
        </w:rPr>
        <w:t>V případě, že navzdory jejich snaze bude nezbytné řešit spor soudní cestou, bude spor předán k rozhodnutí místně a věcně příslušnému soudu České republiky dle sídla prodávajícího.</w:t>
      </w:r>
    </w:p>
    <w:p w14:paraId="48D78AF6" w14:textId="77777777" w:rsidR="00107BEF" w:rsidRDefault="00107BEF" w:rsidP="00541963">
      <w:pPr>
        <w:jc w:val="both"/>
        <w:rPr>
          <w:rFonts w:ascii="Tahoma" w:hAnsi="Tahoma" w:cs="Tahoma"/>
          <w:bCs/>
          <w:color w:val="000000"/>
          <w:sz w:val="22"/>
          <w:szCs w:val="22"/>
        </w:rPr>
      </w:pPr>
    </w:p>
    <w:p w14:paraId="0FFAE533" w14:textId="77777777" w:rsidR="00C6097A" w:rsidRPr="003E2739" w:rsidRDefault="00C6097A" w:rsidP="00541963">
      <w:pPr>
        <w:jc w:val="both"/>
        <w:rPr>
          <w:rFonts w:ascii="Tahoma" w:hAnsi="Tahoma" w:cs="Tahoma"/>
          <w:bCs/>
          <w:color w:val="000000"/>
          <w:sz w:val="22"/>
          <w:szCs w:val="22"/>
        </w:rPr>
      </w:pPr>
    </w:p>
    <w:p w14:paraId="2737833C" w14:textId="77777777" w:rsidR="00107BEF" w:rsidRPr="003E2739" w:rsidRDefault="00107BEF">
      <w:pPr>
        <w:ind w:right="252"/>
        <w:jc w:val="center"/>
        <w:rPr>
          <w:rFonts w:ascii="Tahoma" w:hAnsi="Tahoma" w:cs="Tahoma"/>
          <w:b/>
          <w:i/>
          <w:sz w:val="22"/>
          <w:szCs w:val="22"/>
          <w:u w:val="single"/>
        </w:rPr>
      </w:pPr>
      <w:r w:rsidRPr="003E2739">
        <w:rPr>
          <w:rFonts w:ascii="Tahoma" w:hAnsi="Tahoma" w:cs="Tahoma"/>
          <w:b/>
          <w:i/>
          <w:sz w:val="22"/>
          <w:szCs w:val="22"/>
          <w:u w:val="single"/>
        </w:rPr>
        <w:t>Článek X.</w:t>
      </w:r>
    </w:p>
    <w:p w14:paraId="17B266FF" w14:textId="77777777" w:rsidR="00107BEF" w:rsidRPr="003E2739" w:rsidRDefault="00107BEF">
      <w:pPr>
        <w:ind w:right="252"/>
        <w:jc w:val="center"/>
        <w:rPr>
          <w:rFonts w:ascii="Tahoma" w:hAnsi="Tahoma" w:cs="Tahoma"/>
          <w:b/>
          <w:sz w:val="22"/>
          <w:szCs w:val="22"/>
        </w:rPr>
      </w:pPr>
      <w:r w:rsidRPr="003E2739">
        <w:rPr>
          <w:rFonts w:ascii="Tahoma" w:hAnsi="Tahoma" w:cs="Tahoma"/>
          <w:b/>
          <w:sz w:val="22"/>
          <w:szCs w:val="22"/>
        </w:rPr>
        <w:t>Vyšší moc</w:t>
      </w:r>
    </w:p>
    <w:p w14:paraId="32260214" w14:textId="33EC9305" w:rsidR="00107BEF" w:rsidRPr="003E2739" w:rsidRDefault="00541A6B" w:rsidP="002875E5">
      <w:pPr>
        <w:pStyle w:val="Zkladntext"/>
        <w:numPr>
          <w:ilvl w:val="0"/>
          <w:numId w:val="9"/>
        </w:numPr>
        <w:tabs>
          <w:tab w:val="clear" w:pos="284"/>
          <w:tab w:val="clear" w:pos="720"/>
        </w:tabs>
        <w:spacing w:before="120"/>
        <w:ind w:left="357" w:hanging="357"/>
        <w:rPr>
          <w:rFonts w:ascii="Tahoma" w:hAnsi="Tahoma" w:cs="Tahoma"/>
          <w:sz w:val="22"/>
          <w:szCs w:val="22"/>
        </w:rPr>
      </w:pPr>
      <w:r w:rsidRPr="00541A6B">
        <w:rPr>
          <w:rFonts w:ascii="Tahoma" w:hAnsi="Tahoma" w:cs="Tahoma"/>
          <w:sz w:val="22"/>
          <w:szCs w:val="22"/>
        </w:rPr>
        <w:t>Smluvní strany se zprošťují veškeré odpovědnosti za nesplnění svých smluvních povinností z</w:t>
      </w:r>
      <w:r w:rsidR="00D86050">
        <w:rPr>
          <w:rFonts w:ascii="Tahoma" w:hAnsi="Tahoma" w:cs="Tahoma"/>
          <w:sz w:val="22"/>
          <w:szCs w:val="22"/>
        </w:rPr>
        <w:t> </w:t>
      </w:r>
      <w:r w:rsidRPr="00541A6B">
        <w:rPr>
          <w:rFonts w:ascii="Tahoma" w:hAnsi="Tahoma" w:cs="Tahoma"/>
          <w:sz w:val="22"/>
          <w:szCs w:val="22"/>
        </w:rPr>
        <w:t>této smlouvy po dobu trvání vyšší moci do té míry, pokud po nich nebylo možno požadovat, aby neplnění svých povinností z této smlouvy v důsledku vyšší moci předešly</w:t>
      </w:r>
      <w:r w:rsidR="00107BEF" w:rsidRPr="003E2739">
        <w:rPr>
          <w:rFonts w:ascii="Tahoma" w:hAnsi="Tahoma" w:cs="Tahoma"/>
          <w:sz w:val="22"/>
          <w:szCs w:val="22"/>
        </w:rPr>
        <w:t>.</w:t>
      </w:r>
    </w:p>
    <w:p w14:paraId="772A9101" w14:textId="77777777" w:rsidR="00107BEF" w:rsidRPr="003E2739" w:rsidRDefault="00541A6B" w:rsidP="002875E5">
      <w:pPr>
        <w:pStyle w:val="Zkladntext"/>
        <w:numPr>
          <w:ilvl w:val="0"/>
          <w:numId w:val="9"/>
        </w:numPr>
        <w:tabs>
          <w:tab w:val="clear" w:pos="284"/>
          <w:tab w:val="clear" w:pos="720"/>
        </w:tabs>
        <w:spacing w:before="120"/>
        <w:ind w:left="357" w:hanging="357"/>
        <w:rPr>
          <w:rFonts w:ascii="Tahoma" w:hAnsi="Tahoma" w:cs="Tahoma"/>
          <w:sz w:val="22"/>
          <w:szCs w:val="22"/>
        </w:rPr>
      </w:pPr>
      <w:r w:rsidRPr="00541A6B">
        <w:rPr>
          <w:rFonts w:ascii="Tahoma" w:hAnsi="Tahoma" w:cs="Tahoma"/>
          <w:sz w:val="22"/>
          <w:szCs w:val="22"/>
        </w:rPr>
        <w:t>Za vyšší moc je pro účely této smlouvy považována každá událost,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r w:rsidR="00107BEF" w:rsidRPr="003E2739">
        <w:rPr>
          <w:rFonts w:ascii="Tahoma" w:hAnsi="Tahoma" w:cs="Tahoma"/>
          <w:sz w:val="22"/>
          <w:szCs w:val="22"/>
        </w:rPr>
        <w:t>.</w:t>
      </w:r>
    </w:p>
    <w:p w14:paraId="0D4E674A" w14:textId="131CECE3" w:rsidR="007E5FA0" w:rsidRPr="00A435DB" w:rsidRDefault="00541A6B" w:rsidP="006C121C">
      <w:pPr>
        <w:pStyle w:val="Zkladntext"/>
        <w:numPr>
          <w:ilvl w:val="0"/>
          <w:numId w:val="9"/>
        </w:numPr>
        <w:tabs>
          <w:tab w:val="clear" w:pos="284"/>
          <w:tab w:val="clear" w:pos="720"/>
        </w:tabs>
        <w:spacing w:before="120"/>
        <w:ind w:left="357" w:hanging="357"/>
        <w:rPr>
          <w:rFonts w:ascii="Tahoma" w:hAnsi="Tahoma" w:cs="Tahoma"/>
          <w:sz w:val="22"/>
          <w:szCs w:val="22"/>
        </w:rPr>
      </w:pPr>
      <w:r w:rsidRPr="00541A6B">
        <w:rPr>
          <w:rFonts w:ascii="Tahoma" w:hAnsi="Tahoma" w:cs="Tahoma"/>
          <w:sz w:val="22"/>
          <w:szCs w:val="22"/>
        </w:rPr>
        <w:t>Po dobu trvání vyšší moci se plnění závazků podle této smlouvy pozastavuje do doby odstranění následků vyšší moci</w:t>
      </w:r>
      <w:r w:rsidR="00107BEF" w:rsidRPr="003E2739">
        <w:rPr>
          <w:rFonts w:ascii="Tahoma" w:hAnsi="Tahoma" w:cs="Tahoma"/>
          <w:sz w:val="22"/>
          <w:szCs w:val="22"/>
        </w:rPr>
        <w:t>.</w:t>
      </w:r>
    </w:p>
    <w:p w14:paraId="13DD2D32" w14:textId="77777777" w:rsidR="00C6097A" w:rsidRPr="003E2739" w:rsidRDefault="00C6097A" w:rsidP="006C121C">
      <w:pPr>
        <w:pStyle w:val="Zkladntext"/>
        <w:rPr>
          <w:rFonts w:ascii="Tahoma" w:hAnsi="Tahoma" w:cs="Tahoma"/>
          <w:sz w:val="22"/>
          <w:szCs w:val="22"/>
        </w:rPr>
      </w:pPr>
    </w:p>
    <w:p w14:paraId="271B8A31" w14:textId="77777777" w:rsidR="007E5FA0" w:rsidRPr="003E2739" w:rsidRDefault="007E5FA0" w:rsidP="008B73A8">
      <w:pPr>
        <w:pStyle w:val="Zkladntext"/>
        <w:keepNext/>
        <w:ind w:right="252"/>
        <w:jc w:val="center"/>
        <w:rPr>
          <w:rFonts w:ascii="Tahoma" w:hAnsi="Tahoma" w:cs="Tahoma"/>
          <w:b/>
          <w:bCs/>
          <w:i/>
          <w:iCs/>
          <w:sz w:val="22"/>
          <w:szCs w:val="22"/>
          <w:u w:val="single"/>
        </w:rPr>
      </w:pPr>
      <w:r w:rsidRPr="003E2739">
        <w:rPr>
          <w:rFonts w:ascii="Tahoma" w:hAnsi="Tahoma" w:cs="Tahoma"/>
          <w:b/>
          <w:bCs/>
          <w:i/>
          <w:iCs/>
          <w:sz w:val="22"/>
          <w:szCs w:val="22"/>
          <w:u w:val="single"/>
        </w:rPr>
        <w:lastRenderedPageBreak/>
        <w:t>Článek XI.</w:t>
      </w:r>
    </w:p>
    <w:p w14:paraId="66914806" w14:textId="77777777" w:rsidR="007E5FA0" w:rsidRPr="003E2739" w:rsidRDefault="007E5FA0" w:rsidP="008B73A8">
      <w:pPr>
        <w:pStyle w:val="Zkladntext"/>
        <w:keepNext/>
        <w:ind w:right="252"/>
        <w:jc w:val="center"/>
        <w:rPr>
          <w:rFonts w:ascii="Tahoma" w:hAnsi="Tahoma" w:cs="Tahoma"/>
          <w:b/>
          <w:bCs/>
          <w:sz w:val="22"/>
          <w:szCs w:val="22"/>
        </w:rPr>
      </w:pPr>
      <w:r w:rsidRPr="003E2739">
        <w:rPr>
          <w:rFonts w:ascii="Tahoma" w:hAnsi="Tahoma" w:cs="Tahoma"/>
          <w:b/>
          <w:bCs/>
          <w:sz w:val="22"/>
          <w:szCs w:val="22"/>
        </w:rPr>
        <w:t>Zvláštní ujednání</w:t>
      </w:r>
    </w:p>
    <w:p w14:paraId="6E85004B" w14:textId="77777777" w:rsidR="007E5FA0" w:rsidRPr="003E2739" w:rsidRDefault="007E5FA0" w:rsidP="008B73A8">
      <w:pPr>
        <w:keepNext/>
        <w:spacing w:before="120"/>
        <w:jc w:val="both"/>
        <w:rPr>
          <w:rFonts w:ascii="Tahoma" w:hAnsi="Tahoma" w:cs="Tahoma"/>
          <w:sz w:val="22"/>
          <w:szCs w:val="22"/>
        </w:rPr>
      </w:pPr>
      <w:r w:rsidRPr="003E2739">
        <w:rPr>
          <w:rFonts w:ascii="Tahoma" w:hAnsi="Tahoma" w:cs="Tahoma"/>
          <w:sz w:val="22"/>
          <w:szCs w:val="22"/>
        </w:rPr>
        <w:t>Odpovědnost prodávajícího za prodlení při plnění závazků dle této smlouvy je vyloučena v</w:t>
      </w:r>
      <w:r w:rsidR="008555D4">
        <w:rPr>
          <w:rFonts w:ascii="Tahoma" w:hAnsi="Tahoma" w:cs="Tahoma"/>
          <w:sz w:val="22"/>
          <w:szCs w:val="22"/>
        </w:rPr>
        <w:t> </w:t>
      </w:r>
      <w:r w:rsidRPr="003E2739">
        <w:rPr>
          <w:rFonts w:ascii="Tahoma" w:hAnsi="Tahoma" w:cs="Tahoma"/>
          <w:sz w:val="22"/>
          <w:szCs w:val="22"/>
        </w:rPr>
        <w:t>případech, kdy je</w:t>
      </w:r>
      <w:r w:rsidR="00995CF5" w:rsidRPr="003E2739">
        <w:rPr>
          <w:rFonts w:ascii="Tahoma" w:hAnsi="Tahoma" w:cs="Tahoma"/>
          <w:sz w:val="22"/>
          <w:szCs w:val="22"/>
        </w:rPr>
        <w:t xml:space="preserve"> </w:t>
      </w:r>
      <w:r w:rsidRPr="003E2739">
        <w:rPr>
          <w:rFonts w:ascii="Tahoma" w:hAnsi="Tahoma" w:cs="Tahoma"/>
          <w:sz w:val="22"/>
          <w:szCs w:val="22"/>
        </w:rPr>
        <w:t xml:space="preserve">prodlení způsobeno karanténními nebo jinými opatřeními veřejné moci kvůli </w:t>
      </w:r>
      <w:r w:rsidR="00715111" w:rsidRPr="003E2739">
        <w:rPr>
          <w:rFonts w:ascii="Tahoma" w:hAnsi="Tahoma" w:cs="Tahoma"/>
          <w:sz w:val="22"/>
          <w:szCs w:val="22"/>
        </w:rPr>
        <w:t xml:space="preserve">virové </w:t>
      </w:r>
      <w:r w:rsidR="004B7865" w:rsidRPr="003E2739">
        <w:rPr>
          <w:rFonts w:ascii="Tahoma" w:hAnsi="Tahoma" w:cs="Tahoma"/>
          <w:sz w:val="22"/>
          <w:szCs w:val="22"/>
        </w:rPr>
        <w:t>epidemii</w:t>
      </w:r>
      <w:r w:rsidR="00715111" w:rsidRPr="003E2739">
        <w:rPr>
          <w:rFonts w:ascii="Tahoma" w:hAnsi="Tahoma" w:cs="Tahoma"/>
          <w:sz w:val="22"/>
          <w:szCs w:val="22"/>
        </w:rPr>
        <w:t xml:space="preserve"> či</w:t>
      </w:r>
      <w:r w:rsidR="004B7865" w:rsidRPr="003E2739">
        <w:rPr>
          <w:rFonts w:ascii="Tahoma" w:hAnsi="Tahoma" w:cs="Tahoma"/>
          <w:sz w:val="22"/>
          <w:szCs w:val="22"/>
        </w:rPr>
        <w:t xml:space="preserve"> </w:t>
      </w:r>
      <w:r w:rsidRPr="003E2739">
        <w:rPr>
          <w:rFonts w:ascii="Tahoma" w:hAnsi="Tahoma" w:cs="Tahoma"/>
          <w:sz w:val="22"/>
          <w:szCs w:val="22"/>
        </w:rPr>
        <w:t>pandemii nebo podobné výjimečné události ohrožující</w:t>
      </w:r>
      <w:r w:rsidR="00995CF5" w:rsidRPr="003E2739">
        <w:rPr>
          <w:rFonts w:ascii="Tahoma" w:hAnsi="Tahoma" w:cs="Tahoma"/>
          <w:sz w:val="22"/>
          <w:szCs w:val="22"/>
        </w:rPr>
        <w:t xml:space="preserve"> </w:t>
      </w:r>
      <w:r w:rsidRPr="003E2739">
        <w:rPr>
          <w:rFonts w:ascii="Tahoma" w:hAnsi="Tahoma" w:cs="Tahoma"/>
          <w:sz w:val="22"/>
          <w:szCs w:val="22"/>
        </w:rPr>
        <w:t>veřejné zdraví. Prodlení prodávajícího v takovém případě nepředstavuje porušení smlouvy a kupujícímu nevzniká jakýkoliv nárok na náhradu újmy nebo jakoukoliv smluvní pokutu v důsledku tohoto prodlení.</w:t>
      </w:r>
    </w:p>
    <w:p w14:paraId="7F692F95" w14:textId="77777777" w:rsidR="002A121C" w:rsidRPr="003E2739" w:rsidRDefault="002A121C" w:rsidP="006C121C">
      <w:pPr>
        <w:pStyle w:val="Zkladntext"/>
        <w:rPr>
          <w:rFonts w:ascii="Tahoma" w:hAnsi="Tahoma" w:cs="Tahoma"/>
          <w:sz w:val="22"/>
          <w:szCs w:val="22"/>
        </w:rPr>
      </w:pPr>
    </w:p>
    <w:p w14:paraId="01536E87" w14:textId="77777777" w:rsidR="00C6097A" w:rsidRPr="003E2739" w:rsidRDefault="00C6097A" w:rsidP="006C121C">
      <w:pPr>
        <w:pStyle w:val="Zkladntext"/>
        <w:rPr>
          <w:rFonts w:ascii="Tahoma" w:hAnsi="Tahoma" w:cs="Tahoma"/>
          <w:sz w:val="22"/>
          <w:szCs w:val="22"/>
        </w:rPr>
      </w:pPr>
    </w:p>
    <w:p w14:paraId="78C3ED35" w14:textId="77777777" w:rsidR="00107BEF" w:rsidRPr="003E2739" w:rsidRDefault="008B38C5" w:rsidP="003F6D6B">
      <w:pPr>
        <w:ind w:left="4080" w:right="252" w:firstLine="168"/>
        <w:rPr>
          <w:rFonts w:ascii="Tahoma" w:hAnsi="Tahoma" w:cs="Tahoma"/>
          <w:b/>
          <w:i/>
          <w:sz w:val="22"/>
          <w:szCs w:val="22"/>
          <w:u w:val="single"/>
        </w:rPr>
      </w:pPr>
      <w:r w:rsidRPr="003E2739">
        <w:rPr>
          <w:rFonts w:ascii="Tahoma" w:hAnsi="Tahoma" w:cs="Tahoma"/>
          <w:b/>
          <w:i/>
          <w:sz w:val="22"/>
          <w:szCs w:val="22"/>
          <w:u w:val="single"/>
        </w:rPr>
        <w:t>Článek X</w:t>
      </w:r>
      <w:r w:rsidR="00107BEF" w:rsidRPr="003E2739">
        <w:rPr>
          <w:rFonts w:ascii="Tahoma" w:hAnsi="Tahoma" w:cs="Tahoma"/>
          <w:b/>
          <w:i/>
          <w:sz w:val="22"/>
          <w:szCs w:val="22"/>
          <w:u w:val="single"/>
        </w:rPr>
        <w:t>I</w:t>
      </w:r>
      <w:r w:rsidR="007E5FA0" w:rsidRPr="003E2739">
        <w:rPr>
          <w:rFonts w:ascii="Tahoma" w:hAnsi="Tahoma" w:cs="Tahoma"/>
          <w:b/>
          <w:i/>
          <w:sz w:val="22"/>
          <w:szCs w:val="22"/>
          <w:u w:val="single"/>
        </w:rPr>
        <w:t>I</w:t>
      </w:r>
      <w:r w:rsidR="00107BEF" w:rsidRPr="003E2739">
        <w:rPr>
          <w:rFonts w:ascii="Tahoma" w:hAnsi="Tahoma" w:cs="Tahoma"/>
          <w:b/>
          <w:i/>
          <w:sz w:val="22"/>
          <w:szCs w:val="22"/>
          <w:u w:val="single"/>
        </w:rPr>
        <w:t>.</w:t>
      </w:r>
    </w:p>
    <w:p w14:paraId="0F7004FE" w14:textId="77777777" w:rsidR="00107BEF" w:rsidRPr="003E2739" w:rsidRDefault="00107BEF">
      <w:pPr>
        <w:pStyle w:val="Zkladntext"/>
        <w:ind w:left="540" w:right="252"/>
        <w:jc w:val="center"/>
        <w:rPr>
          <w:rFonts w:ascii="Tahoma" w:hAnsi="Tahoma" w:cs="Tahoma"/>
          <w:sz w:val="22"/>
          <w:szCs w:val="22"/>
        </w:rPr>
      </w:pPr>
      <w:r w:rsidRPr="003E2739">
        <w:rPr>
          <w:rFonts w:ascii="Tahoma" w:hAnsi="Tahoma" w:cs="Tahoma"/>
          <w:b/>
          <w:sz w:val="22"/>
          <w:szCs w:val="22"/>
        </w:rPr>
        <w:t>Závěrečná ustanovení</w:t>
      </w:r>
    </w:p>
    <w:p w14:paraId="577C3128" w14:textId="5B4DDF52" w:rsidR="00541A6B" w:rsidRDefault="00541A6B" w:rsidP="00A12DCC">
      <w:pPr>
        <w:pStyle w:val="Zkladntext"/>
        <w:numPr>
          <w:ilvl w:val="0"/>
          <w:numId w:val="10"/>
        </w:numPr>
        <w:tabs>
          <w:tab w:val="clear" w:pos="284"/>
          <w:tab w:val="clear" w:pos="720"/>
        </w:tabs>
        <w:spacing w:before="120"/>
        <w:ind w:left="357" w:hanging="357"/>
        <w:rPr>
          <w:rFonts w:ascii="Tahoma" w:hAnsi="Tahoma" w:cs="Tahoma"/>
          <w:sz w:val="22"/>
          <w:szCs w:val="22"/>
        </w:rPr>
      </w:pPr>
      <w:r w:rsidRPr="00541A6B">
        <w:rPr>
          <w:rFonts w:ascii="Tahoma" w:hAnsi="Tahoma" w:cs="Tahoma"/>
          <w:sz w:val="22"/>
          <w:szCs w:val="22"/>
        </w:rPr>
        <w:t>V této smlouvě, pokud jasně nevyplývá jinak, zahrnuje význam slova v jednotném čísle rovněž význam daného slova v množném čísle a naopak, význam slova vyjadřující určitý rod zahrnuje rovněž ostatní rody. Nadpisy jsou uváděny pouze pro přehlednost a nemají vliv na výklad této smlouvy</w:t>
      </w:r>
      <w:r w:rsidR="00502B85">
        <w:rPr>
          <w:rFonts w:ascii="Tahoma" w:hAnsi="Tahoma" w:cs="Tahoma"/>
          <w:sz w:val="22"/>
          <w:szCs w:val="22"/>
        </w:rPr>
        <w:t>.</w:t>
      </w:r>
    </w:p>
    <w:p w14:paraId="52769DCD" w14:textId="50DBE248" w:rsidR="009572F2" w:rsidRPr="002D6D47" w:rsidRDefault="009572F2" w:rsidP="00A12DCC">
      <w:pPr>
        <w:pStyle w:val="Zkladntext"/>
        <w:numPr>
          <w:ilvl w:val="0"/>
          <w:numId w:val="10"/>
        </w:numPr>
        <w:tabs>
          <w:tab w:val="clear" w:pos="284"/>
          <w:tab w:val="clear" w:pos="720"/>
        </w:tabs>
        <w:spacing w:before="120"/>
        <w:ind w:left="357" w:hanging="357"/>
        <w:rPr>
          <w:rFonts w:ascii="Tahoma" w:hAnsi="Tahoma" w:cs="Tahoma"/>
          <w:sz w:val="22"/>
          <w:szCs w:val="22"/>
        </w:rPr>
      </w:pPr>
      <w:r w:rsidRPr="002D6D47">
        <w:rPr>
          <w:rFonts w:ascii="Tahoma" w:hAnsi="Tahoma" w:cs="Tahoma"/>
          <w:sz w:val="22"/>
          <w:szCs w:val="22"/>
        </w:rPr>
        <w:t xml:space="preserve">Smluvní strany prohlašují, že tato kupní smlouva zahrnuje úplnou dohodu mezi smluvními stranami. </w:t>
      </w:r>
      <w:r w:rsidR="00D262F9" w:rsidRPr="002D6D47">
        <w:rPr>
          <w:rFonts w:ascii="Tahoma" w:hAnsi="Tahoma" w:cs="Tahoma"/>
          <w:sz w:val="22"/>
          <w:szCs w:val="22"/>
        </w:rPr>
        <w:t xml:space="preserve">Uzavřená kupní smlouva je jediným a úplným dokumentem mezi smluvními stranami </w:t>
      </w:r>
      <w:r w:rsidR="00193984" w:rsidRPr="002D6D47">
        <w:rPr>
          <w:rFonts w:ascii="Tahoma" w:hAnsi="Tahoma" w:cs="Tahoma"/>
          <w:sz w:val="22"/>
          <w:szCs w:val="22"/>
        </w:rPr>
        <w:t>a</w:t>
      </w:r>
      <w:r w:rsidR="00D262F9" w:rsidRPr="002D6D47">
        <w:rPr>
          <w:rFonts w:ascii="Tahoma" w:hAnsi="Tahoma" w:cs="Tahoma"/>
          <w:sz w:val="22"/>
          <w:szCs w:val="22"/>
        </w:rPr>
        <w:t xml:space="preserve"> </w:t>
      </w:r>
      <w:r w:rsidR="00193984" w:rsidRPr="002D6D47">
        <w:rPr>
          <w:rFonts w:ascii="Tahoma" w:hAnsi="Tahoma" w:cs="Tahoma"/>
          <w:sz w:val="22"/>
          <w:szCs w:val="22"/>
        </w:rPr>
        <w:t>v</w:t>
      </w:r>
      <w:r w:rsidR="00D262F9" w:rsidRPr="002D6D47">
        <w:rPr>
          <w:rFonts w:ascii="Tahoma" w:hAnsi="Tahoma" w:cs="Tahoma"/>
          <w:sz w:val="22"/>
          <w:szCs w:val="22"/>
        </w:rPr>
        <w:t>eškerá předchozí ujednání smluvních stran v té</w:t>
      </w:r>
      <w:r w:rsidR="000953BF" w:rsidRPr="002D6D47">
        <w:rPr>
          <w:rFonts w:ascii="Tahoma" w:hAnsi="Tahoma" w:cs="Tahoma"/>
          <w:sz w:val="22"/>
          <w:szCs w:val="22"/>
        </w:rPr>
        <w:t>to</w:t>
      </w:r>
      <w:r w:rsidR="00D262F9" w:rsidRPr="002D6D47">
        <w:rPr>
          <w:rFonts w:ascii="Tahoma" w:hAnsi="Tahoma" w:cs="Tahoma"/>
          <w:sz w:val="22"/>
          <w:szCs w:val="22"/>
        </w:rPr>
        <w:t xml:space="preserve"> věci</w:t>
      </w:r>
      <w:r w:rsidR="000953BF" w:rsidRPr="002D6D47">
        <w:rPr>
          <w:rFonts w:ascii="Tahoma" w:hAnsi="Tahoma" w:cs="Tahoma"/>
          <w:sz w:val="22"/>
          <w:szCs w:val="22"/>
        </w:rPr>
        <w:t xml:space="preserve">, ať byla písemná či ústní, se uzavřením této kupní smlouvy stávají neplatnými, pokud jejich platnost není </w:t>
      </w:r>
      <w:r w:rsidR="00193984" w:rsidRPr="002D6D47">
        <w:rPr>
          <w:rFonts w:ascii="Tahoma" w:hAnsi="Tahoma" w:cs="Tahoma"/>
          <w:sz w:val="22"/>
          <w:szCs w:val="22"/>
        </w:rPr>
        <w:t xml:space="preserve">touto </w:t>
      </w:r>
      <w:r w:rsidR="000953BF" w:rsidRPr="002D6D47">
        <w:rPr>
          <w:rFonts w:ascii="Tahoma" w:hAnsi="Tahoma" w:cs="Tahoma"/>
          <w:sz w:val="22"/>
          <w:szCs w:val="22"/>
        </w:rPr>
        <w:t>kupní smlouvou výslovně sjednána.</w:t>
      </w:r>
    </w:p>
    <w:p w14:paraId="2B90AC3F" w14:textId="77777777" w:rsidR="009572F2" w:rsidRPr="002D6D47" w:rsidRDefault="009572F2" w:rsidP="00A12DCC">
      <w:pPr>
        <w:pStyle w:val="Zkladntext"/>
        <w:numPr>
          <w:ilvl w:val="0"/>
          <w:numId w:val="10"/>
        </w:numPr>
        <w:tabs>
          <w:tab w:val="clear" w:pos="284"/>
          <w:tab w:val="clear" w:pos="720"/>
        </w:tabs>
        <w:spacing w:before="120"/>
        <w:ind w:left="357" w:hanging="357"/>
        <w:rPr>
          <w:rFonts w:ascii="Tahoma" w:hAnsi="Tahoma" w:cs="Tahoma"/>
          <w:sz w:val="22"/>
          <w:szCs w:val="22"/>
        </w:rPr>
      </w:pPr>
      <w:r w:rsidRPr="002D6D47">
        <w:rPr>
          <w:rFonts w:ascii="Tahoma" w:hAnsi="Tahoma" w:cs="Tahoma"/>
          <w:sz w:val="22"/>
          <w:szCs w:val="22"/>
        </w:rPr>
        <w:t>Smluvní strany se výslovně dohodly, že forma smlouvy bude písemná. V této formě budou učiněny i veškeré její případné změny a dodatky, které se dnem podpisu oběma smluvními stranami stanou nedílnou součástí této smlouvy.</w:t>
      </w:r>
    </w:p>
    <w:p w14:paraId="1C007196" w14:textId="3B43F29C" w:rsidR="002B6A26" w:rsidRPr="002D6D47" w:rsidRDefault="002B6A26" w:rsidP="002B6A26">
      <w:pPr>
        <w:pStyle w:val="Zkladntext"/>
        <w:numPr>
          <w:ilvl w:val="0"/>
          <w:numId w:val="10"/>
        </w:numPr>
        <w:tabs>
          <w:tab w:val="clear" w:pos="284"/>
          <w:tab w:val="clear" w:pos="720"/>
        </w:tabs>
        <w:spacing w:before="120"/>
        <w:ind w:left="357" w:hanging="357"/>
        <w:rPr>
          <w:rFonts w:ascii="Tahoma" w:hAnsi="Tahoma" w:cs="Tahoma"/>
          <w:sz w:val="22"/>
          <w:szCs w:val="22"/>
        </w:rPr>
      </w:pPr>
      <w:r w:rsidRPr="002D6D47">
        <w:rPr>
          <w:rFonts w:ascii="Tahoma" w:hAnsi="Tahoma" w:cs="Tahoma"/>
          <w:sz w:val="22"/>
          <w:szCs w:val="22"/>
        </w:rPr>
        <w:t>Veškerá ustanovení této smlouvy jsou důvěrná a obě smluvní strany se zavazují, že o nich nebudou informovat třetí osoby</w:t>
      </w:r>
      <w:r w:rsidR="00D86050" w:rsidRPr="002D6D47">
        <w:rPr>
          <w:rFonts w:ascii="Tahoma" w:hAnsi="Tahoma" w:cs="Tahoma"/>
          <w:sz w:val="22"/>
          <w:szCs w:val="22"/>
        </w:rPr>
        <w:t>.</w:t>
      </w:r>
      <w:r w:rsidR="003567D8" w:rsidRPr="002D6D47">
        <w:rPr>
          <w:rFonts w:ascii="Tahoma" w:hAnsi="Tahoma" w:cs="Tahoma"/>
          <w:sz w:val="22"/>
          <w:szCs w:val="22"/>
        </w:rPr>
        <w:t xml:space="preserve"> Toto ustanovení neomezuje případnou povinnost smluvních stran poskytovat informace a sdělení státním a jiným orgánům, zejména soudům a policii, pokud taková povinnost vyplývá z obecně závazného právního předpisu nebo pravomocného rozhodnutí vydaného na základě a v souladu s obecně závazným právním předpisem.</w:t>
      </w:r>
    </w:p>
    <w:p w14:paraId="744A4F0C" w14:textId="19EE8569" w:rsidR="002B6A26" w:rsidRPr="008B73A8" w:rsidRDefault="00E54E74" w:rsidP="002B6A26">
      <w:pPr>
        <w:pStyle w:val="Zkladntext"/>
        <w:numPr>
          <w:ilvl w:val="0"/>
          <w:numId w:val="10"/>
        </w:numPr>
        <w:tabs>
          <w:tab w:val="clear" w:pos="284"/>
          <w:tab w:val="clear" w:pos="720"/>
        </w:tabs>
        <w:spacing w:before="120"/>
        <w:ind w:left="357" w:hanging="357"/>
        <w:rPr>
          <w:rFonts w:ascii="Tahoma" w:hAnsi="Tahoma" w:cs="Tahoma"/>
          <w:sz w:val="22"/>
          <w:szCs w:val="22"/>
        </w:rPr>
      </w:pPr>
      <w:r w:rsidRPr="008B73A8">
        <w:rPr>
          <w:rFonts w:ascii="Tahoma" w:hAnsi="Tahoma" w:cs="Tahoma"/>
          <w:sz w:val="22"/>
          <w:szCs w:val="22"/>
        </w:rPr>
        <w:t xml:space="preserve">Tato smlouva se vyhotovuje v českém jazyce, ve dvou (2) </w:t>
      </w:r>
      <w:r w:rsidR="000C38A8" w:rsidRPr="008B73A8">
        <w:rPr>
          <w:rFonts w:ascii="Tahoma" w:hAnsi="Tahoma" w:cs="Tahoma"/>
          <w:sz w:val="22"/>
          <w:szCs w:val="22"/>
        </w:rPr>
        <w:t xml:space="preserve">elektronicky podepsaných </w:t>
      </w:r>
      <w:r w:rsidRPr="008B73A8">
        <w:rPr>
          <w:rFonts w:ascii="Tahoma" w:hAnsi="Tahoma" w:cs="Tahoma"/>
          <w:sz w:val="22"/>
          <w:szCs w:val="22"/>
        </w:rPr>
        <w:t>stejnopisech se stejnou právní silou. Každá ze smluvních stran obdrží po jednom (1) stejnopisu smlouvy.</w:t>
      </w:r>
    </w:p>
    <w:p w14:paraId="17E209FB" w14:textId="77777777" w:rsidR="00107BEF" w:rsidRPr="002B6A26" w:rsidRDefault="00F510A5" w:rsidP="00A12DCC">
      <w:pPr>
        <w:pStyle w:val="Zkladntext"/>
        <w:numPr>
          <w:ilvl w:val="0"/>
          <w:numId w:val="10"/>
        </w:numPr>
        <w:tabs>
          <w:tab w:val="clear" w:pos="284"/>
          <w:tab w:val="clear" w:pos="720"/>
        </w:tabs>
        <w:spacing w:before="120"/>
        <w:ind w:left="357" w:hanging="357"/>
        <w:rPr>
          <w:rFonts w:ascii="Tahoma" w:hAnsi="Tahoma" w:cs="Tahoma"/>
          <w:sz w:val="22"/>
          <w:szCs w:val="22"/>
        </w:rPr>
      </w:pPr>
      <w:r w:rsidRPr="008B73A8">
        <w:rPr>
          <w:rFonts w:ascii="Tahoma" w:hAnsi="Tahoma" w:cs="Tahoma"/>
          <w:sz w:val="22"/>
          <w:szCs w:val="22"/>
        </w:rPr>
        <w:t>Tato smlouva nabývá p</w:t>
      </w:r>
      <w:r w:rsidR="00107BEF" w:rsidRPr="008B73A8">
        <w:rPr>
          <w:rFonts w:ascii="Tahoma" w:hAnsi="Tahoma" w:cs="Tahoma"/>
          <w:sz w:val="22"/>
          <w:szCs w:val="22"/>
        </w:rPr>
        <w:t xml:space="preserve">latnost </w:t>
      </w:r>
      <w:r w:rsidR="00107BEF" w:rsidRPr="002B6A26">
        <w:rPr>
          <w:rFonts w:ascii="Tahoma" w:hAnsi="Tahoma" w:cs="Tahoma"/>
          <w:sz w:val="22"/>
          <w:szCs w:val="22"/>
        </w:rPr>
        <w:t xml:space="preserve">a účinnost dnem podpisu obou </w:t>
      </w:r>
      <w:r w:rsidRPr="002B6A26">
        <w:rPr>
          <w:rFonts w:ascii="Tahoma" w:hAnsi="Tahoma" w:cs="Tahoma"/>
          <w:sz w:val="22"/>
          <w:szCs w:val="22"/>
        </w:rPr>
        <w:t xml:space="preserve">smluvních </w:t>
      </w:r>
      <w:r w:rsidR="00107BEF" w:rsidRPr="002B6A26">
        <w:rPr>
          <w:rFonts w:ascii="Tahoma" w:hAnsi="Tahoma" w:cs="Tahoma"/>
          <w:sz w:val="22"/>
          <w:szCs w:val="22"/>
        </w:rPr>
        <w:t>stran.</w:t>
      </w:r>
    </w:p>
    <w:p w14:paraId="55A591FD" w14:textId="77777777" w:rsidR="00107BEF" w:rsidRPr="002B6A26" w:rsidRDefault="00107BEF" w:rsidP="00A12DCC">
      <w:pPr>
        <w:pStyle w:val="Zkladntext"/>
        <w:numPr>
          <w:ilvl w:val="0"/>
          <w:numId w:val="10"/>
        </w:numPr>
        <w:tabs>
          <w:tab w:val="clear" w:pos="284"/>
          <w:tab w:val="clear" w:pos="720"/>
        </w:tabs>
        <w:spacing w:before="120"/>
        <w:ind w:left="357" w:hanging="357"/>
        <w:rPr>
          <w:rFonts w:ascii="Tahoma" w:hAnsi="Tahoma" w:cs="Tahoma"/>
          <w:sz w:val="22"/>
          <w:szCs w:val="22"/>
        </w:rPr>
      </w:pPr>
      <w:r w:rsidRPr="002B6A26">
        <w:rPr>
          <w:rFonts w:ascii="Tahoma" w:hAnsi="Tahoma" w:cs="Tahoma"/>
          <w:sz w:val="22"/>
          <w:szCs w:val="22"/>
        </w:rPr>
        <w:t xml:space="preserve">Smluvní strany </w:t>
      </w:r>
      <w:r w:rsidR="001A37FE" w:rsidRPr="002B6A26">
        <w:rPr>
          <w:rFonts w:ascii="Tahoma" w:hAnsi="Tahoma" w:cs="Tahoma"/>
          <w:sz w:val="22"/>
          <w:szCs w:val="22"/>
        </w:rPr>
        <w:t>ujedna</w:t>
      </w:r>
      <w:r w:rsidRPr="002B6A26">
        <w:rPr>
          <w:rFonts w:ascii="Tahoma" w:hAnsi="Tahoma" w:cs="Tahoma"/>
          <w:sz w:val="22"/>
          <w:szCs w:val="22"/>
        </w:rPr>
        <w:t>ly, že od smlouvy nelze jednostranně odstoupit.</w:t>
      </w:r>
    </w:p>
    <w:p w14:paraId="4BDE6C67" w14:textId="579B7F2F" w:rsidR="00107BEF" w:rsidRPr="002B6A26" w:rsidRDefault="00F37847" w:rsidP="00A12DCC">
      <w:pPr>
        <w:pStyle w:val="Zkladntext"/>
        <w:numPr>
          <w:ilvl w:val="0"/>
          <w:numId w:val="10"/>
        </w:numPr>
        <w:tabs>
          <w:tab w:val="clear" w:pos="284"/>
          <w:tab w:val="clear" w:pos="720"/>
        </w:tabs>
        <w:spacing w:before="120"/>
        <w:ind w:left="357" w:hanging="357"/>
        <w:rPr>
          <w:rFonts w:ascii="Tahoma" w:hAnsi="Tahoma" w:cs="Tahoma"/>
          <w:sz w:val="22"/>
          <w:szCs w:val="22"/>
        </w:rPr>
      </w:pPr>
      <w:r w:rsidRPr="002B6A26">
        <w:rPr>
          <w:rFonts w:ascii="Tahoma" w:hAnsi="Tahoma" w:cs="Tahoma"/>
          <w:sz w:val="22"/>
          <w:szCs w:val="22"/>
        </w:rPr>
        <w:t>Smluvní strany výslovně prohlašují, že si tuto kupní smlouvu pozorně přečetly a jejímu obsahu porozuměly. Současně prohlašují, že tato smlouva byla sepsána dle jejich pravé vážné a</w:t>
      </w:r>
      <w:r w:rsidR="00EA6622">
        <w:rPr>
          <w:rFonts w:ascii="Tahoma" w:hAnsi="Tahoma" w:cs="Tahoma"/>
          <w:sz w:val="22"/>
          <w:szCs w:val="22"/>
        </w:rPr>
        <w:t> </w:t>
      </w:r>
      <w:r w:rsidRPr="002B6A26">
        <w:rPr>
          <w:rFonts w:ascii="Tahoma" w:hAnsi="Tahoma" w:cs="Tahoma"/>
          <w:sz w:val="22"/>
          <w:szCs w:val="22"/>
        </w:rPr>
        <w:t>svobodné vůle s tím, že ji neuzavírají v tísni ani za nápadně nevýhodných podmínek a že s obsahem smlouvy po vzájemné dohodě souhlasí tak, aby mezi nimi nedošlo k</w:t>
      </w:r>
      <w:r w:rsidR="00C769F4" w:rsidRPr="002B6A26">
        <w:rPr>
          <w:rFonts w:ascii="Tahoma" w:hAnsi="Tahoma" w:cs="Tahoma"/>
          <w:sz w:val="22"/>
          <w:szCs w:val="22"/>
        </w:rPr>
        <w:t xml:space="preserve"> </w:t>
      </w:r>
      <w:r w:rsidRPr="002B6A26">
        <w:rPr>
          <w:rFonts w:ascii="Tahoma" w:hAnsi="Tahoma" w:cs="Tahoma"/>
          <w:sz w:val="22"/>
          <w:szCs w:val="22"/>
        </w:rPr>
        <w:t>rozporům</w:t>
      </w:r>
      <w:r w:rsidR="00B94D35" w:rsidRPr="002B6A26">
        <w:rPr>
          <w:rFonts w:ascii="Tahoma" w:hAnsi="Tahoma" w:cs="Tahoma"/>
          <w:sz w:val="22"/>
          <w:szCs w:val="22"/>
        </w:rPr>
        <w:t>,</w:t>
      </w:r>
      <w:r w:rsidRPr="002B6A26">
        <w:rPr>
          <w:rFonts w:ascii="Tahoma" w:hAnsi="Tahoma" w:cs="Tahoma"/>
          <w:sz w:val="22"/>
          <w:szCs w:val="22"/>
        </w:rPr>
        <w:t xml:space="preserve"> a</w:t>
      </w:r>
      <w:r w:rsidR="00EA6622">
        <w:rPr>
          <w:rFonts w:ascii="Tahoma" w:hAnsi="Tahoma" w:cs="Tahoma"/>
          <w:sz w:val="22"/>
          <w:szCs w:val="22"/>
        </w:rPr>
        <w:t> </w:t>
      </w:r>
      <w:r w:rsidRPr="002B6A26">
        <w:rPr>
          <w:rFonts w:ascii="Tahoma" w:hAnsi="Tahoma" w:cs="Tahoma"/>
          <w:sz w:val="22"/>
          <w:szCs w:val="22"/>
        </w:rPr>
        <w:t>oběma stranám jsou zřejmá jejich práva a povinnosti z této smlouvy pro ně vyplývající. Na důkaz toho připojují vlastnoruční podpisy svých statutárních zástupců</w:t>
      </w:r>
      <w:r w:rsidR="004F14A3" w:rsidRPr="002B6A26">
        <w:rPr>
          <w:rFonts w:ascii="Tahoma" w:hAnsi="Tahoma" w:cs="Tahoma"/>
          <w:sz w:val="22"/>
          <w:szCs w:val="22"/>
        </w:rPr>
        <w:t>.</w:t>
      </w:r>
    </w:p>
    <w:p w14:paraId="2EF18EED" w14:textId="77777777" w:rsidR="00F510A5" w:rsidRPr="003E2739" w:rsidRDefault="00CF3707" w:rsidP="00A12DCC">
      <w:pPr>
        <w:pStyle w:val="Zkladntext"/>
        <w:numPr>
          <w:ilvl w:val="0"/>
          <w:numId w:val="10"/>
        </w:numPr>
        <w:tabs>
          <w:tab w:val="clear" w:pos="284"/>
          <w:tab w:val="clear" w:pos="720"/>
        </w:tabs>
        <w:spacing w:before="120"/>
        <w:ind w:left="357" w:hanging="357"/>
        <w:rPr>
          <w:rFonts w:ascii="Tahoma" w:hAnsi="Tahoma" w:cs="Tahoma"/>
          <w:sz w:val="22"/>
          <w:szCs w:val="22"/>
        </w:rPr>
      </w:pPr>
      <w:r w:rsidRPr="003E2739">
        <w:rPr>
          <w:rFonts w:ascii="Tahoma" w:hAnsi="Tahoma" w:cs="Tahoma"/>
          <w:sz w:val="22"/>
          <w:szCs w:val="22"/>
        </w:rPr>
        <w:t>Níže uvedení zástupci</w:t>
      </w:r>
      <w:r w:rsidR="00F510A5" w:rsidRPr="003E2739">
        <w:rPr>
          <w:rFonts w:ascii="Tahoma" w:hAnsi="Tahoma" w:cs="Tahoma"/>
          <w:sz w:val="22"/>
          <w:szCs w:val="22"/>
        </w:rPr>
        <w:t xml:space="preserve"> obou smluvních stran podpisující tuto smlouvu prohlašují, že podle stanov, společenské smlouvy nebo jiného obdobného předpisu jsou oprávněni tuto smlouvu podepsat a k platnosti smlouvy není třeba podpisu jiné osoby.</w:t>
      </w:r>
    </w:p>
    <w:p w14:paraId="0404D5F8" w14:textId="77777777" w:rsidR="00A52BA5" w:rsidRPr="003E2739" w:rsidRDefault="00A52BA5" w:rsidP="006C121C">
      <w:pPr>
        <w:pStyle w:val="Normlnweb"/>
        <w:jc w:val="both"/>
        <w:rPr>
          <w:rFonts w:ascii="Tahoma" w:hAnsi="Tahoma" w:cs="Tahoma"/>
          <w:bCs/>
          <w:sz w:val="22"/>
          <w:szCs w:val="22"/>
        </w:rPr>
      </w:pPr>
    </w:p>
    <w:p w14:paraId="48914397" w14:textId="77777777" w:rsidR="00D31463" w:rsidRPr="003E2739" w:rsidRDefault="00D31463" w:rsidP="006C121C">
      <w:pPr>
        <w:pStyle w:val="Normlnweb"/>
        <w:tabs>
          <w:tab w:val="left" w:pos="2880"/>
        </w:tabs>
        <w:rPr>
          <w:rFonts w:ascii="Tahoma" w:hAnsi="Tahoma" w:cs="Tahoma"/>
          <w:bCs/>
          <w:sz w:val="22"/>
          <w:szCs w:val="22"/>
        </w:rPr>
      </w:pPr>
    </w:p>
    <w:p w14:paraId="57B879EF" w14:textId="77777777" w:rsidR="00A435DB" w:rsidRDefault="00A435DB" w:rsidP="006C121C">
      <w:pPr>
        <w:pStyle w:val="Normlnweb"/>
        <w:tabs>
          <w:tab w:val="left" w:pos="4678"/>
        </w:tabs>
        <w:rPr>
          <w:rFonts w:ascii="Tahoma" w:hAnsi="Tahoma" w:cs="Tahoma"/>
          <w:bCs/>
          <w:sz w:val="22"/>
          <w:szCs w:val="22"/>
        </w:rPr>
      </w:pPr>
    </w:p>
    <w:p w14:paraId="5B2AABE0" w14:textId="46C60B0A" w:rsidR="008B73A8" w:rsidRDefault="008B73A8">
      <w:pPr>
        <w:rPr>
          <w:rFonts w:ascii="Tahoma" w:hAnsi="Tahoma" w:cs="Tahoma"/>
          <w:bCs/>
          <w:sz w:val="22"/>
          <w:szCs w:val="22"/>
        </w:rPr>
      </w:pPr>
      <w:r>
        <w:rPr>
          <w:rFonts w:ascii="Tahoma" w:hAnsi="Tahoma" w:cs="Tahoma"/>
          <w:bCs/>
          <w:sz w:val="22"/>
          <w:szCs w:val="22"/>
        </w:rPr>
        <w:br w:type="page"/>
      </w:r>
    </w:p>
    <w:p w14:paraId="36A26942" w14:textId="77777777" w:rsidR="00A435DB" w:rsidRDefault="00A435DB" w:rsidP="006C121C">
      <w:pPr>
        <w:pStyle w:val="Normlnweb"/>
        <w:tabs>
          <w:tab w:val="left" w:pos="4678"/>
        </w:tabs>
        <w:rPr>
          <w:rFonts w:ascii="Tahoma" w:hAnsi="Tahoma" w:cs="Tahoma"/>
          <w:bCs/>
          <w:sz w:val="22"/>
          <w:szCs w:val="22"/>
        </w:rPr>
      </w:pPr>
    </w:p>
    <w:p w14:paraId="07DAD00D" w14:textId="40F8543C" w:rsidR="007432CE" w:rsidRPr="003E2739" w:rsidRDefault="00A4019B" w:rsidP="006C121C">
      <w:pPr>
        <w:pStyle w:val="Normlnweb"/>
        <w:tabs>
          <w:tab w:val="left" w:pos="4678"/>
        </w:tabs>
        <w:rPr>
          <w:rFonts w:ascii="Tahoma" w:hAnsi="Tahoma" w:cs="Tahoma"/>
          <w:bCs/>
          <w:sz w:val="22"/>
          <w:szCs w:val="22"/>
        </w:rPr>
      </w:pPr>
      <w:r w:rsidRPr="003E2739">
        <w:rPr>
          <w:rFonts w:ascii="Tahoma" w:hAnsi="Tahoma" w:cs="Tahoma"/>
          <w:bCs/>
          <w:sz w:val="22"/>
          <w:szCs w:val="22"/>
        </w:rPr>
        <w:t>V</w:t>
      </w:r>
      <w:r w:rsidR="00A574CB">
        <w:rPr>
          <w:rFonts w:ascii="Tahoma" w:hAnsi="Tahoma" w:cs="Tahoma"/>
          <w:bCs/>
          <w:sz w:val="22"/>
          <w:szCs w:val="22"/>
        </w:rPr>
        <w:t> </w:t>
      </w:r>
      <w:r w:rsidRPr="003E2739">
        <w:rPr>
          <w:rFonts w:ascii="Tahoma" w:hAnsi="Tahoma" w:cs="Tahoma"/>
          <w:bCs/>
          <w:sz w:val="22"/>
          <w:szCs w:val="22"/>
        </w:rPr>
        <w:t>Jičíně</w:t>
      </w:r>
      <w:r w:rsidR="00A574CB">
        <w:rPr>
          <w:rFonts w:ascii="Tahoma" w:hAnsi="Tahoma" w:cs="Tahoma"/>
          <w:bCs/>
          <w:sz w:val="22"/>
          <w:szCs w:val="22"/>
        </w:rPr>
        <w:t xml:space="preserve"> dne </w:t>
      </w:r>
      <w:proofErr w:type="gramStart"/>
      <w:r w:rsidR="00A574CB">
        <w:rPr>
          <w:rFonts w:ascii="Tahoma" w:hAnsi="Tahoma" w:cs="Tahoma"/>
          <w:bCs/>
          <w:sz w:val="22"/>
          <w:szCs w:val="22"/>
        </w:rPr>
        <w:t>28.04.2025</w:t>
      </w:r>
      <w:proofErr w:type="gramEnd"/>
      <w:r w:rsidR="00D31463" w:rsidRPr="003E2739">
        <w:rPr>
          <w:rFonts w:ascii="Tahoma" w:hAnsi="Tahoma" w:cs="Tahoma"/>
          <w:sz w:val="22"/>
          <w:szCs w:val="22"/>
        </w:rPr>
        <w:tab/>
      </w:r>
      <w:r w:rsidR="00E6726B" w:rsidRPr="003E2739">
        <w:rPr>
          <w:rFonts w:ascii="Tahoma" w:hAnsi="Tahoma" w:cs="Tahoma"/>
          <w:sz w:val="22"/>
          <w:szCs w:val="22"/>
        </w:rPr>
        <w:t>V</w:t>
      </w:r>
      <w:r w:rsidR="00A574CB">
        <w:rPr>
          <w:rFonts w:ascii="Tahoma" w:hAnsi="Tahoma" w:cs="Tahoma"/>
          <w:sz w:val="22"/>
          <w:szCs w:val="22"/>
        </w:rPr>
        <w:t> </w:t>
      </w:r>
      <w:bookmarkStart w:id="4" w:name="_GoBack"/>
      <w:r w:rsidR="00A574CB">
        <w:rPr>
          <w:rFonts w:ascii="Tahoma" w:hAnsi="Tahoma" w:cs="Tahoma"/>
          <w:sz w:val="22"/>
          <w:szCs w:val="22"/>
        </w:rPr>
        <w:t>Chrudimi</w:t>
      </w:r>
      <w:bookmarkEnd w:id="4"/>
      <w:r w:rsidR="00A574CB">
        <w:rPr>
          <w:rFonts w:ascii="Tahoma" w:hAnsi="Tahoma" w:cs="Tahoma"/>
          <w:sz w:val="22"/>
          <w:szCs w:val="22"/>
        </w:rPr>
        <w:t xml:space="preserve"> dne 28.04.2025</w:t>
      </w:r>
    </w:p>
    <w:p w14:paraId="706C2E2E" w14:textId="77777777" w:rsidR="007432CE" w:rsidRPr="003E2739" w:rsidRDefault="007432CE" w:rsidP="007432CE">
      <w:pPr>
        <w:pStyle w:val="Normlnweb"/>
        <w:ind w:right="252"/>
        <w:jc w:val="both"/>
        <w:rPr>
          <w:rFonts w:ascii="Tahoma" w:hAnsi="Tahoma" w:cs="Tahoma"/>
          <w:sz w:val="22"/>
          <w:szCs w:val="22"/>
        </w:rPr>
      </w:pPr>
    </w:p>
    <w:p w14:paraId="0134820B" w14:textId="6C9DAEC0" w:rsidR="00D31463" w:rsidRPr="003E2739" w:rsidRDefault="00107BEF" w:rsidP="0074107B">
      <w:pPr>
        <w:pStyle w:val="Normlnweb"/>
        <w:tabs>
          <w:tab w:val="left" w:pos="4678"/>
        </w:tabs>
        <w:ind w:left="4678" w:right="252" w:hanging="4678"/>
        <w:rPr>
          <w:rFonts w:ascii="Tahoma" w:hAnsi="Tahoma" w:cs="Tahoma"/>
          <w:b/>
          <w:sz w:val="22"/>
          <w:szCs w:val="22"/>
        </w:rPr>
      </w:pPr>
      <w:r w:rsidRPr="003E2739">
        <w:rPr>
          <w:rFonts w:ascii="Tahoma" w:hAnsi="Tahoma" w:cs="Tahoma"/>
          <w:b/>
          <w:sz w:val="22"/>
          <w:szCs w:val="22"/>
        </w:rPr>
        <w:t>Za KOBIT</w:t>
      </w:r>
      <w:r w:rsidR="00215362" w:rsidRPr="003E2739">
        <w:rPr>
          <w:rFonts w:ascii="Tahoma" w:hAnsi="Tahoma" w:cs="Tahoma"/>
          <w:b/>
          <w:sz w:val="22"/>
          <w:szCs w:val="22"/>
        </w:rPr>
        <w:t>,</w:t>
      </w:r>
      <w:r w:rsidRPr="003E2739">
        <w:rPr>
          <w:rFonts w:ascii="Tahoma" w:hAnsi="Tahoma" w:cs="Tahoma"/>
          <w:b/>
          <w:sz w:val="22"/>
          <w:szCs w:val="22"/>
        </w:rPr>
        <w:t xml:space="preserve"> spol. s r.o.</w:t>
      </w:r>
      <w:r w:rsidR="0074107B">
        <w:rPr>
          <w:rFonts w:ascii="Tahoma" w:hAnsi="Tahoma" w:cs="Tahoma"/>
          <w:b/>
          <w:sz w:val="22"/>
          <w:szCs w:val="22"/>
        </w:rPr>
        <w:tab/>
      </w:r>
      <w:r w:rsidR="00671AB6" w:rsidRPr="003E2739">
        <w:rPr>
          <w:rFonts w:ascii="Tahoma" w:hAnsi="Tahoma" w:cs="Tahoma"/>
          <w:b/>
          <w:sz w:val="22"/>
          <w:szCs w:val="22"/>
        </w:rPr>
        <w:t xml:space="preserve">Za </w:t>
      </w:r>
      <w:r w:rsidR="002A66B3">
        <w:rPr>
          <w:rFonts w:ascii="Tahoma" w:hAnsi="Tahoma" w:cs="Tahoma"/>
          <w:b/>
          <w:sz w:val="22"/>
          <w:szCs w:val="22"/>
        </w:rPr>
        <w:t>Technické služby Chrudim 2</w:t>
      </w:r>
      <w:r w:rsidR="008B73A8">
        <w:rPr>
          <w:rFonts w:ascii="Tahoma" w:hAnsi="Tahoma" w:cs="Tahoma"/>
          <w:b/>
          <w:sz w:val="22"/>
          <w:szCs w:val="22"/>
        </w:rPr>
        <w:t> </w:t>
      </w:r>
      <w:r w:rsidR="002A66B3">
        <w:rPr>
          <w:rFonts w:ascii="Tahoma" w:hAnsi="Tahoma" w:cs="Tahoma"/>
          <w:b/>
          <w:sz w:val="22"/>
          <w:szCs w:val="22"/>
        </w:rPr>
        <w:t>000</w:t>
      </w:r>
      <w:r w:rsidR="008B73A8">
        <w:rPr>
          <w:rFonts w:ascii="Tahoma" w:hAnsi="Tahoma" w:cs="Tahoma"/>
          <w:b/>
          <w:sz w:val="22"/>
          <w:szCs w:val="22"/>
        </w:rPr>
        <w:t xml:space="preserve"> </w:t>
      </w:r>
      <w:r w:rsidR="002A66B3">
        <w:rPr>
          <w:rFonts w:ascii="Tahoma" w:hAnsi="Tahoma" w:cs="Tahoma"/>
          <w:b/>
          <w:sz w:val="22"/>
          <w:szCs w:val="22"/>
        </w:rPr>
        <w:t>spol. s r.o.</w:t>
      </w:r>
    </w:p>
    <w:p w14:paraId="566D7FB1" w14:textId="77777777" w:rsidR="009723B0" w:rsidRPr="00C769F4" w:rsidRDefault="009723B0" w:rsidP="009723B0">
      <w:pPr>
        <w:pStyle w:val="Normlnweb"/>
        <w:tabs>
          <w:tab w:val="left" w:pos="2880"/>
        </w:tabs>
        <w:ind w:right="252"/>
        <w:rPr>
          <w:rFonts w:ascii="Tahoma" w:hAnsi="Tahoma" w:cs="Tahoma"/>
          <w:bCs/>
          <w:sz w:val="22"/>
          <w:szCs w:val="22"/>
        </w:rPr>
      </w:pPr>
    </w:p>
    <w:p w14:paraId="41C87CC6" w14:textId="77777777" w:rsidR="009723B0" w:rsidRPr="00C769F4" w:rsidRDefault="009723B0" w:rsidP="009723B0">
      <w:pPr>
        <w:pStyle w:val="Normlnweb"/>
        <w:tabs>
          <w:tab w:val="left" w:pos="2880"/>
        </w:tabs>
        <w:ind w:right="252"/>
        <w:rPr>
          <w:rFonts w:ascii="Tahoma" w:hAnsi="Tahoma" w:cs="Tahoma"/>
          <w:bCs/>
          <w:sz w:val="22"/>
          <w:szCs w:val="22"/>
        </w:rPr>
      </w:pPr>
    </w:p>
    <w:p w14:paraId="43678435" w14:textId="77777777" w:rsidR="00D31463" w:rsidRPr="00C769F4" w:rsidRDefault="00D31463" w:rsidP="007432CE">
      <w:pPr>
        <w:pStyle w:val="Normlnweb"/>
        <w:ind w:right="252"/>
        <w:jc w:val="both"/>
        <w:rPr>
          <w:rFonts w:ascii="Tahoma" w:hAnsi="Tahoma" w:cs="Tahoma"/>
          <w:bCs/>
          <w:sz w:val="22"/>
          <w:szCs w:val="22"/>
        </w:rPr>
      </w:pPr>
    </w:p>
    <w:p w14:paraId="7547BBA5" w14:textId="77777777" w:rsidR="007432CE" w:rsidRPr="00C769F4" w:rsidRDefault="007432CE" w:rsidP="00D31463">
      <w:pPr>
        <w:pStyle w:val="Normlnweb"/>
        <w:ind w:right="252"/>
        <w:rPr>
          <w:rFonts w:ascii="Tahoma" w:hAnsi="Tahoma" w:cs="Tahoma"/>
          <w:bCs/>
          <w:sz w:val="22"/>
          <w:szCs w:val="22"/>
        </w:rPr>
      </w:pPr>
    </w:p>
    <w:p w14:paraId="5BF69357" w14:textId="77777777" w:rsidR="00D31463" w:rsidRPr="006F1831" w:rsidRDefault="00107BEF" w:rsidP="00995CF5">
      <w:pPr>
        <w:pStyle w:val="Normlnweb"/>
        <w:tabs>
          <w:tab w:val="left" w:pos="4678"/>
        </w:tabs>
        <w:ind w:right="252"/>
        <w:rPr>
          <w:rFonts w:ascii="Tahoma" w:hAnsi="Tahoma" w:cs="Tahoma"/>
          <w:bCs/>
          <w:color w:val="000000"/>
          <w:sz w:val="22"/>
          <w:szCs w:val="22"/>
        </w:rPr>
      </w:pPr>
      <w:r w:rsidRPr="006F1831">
        <w:rPr>
          <w:rFonts w:ascii="Tahoma" w:hAnsi="Tahoma" w:cs="Tahoma"/>
          <w:sz w:val="22"/>
          <w:szCs w:val="22"/>
        </w:rPr>
        <w:t>………………………………………</w:t>
      </w:r>
      <w:r w:rsidR="007432CE" w:rsidRPr="006F1831">
        <w:rPr>
          <w:rFonts w:ascii="Tahoma" w:hAnsi="Tahoma" w:cs="Tahoma"/>
          <w:bCs/>
          <w:color w:val="000000"/>
          <w:sz w:val="22"/>
          <w:szCs w:val="22"/>
        </w:rPr>
        <w:t>……</w:t>
      </w:r>
      <w:r w:rsidR="007432CE" w:rsidRPr="006F1831">
        <w:rPr>
          <w:rFonts w:ascii="Tahoma" w:hAnsi="Tahoma" w:cs="Tahoma"/>
          <w:bCs/>
          <w:color w:val="000000"/>
          <w:sz w:val="22"/>
          <w:szCs w:val="22"/>
        </w:rPr>
        <w:tab/>
      </w:r>
      <w:r w:rsidR="00995CF5" w:rsidRPr="006F1831">
        <w:rPr>
          <w:rFonts w:ascii="Tahoma" w:hAnsi="Tahoma" w:cs="Tahoma"/>
          <w:sz w:val="22"/>
          <w:szCs w:val="22"/>
        </w:rPr>
        <w:t>………………………………………</w:t>
      </w:r>
      <w:r w:rsidR="00995CF5" w:rsidRPr="006F1831">
        <w:rPr>
          <w:rFonts w:ascii="Tahoma" w:hAnsi="Tahoma" w:cs="Tahoma"/>
          <w:bCs/>
          <w:color w:val="000000"/>
          <w:sz w:val="22"/>
          <w:szCs w:val="22"/>
        </w:rPr>
        <w:t>……</w:t>
      </w:r>
    </w:p>
    <w:p w14:paraId="1D7F47C0" w14:textId="72BFBCBA" w:rsidR="00107BEF" w:rsidRPr="006F1831" w:rsidRDefault="00446F05" w:rsidP="00995CF5">
      <w:pPr>
        <w:pStyle w:val="Normlnweb"/>
        <w:tabs>
          <w:tab w:val="left" w:pos="4678"/>
        </w:tabs>
        <w:ind w:right="252"/>
        <w:rPr>
          <w:rFonts w:ascii="Tahoma" w:hAnsi="Tahoma" w:cs="Tahoma"/>
          <w:b/>
          <w:color w:val="000000"/>
          <w:sz w:val="22"/>
          <w:szCs w:val="22"/>
        </w:rPr>
      </w:pPr>
      <w:r w:rsidRPr="006F1831">
        <w:rPr>
          <w:rFonts w:ascii="Tahoma" w:hAnsi="Tahoma" w:cs="Tahoma"/>
          <w:b/>
          <w:sz w:val="22"/>
          <w:szCs w:val="22"/>
        </w:rPr>
        <w:t>Ing. Petr</w:t>
      </w:r>
      <w:r w:rsidR="00107BEF" w:rsidRPr="006F1831">
        <w:rPr>
          <w:rFonts w:ascii="Tahoma" w:hAnsi="Tahoma" w:cs="Tahoma"/>
          <w:b/>
          <w:sz w:val="22"/>
          <w:szCs w:val="22"/>
        </w:rPr>
        <w:t xml:space="preserve"> Nožičk</w:t>
      </w:r>
      <w:r w:rsidR="0077798D" w:rsidRPr="006F1831">
        <w:rPr>
          <w:rFonts w:ascii="Tahoma" w:hAnsi="Tahoma" w:cs="Tahoma"/>
          <w:b/>
          <w:sz w:val="22"/>
          <w:szCs w:val="22"/>
        </w:rPr>
        <w:t>a</w:t>
      </w:r>
      <w:r w:rsidR="00802D4F">
        <w:rPr>
          <w:rFonts w:ascii="Tahoma" w:hAnsi="Tahoma" w:cs="Tahoma"/>
          <w:b/>
          <w:sz w:val="22"/>
          <w:szCs w:val="22"/>
        </w:rPr>
        <w:tab/>
      </w:r>
      <w:r w:rsidR="002A66B3">
        <w:rPr>
          <w:rFonts w:ascii="Tahoma" w:hAnsi="Tahoma" w:cs="Tahoma"/>
          <w:b/>
          <w:sz w:val="22"/>
          <w:szCs w:val="22"/>
        </w:rPr>
        <w:t>Ing. Martin Netolický</w:t>
      </w:r>
    </w:p>
    <w:p w14:paraId="36F04DBE" w14:textId="39088824" w:rsidR="00FE01E7" w:rsidRDefault="00D31463" w:rsidP="00C769F4">
      <w:pPr>
        <w:pStyle w:val="Normlnweb"/>
        <w:tabs>
          <w:tab w:val="left" w:pos="4678"/>
        </w:tabs>
        <w:ind w:right="252"/>
        <w:rPr>
          <w:rFonts w:ascii="Tahoma" w:hAnsi="Tahoma" w:cs="Tahoma"/>
          <w:i/>
          <w:sz w:val="22"/>
          <w:szCs w:val="22"/>
        </w:rPr>
      </w:pPr>
      <w:r w:rsidRPr="006F1831">
        <w:rPr>
          <w:rFonts w:ascii="Tahoma" w:hAnsi="Tahoma" w:cs="Tahoma"/>
          <w:i/>
          <w:sz w:val="22"/>
          <w:szCs w:val="22"/>
        </w:rPr>
        <w:t>j</w:t>
      </w:r>
      <w:r w:rsidR="00446F05" w:rsidRPr="006F1831">
        <w:rPr>
          <w:rFonts w:ascii="Tahoma" w:hAnsi="Tahoma" w:cs="Tahoma"/>
          <w:i/>
          <w:sz w:val="22"/>
          <w:szCs w:val="22"/>
        </w:rPr>
        <w:t>ednatel společnosti</w:t>
      </w:r>
      <w:r w:rsidR="00802D4F">
        <w:rPr>
          <w:rFonts w:ascii="Tahoma" w:hAnsi="Tahoma" w:cs="Tahoma"/>
          <w:i/>
          <w:sz w:val="22"/>
          <w:szCs w:val="22"/>
        </w:rPr>
        <w:tab/>
      </w:r>
      <w:r w:rsidR="002A66B3">
        <w:rPr>
          <w:rFonts w:ascii="Tahoma" w:hAnsi="Tahoma" w:cs="Tahoma"/>
          <w:i/>
          <w:sz w:val="22"/>
          <w:szCs w:val="22"/>
        </w:rPr>
        <w:t>ředitel společnosti</w:t>
      </w:r>
    </w:p>
    <w:p w14:paraId="190D7888" w14:textId="77777777" w:rsidR="0075068D" w:rsidRDefault="0075068D" w:rsidP="009A06E8">
      <w:pPr>
        <w:pStyle w:val="Normlnweb"/>
        <w:ind w:right="252"/>
        <w:rPr>
          <w:rFonts w:ascii="Tahoma" w:hAnsi="Tahoma" w:cs="Tahoma"/>
          <w:bCs/>
          <w:iCs/>
          <w:color w:val="000000"/>
          <w:sz w:val="22"/>
          <w:szCs w:val="22"/>
        </w:rPr>
      </w:pPr>
    </w:p>
    <w:p w14:paraId="2213B210" w14:textId="77777777" w:rsidR="002A66B3" w:rsidRDefault="002A66B3" w:rsidP="009A06E8">
      <w:pPr>
        <w:pStyle w:val="Normlnweb"/>
        <w:ind w:right="252"/>
        <w:rPr>
          <w:rFonts w:ascii="Tahoma" w:hAnsi="Tahoma" w:cs="Tahoma"/>
          <w:bCs/>
          <w:iCs/>
          <w:color w:val="000000"/>
          <w:sz w:val="22"/>
          <w:szCs w:val="22"/>
        </w:rPr>
      </w:pPr>
    </w:p>
    <w:p w14:paraId="4D2E3FFE" w14:textId="1A400857" w:rsidR="0074107B" w:rsidRDefault="0074107B">
      <w:pPr>
        <w:rPr>
          <w:rFonts w:ascii="Tahoma" w:hAnsi="Tahoma" w:cs="Tahoma"/>
          <w:bCs/>
          <w:iCs/>
          <w:color w:val="000000"/>
          <w:sz w:val="22"/>
          <w:szCs w:val="22"/>
        </w:rPr>
      </w:pPr>
      <w:r>
        <w:rPr>
          <w:rFonts w:ascii="Tahoma" w:hAnsi="Tahoma" w:cs="Tahoma"/>
          <w:bCs/>
          <w:iCs/>
          <w:color w:val="000000"/>
          <w:sz w:val="22"/>
          <w:szCs w:val="22"/>
        </w:rPr>
        <w:br w:type="page"/>
      </w:r>
    </w:p>
    <w:p w14:paraId="50539EC0" w14:textId="3048D924" w:rsidR="002769A5" w:rsidRDefault="002769A5" w:rsidP="009A06E8">
      <w:pPr>
        <w:pStyle w:val="Normlnweb"/>
        <w:ind w:right="252"/>
        <w:rPr>
          <w:rFonts w:ascii="Tahoma" w:hAnsi="Tahoma" w:cs="Tahoma"/>
          <w:bCs/>
          <w:iCs/>
          <w:color w:val="000000"/>
          <w:sz w:val="22"/>
          <w:szCs w:val="22"/>
        </w:rPr>
      </w:pPr>
      <w:r>
        <w:rPr>
          <w:rFonts w:ascii="Tahoma" w:hAnsi="Tahoma" w:cs="Tahoma"/>
          <w:bCs/>
          <w:iCs/>
          <w:color w:val="000000"/>
          <w:sz w:val="22"/>
          <w:szCs w:val="22"/>
        </w:rPr>
        <w:lastRenderedPageBreak/>
        <w:t>Příloha číslo 1</w:t>
      </w:r>
      <w:r w:rsidR="0074107B" w:rsidRPr="0074107B">
        <w:rPr>
          <w:rFonts w:ascii="Tahoma" w:hAnsi="Tahoma" w:cs="Tahoma"/>
          <w:bCs/>
          <w:iCs/>
          <w:color w:val="000000"/>
          <w:sz w:val="22"/>
          <w:szCs w:val="22"/>
        </w:rPr>
        <w:t xml:space="preserve"> </w:t>
      </w:r>
      <w:r w:rsidR="0074107B">
        <w:rPr>
          <w:rFonts w:ascii="Tahoma" w:hAnsi="Tahoma" w:cs="Tahoma"/>
          <w:bCs/>
          <w:iCs/>
          <w:color w:val="000000"/>
          <w:sz w:val="22"/>
          <w:szCs w:val="22"/>
        </w:rPr>
        <w:t>KS 177/25</w:t>
      </w:r>
    </w:p>
    <w:p w14:paraId="30AC48D0" w14:textId="77777777" w:rsidR="002769A5" w:rsidRDefault="002769A5" w:rsidP="009A06E8">
      <w:pPr>
        <w:pStyle w:val="Normlnweb"/>
        <w:ind w:right="252"/>
        <w:rPr>
          <w:rFonts w:ascii="Tahoma" w:hAnsi="Tahoma" w:cs="Tahoma"/>
          <w:bCs/>
          <w:iCs/>
          <w:color w:val="000000"/>
          <w:sz w:val="22"/>
          <w:szCs w:val="22"/>
        </w:rPr>
      </w:pPr>
    </w:p>
    <w:tbl>
      <w:tblPr>
        <w:tblW w:w="9406" w:type="dxa"/>
        <w:tblCellMar>
          <w:left w:w="70" w:type="dxa"/>
          <w:right w:w="70" w:type="dxa"/>
        </w:tblCellMar>
        <w:tblLook w:val="04A0" w:firstRow="1" w:lastRow="0" w:firstColumn="1" w:lastColumn="0" w:noHBand="0" w:noVBand="1"/>
      </w:tblPr>
      <w:tblGrid>
        <w:gridCol w:w="756"/>
        <w:gridCol w:w="755"/>
        <w:gridCol w:w="755"/>
        <w:gridCol w:w="755"/>
        <w:gridCol w:w="755"/>
        <w:gridCol w:w="1126"/>
        <w:gridCol w:w="1126"/>
        <w:gridCol w:w="1126"/>
        <w:gridCol w:w="1126"/>
        <w:gridCol w:w="1126"/>
      </w:tblGrid>
      <w:tr w:rsidR="002769A5" w:rsidRPr="002769A5" w14:paraId="62591B40" w14:textId="77777777" w:rsidTr="008B73A8">
        <w:trPr>
          <w:trHeight w:val="345"/>
        </w:trPr>
        <w:tc>
          <w:tcPr>
            <w:tcW w:w="9406" w:type="dxa"/>
            <w:gridSpan w:val="10"/>
            <w:tcBorders>
              <w:top w:val="nil"/>
              <w:left w:val="nil"/>
              <w:bottom w:val="nil"/>
              <w:right w:val="nil"/>
            </w:tcBorders>
            <w:shd w:val="clear" w:color="000000" w:fill="D9D9D9"/>
            <w:noWrap/>
            <w:vAlign w:val="center"/>
            <w:hideMark/>
          </w:tcPr>
          <w:p w14:paraId="20AE860B" w14:textId="7DB383B1" w:rsidR="002769A5" w:rsidRPr="002769A5" w:rsidRDefault="002769A5" w:rsidP="008B73A8">
            <w:pPr>
              <w:jc w:val="both"/>
              <w:rPr>
                <w:rFonts w:ascii="Tahoma" w:hAnsi="Tahoma" w:cs="Tahoma"/>
                <w:b/>
                <w:bCs/>
                <w:color w:val="000000"/>
                <w:sz w:val="22"/>
                <w:szCs w:val="22"/>
              </w:rPr>
            </w:pPr>
            <w:r w:rsidRPr="002769A5">
              <w:rPr>
                <w:rFonts w:ascii="Tahoma" w:hAnsi="Tahoma" w:cs="Tahoma"/>
                <w:b/>
                <w:bCs/>
                <w:color w:val="000000"/>
                <w:sz w:val="22"/>
                <w:szCs w:val="22"/>
              </w:rPr>
              <w:t>Základní popis</w:t>
            </w:r>
            <w:r w:rsidR="008B73A8">
              <w:rPr>
                <w:rFonts w:ascii="Tahoma" w:hAnsi="Tahoma" w:cs="Tahoma"/>
                <w:b/>
                <w:bCs/>
                <w:color w:val="000000"/>
                <w:sz w:val="22"/>
                <w:szCs w:val="22"/>
              </w:rPr>
              <w:t xml:space="preserve"> </w:t>
            </w:r>
            <w:r w:rsidR="008B73A8" w:rsidRPr="002769A5">
              <w:rPr>
                <w:rFonts w:ascii="Tahoma" w:hAnsi="Tahoma" w:cs="Tahoma"/>
                <w:b/>
                <w:bCs/>
                <w:color w:val="000000"/>
                <w:sz w:val="22"/>
                <w:szCs w:val="22"/>
              </w:rPr>
              <w:t>VSV 1000</w:t>
            </w:r>
          </w:p>
        </w:tc>
      </w:tr>
      <w:tr w:rsidR="002769A5" w:rsidRPr="002769A5" w14:paraId="7123F303" w14:textId="77777777" w:rsidTr="008B73A8">
        <w:trPr>
          <w:trHeight w:val="3803"/>
        </w:trPr>
        <w:tc>
          <w:tcPr>
            <w:tcW w:w="9406" w:type="dxa"/>
            <w:gridSpan w:val="10"/>
            <w:tcBorders>
              <w:top w:val="nil"/>
              <w:left w:val="nil"/>
              <w:bottom w:val="nil"/>
              <w:right w:val="nil"/>
            </w:tcBorders>
            <w:shd w:val="clear" w:color="auto" w:fill="auto"/>
            <w:vAlign w:val="center"/>
            <w:hideMark/>
          </w:tcPr>
          <w:p w14:paraId="0F775C7D" w14:textId="09D3F150" w:rsidR="002769A5" w:rsidRPr="002769A5" w:rsidRDefault="002769A5" w:rsidP="002769A5">
            <w:pPr>
              <w:jc w:val="both"/>
              <w:rPr>
                <w:rFonts w:ascii="Tahoma" w:hAnsi="Tahoma" w:cs="Tahoma"/>
                <w:color w:val="000000"/>
                <w:sz w:val="22"/>
                <w:szCs w:val="22"/>
              </w:rPr>
            </w:pPr>
            <w:proofErr w:type="spellStart"/>
            <w:r w:rsidRPr="002769A5">
              <w:rPr>
                <w:rFonts w:ascii="Tahoma" w:hAnsi="Tahoma" w:cs="Tahoma"/>
                <w:color w:val="000000"/>
                <w:sz w:val="22"/>
                <w:szCs w:val="22"/>
              </w:rPr>
              <w:t>Vysprávková</w:t>
            </w:r>
            <w:proofErr w:type="spellEnd"/>
            <w:r w:rsidRPr="002769A5">
              <w:rPr>
                <w:rFonts w:ascii="Tahoma" w:hAnsi="Tahoma" w:cs="Tahoma"/>
                <w:color w:val="000000"/>
                <w:sz w:val="22"/>
                <w:szCs w:val="22"/>
              </w:rPr>
              <w:t xml:space="preserve"> souprava je určena k opravám děr a výtluků vozovek, místních komunikací, cyklostezek, chodníků a pěších zón směsí kameniva a asfaltové emulze tryskovou metodou. Technologie spočívá v přípravě místa vyfoukáním proudem vzduchu, vyplněním místa směsí kameniva s asfaltovou emulzí a v závěrečné fázi dojde k zasypání suchým kamenivem. Díky této rychlé a moderní technologii jsou opravená místa připravená ihned na provoz vozidel. Objem zásobníku kameniva je 1,0 m</w:t>
            </w:r>
            <w:r w:rsidRPr="002769A5">
              <w:rPr>
                <w:rFonts w:ascii="Tahoma" w:hAnsi="Tahoma" w:cs="Tahoma"/>
                <w:color w:val="000000"/>
                <w:sz w:val="22"/>
                <w:szCs w:val="22"/>
                <w:vertAlign w:val="superscript"/>
              </w:rPr>
              <w:t>3</w:t>
            </w:r>
            <w:r w:rsidRPr="002769A5">
              <w:rPr>
                <w:rFonts w:ascii="Tahoma" w:hAnsi="Tahoma" w:cs="Tahoma"/>
                <w:color w:val="000000"/>
                <w:sz w:val="22"/>
                <w:szCs w:val="22"/>
              </w:rPr>
              <w:t>. Nástavba je určena k montáži na vozidla kategorie N1 nebo N2. V zásobníku nástavby se nachází dávkovací šnek, který je poháněn hydromotorem a dopravuje kamenivo ke směšovači, kde je strháváno tlakovým vzduchem. Tlakový vzduch je vytvářen dmychadlem a slouží k vyfukování výtluků a také k dopravě kameniva od směšovače do hubice a dále do vyspravovaného místa. Na pravé straně nástavby se nachází nádrž na bitumenovou emulzi s plynovým ohřevem. Odtud je čerpadlem dopravována do hubice, kde se mísí s</w:t>
            </w:r>
            <w:r w:rsidR="008B73A8">
              <w:rPr>
                <w:rFonts w:ascii="Tahoma" w:hAnsi="Tahoma" w:cs="Tahoma"/>
                <w:color w:val="000000"/>
                <w:sz w:val="22"/>
                <w:szCs w:val="22"/>
              </w:rPr>
              <w:t> </w:t>
            </w:r>
            <w:r w:rsidRPr="002769A5">
              <w:rPr>
                <w:rFonts w:ascii="Tahoma" w:hAnsi="Tahoma" w:cs="Tahoma"/>
                <w:color w:val="000000"/>
                <w:sz w:val="22"/>
                <w:szCs w:val="22"/>
              </w:rPr>
              <w:t>kamenivem a vytváří směs, kterou se poškozená místa vyplňují. Všechny funkce nástavby jsou ovládány z řídícího panelu na konci pracovního ramene u hubice. Nástavba je poháněna od hydraulického okruhu nosiče nebo samostatným nástavbovým motorem.</w:t>
            </w:r>
          </w:p>
        </w:tc>
      </w:tr>
      <w:tr w:rsidR="002769A5" w:rsidRPr="002769A5" w14:paraId="37C0E765" w14:textId="77777777" w:rsidTr="002769A5">
        <w:trPr>
          <w:trHeight w:val="300"/>
        </w:trPr>
        <w:tc>
          <w:tcPr>
            <w:tcW w:w="756" w:type="dxa"/>
            <w:tcBorders>
              <w:top w:val="nil"/>
              <w:left w:val="nil"/>
              <w:bottom w:val="nil"/>
              <w:right w:val="nil"/>
            </w:tcBorders>
            <w:shd w:val="clear" w:color="auto" w:fill="auto"/>
            <w:noWrap/>
            <w:vAlign w:val="bottom"/>
            <w:hideMark/>
          </w:tcPr>
          <w:p w14:paraId="0B2E9E7F" w14:textId="77777777" w:rsidR="002769A5" w:rsidRPr="002769A5" w:rsidRDefault="002769A5" w:rsidP="002769A5">
            <w:pPr>
              <w:jc w:val="both"/>
              <w:rPr>
                <w:rFonts w:ascii="Tahoma" w:hAnsi="Tahoma" w:cs="Tahoma"/>
                <w:color w:val="000000"/>
                <w:sz w:val="22"/>
                <w:szCs w:val="22"/>
              </w:rPr>
            </w:pPr>
          </w:p>
        </w:tc>
        <w:tc>
          <w:tcPr>
            <w:tcW w:w="755" w:type="dxa"/>
            <w:tcBorders>
              <w:top w:val="nil"/>
              <w:left w:val="nil"/>
              <w:bottom w:val="nil"/>
              <w:right w:val="nil"/>
            </w:tcBorders>
            <w:shd w:val="clear" w:color="auto" w:fill="auto"/>
            <w:noWrap/>
            <w:vAlign w:val="bottom"/>
            <w:hideMark/>
          </w:tcPr>
          <w:p w14:paraId="168330E7" w14:textId="77777777" w:rsidR="002769A5" w:rsidRPr="002769A5" w:rsidRDefault="002769A5" w:rsidP="002769A5">
            <w:pPr>
              <w:jc w:val="both"/>
              <w:rPr>
                <w:rFonts w:ascii="Tahoma" w:hAnsi="Tahoma" w:cs="Tahoma"/>
                <w:sz w:val="22"/>
                <w:szCs w:val="22"/>
              </w:rPr>
            </w:pPr>
          </w:p>
        </w:tc>
        <w:tc>
          <w:tcPr>
            <w:tcW w:w="755" w:type="dxa"/>
            <w:tcBorders>
              <w:top w:val="nil"/>
              <w:left w:val="nil"/>
              <w:bottom w:val="nil"/>
              <w:right w:val="nil"/>
            </w:tcBorders>
            <w:shd w:val="clear" w:color="auto" w:fill="auto"/>
            <w:noWrap/>
            <w:vAlign w:val="bottom"/>
            <w:hideMark/>
          </w:tcPr>
          <w:p w14:paraId="41F7BB53" w14:textId="77777777" w:rsidR="002769A5" w:rsidRPr="002769A5" w:rsidRDefault="002769A5" w:rsidP="002769A5">
            <w:pPr>
              <w:jc w:val="both"/>
              <w:rPr>
                <w:rFonts w:ascii="Tahoma" w:hAnsi="Tahoma" w:cs="Tahoma"/>
                <w:sz w:val="22"/>
                <w:szCs w:val="22"/>
              </w:rPr>
            </w:pPr>
          </w:p>
        </w:tc>
        <w:tc>
          <w:tcPr>
            <w:tcW w:w="755" w:type="dxa"/>
            <w:tcBorders>
              <w:top w:val="nil"/>
              <w:left w:val="nil"/>
              <w:bottom w:val="nil"/>
              <w:right w:val="nil"/>
            </w:tcBorders>
            <w:shd w:val="clear" w:color="auto" w:fill="auto"/>
            <w:noWrap/>
            <w:vAlign w:val="bottom"/>
            <w:hideMark/>
          </w:tcPr>
          <w:p w14:paraId="57DA3BD6" w14:textId="77777777" w:rsidR="002769A5" w:rsidRPr="002769A5" w:rsidRDefault="002769A5" w:rsidP="002769A5">
            <w:pPr>
              <w:jc w:val="both"/>
              <w:rPr>
                <w:rFonts w:ascii="Tahoma" w:hAnsi="Tahoma" w:cs="Tahoma"/>
                <w:sz w:val="22"/>
                <w:szCs w:val="22"/>
              </w:rPr>
            </w:pPr>
          </w:p>
        </w:tc>
        <w:tc>
          <w:tcPr>
            <w:tcW w:w="755" w:type="dxa"/>
            <w:tcBorders>
              <w:top w:val="nil"/>
              <w:left w:val="nil"/>
              <w:bottom w:val="nil"/>
              <w:right w:val="nil"/>
            </w:tcBorders>
            <w:shd w:val="clear" w:color="auto" w:fill="auto"/>
            <w:noWrap/>
            <w:vAlign w:val="bottom"/>
            <w:hideMark/>
          </w:tcPr>
          <w:p w14:paraId="6A367507"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bottom"/>
            <w:hideMark/>
          </w:tcPr>
          <w:p w14:paraId="46348A26"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bottom"/>
            <w:hideMark/>
          </w:tcPr>
          <w:p w14:paraId="68A4B044"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bottom"/>
            <w:hideMark/>
          </w:tcPr>
          <w:p w14:paraId="110B0017"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bottom"/>
            <w:hideMark/>
          </w:tcPr>
          <w:p w14:paraId="6E0F2E98"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bottom"/>
            <w:hideMark/>
          </w:tcPr>
          <w:p w14:paraId="577B7EEB" w14:textId="77777777" w:rsidR="002769A5" w:rsidRPr="002769A5" w:rsidRDefault="002769A5" w:rsidP="002769A5">
            <w:pPr>
              <w:jc w:val="both"/>
              <w:rPr>
                <w:rFonts w:ascii="Tahoma" w:hAnsi="Tahoma" w:cs="Tahoma"/>
                <w:sz w:val="22"/>
                <w:szCs w:val="22"/>
              </w:rPr>
            </w:pPr>
          </w:p>
        </w:tc>
      </w:tr>
      <w:tr w:rsidR="002769A5" w:rsidRPr="002769A5" w14:paraId="25D3BCA8" w14:textId="77777777" w:rsidTr="008B73A8">
        <w:trPr>
          <w:trHeight w:val="345"/>
        </w:trPr>
        <w:tc>
          <w:tcPr>
            <w:tcW w:w="9406" w:type="dxa"/>
            <w:gridSpan w:val="10"/>
            <w:tcBorders>
              <w:top w:val="nil"/>
              <w:left w:val="nil"/>
              <w:bottom w:val="nil"/>
              <w:right w:val="nil"/>
            </w:tcBorders>
            <w:shd w:val="clear" w:color="000000" w:fill="D9D9D9"/>
            <w:noWrap/>
            <w:vAlign w:val="center"/>
            <w:hideMark/>
          </w:tcPr>
          <w:p w14:paraId="7E79E85A" w14:textId="77777777" w:rsidR="002769A5" w:rsidRPr="002769A5" w:rsidRDefault="002769A5" w:rsidP="002769A5">
            <w:pPr>
              <w:jc w:val="both"/>
              <w:rPr>
                <w:rFonts w:ascii="Tahoma" w:hAnsi="Tahoma" w:cs="Tahoma"/>
                <w:b/>
                <w:bCs/>
                <w:color w:val="000000"/>
                <w:sz w:val="22"/>
                <w:szCs w:val="22"/>
              </w:rPr>
            </w:pPr>
            <w:r w:rsidRPr="002769A5">
              <w:rPr>
                <w:rFonts w:ascii="Tahoma" w:hAnsi="Tahoma" w:cs="Tahoma"/>
                <w:b/>
                <w:bCs/>
                <w:color w:val="000000"/>
                <w:sz w:val="22"/>
                <w:szCs w:val="22"/>
              </w:rPr>
              <w:t>Technické parametry nabídnutého stroje</w:t>
            </w:r>
          </w:p>
        </w:tc>
      </w:tr>
      <w:tr w:rsidR="002769A5" w:rsidRPr="002769A5" w14:paraId="1A31B7AE" w14:textId="77777777" w:rsidTr="008B73A8">
        <w:trPr>
          <w:trHeight w:val="300"/>
        </w:trPr>
        <w:tc>
          <w:tcPr>
            <w:tcW w:w="3776" w:type="dxa"/>
            <w:gridSpan w:val="5"/>
            <w:tcBorders>
              <w:top w:val="nil"/>
              <w:left w:val="nil"/>
              <w:bottom w:val="nil"/>
              <w:right w:val="nil"/>
            </w:tcBorders>
            <w:shd w:val="clear" w:color="000000" w:fill="FFFFFF"/>
            <w:noWrap/>
            <w:vAlign w:val="center"/>
            <w:hideMark/>
          </w:tcPr>
          <w:p w14:paraId="46F94B87" w14:textId="77777777" w:rsidR="002769A5" w:rsidRPr="002769A5" w:rsidRDefault="002769A5" w:rsidP="008B73A8">
            <w:pPr>
              <w:rPr>
                <w:rFonts w:ascii="Tahoma" w:hAnsi="Tahoma" w:cs="Tahoma"/>
                <w:color w:val="000000"/>
                <w:sz w:val="22"/>
                <w:szCs w:val="22"/>
              </w:rPr>
            </w:pPr>
            <w:r w:rsidRPr="002769A5">
              <w:rPr>
                <w:rFonts w:ascii="Tahoma" w:hAnsi="Tahoma" w:cs="Tahoma"/>
                <w:color w:val="000000"/>
                <w:sz w:val="22"/>
                <w:szCs w:val="22"/>
              </w:rPr>
              <w:t>Geometrický objem násypky na kamenivo</w:t>
            </w:r>
          </w:p>
        </w:tc>
        <w:tc>
          <w:tcPr>
            <w:tcW w:w="5630" w:type="dxa"/>
            <w:gridSpan w:val="5"/>
            <w:tcBorders>
              <w:top w:val="nil"/>
              <w:left w:val="nil"/>
              <w:bottom w:val="nil"/>
              <w:right w:val="nil"/>
            </w:tcBorders>
            <w:shd w:val="clear" w:color="000000" w:fill="FFFFFF"/>
            <w:noWrap/>
            <w:vAlign w:val="center"/>
            <w:hideMark/>
          </w:tcPr>
          <w:p w14:paraId="64D3535B"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1,0 m</w:t>
            </w:r>
            <w:r w:rsidRPr="002769A5">
              <w:rPr>
                <w:rFonts w:ascii="Tahoma" w:hAnsi="Tahoma" w:cs="Tahoma"/>
                <w:color w:val="000000"/>
                <w:sz w:val="22"/>
                <w:szCs w:val="22"/>
                <w:vertAlign w:val="superscript"/>
              </w:rPr>
              <w:t>3</w:t>
            </w:r>
          </w:p>
        </w:tc>
      </w:tr>
      <w:tr w:rsidR="002769A5" w:rsidRPr="002769A5" w14:paraId="6675D49F" w14:textId="77777777" w:rsidTr="008B73A8">
        <w:trPr>
          <w:trHeight w:val="300"/>
        </w:trPr>
        <w:tc>
          <w:tcPr>
            <w:tcW w:w="3776" w:type="dxa"/>
            <w:gridSpan w:val="5"/>
            <w:tcBorders>
              <w:top w:val="nil"/>
              <w:left w:val="nil"/>
              <w:bottom w:val="nil"/>
              <w:right w:val="nil"/>
            </w:tcBorders>
            <w:shd w:val="clear" w:color="000000" w:fill="F2F2F2"/>
            <w:noWrap/>
            <w:vAlign w:val="center"/>
            <w:hideMark/>
          </w:tcPr>
          <w:p w14:paraId="00605E17"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Objem nádrže na emulzi</w:t>
            </w:r>
          </w:p>
        </w:tc>
        <w:tc>
          <w:tcPr>
            <w:tcW w:w="5630" w:type="dxa"/>
            <w:gridSpan w:val="5"/>
            <w:tcBorders>
              <w:top w:val="nil"/>
              <w:left w:val="nil"/>
              <w:bottom w:val="nil"/>
              <w:right w:val="nil"/>
            </w:tcBorders>
            <w:shd w:val="clear" w:color="000000" w:fill="F2F2F2"/>
            <w:noWrap/>
            <w:vAlign w:val="center"/>
            <w:hideMark/>
          </w:tcPr>
          <w:p w14:paraId="0C063D99"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220 l,</w:t>
            </w:r>
          </w:p>
        </w:tc>
      </w:tr>
      <w:tr w:rsidR="002769A5" w:rsidRPr="002769A5" w14:paraId="12C09C4E" w14:textId="77777777" w:rsidTr="008B73A8">
        <w:trPr>
          <w:trHeight w:val="300"/>
        </w:trPr>
        <w:tc>
          <w:tcPr>
            <w:tcW w:w="3776" w:type="dxa"/>
            <w:gridSpan w:val="5"/>
            <w:tcBorders>
              <w:top w:val="nil"/>
              <w:left w:val="nil"/>
              <w:bottom w:val="nil"/>
              <w:right w:val="nil"/>
            </w:tcBorders>
            <w:shd w:val="clear" w:color="000000" w:fill="FFFFFF"/>
            <w:noWrap/>
            <w:vAlign w:val="center"/>
            <w:hideMark/>
          </w:tcPr>
          <w:p w14:paraId="516ACF43"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Vynášení materiálu</w:t>
            </w:r>
          </w:p>
        </w:tc>
        <w:tc>
          <w:tcPr>
            <w:tcW w:w="5630" w:type="dxa"/>
            <w:gridSpan w:val="5"/>
            <w:tcBorders>
              <w:top w:val="nil"/>
              <w:left w:val="nil"/>
              <w:bottom w:val="nil"/>
              <w:right w:val="nil"/>
            </w:tcBorders>
            <w:shd w:val="clear" w:color="000000" w:fill="FFFFFF"/>
            <w:noWrap/>
            <w:vAlign w:val="center"/>
            <w:hideMark/>
          </w:tcPr>
          <w:p w14:paraId="099E2365"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1 x šnek</w:t>
            </w:r>
          </w:p>
        </w:tc>
      </w:tr>
      <w:tr w:rsidR="002769A5" w:rsidRPr="002769A5" w14:paraId="1AE1DE67" w14:textId="77777777" w:rsidTr="008B73A8">
        <w:trPr>
          <w:trHeight w:val="600"/>
        </w:trPr>
        <w:tc>
          <w:tcPr>
            <w:tcW w:w="3776" w:type="dxa"/>
            <w:gridSpan w:val="5"/>
            <w:tcBorders>
              <w:top w:val="nil"/>
              <w:left w:val="nil"/>
              <w:bottom w:val="nil"/>
              <w:right w:val="nil"/>
            </w:tcBorders>
            <w:shd w:val="clear" w:color="000000" w:fill="F2F2F2"/>
            <w:noWrap/>
            <w:vAlign w:val="center"/>
            <w:hideMark/>
          </w:tcPr>
          <w:p w14:paraId="0239222C"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Pohon nástavby</w:t>
            </w:r>
          </w:p>
        </w:tc>
        <w:tc>
          <w:tcPr>
            <w:tcW w:w="5630" w:type="dxa"/>
            <w:gridSpan w:val="5"/>
            <w:tcBorders>
              <w:top w:val="nil"/>
              <w:left w:val="nil"/>
              <w:bottom w:val="nil"/>
              <w:right w:val="nil"/>
            </w:tcBorders>
            <w:shd w:val="clear" w:color="000000" w:fill="F2F2F2"/>
            <w:noWrap/>
            <w:vAlign w:val="center"/>
            <w:hideMark/>
          </w:tcPr>
          <w:p w14:paraId="64E0B08C"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od komunální hydrauliky podvozku (min. 45 l / 180 bar chladič oleje 10 kW)</w:t>
            </w:r>
          </w:p>
        </w:tc>
      </w:tr>
      <w:tr w:rsidR="002769A5" w:rsidRPr="002769A5" w14:paraId="6B7B5D14" w14:textId="77777777" w:rsidTr="008B73A8">
        <w:trPr>
          <w:trHeight w:val="300"/>
        </w:trPr>
        <w:tc>
          <w:tcPr>
            <w:tcW w:w="3776" w:type="dxa"/>
            <w:gridSpan w:val="5"/>
            <w:tcBorders>
              <w:top w:val="nil"/>
              <w:left w:val="nil"/>
              <w:bottom w:val="nil"/>
              <w:right w:val="nil"/>
            </w:tcBorders>
            <w:shd w:val="clear" w:color="000000" w:fill="FFFFFF"/>
            <w:noWrap/>
            <w:vAlign w:val="center"/>
            <w:hideMark/>
          </w:tcPr>
          <w:p w14:paraId="661DE357"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Pracovní rameno</w:t>
            </w:r>
          </w:p>
        </w:tc>
        <w:tc>
          <w:tcPr>
            <w:tcW w:w="5630" w:type="dxa"/>
            <w:gridSpan w:val="5"/>
            <w:tcBorders>
              <w:top w:val="nil"/>
              <w:left w:val="nil"/>
              <w:bottom w:val="nil"/>
              <w:right w:val="nil"/>
            </w:tcBorders>
            <w:shd w:val="clear" w:color="000000" w:fill="FFFFFF"/>
            <w:noWrap/>
            <w:vAlign w:val="center"/>
            <w:hideMark/>
          </w:tcPr>
          <w:p w14:paraId="23A77D37"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Zadní - 2,5 m</w:t>
            </w:r>
          </w:p>
        </w:tc>
      </w:tr>
      <w:tr w:rsidR="002769A5" w:rsidRPr="002769A5" w14:paraId="4C223EED" w14:textId="77777777" w:rsidTr="008B73A8">
        <w:trPr>
          <w:trHeight w:val="300"/>
        </w:trPr>
        <w:tc>
          <w:tcPr>
            <w:tcW w:w="3776" w:type="dxa"/>
            <w:gridSpan w:val="5"/>
            <w:tcBorders>
              <w:top w:val="nil"/>
              <w:left w:val="nil"/>
              <w:bottom w:val="nil"/>
              <w:right w:val="nil"/>
            </w:tcBorders>
            <w:shd w:val="clear" w:color="000000" w:fill="F2F2F2"/>
            <w:noWrap/>
            <w:vAlign w:val="center"/>
            <w:hideMark/>
          </w:tcPr>
          <w:p w14:paraId="76AEA7A5"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Ohřev emulze</w:t>
            </w:r>
          </w:p>
        </w:tc>
        <w:tc>
          <w:tcPr>
            <w:tcW w:w="5630" w:type="dxa"/>
            <w:gridSpan w:val="5"/>
            <w:tcBorders>
              <w:top w:val="nil"/>
              <w:left w:val="nil"/>
              <w:bottom w:val="nil"/>
              <w:right w:val="nil"/>
            </w:tcBorders>
            <w:shd w:val="clear" w:color="000000" w:fill="F2F2F2"/>
            <w:noWrap/>
            <w:vAlign w:val="center"/>
            <w:hideMark/>
          </w:tcPr>
          <w:p w14:paraId="25626DFD" w14:textId="540921DC" w:rsidR="002769A5" w:rsidRPr="002769A5" w:rsidRDefault="008B73A8" w:rsidP="002769A5">
            <w:pPr>
              <w:jc w:val="both"/>
              <w:rPr>
                <w:rFonts w:ascii="Tahoma" w:hAnsi="Tahoma" w:cs="Tahoma"/>
                <w:color w:val="000000"/>
                <w:sz w:val="22"/>
                <w:szCs w:val="22"/>
              </w:rPr>
            </w:pPr>
            <w:r>
              <w:rPr>
                <w:rFonts w:ascii="Tahoma" w:hAnsi="Tahoma" w:cs="Tahoma"/>
                <w:color w:val="000000"/>
                <w:sz w:val="22"/>
                <w:szCs w:val="22"/>
              </w:rPr>
              <w:t>p</w:t>
            </w:r>
            <w:r w:rsidR="002769A5" w:rsidRPr="002769A5">
              <w:rPr>
                <w:rFonts w:ascii="Tahoma" w:hAnsi="Tahoma" w:cs="Tahoma"/>
                <w:color w:val="000000"/>
                <w:sz w:val="22"/>
                <w:szCs w:val="22"/>
              </w:rPr>
              <w:t>lynové láhve 2 ks (držák na 2</w:t>
            </w:r>
            <w:r w:rsidR="0074107B">
              <w:rPr>
                <w:rFonts w:ascii="Tahoma" w:hAnsi="Tahoma" w:cs="Tahoma"/>
                <w:color w:val="000000"/>
                <w:sz w:val="22"/>
                <w:szCs w:val="22"/>
              </w:rPr>
              <w:t> </w:t>
            </w:r>
            <w:r w:rsidR="002769A5" w:rsidRPr="002769A5">
              <w:rPr>
                <w:rFonts w:ascii="Tahoma" w:hAnsi="Tahoma" w:cs="Tahoma"/>
                <w:color w:val="000000"/>
                <w:sz w:val="22"/>
                <w:szCs w:val="22"/>
              </w:rPr>
              <w:t>ks lahví)</w:t>
            </w:r>
          </w:p>
        </w:tc>
      </w:tr>
      <w:tr w:rsidR="002769A5" w:rsidRPr="002769A5" w14:paraId="7CEA5AA5" w14:textId="77777777" w:rsidTr="008B73A8">
        <w:trPr>
          <w:trHeight w:val="300"/>
        </w:trPr>
        <w:tc>
          <w:tcPr>
            <w:tcW w:w="3776" w:type="dxa"/>
            <w:gridSpan w:val="5"/>
            <w:tcBorders>
              <w:top w:val="nil"/>
              <w:left w:val="nil"/>
              <w:bottom w:val="nil"/>
              <w:right w:val="nil"/>
            </w:tcBorders>
            <w:shd w:val="clear" w:color="000000" w:fill="FFFFFF"/>
            <w:noWrap/>
            <w:vAlign w:val="center"/>
            <w:hideMark/>
          </w:tcPr>
          <w:p w14:paraId="58D4F6E4"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Pohon dmychadla</w:t>
            </w:r>
          </w:p>
        </w:tc>
        <w:tc>
          <w:tcPr>
            <w:tcW w:w="5630" w:type="dxa"/>
            <w:gridSpan w:val="5"/>
            <w:tcBorders>
              <w:top w:val="nil"/>
              <w:left w:val="nil"/>
              <w:bottom w:val="nil"/>
              <w:right w:val="nil"/>
            </w:tcBorders>
            <w:shd w:val="clear" w:color="000000" w:fill="FFFFFF"/>
            <w:noWrap/>
            <w:vAlign w:val="center"/>
            <w:hideMark/>
          </w:tcPr>
          <w:p w14:paraId="7D107F23" w14:textId="65A63FEB" w:rsidR="002769A5" w:rsidRPr="002769A5" w:rsidRDefault="008B73A8" w:rsidP="002769A5">
            <w:pPr>
              <w:jc w:val="both"/>
              <w:rPr>
                <w:rFonts w:ascii="Tahoma" w:hAnsi="Tahoma" w:cs="Tahoma"/>
                <w:color w:val="000000"/>
                <w:sz w:val="22"/>
                <w:szCs w:val="22"/>
              </w:rPr>
            </w:pPr>
            <w:r>
              <w:rPr>
                <w:rFonts w:ascii="Tahoma" w:hAnsi="Tahoma" w:cs="Tahoma"/>
                <w:color w:val="000000"/>
                <w:sz w:val="22"/>
                <w:szCs w:val="22"/>
              </w:rPr>
              <w:t>h</w:t>
            </w:r>
            <w:r w:rsidR="002769A5" w:rsidRPr="002769A5">
              <w:rPr>
                <w:rFonts w:ascii="Tahoma" w:hAnsi="Tahoma" w:cs="Tahoma"/>
                <w:color w:val="000000"/>
                <w:sz w:val="22"/>
                <w:szCs w:val="22"/>
              </w:rPr>
              <w:t>ydromotorem</w:t>
            </w:r>
          </w:p>
        </w:tc>
      </w:tr>
      <w:tr w:rsidR="002769A5" w:rsidRPr="002769A5" w14:paraId="38970D2D" w14:textId="77777777" w:rsidTr="008B73A8">
        <w:trPr>
          <w:trHeight w:val="300"/>
        </w:trPr>
        <w:tc>
          <w:tcPr>
            <w:tcW w:w="3776" w:type="dxa"/>
            <w:gridSpan w:val="5"/>
            <w:tcBorders>
              <w:top w:val="nil"/>
              <w:left w:val="nil"/>
              <w:bottom w:val="nil"/>
              <w:right w:val="nil"/>
            </w:tcBorders>
            <w:shd w:val="clear" w:color="000000" w:fill="F2F2F2"/>
            <w:noWrap/>
            <w:vAlign w:val="center"/>
            <w:hideMark/>
          </w:tcPr>
          <w:p w14:paraId="45A472BD"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Nastavení pracovních hodnot</w:t>
            </w:r>
          </w:p>
        </w:tc>
        <w:tc>
          <w:tcPr>
            <w:tcW w:w="5630" w:type="dxa"/>
            <w:gridSpan w:val="5"/>
            <w:tcBorders>
              <w:top w:val="nil"/>
              <w:left w:val="nil"/>
              <w:bottom w:val="nil"/>
              <w:right w:val="nil"/>
            </w:tcBorders>
            <w:shd w:val="clear" w:color="000000" w:fill="F2F2F2"/>
            <w:noWrap/>
            <w:vAlign w:val="center"/>
            <w:hideMark/>
          </w:tcPr>
          <w:p w14:paraId="50D28DCF" w14:textId="2A46D9B8" w:rsidR="002769A5" w:rsidRPr="002769A5" w:rsidRDefault="008B73A8" w:rsidP="002769A5">
            <w:pPr>
              <w:jc w:val="both"/>
              <w:rPr>
                <w:rFonts w:ascii="Tahoma" w:hAnsi="Tahoma" w:cs="Tahoma"/>
                <w:color w:val="000000"/>
                <w:sz w:val="22"/>
                <w:szCs w:val="22"/>
              </w:rPr>
            </w:pPr>
            <w:r>
              <w:rPr>
                <w:rFonts w:ascii="Tahoma" w:hAnsi="Tahoma" w:cs="Tahoma"/>
                <w:color w:val="000000"/>
                <w:sz w:val="22"/>
                <w:szCs w:val="22"/>
              </w:rPr>
              <w:t>v</w:t>
            </w:r>
            <w:r w:rsidR="002769A5" w:rsidRPr="002769A5">
              <w:rPr>
                <w:rFonts w:ascii="Tahoma" w:hAnsi="Tahoma" w:cs="Tahoma"/>
                <w:color w:val="000000"/>
                <w:sz w:val="22"/>
                <w:szCs w:val="22"/>
              </w:rPr>
              <w:t>šechny funkce se ovládají z konce pracovního ramene</w:t>
            </w:r>
          </w:p>
        </w:tc>
      </w:tr>
      <w:tr w:rsidR="002769A5" w:rsidRPr="002769A5" w14:paraId="571DC8B7" w14:textId="77777777" w:rsidTr="008B73A8">
        <w:trPr>
          <w:trHeight w:val="300"/>
        </w:trPr>
        <w:tc>
          <w:tcPr>
            <w:tcW w:w="756" w:type="dxa"/>
            <w:tcBorders>
              <w:top w:val="nil"/>
              <w:left w:val="nil"/>
              <w:bottom w:val="nil"/>
              <w:right w:val="nil"/>
            </w:tcBorders>
            <w:shd w:val="clear" w:color="auto" w:fill="auto"/>
            <w:noWrap/>
            <w:vAlign w:val="center"/>
            <w:hideMark/>
          </w:tcPr>
          <w:p w14:paraId="15E13C0F" w14:textId="77777777" w:rsidR="002769A5" w:rsidRPr="002769A5" w:rsidRDefault="002769A5" w:rsidP="002769A5">
            <w:pPr>
              <w:jc w:val="both"/>
              <w:rPr>
                <w:rFonts w:ascii="Tahoma" w:hAnsi="Tahoma" w:cs="Tahoma"/>
                <w:color w:val="000000"/>
                <w:sz w:val="22"/>
                <w:szCs w:val="22"/>
              </w:rPr>
            </w:pPr>
          </w:p>
        </w:tc>
        <w:tc>
          <w:tcPr>
            <w:tcW w:w="755" w:type="dxa"/>
            <w:tcBorders>
              <w:top w:val="nil"/>
              <w:left w:val="nil"/>
              <w:bottom w:val="nil"/>
              <w:right w:val="nil"/>
            </w:tcBorders>
            <w:shd w:val="clear" w:color="auto" w:fill="auto"/>
            <w:noWrap/>
            <w:vAlign w:val="center"/>
            <w:hideMark/>
          </w:tcPr>
          <w:p w14:paraId="7CC9D493" w14:textId="77777777" w:rsidR="002769A5" w:rsidRPr="002769A5" w:rsidRDefault="002769A5" w:rsidP="002769A5">
            <w:pPr>
              <w:jc w:val="both"/>
              <w:rPr>
                <w:rFonts w:ascii="Tahoma" w:hAnsi="Tahoma" w:cs="Tahoma"/>
                <w:sz w:val="22"/>
                <w:szCs w:val="22"/>
              </w:rPr>
            </w:pPr>
          </w:p>
        </w:tc>
        <w:tc>
          <w:tcPr>
            <w:tcW w:w="755" w:type="dxa"/>
            <w:tcBorders>
              <w:top w:val="nil"/>
              <w:left w:val="nil"/>
              <w:bottom w:val="nil"/>
              <w:right w:val="nil"/>
            </w:tcBorders>
            <w:shd w:val="clear" w:color="auto" w:fill="auto"/>
            <w:noWrap/>
            <w:vAlign w:val="center"/>
            <w:hideMark/>
          </w:tcPr>
          <w:p w14:paraId="65ED1664" w14:textId="77777777" w:rsidR="002769A5" w:rsidRPr="002769A5" w:rsidRDefault="002769A5" w:rsidP="002769A5">
            <w:pPr>
              <w:jc w:val="both"/>
              <w:rPr>
                <w:rFonts w:ascii="Tahoma" w:hAnsi="Tahoma" w:cs="Tahoma"/>
                <w:sz w:val="22"/>
                <w:szCs w:val="22"/>
              </w:rPr>
            </w:pPr>
          </w:p>
        </w:tc>
        <w:tc>
          <w:tcPr>
            <w:tcW w:w="755" w:type="dxa"/>
            <w:tcBorders>
              <w:top w:val="nil"/>
              <w:left w:val="nil"/>
              <w:bottom w:val="nil"/>
              <w:right w:val="nil"/>
            </w:tcBorders>
            <w:shd w:val="clear" w:color="auto" w:fill="auto"/>
            <w:noWrap/>
            <w:vAlign w:val="center"/>
            <w:hideMark/>
          </w:tcPr>
          <w:p w14:paraId="5380F86E" w14:textId="77777777" w:rsidR="002769A5" w:rsidRPr="002769A5" w:rsidRDefault="002769A5" w:rsidP="002769A5">
            <w:pPr>
              <w:jc w:val="both"/>
              <w:rPr>
                <w:rFonts w:ascii="Tahoma" w:hAnsi="Tahoma" w:cs="Tahoma"/>
                <w:sz w:val="22"/>
                <w:szCs w:val="22"/>
              </w:rPr>
            </w:pPr>
          </w:p>
        </w:tc>
        <w:tc>
          <w:tcPr>
            <w:tcW w:w="755" w:type="dxa"/>
            <w:tcBorders>
              <w:top w:val="nil"/>
              <w:left w:val="nil"/>
              <w:bottom w:val="nil"/>
              <w:right w:val="nil"/>
            </w:tcBorders>
            <w:shd w:val="clear" w:color="auto" w:fill="auto"/>
            <w:noWrap/>
            <w:vAlign w:val="center"/>
            <w:hideMark/>
          </w:tcPr>
          <w:p w14:paraId="15C788B4"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center"/>
            <w:hideMark/>
          </w:tcPr>
          <w:p w14:paraId="22D414B8"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center"/>
            <w:hideMark/>
          </w:tcPr>
          <w:p w14:paraId="3D2B9A94"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center"/>
            <w:hideMark/>
          </w:tcPr>
          <w:p w14:paraId="4CD60166"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bottom"/>
            <w:hideMark/>
          </w:tcPr>
          <w:p w14:paraId="49007388"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bottom"/>
            <w:hideMark/>
          </w:tcPr>
          <w:p w14:paraId="315CFB34" w14:textId="77777777" w:rsidR="002769A5" w:rsidRPr="002769A5" w:rsidRDefault="002769A5" w:rsidP="002769A5">
            <w:pPr>
              <w:jc w:val="both"/>
              <w:rPr>
                <w:rFonts w:ascii="Tahoma" w:hAnsi="Tahoma" w:cs="Tahoma"/>
                <w:sz w:val="22"/>
                <w:szCs w:val="22"/>
              </w:rPr>
            </w:pPr>
          </w:p>
        </w:tc>
      </w:tr>
      <w:tr w:rsidR="002769A5" w:rsidRPr="002769A5" w14:paraId="57112CBD" w14:textId="77777777" w:rsidTr="008B73A8">
        <w:trPr>
          <w:trHeight w:val="300"/>
        </w:trPr>
        <w:tc>
          <w:tcPr>
            <w:tcW w:w="756" w:type="dxa"/>
            <w:tcBorders>
              <w:top w:val="nil"/>
              <w:left w:val="nil"/>
              <w:bottom w:val="nil"/>
              <w:right w:val="nil"/>
            </w:tcBorders>
            <w:shd w:val="clear" w:color="auto" w:fill="auto"/>
            <w:noWrap/>
            <w:vAlign w:val="center"/>
            <w:hideMark/>
          </w:tcPr>
          <w:p w14:paraId="2CA9F19E" w14:textId="77777777" w:rsidR="002769A5" w:rsidRPr="002769A5" w:rsidRDefault="002769A5" w:rsidP="002769A5">
            <w:pPr>
              <w:jc w:val="both"/>
              <w:rPr>
                <w:rFonts w:ascii="Tahoma" w:hAnsi="Tahoma" w:cs="Tahoma"/>
                <w:sz w:val="22"/>
                <w:szCs w:val="22"/>
              </w:rPr>
            </w:pPr>
          </w:p>
        </w:tc>
        <w:tc>
          <w:tcPr>
            <w:tcW w:w="755" w:type="dxa"/>
            <w:tcBorders>
              <w:top w:val="nil"/>
              <w:left w:val="nil"/>
              <w:bottom w:val="nil"/>
              <w:right w:val="nil"/>
            </w:tcBorders>
            <w:shd w:val="clear" w:color="auto" w:fill="auto"/>
            <w:noWrap/>
            <w:vAlign w:val="center"/>
            <w:hideMark/>
          </w:tcPr>
          <w:p w14:paraId="0EA70BC6" w14:textId="77777777" w:rsidR="002769A5" w:rsidRPr="002769A5" w:rsidRDefault="002769A5" w:rsidP="002769A5">
            <w:pPr>
              <w:jc w:val="both"/>
              <w:rPr>
                <w:rFonts w:ascii="Tahoma" w:hAnsi="Tahoma" w:cs="Tahoma"/>
                <w:sz w:val="22"/>
                <w:szCs w:val="22"/>
              </w:rPr>
            </w:pPr>
          </w:p>
        </w:tc>
        <w:tc>
          <w:tcPr>
            <w:tcW w:w="755" w:type="dxa"/>
            <w:tcBorders>
              <w:top w:val="nil"/>
              <w:left w:val="nil"/>
              <w:bottom w:val="nil"/>
              <w:right w:val="nil"/>
            </w:tcBorders>
            <w:shd w:val="clear" w:color="auto" w:fill="auto"/>
            <w:noWrap/>
            <w:vAlign w:val="center"/>
            <w:hideMark/>
          </w:tcPr>
          <w:p w14:paraId="397B6872" w14:textId="77777777" w:rsidR="002769A5" w:rsidRPr="002769A5" w:rsidRDefault="002769A5" w:rsidP="002769A5">
            <w:pPr>
              <w:jc w:val="both"/>
              <w:rPr>
                <w:rFonts w:ascii="Tahoma" w:hAnsi="Tahoma" w:cs="Tahoma"/>
                <w:sz w:val="22"/>
                <w:szCs w:val="22"/>
              </w:rPr>
            </w:pPr>
          </w:p>
        </w:tc>
        <w:tc>
          <w:tcPr>
            <w:tcW w:w="755" w:type="dxa"/>
            <w:tcBorders>
              <w:top w:val="nil"/>
              <w:left w:val="nil"/>
              <w:bottom w:val="nil"/>
              <w:right w:val="nil"/>
            </w:tcBorders>
            <w:shd w:val="clear" w:color="auto" w:fill="auto"/>
            <w:noWrap/>
            <w:vAlign w:val="center"/>
            <w:hideMark/>
          </w:tcPr>
          <w:p w14:paraId="4E62BC1F" w14:textId="77777777" w:rsidR="002769A5" w:rsidRPr="002769A5" w:rsidRDefault="002769A5" w:rsidP="002769A5">
            <w:pPr>
              <w:jc w:val="both"/>
              <w:rPr>
                <w:rFonts w:ascii="Tahoma" w:hAnsi="Tahoma" w:cs="Tahoma"/>
                <w:sz w:val="22"/>
                <w:szCs w:val="22"/>
              </w:rPr>
            </w:pPr>
          </w:p>
        </w:tc>
        <w:tc>
          <w:tcPr>
            <w:tcW w:w="755" w:type="dxa"/>
            <w:tcBorders>
              <w:top w:val="nil"/>
              <w:left w:val="nil"/>
              <w:bottom w:val="nil"/>
              <w:right w:val="nil"/>
            </w:tcBorders>
            <w:shd w:val="clear" w:color="auto" w:fill="auto"/>
            <w:noWrap/>
            <w:vAlign w:val="center"/>
            <w:hideMark/>
          </w:tcPr>
          <w:p w14:paraId="3CD7E1E1"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center"/>
            <w:hideMark/>
          </w:tcPr>
          <w:p w14:paraId="41014ECD"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center"/>
            <w:hideMark/>
          </w:tcPr>
          <w:p w14:paraId="6A38F50C"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center"/>
            <w:hideMark/>
          </w:tcPr>
          <w:p w14:paraId="261DC0C0"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bottom"/>
            <w:hideMark/>
          </w:tcPr>
          <w:p w14:paraId="5E785519" w14:textId="77777777" w:rsidR="002769A5" w:rsidRPr="002769A5" w:rsidRDefault="002769A5" w:rsidP="002769A5">
            <w:pPr>
              <w:jc w:val="both"/>
              <w:rPr>
                <w:rFonts w:ascii="Tahoma" w:hAnsi="Tahoma" w:cs="Tahoma"/>
                <w:sz w:val="22"/>
                <w:szCs w:val="22"/>
              </w:rPr>
            </w:pPr>
          </w:p>
        </w:tc>
        <w:tc>
          <w:tcPr>
            <w:tcW w:w="1126" w:type="dxa"/>
            <w:tcBorders>
              <w:top w:val="nil"/>
              <w:left w:val="nil"/>
              <w:bottom w:val="nil"/>
              <w:right w:val="nil"/>
            </w:tcBorders>
            <w:shd w:val="clear" w:color="auto" w:fill="auto"/>
            <w:noWrap/>
            <w:vAlign w:val="bottom"/>
            <w:hideMark/>
          </w:tcPr>
          <w:p w14:paraId="496587A2" w14:textId="77777777" w:rsidR="002769A5" w:rsidRPr="002769A5" w:rsidRDefault="002769A5" w:rsidP="002769A5">
            <w:pPr>
              <w:jc w:val="both"/>
              <w:rPr>
                <w:rFonts w:ascii="Tahoma" w:hAnsi="Tahoma" w:cs="Tahoma"/>
                <w:sz w:val="22"/>
                <w:szCs w:val="22"/>
              </w:rPr>
            </w:pPr>
          </w:p>
        </w:tc>
      </w:tr>
      <w:tr w:rsidR="002769A5" w:rsidRPr="002769A5" w14:paraId="2D42CC60" w14:textId="77777777" w:rsidTr="002769A5">
        <w:trPr>
          <w:trHeight w:val="300"/>
        </w:trPr>
        <w:tc>
          <w:tcPr>
            <w:tcW w:w="1511" w:type="dxa"/>
            <w:gridSpan w:val="2"/>
            <w:tcBorders>
              <w:top w:val="nil"/>
              <w:left w:val="nil"/>
              <w:bottom w:val="nil"/>
              <w:right w:val="nil"/>
            </w:tcBorders>
            <w:shd w:val="clear" w:color="000000" w:fill="F2F2F2"/>
            <w:noWrap/>
            <w:vAlign w:val="bottom"/>
            <w:hideMark/>
          </w:tcPr>
          <w:p w14:paraId="48EE3529"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 </w:t>
            </w:r>
          </w:p>
        </w:tc>
        <w:tc>
          <w:tcPr>
            <w:tcW w:w="2265" w:type="dxa"/>
            <w:gridSpan w:val="3"/>
            <w:tcBorders>
              <w:top w:val="nil"/>
              <w:left w:val="nil"/>
              <w:bottom w:val="nil"/>
              <w:right w:val="nil"/>
            </w:tcBorders>
            <w:shd w:val="clear" w:color="000000" w:fill="F2F2F2"/>
            <w:noWrap/>
            <w:vAlign w:val="bottom"/>
            <w:hideMark/>
          </w:tcPr>
          <w:p w14:paraId="757A5250" w14:textId="77777777" w:rsidR="002769A5" w:rsidRPr="002769A5" w:rsidRDefault="002769A5" w:rsidP="002769A5">
            <w:pPr>
              <w:jc w:val="both"/>
              <w:rPr>
                <w:rFonts w:ascii="Tahoma" w:hAnsi="Tahoma" w:cs="Tahoma"/>
                <w:b/>
                <w:bCs/>
                <w:color w:val="000000"/>
                <w:sz w:val="22"/>
                <w:szCs w:val="22"/>
              </w:rPr>
            </w:pPr>
            <w:r w:rsidRPr="002769A5">
              <w:rPr>
                <w:rFonts w:ascii="Tahoma" w:hAnsi="Tahoma" w:cs="Tahoma"/>
                <w:b/>
                <w:bCs/>
                <w:color w:val="000000"/>
                <w:sz w:val="22"/>
                <w:szCs w:val="22"/>
              </w:rPr>
              <w:t xml:space="preserve">VSV 1000 </w:t>
            </w:r>
          </w:p>
        </w:tc>
        <w:tc>
          <w:tcPr>
            <w:tcW w:w="3378" w:type="dxa"/>
            <w:gridSpan w:val="3"/>
            <w:tcBorders>
              <w:top w:val="nil"/>
              <w:left w:val="nil"/>
              <w:bottom w:val="nil"/>
              <w:right w:val="nil"/>
            </w:tcBorders>
            <w:shd w:val="clear" w:color="000000" w:fill="F2F2F2"/>
            <w:noWrap/>
            <w:vAlign w:val="bottom"/>
            <w:hideMark/>
          </w:tcPr>
          <w:p w14:paraId="70B4C0E5"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pohon - komunální hydraulika</w:t>
            </w:r>
          </w:p>
        </w:tc>
        <w:tc>
          <w:tcPr>
            <w:tcW w:w="2252" w:type="dxa"/>
            <w:gridSpan w:val="2"/>
            <w:tcBorders>
              <w:top w:val="nil"/>
              <w:left w:val="nil"/>
              <w:bottom w:val="nil"/>
              <w:right w:val="nil"/>
            </w:tcBorders>
            <w:shd w:val="clear" w:color="000000" w:fill="F2F2F2"/>
            <w:noWrap/>
            <w:vAlign w:val="center"/>
            <w:hideMark/>
          </w:tcPr>
          <w:p w14:paraId="6158F884" w14:textId="77777777" w:rsidR="002769A5" w:rsidRPr="002769A5" w:rsidRDefault="002769A5" w:rsidP="002769A5">
            <w:pPr>
              <w:jc w:val="both"/>
              <w:rPr>
                <w:rFonts w:ascii="Tahoma" w:hAnsi="Tahoma" w:cs="Tahoma"/>
                <w:sz w:val="22"/>
                <w:szCs w:val="22"/>
              </w:rPr>
            </w:pPr>
            <w:r w:rsidRPr="002769A5">
              <w:rPr>
                <w:rFonts w:ascii="Tahoma" w:hAnsi="Tahoma" w:cs="Tahoma"/>
                <w:sz w:val="22"/>
                <w:szCs w:val="22"/>
              </w:rPr>
              <w:t> </w:t>
            </w:r>
          </w:p>
        </w:tc>
      </w:tr>
      <w:tr w:rsidR="002769A5" w:rsidRPr="002769A5" w14:paraId="7F422DCE" w14:textId="77777777" w:rsidTr="002769A5">
        <w:trPr>
          <w:trHeight w:val="300"/>
        </w:trPr>
        <w:tc>
          <w:tcPr>
            <w:tcW w:w="1511" w:type="dxa"/>
            <w:gridSpan w:val="2"/>
            <w:tcBorders>
              <w:top w:val="nil"/>
              <w:left w:val="nil"/>
              <w:bottom w:val="nil"/>
              <w:right w:val="nil"/>
            </w:tcBorders>
            <w:shd w:val="clear" w:color="000000" w:fill="FFFFFF"/>
            <w:vAlign w:val="center"/>
            <w:hideMark/>
          </w:tcPr>
          <w:p w14:paraId="76A75258"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 </w:t>
            </w:r>
          </w:p>
        </w:tc>
        <w:tc>
          <w:tcPr>
            <w:tcW w:w="5643" w:type="dxa"/>
            <w:gridSpan w:val="6"/>
            <w:tcBorders>
              <w:top w:val="nil"/>
              <w:left w:val="nil"/>
              <w:bottom w:val="nil"/>
              <w:right w:val="nil"/>
            </w:tcBorders>
            <w:shd w:val="clear" w:color="000000" w:fill="FFFFFF"/>
            <w:vAlign w:val="center"/>
            <w:hideMark/>
          </w:tcPr>
          <w:p w14:paraId="0C0EE126"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Střecha</w:t>
            </w:r>
          </w:p>
        </w:tc>
        <w:tc>
          <w:tcPr>
            <w:tcW w:w="2252" w:type="dxa"/>
            <w:gridSpan w:val="2"/>
            <w:tcBorders>
              <w:top w:val="nil"/>
              <w:left w:val="nil"/>
              <w:bottom w:val="nil"/>
              <w:right w:val="nil"/>
            </w:tcBorders>
            <w:shd w:val="clear" w:color="000000" w:fill="FFFFFF"/>
            <w:vAlign w:val="center"/>
            <w:hideMark/>
          </w:tcPr>
          <w:p w14:paraId="31E026ED" w14:textId="77777777" w:rsidR="002769A5" w:rsidRPr="002769A5" w:rsidRDefault="002769A5" w:rsidP="002769A5">
            <w:pPr>
              <w:jc w:val="both"/>
              <w:rPr>
                <w:rFonts w:ascii="Tahoma" w:hAnsi="Tahoma" w:cs="Tahoma"/>
                <w:sz w:val="22"/>
                <w:szCs w:val="22"/>
              </w:rPr>
            </w:pPr>
            <w:r w:rsidRPr="002769A5">
              <w:rPr>
                <w:rFonts w:ascii="Tahoma" w:hAnsi="Tahoma" w:cs="Tahoma"/>
                <w:sz w:val="22"/>
                <w:szCs w:val="22"/>
              </w:rPr>
              <w:t> </w:t>
            </w:r>
          </w:p>
        </w:tc>
      </w:tr>
      <w:tr w:rsidR="002769A5" w:rsidRPr="002769A5" w14:paraId="2F032FC1" w14:textId="77777777" w:rsidTr="002769A5">
        <w:trPr>
          <w:trHeight w:val="300"/>
        </w:trPr>
        <w:tc>
          <w:tcPr>
            <w:tcW w:w="1511" w:type="dxa"/>
            <w:gridSpan w:val="2"/>
            <w:tcBorders>
              <w:top w:val="nil"/>
              <w:left w:val="nil"/>
              <w:bottom w:val="nil"/>
              <w:right w:val="nil"/>
            </w:tcBorders>
            <w:shd w:val="clear" w:color="000000" w:fill="F2F2F2"/>
            <w:vAlign w:val="center"/>
            <w:hideMark/>
          </w:tcPr>
          <w:p w14:paraId="28E444A1"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 </w:t>
            </w:r>
          </w:p>
        </w:tc>
        <w:tc>
          <w:tcPr>
            <w:tcW w:w="5643" w:type="dxa"/>
            <w:gridSpan w:val="6"/>
            <w:tcBorders>
              <w:top w:val="nil"/>
              <w:left w:val="nil"/>
              <w:bottom w:val="nil"/>
              <w:right w:val="nil"/>
            </w:tcBorders>
            <w:shd w:val="clear" w:color="000000" w:fill="F2F2F2"/>
            <w:vAlign w:val="center"/>
            <w:hideMark/>
          </w:tcPr>
          <w:p w14:paraId="582993A7"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Výstražné osvětlení 1x LED maják</w:t>
            </w:r>
          </w:p>
        </w:tc>
        <w:tc>
          <w:tcPr>
            <w:tcW w:w="2252" w:type="dxa"/>
            <w:gridSpan w:val="2"/>
            <w:tcBorders>
              <w:top w:val="nil"/>
              <w:left w:val="nil"/>
              <w:bottom w:val="nil"/>
              <w:right w:val="nil"/>
            </w:tcBorders>
            <w:shd w:val="clear" w:color="000000" w:fill="F2F2F2"/>
            <w:vAlign w:val="center"/>
            <w:hideMark/>
          </w:tcPr>
          <w:p w14:paraId="4E124C3A" w14:textId="77777777" w:rsidR="002769A5" w:rsidRPr="002769A5" w:rsidRDefault="002769A5" w:rsidP="002769A5">
            <w:pPr>
              <w:jc w:val="both"/>
              <w:rPr>
                <w:rFonts w:ascii="Tahoma" w:hAnsi="Tahoma" w:cs="Tahoma"/>
                <w:sz w:val="22"/>
                <w:szCs w:val="22"/>
              </w:rPr>
            </w:pPr>
            <w:r w:rsidRPr="002769A5">
              <w:rPr>
                <w:rFonts w:ascii="Tahoma" w:hAnsi="Tahoma" w:cs="Tahoma"/>
                <w:sz w:val="22"/>
                <w:szCs w:val="22"/>
              </w:rPr>
              <w:t> </w:t>
            </w:r>
          </w:p>
        </w:tc>
      </w:tr>
      <w:tr w:rsidR="002769A5" w:rsidRPr="002769A5" w14:paraId="7E52179C" w14:textId="77777777" w:rsidTr="0074107B">
        <w:trPr>
          <w:trHeight w:val="300"/>
        </w:trPr>
        <w:tc>
          <w:tcPr>
            <w:tcW w:w="1511" w:type="dxa"/>
            <w:gridSpan w:val="2"/>
            <w:tcBorders>
              <w:top w:val="nil"/>
              <w:left w:val="nil"/>
              <w:right w:val="nil"/>
            </w:tcBorders>
            <w:shd w:val="clear" w:color="000000" w:fill="FFFFFF"/>
            <w:noWrap/>
            <w:vAlign w:val="center"/>
            <w:hideMark/>
          </w:tcPr>
          <w:p w14:paraId="284BBB0F" w14:textId="77777777" w:rsidR="002769A5" w:rsidRPr="002769A5" w:rsidRDefault="002769A5" w:rsidP="002769A5">
            <w:pPr>
              <w:jc w:val="both"/>
              <w:rPr>
                <w:rFonts w:ascii="Tahoma" w:hAnsi="Tahoma" w:cs="Tahoma"/>
                <w:sz w:val="22"/>
                <w:szCs w:val="22"/>
              </w:rPr>
            </w:pPr>
            <w:r w:rsidRPr="002769A5">
              <w:rPr>
                <w:rFonts w:ascii="Tahoma" w:hAnsi="Tahoma" w:cs="Tahoma"/>
                <w:sz w:val="22"/>
                <w:szCs w:val="22"/>
              </w:rPr>
              <w:t> </w:t>
            </w:r>
          </w:p>
        </w:tc>
        <w:tc>
          <w:tcPr>
            <w:tcW w:w="5643" w:type="dxa"/>
            <w:gridSpan w:val="6"/>
            <w:tcBorders>
              <w:top w:val="nil"/>
              <w:left w:val="nil"/>
              <w:right w:val="nil"/>
            </w:tcBorders>
            <w:shd w:val="clear" w:color="000000" w:fill="FFFFFF"/>
            <w:noWrap/>
            <w:vAlign w:val="center"/>
            <w:hideMark/>
          </w:tcPr>
          <w:p w14:paraId="7C53EDE9" w14:textId="77777777" w:rsidR="002769A5" w:rsidRPr="002769A5" w:rsidRDefault="002769A5" w:rsidP="002769A5">
            <w:pPr>
              <w:jc w:val="both"/>
              <w:rPr>
                <w:rFonts w:ascii="Tahoma" w:hAnsi="Tahoma" w:cs="Tahoma"/>
                <w:sz w:val="22"/>
                <w:szCs w:val="22"/>
              </w:rPr>
            </w:pPr>
            <w:r w:rsidRPr="002769A5">
              <w:rPr>
                <w:rFonts w:ascii="Tahoma" w:hAnsi="Tahoma" w:cs="Tahoma"/>
                <w:sz w:val="22"/>
                <w:szCs w:val="22"/>
              </w:rPr>
              <w:t>Montáž na podvozek</w:t>
            </w:r>
          </w:p>
        </w:tc>
        <w:tc>
          <w:tcPr>
            <w:tcW w:w="2252" w:type="dxa"/>
            <w:gridSpan w:val="2"/>
            <w:tcBorders>
              <w:top w:val="nil"/>
              <w:left w:val="nil"/>
              <w:right w:val="nil"/>
            </w:tcBorders>
            <w:shd w:val="clear" w:color="000000" w:fill="FFFFFF"/>
            <w:noWrap/>
            <w:vAlign w:val="center"/>
            <w:hideMark/>
          </w:tcPr>
          <w:p w14:paraId="3ADAFE14"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 </w:t>
            </w:r>
          </w:p>
        </w:tc>
      </w:tr>
      <w:tr w:rsidR="002769A5" w:rsidRPr="002769A5" w14:paraId="0A7C43A0" w14:textId="77777777" w:rsidTr="0074107B">
        <w:trPr>
          <w:trHeight w:val="300"/>
        </w:trPr>
        <w:tc>
          <w:tcPr>
            <w:tcW w:w="1511" w:type="dxa"/>
            <w:gridSpan w:val="2"/>
            <w:tcBorders>
              <w:top w:val="nil"/>
              <w:left w:val="nil"/>
              <w:right w:val="nil"/>
            </w:tcBorders>
            <w:shd w:val="clear" w:color="000000" w:fill="F2F2F2"/>
            <w:vAlign w:val="center"/>
            <w:hideMark/>
          </w:tcPr>
          <w:p w14:paraId="2E60AD6A"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 </w:t>
            </w:r>
          </w:p>
        </w:tc>
        <w:tc>
          <w:tcPr>
            <w:tcW w:w="5643" w:type="dxa"/>
            <w:gridSpan w:val="6"/>
            <w:tcBorders>
              <w:top w:val="nil"/>
              <w:left w:val="nil"/>
              <w:right w:val="nil"/>
            </w:tcBorders>
            <w:shd w:val="clear" w:color="000000" w:fill="F2F2F2"/>
            <w:vAlign w:val="center"/>
            <w:hideMark/>
          </w:tcPr>
          <w:p w14:paraId="4DE98B28" w14:textId="77777777" w:rsidR="002769A5" w:rsidRPr="002769A5" w:rsidRDefault="002769A5" w:rsidP="002769A5">
            <w:pPr>
              <w:jc w:val="both"/>
              <w:rPr>
                <w:rFonts w:ascii="Tahoma" w:hAnsi="Tahoma" w:cs="Tahoma"/>
                <w:color w:val="000000"/>
                <w:sz w:val="22"/>
                <w:szCs w:val="22"/>
              </w:rPr>
            </w:pPr>
            <w:r w:rsidRPr="002769A5">
              <w:rPr>
                <w:rFonts w:ascii="Tahoma" w:hAnsi="Tahoma" w:cs="Tahoma"/>
                <w:color w:val="000000"/>
                <w:sz w:val="22"/>
                <w:szCs w:val="22"/>
              </w:rPr>
              <w:t>Ochranná síta</w:t>
            </w:r>
          </w:p>
        </w:tc>
        <w:tc>
          <w:tcPr>
            <w:tcW w:w="2252" w:type="dxa"/>
            <w:gridSpan w:val="2"/>
            <w:tcBorders>
              <w:top w:val="nil"/>
              <w:left w:val="nil"/>
              <w:right w:val="nil"/>
            </w:tcBorders>
            <w:shd w:val="clear" w:color="000000" w:fill="F2F2F2"/>
            <w:vAlign w:val="center"/>
            <w:hideMark/>
          </w:tcPr>
          <w:p w14:paraId="138C5A98" w14:textId="77777777" w:rsidR="002769A5" w:rsidRPr="002769A5" w:rsidRDefault="002769A5" w:rsidP="002769A5">
            <w:pPr>
              <w:jc w:val="both"/>
              <w:rPr>
                <w:rFonts w:ascii="Tahoma" w:hAnsi="Tahoma" w:cs="Tahoma"/>
                <w:sz w:val="22"/>
                <w:szCs w:val="22"/>
              </w:rPr>
            </w:pPr>
            <w:r w:rsidRPr="002769A5">
              <w:rPr>
                <w:rFonts w:ascii="Tahoma" w:hAnsi="Tahoma" w:cs="Tahoma"/>
                <w:sz w:val="22"/>
                <w:szCs w:val="22"/>
              </w:rPr>
              <w:t> </w:t>
            </w:r>
          </w:p>
        </w:tc>
      </w:tr>
      <w:tr w:rsidR="002769A5" w:rsidRPr="002769A5" w14:paraId="3131D8EF" w14:textId="77777777" w:rsidTr="002769A5">
        <w:trPr>
          <w:trHeight w:val="600"/>
        </w:trPr>
        <w:tc>
          <w:tcPr>
            <w:tcW w:w="1511" w:type="dxa"/>
            <w:gridSpan w:val="2"/>
            <w:tcBorders>
              <w:top w:val="nil"/>
              <w:left w:val="nil"/>
              <w:bottom w:val="nil"/>
              <w:right w:val="nil"/>
            </w:tcBorders>
            <w:shd w:val="clear" w:color="000000" w:fill="FFFFFF"/>
            <w:vAlign w:val="center"/>
            <w:hideMark/>
          </w:tcPr>
          <w:p w14:paraId="5C3B12C3" w14:textId="77777777" w:rsidR="002769A5" w:rsidRPr="002769A5" w:rsidRDefault="002769A5" w:rsidP="002769A5">
            <w:pPr>
              <w:jc w:val="center"/>
              <w:rPr>
                <w:rFonts w:ascii="Tahoma" w:hAnsi="Tahoma" w:cs="Tahoma"/>
                <w:sz w:val="22"/>
                <w:szCs w:val="22"/>
              </w:rPr>
            </w:pPr>
            <w:r w:rsidRPr="002769A5">
              <w:rPr>
                <w:rFonts w:ascii="Tahoma" w:hAnsi="Tahoma" w:cs="Tahoma"/>
                <w:sz w:val="22"/>
                <w:szCs w:val="22"/>
              </w:rPr>
              <w:t> </w:t>
            </w:r>
          </w:p>
        </w:tc>
        <w:tc>
          <w:tcPr>
            <w:tcW w:w="5643" w:type="dxa"/>
            <w:gridSpan w:val="6"/>
            <w:tcBorders>
              <w:top w:val="nil"/>
              <w:left w:val="nil"/>
              <w:bottom w:val="nil"/>
              <w:right w:val="nil"/>
            </w:tcBorders>
            <w:shd w:val="clear" w:color="000000" w:fill="FFFFFF"/>
            <w:vAlign w:val="center"/>
            <w:hideMark/>
          </w:tcPr>
          <w:p w14:paraId="614BA12C" w14:textId="77777777" w:rsidR="002769A5" w:rsidRPr="002769A5" w:rsidRDefault="002769A5" w:rsidP="002769A5">
            <w:pPr>
              <w:rPr>
                <w:rFonts w:ascii="Tahoma" w:hAnsi="Tahoma" w:cs="Tahoma"/>
                <w:sz w:val="22"/>
                <w:szCs w:val="22"/>
              </w:rPr>
            </w:pPr>
            <w:r w:rsidRPr="002769A5">
              <w:rPr>
                <w:rFonts w:ascii="Tahoma" w:hAnsi="Tahoma" w:cs="Tahoma"/>
                <w:sz w:val="22"/>
                <w:szCs w:val="22"/>
              </w:rPr>
              <w:t>Plnění bitumenové emulze pomocí zubového čerpadla na vysprávce</w:t>
            </w:r>
          </w:p>
        </w:tc>
        <w:tc>
          <w:tcPr>
            <w:tcW w:w="2252" w:type="dxa"/>
            <w:gridSpan w:val="2"/>
            <w:tcBorders>
              <w:top w:val="nil"/>
              <w:left w:val="nil"/>
              <w:bottom w:val="nil"/>
              <w:right w:val="nil"/>
            </w:tcBorders>
            <w:shd w:val="clear" w:color="000000" w:fill="FFFFFF"/>
            <w:vAlign w:val="center"/>
            <w:hideMark/>
          </w:tcPr>
          <w:p w14:paraId="2D730920" w14:textId="77777777" w:rsidR="002769A5" w:rsidRPr="002769A5" w:rsidRDefault="002769A5" w:rsidP="002769A5">
            <w:pPr>
              <w:jc w:val="right"/>
              <w:rPr>
                <w:rFonts w:ascii="Tahoma" w:hAnsi="Tahoma" w:cs="Tahoma"/>
                <w:sz w:val="22"/>
                <w:szCs w:val="22"/>
              </w:rPr>
            </w:pPr>
            <w:r w:rsidRPr="002769A5">
              <w:rPr>
                <w:rFonts w:ascii="Tahoma" w:hAnsi="Tahoma" w:cs="Tahoma"/>
                <w:sz w:val="22"/>
                <w:szCs w:val="22"/>
              </w:rPr>
              <w:t> </w:t>
            </w:r>
          </w:p>
        </w:tc>
      </w:tr>
      <w:tr w:rsidR="002769A5" w:rsidRPr="002769A5" w14:paraId="02C5BE82" w14:textId="77777777" w:rsidTr="002769A5">
        <w:trPr>
          <w:trHeight w:val="300"/>
        </w:trPr>
        <w:tc>
          <w:tcPr>
            <w:tcW w:w="1511" w:type="dxa"/>
            <w:gridSpan w:val="2"/>
            <w:tcBorders>
              <w:top w:val="nil"/>
              <w:left w:val="nil"/>
              <w:bottom w:val="nil"/>
              <w:right w:val="nil"/>
            </w:tcBorders>
            <w:shd w:val="clear" w:color="000000" w:fill="F2F2F2"/>
            <w:vAlign w:val="center"/>
            <w:hideMark/>
          </w:tcPr>
          <w:p w14:paraId="605C072A" w14:textId="77777777" w:rsidR="002769A5" w:rsidRPr="002769A5" w:rsidRDefault="002769A5" w:rsidP="002769A5">
            <w:pPr>
              <w:jc w:val="center"/>
              <w:rPr>
                <w:rFonts w:ascii="Tahoma" w:hAnsi="Tahoma" w:cs="Tahoma"/>
                <w:sz w:val="22"/>
                <w:szCs w:val="22"/>
              </w:rPr>
            </w:pPr>
            <w:r w:rsidRPr="002769A5">
              <w:rPr>
                <w:rFonts w:ascii="Tahoma" w:hAnsi="Tahoma" w:cs="Tahoma"/>
                <w:sz w:val="22"/>
                <w:szCs w:val="22"/>
              </w:rPr>
              <w:t> </w:t>
            </w:r>
          </w:p>
        </w:tc>
        <w:tc>
          <w:tcPr>
            <w:tcW w:w="5643" w:type="dxa"/>
            <w:gridSpan w:val="6"/>
            <w:tcBorders>
              <w:top w:val="nil"/>
              <w:left w:val="nil"/>
              <w:bottom w:val="nil"/>
              <w:right w:val="nil"/>
            </w:tcBorders>
            <w:shd w:val="clear" w:color="000000" w:fill="F2F2F2"/>
            <w:vAlign w:val="center"/>
            <w:hideMark/>
          </w:tcPr>
          <w:p w14:paraId="458BB4E4" w14:textId="77777777" w:rsidR="002769A5" w:rsidRPr="002769A5" w:rsidRDefault="002769A5" w:rsidP="002769A5">
            <w:pPr>
              <w:rPr>
                <w:rFonts w:ascii="Tahoma" w:hAnsi="Tahoma" w:cs="Tahoma"/>
                <w:sz w:val="22"/>
                <w:szCs w:val="22"/>
              </w:rPr>
            </w:pPr>
            <w:r w:rsidRPr="002769A5">
              <w:rPr>
                <w:rFonts w:ascii="Tahoma" w:hAnsi="Tahoma" w:cs="Tahoma"/>
                <w:sz w:val="22"/>
                <w:szCs w:val="22"/>
              </w:rPr>
              <w:t>Zadní ochranná rolovací plachta</w:t>
            </w:r>
          </w:p>
        </w:tc>
        <w:tc>
          <w:tcPr>
            <w:tcW w:w="2252" w:type="dxa"/>
            <w:gridSpan w:val="2"/>
            <w:tcBorders>
              <w:top w:val="nil"/>
              <w:left w:val="nil"/>
              <w:bottom w:val="nil"/>
              <w:right w:val="nil"/>
            </w:tcBorders>
            <w:shd w:val="clear" w:color="000000" w:fill="F2F2F2"/>
            <w:vAlign w:val="center"/>
            <w:hideMark/>
          </w:tcPr>
          <w:p w14:paraId="1BA7787B" w14:textId="77777777" w:rsidR="002769A5" w:rsidRPr="002769A5" w:rsidRDefault="002769A5" w:rsidP="002769A5">
            <w:pPr>
              <w:jc w:val="right"/>
              <w:rPr>
                <w:rFonts w:ascii="Tahoma" w:hAnsi="Tahoma" w:cs="Tahoma"/>
                <w:sz w:val="22"/>
                <w:szCs w:val="22"/>
              </w:rPr>
            </w:pPr>
            <w:r w:rsidRPr="002769A5">
              <w:rPr>
                <w:rFonts w:ascii="Tahoma" w:hAnsi="Tahoma" w:cs="Tahoma"/>
                <w:sz w:val="22"/>
                <w:szCs w:val="22"/>
              </w:rPr>
              <w:t> </w:t>
            </w:r>
          </w:p>
        </w:tc>
      </w:tr>
      <w:tr w:rsidR="002769A5" w:rsidRPr="002769A5" w14:paraId="272B0CDF" w14:textId="77777777" w:rsidTr="002769A5">
        <w:trPr>
          <w:trHeight w:val="300"/>
        </w:trPr>
        <w:tc>
          <w:tcPr>
            <w:tcW w:w="1511" w:type="dxa"/>
            <w:gridSpan w:val="2"/>
            <w:tcBorders>
              <w:top w:val="nil"/>
              <w:left w:val="nil"/>
              <w:bottom w:val="nil"/>
              <w:right w:val="nil"/>
            </w:tcBorders>
            <w:shd w:val="clear" w:color="000000" w:fill="FFFFFF"/>
            <w:vAlign w:val="center"/>
            <w:hideMark/>
          </w:tcPr>
          <w:p w14:paraId="772A4110" w14:textId="77777777" w:rsidR="002769A5" w:rsidRPr="002769A5" w:rsidRDefault="002769A5" w:rsidP="002769A5">
            <w:pPr>
              <w:jc w:val="center"/>
              <w:rPr>
                <w:rFonts w:ascii="Tahoma" w:hAnsi="Tahoma" w:cs="Tahoma"/>
                <w:sz w:val="22"/>
                <w:szCs w:val="22"/>
              </w:rPr>
            </w:pPr>
            <w:r w:rsidRPr="002769A5">
              <w:rPr>
                <w:rFonts w:ascii="Tahoma" w:hAnsi="Tahoma" w:cs="Tahoma"/>
                <w:sz w:val="22"/>
                <w:szCs w:val="22"/>
              </w:rPr>
              <w:t> </w:t>
            </w:r>
          </w:p>
        </w:tc>
        <w:tc>
          <w:tcPr>
            <w:tcW w:w="5643" w:type="dxa"/>
            <w:gridSpan w:val="6"/>
            <w:tcBorders>
              <w:top w:val="nil"/>
              <w:left w:val="nil"/>
              <w:bottom w:val="nil"/>
              <w:right w:val="nil"/>
            </w:tcBorders>
            <w:shd w:val="clear" w:color="000000" w:fill="FFFFFF"/>
            <w:vAlign w:val="center"/>
            <w:hideMark/>
          </w:tcPr>
          <w:p w14:paraId="2B0EF9BA" w14:textId="0ACD6CC3" w:rsidR="002769A5" w:rsidRPr="002769A5" w:rsidRDefault="002769A5" w:rsidP="002769A5">
            <w:pPr>
              <w:rPr>
                <w:rFonts w:ascii="Tahoma" w:hAnsi="Tahoma" w:cs="Tahoma"/>
                <w:sz w:val="22"/>
                <w:szCs w:val="22"/>
              </w:rPr>
            </w:pPr>
            <w:r w:rsidRPr="002769A5">
              <w:rPr>
                <w:rFonts w:ascii="Tahoma" w:hAnsi="Tahoma" w:cs="Tahoma"/>
                <w:sz w:val="22"/>
                <w:szCs w:val="22"/>
              </w:rPr>
              <w:t>Přídavné osvětlení (12</w:t>
            </w:r>
            <w:r w:rsidR="0074107B">
              <w:rPr>
                <w:rFonts w:ascii="Tahoma" w:hAnsi="Tahoma" w:cs="Tahoma"/>
                <w:sz w:val="22"/>
                <w:szCs w:val="22"/>
              </w:rPr>
              <w:t> </w:t>
            </w:r>
            <w:r w:rsidRPr="002769A5">
              <w:rPr>
                <w:rFonts w:ascii="Tahoma" w:hAnsi="Tahoma" w:cs="Tahoma"/>
                <w:sz w:val="22"/>
                <w:szCs w:val="22"/>
              </w:rPr>
              <w:t>V, vč. konzole svítilen)</w:t>
            </w:r>
          </w:p>
        </w:tc>
        <w:tc>
          <w:tcPr>
            <w:tcW w:w="2252" w:type="dxa"/>
            <w:gridSpan w:val="2"/>
            <w:tcBorders>
              <w:top w:val="nil"/>
              <w:left w:val="nil"/>
              <w:bottom w:val="nil"/>
              <w:right w:val="nil"/>
            </w:tcBorders>
            <w:shd w:val="clear" w:color="000000" w:fill="FFFFFF"/>
            <w:vAlign w:val="center"/>
            <w:hideMark/>
          </w:tcPr>
          <w:p w14:paraId="788F2929" w14:textId="77777777" w:rsidR="002769A5" w:rsidRPr="002769A5" w:rsidRDefault="002769A5" w:rsidP="002769A5">
            <w:pPr>
              <w:jc w:val="right"/>
              <w:rPr>
                <w:rFonts w:ascii="Tahoma" w:hAnsi="Tahoma" w:cs="Tahoma"/>
                <w:sz w:val="22"/>
                <w:szCs w:val="22"/>
              </w:rPr>
            </w:pPr>
            <w:r w:rsidRPr="002769A5">
              <w:rPr>
                <w:rFonts w:ascii="Tahoma" w:hAnsi="Tahoma" w:cs="Tahoma"/>
                <w:sz w:val="22"/>
                <w:szCs w:val="22"/>
              </w:rPr>
              <w:t> </w:t>
            </w:r>
          </w:p>
        </w:tc>
      </w:tr>
    </w:tbl>
    <w:p w14:paraId="4C280150" w14:textId="77777777" w:rsidR="002769A5" w:rsidRDefault="002769A5" w:rsidP="009A06E8">
      <w:pPr>
        <w:pStyle w:val="Normlnweb"/>
        <w:ind w:right="252"/>
        <w:rPr>
          <w:rFonts w:ascii="Tahoma" w:hAnsi="Tahoma" w:cs="Tahoma"/>
          <w:bCs/>
          <w:iCs/>
          <w:color w:val="000000"/>
          <w:sz w:val="22"/>
          <w:szCs w:val="22"/>
        </w:rPr>
      </w:pPr>
    </w:p>
    <w:p w14:paraId="50536C65" w14:textId="77777777" w:rsidR="002769A5" w:rsidRDefault="002769A5" w:rsidP="009A06E8">
      <w:pPr>
        <w:pStyle w:val="Normlnweb"/>
        <w:ind w:right="252"/>
        <w:rPr>
          <w:rFonts w:ascii="Tahoma" w:hAnsi="Tahoma" w:cs="Tahoma"/>
          <w:bCs/>
          <w:iCs/>
          <w:color w:val="000000"/>
          <w:sz w:val="22"/>
          <w:szCs w:val="22"/>
        </w:rPr>
      </w:pPr>
    </w:p>
    <w:p w14:paraId="14C81174" w14:textId="77777777" w:rsidR="005B1269" w:rsidRDefault="005B1269" w:rsidP="005B1269">
      <w:pPr>
        <w:widowControl w:val="0"/>
        <w:tabs>
          <w:tab w:val="right" w:pos="4750"/>
        </w:tabs>
        <w:autoSpaceDE w:val="0"/>
        <w:autoSpaceDN w:val="0"/>
        <w:adjustRightInd w:val="0"/>
        <w:jc w:val="center"/>
        <w:rPr>
          <w:rFonts w:ascii="Tahoma" w:hAnsi="Tahoma" w:cs="Tahoma"/>
          <w:snapToGrid w:val="0"/>
          <w:sz w:val="22"/>
          <w:szCs w:val="22"/>
        </w:rPr>
      </w:pPr>
    </w:p>
    <w:p w14:paraId="768FEA14" w14:textId="77777777" w:rsidR="005B1269" w:rsidRDefault="005B1269" w:rsidP="005B1269">
      <w:pPr>
        <w:widowControl w:val="0"/>
        <w:tabs>
          <w:tab w:val="right" w:pos="4750"/>
        </w:tabs>
        <w:autoSpaceDE w:val="0"/>
        <w:autoSpaceDN w:val="0"/>
        <w:adjustRightInd w:val="0"/>
        <w:jc w:val="center"/>
        <w:rPr>
          <w:rFonts w:ascii="Tahoma" w:hAnsi="Tahoma" w:cs="Tahoma"/>
          <w:snapToGrid w:val="0"/>
          <w:sz w:val="22"/>
          <w:szCs w:val="22"/>
        </w:rPr>
      </w:pPr>
    </w:p>
    <w:p w14:paraId="158CE722" w14:textId="77777777" w:rsidR="005B1269" w:rsidRDefault="005B1269" w:rsidP="005B1269">
      <w:pPr>
        <w:widowControl w:val="0"/>
        <w:tabs>
          <w:tab w:val="right" w:pos="4750"/>
        </w:tabs>
        <w:autoSpaceDE w:val="0"/>
        <w:autoSpaceDN w:val="0"/>
        <w:adjustRightInd w:val="0"/>
        <w:jc w:val="center"/>
        <w:rPr>
          <w:rFonts w:ascii="Tahoma" w:hAnsi="Tahoma" w:cs="Tahoma"/>
          <w:snapToGrid w:val="0"/>
          <w:sz w:val="22"/>
          <w:szCs w:val="22"/>
        </w:rPr>
      </w:pPr>
    </w:p>
    <w:p w14:paraId="4703B392" w14:textId="77777777" w:rsidR="005B1269" w:rsidRDefault="005B1269" w:rsidP="005B1269">
      <w:pPr>
        <w:widowControl w:val="0"/>
        <w:tabs>
          <w:tab w:val="right" w:pos="4750"/>
        </w:tabs>
        <w:autoSpaceDE w:val="0"/>
        <w:autoSpaceDN w:val="0"/>
        <w:adjustRightInd w:val="0"/>
        <w:jc w:val="center"/>
        <w:rPr>
          <w:rFonts w:ascii="Tahoma" w:hAnsi="Tahoma" w:cs="Tahoma"/>
          <w:snapToGrid w:val="0"/>
          <w:sz w:val="22"/>
          <w:szCs w:val="22"/>
        </w:rPr>
      </w:pPr>
    </w:p>
    <w:p w14:paraId="6F79D9AF" w14:textId="77777777" w:rsidR="005B1269" w:rsidRDefault="005B1269" w:rsidP="005B1269">
      <w:pPr>
        <w:widowControl w:val="0"/>
        <w:tabs>
          <w:tab w:val="right" w:pos="4750"/>
        </w:tabs>
        <w:autoSpaceDE w:val="0"/>
        <w:autoSpaceDN w:val="0"/>
        <w:adjustRightInd w:val="0"/>
        <w:jc w:val="center"/>
        <w:rPr>
          <w:rFonts w:ascii="Tahoma" w:hAnsi="Tahoma" w:cs="Tahoma"/>
          <w:snapToGrid w:val="0"/>
          <w:sz w:val="22"/>
          <w:szCs w:val="22"/>
        </w:rPr>
      </w:pPr>
    </w:p>
    <w:p w14:paraId="33DCDBB6" w14:textId="77777777" w:rsidR="005B1269" w:rsidRDefault="005B1269" w:rsidP="005B1269">
      <w:pPr>
        <w:widowControl w:val="0"/>
        <w:tabs>
          <w:tab w:val="right" w:pos="4750"/>
        </w:tabs>
        <w:autoSpaceDE w:val="0"/>
        <w:autoSpaceDN w:val="0"/>
        <w:adjustRightInd w:val="0"/>
        <w:jc w:val="center"/>
        <w:rPr>
          <w:rFonts w:ascii="Tahoma" w:hAnsi="Tahoma" w:cs="Tahoma"/>
          <w:snapToGrid w:val="0"/>
          <w:sz w:val="22"/>
          <w:szCs w:val="22"/>
        </w:rPr>
      </w:pPr>
    </w:p>
    <w:p w14:paraId="0FC11833" w14:textId="09E445C0" w:rsidR="005B1269" w:rsidRPr="00200152" w:rsidRDefault="005B1269" w:rsidP="005B1269">
      <w:pPr>
        <w:widowControl w:val="0"/>
        <w:tabs>
          <w:tab w:val="right" w:pos="4750"/>
        </w:tabs>
        <w:autoSpaceDE w:val="0"/>
        <w:autoSpaceDN w:val="0"/>
        <w:adjustRightInd w:val="0"/>
        <w:jc w:val="center"/>
        <w:rPr>
          <w:rFonts w:ascii="Tahoma" w:hAnsi="Tahoma" w:cs="Tahoma"/>
          <w:snapToGrid w:val="0"/>
          <w:sz w:val="22"/>
          <w:szCs w:val="22"/>
        </w:rPr>
      </w:pPr>
      <w:r w:rsidRPr="00200152">
        <w:rPr>
          <w:rFonts w:ascii="Tahoma" w:hAnsi="Tahoma" w:cs="Tahoma"/>
          <w:snapToGrid w:val="0"/>
          <w:sz w:val="22"/>
          <w:szCs w:val="22"/>
        </w:rPr>
        <w:lastRenderedPageBreak/>
        <w:t xml:space="preserve">Příloha </w:t>
      </w:r>
      <w:r>
        <w:rPr>
          <w:rFonts w:ascii="Tahoma" w:hAnsi="Tahoma" w:cs="Tahoma"/>
          <w:snapToGrid w:val="0"/>
          <w:sz w:val="22"/>
          <w:szCs w:val="22"/>
        </w:rPr>
        <w:t xml:space="preserve">KS 177/25 </w:t>
      </w:r>
      <w:r w:rsidRPr="00200152">
        <w:rPr>
          <w:rFonts w:ascii="Tahoma" w:hAnsi="Tahoma" w:cs="Tahoma"/>
          <w:snapToGrid w:val="0"/>
          <w:sz w:val="22"/>
          <w:szCs w:val="22"/>
        </w:rPr>
        <w:t>č</w:t>
      </w:r>
      <w:r>
        <w:rPr>
          <w:rFonts w:ascii="Tahoma" w:hAnsi="Tahoma" w:cs="Tahoma"/>
          <w:snapToGrid w:val="0"/>
          <w:sz w:val="22"/>
          <w:szCs w:val="22"/>
        </w:rPr>
        <w:t>íslo</w:t>
      </w:r>
      <w:r w:rsidRPr="00200152">
        <w:rPr>
          <w:rFonts w:ascii="Tahoma" w:hAnsi="Tahoma" w:cs="Tahoma"/>
          <w:snapToGrid w:val="0"/>
          <w:sz w:val="22"/>
          <w:szCs w:val="22"/>
        </w:rPr>
        <w:t> 2</w:t>
      </w:r>
    </w:p>
    <w:p w14:paraId="7DCA1851" w14:textId="77777777" w:rsidR="005B1269" w:rsidRPr="00F34AF4" w:rsidRDefault="005B1269" w:rsidP="005B1269">
      <w:pPr>
        <w:widowControl w:val="0"/>
        <w:tabs>
          <w:tab w:val="right" w:pos="4750"/>
        </w:tabs>
        <w:autoSpaceDE w:val="0"/>
        <w:autoSpaceDN w:val="0"/>
        <w:adjustRightInd w:val="0"/>
        <w:jc w:val="center"/>
        <w:rPr>
          <w:rFonts w:ascii="Tahoma" w:hAnsi="Tahoma" w:cs="Tahoma"/>
          <w:b/>
          <w:bCs/>
          <w:noProof/>
          <w:snapToGrid w:val="0"/>
          <w:sz w:val="22"/>
          <w:szCs w:val="22"/>
        </w:rPr>
      </w:pPr>
    </w:p>
    <w:p w14:paraId="4D13D9AE" w14:textId="77777777" w:rsidR="005B1269" w:rsidRPr="00F34AF4" w:rsidRDefault="005B1269" w:rsidP="005B1269">
      <w:pPr>
        <w:widowControl w:val="0"/>
        <w:tabs>
          <w:tab w:val="right" w:pos="4750"/>
        </w:tabs>
        <w:autoSpaceDE w:val="0"/>
        <w:autoSpaceDN w:val="0"/>
        <w:adjustRightInd w:val="0"/>
        <w:jc w:val="center"/>
        <w:rPr>
          <w:rFonts w:ascii="Tahoma" w:hAnsi="Tahoma" w:cs="Tahoma"/>
          <w:b/>
          <w:bCs/>
          <w:noProof/>
          <w:snapToGrid w:val="0"/>
          <w:sz w:val="22"/>
          <w:szCs w:val="22"/>
        </w:rPr>
      </w:pPr>
    </w:p>
    <w:p w14:paraId="0D92C49A" w14:textId="77777777" w:rsidR="005B1269" w:rsidRPr="00200152" w:rsidRDefault="005B1269" w:rsidP="005B1269">
      <w:pPr>
        <w:widowControl w:val="0"/>
        <w:autoSpaceDE w:val="0"/>
        <w:autoSpaceDN w:val="0"/>
        <w:adjustRightInd w:val="0"/>
        <w:ind w:right="289"/>
        <w:jc w:val="center"/>
        <w:rPr>
          <w:rFonts w:ascii="Tahoma" w:hAnsi="Tahoma" w:cs="Tahoma"/>
          <w:b/>
          <w:bCs/>
          <w:caps/>
          <w:snapToGrid w:val="0"/>
          <w:sz w:val="22"/>
          <w:szCs w:val="22"/>
          <w:lang w:val="es-CL"/>
        </w:rPr>
      </w:pPr>
      <w:r w:rsidRPr="00200152">
        <w:rPr>
          <w:rFonts w:ascii="Tahoma" w:hAnsi="Tahoma" w:cs="Tahoma"/>
          <w:b/>
          <w:bCs/>
          <w:caps/>
          <w:noProof/>
          <w:snapToGrid w:val="0"/>
          <w:sz w:val="22"/>
          <w:szCs w:val="22"/>
          <w:lang w:val="es-CL"/>
        </w:rPr>
        <w:t>Z á r u č n í   p o d m í n k y</w:t>
      </w:r>
    </w:p>
    <w:p w14:paraId="528CF9FF" w14:textId="77777777" w:rsidR="005B1269" w:rsidRPr="00200152" w:rsidRDefault="005B1269" w:rsidP="005B1269">
      <w:pPr>
        <w:spacing w:before="60"/>
        <w:ind w:right="289"/>
        <w:jc w:val="center"/>
        <w:rPr>
          <w:rFonts w:ascii="Tahoma" w:hAnsi="Tahoma" w:cs="Tahoma"/>
          <w:b/>
          <w:bCs/>
          <w:noProof/>
          <w:snapToGrid w:val="0"/>
          <w:sz w:val="22"/>
          <w:szCs w:val="22"/>
          <w:lang w:val="en-GB"/>
        </w:rPr>
      </w:pPr>
      <w:r w:rsidRPr="00200152">
        <w:rPr>
          <w:rFonts w:ascii="Tahoma" w:hAnsi="Tahoma" w:cs="Tahoma"/>
          <w:b/>
          <w:bCs/>
          <w:noProof/>
          <w:snapToGrid w:val="0"/>
          <w:sz w:val="22"/>
          <w:szCs w:val="22"/>
          <w:lang w:val="en-GB"/>
        </w:rPr>
        <w:t>KOBIT, spol. s r.o.</w:t>
      </w:r>
    </w:p>
    <w:p w14:paraId="055F925E" w14:textId="77777777" w:rsidR="005B1269" w:rsidRPr="00200152" w:rsidRDefault="005B1269" w:rsidP="005B1269">
      <w:pPr>
        <w:spacing w:before="40"/>
        <w:ind w:right="289"/>
        <w:jc w:val="center"/>
        <w:rPr>
          <w:rFonts w:ascii="Tahoma" w:hAnsi="Tahoma" w:cs="Tahoma"/>
          <w:noProof/>
          <w:snapToGrid w:val="0"/>
          <w:sz w:val="22"/>
          <w:szCs w:val="22"/>
          <w:lang w:val="en-GB"/>
        </w:rPr>
      </w:pPr>
      <w:r w:rsidRPr="00200152">
        <w:rPr>
          <w:rFonts w:ascii="Tahoma" w:hAnsi="Tahoma" w:cs="Tahoma"/>
          <w:noProof/>
          <w:snapToGrid w:val="0"/>
          <w:sz w:val="22"/>
          <w:szCs w:val="22"/>
          <w:lang w:val="en-GB"/>
        </w:rPr>
        <w:t>platné od 1. dubna 2024</w:t>
      </w:r>
    </w:p>
    <w:p w14:paraId="3E7ED4C0" w14:textId="77777777" w:rsidR="005B1269" w:rsidRPr="00200152" w:rsidRDefault="005B1269" w:rsidP="005B1269">
      <w:pPr>
        <w:tabs>
          <w:tab w:val="right" w:pos="4750"/>
        </w:tabs>
        <w:ind w:right="283"/>
        <w:jc w:val="both"/>
        <w:rPr>
          <w:rFonts w:ascii="Tahoma" w:hAnsi="Tahoma" w:cs="Tahoma"/>
          <w:noProof/>
          <w:snapToGrid w:val="0"/>
          <w:sz w:val="22"/>
          <w:szCs w:val="22"/>
          <w:lang w:val="en-GB"/>
        </w:rPr>
      </w:pPr>
    </w:p>
    <w:p w14:paraId="22B490DC" w14:textId="77777777" w:rsidR="005B1269" w:rsidRPr="00200152" w:rsidRDefault="005B1269" w:rsidP="005B1269">
      <w:pPr>
        <w:tabs>
          <w:tab w:val="right" w:pos="4750"/>
        </w:tabs>
        <w:ind w:right="283"/>
        <w:jc w:val="both"/>
        <w:rPr>
          <w:rFonts w:ascii="Tahoma" w:hAnsi="Tahoma" w:cs="Tahoma"/>
          <w:noProof/>
          <w:snapToGrid w:val="0"/>
          <w:sz w:val="22"/>
          <w:szCs w:val="22"/>
          <w:lang w:val="en-GB"/>
        </w:rPr>
      </w:pPr>
    </w:p>
    <w:p w14:paraId="042609DD" w14:textId="77777777" w:rsidR="005B1269" w:rsidRPr="00200152" w:rsidRDefault="005B1269" w:rsidP="005B1269">
      <w:pPr>
        <w:numPr>
          <w:ilvl w:val="0"/>
          <w:numId w:val="29"/>
        </w:numPr>
        <w:ind w:left="357" w:hanging="357"/>
        <w:jc w:val="both"/>
        <w:rPr>
          <w:rFonts w:ascii="Tahoma" w:hAnsi="Tahoma" w:cs="Tahoma"/>
          <w:noProof/>
          <w:snapToGrid w:val="0"/>
          <w:sz w:val="22"/>
          <w:szCs w:val="22"/>
          <w:lang w:val="en-GB"/>
        </w:rPr>
      </w:pPr>
      <w:r w:rsidRPr="00200152">
        <w:rPr>
          <w:rFonts w:ascii="Tahoma" w:hAnsi="Tahoma" w:cs="Tahoma"/>
          <w:noProof/>
          <w:snapToGrid w:val="0"/>
          <w:sz w:val="22"/>
          <w:szCs w:val="22"/>
          <w:lang w:val="en-GB"/>
        </w:rPr>
        <w:t xml:space="preserve">Ustanovení kupní smlouvy, která jsou odchylná od záručních podmínek mají přednost před ustanoveními těchto záručních podmínek. </w:t>
      </w:r>
    </w:p>
    <w:p w14:paraId="425510C4" w14:textId="77777777" w:rsidR="005B1269" w:rsidRPr="00200152" w:rsidRDefault="005B1269" w:rsidP="005B1269">
      <w:pPr>
        <w:ind w:left="-5" w:right="283"/>
        <w:jc w:val="both"/>
        <w:rPr>
          <w:rFonts w:ascii="Tahoma" w:hAnsi="Tahoma" w:cs="Tahoma"/>
          <w:noProof/>
          <w:snapToGrid w:val="0"/>
          <w:sz w:val="22"/>
          <w:szCs w:val="22"/>
          <w:lang w:val="en-GB"/>
        </w:rPr>
      </w:pPr>
    </w:p>
    <w:p w14:paraId="547112DB" w14:textId="77777777" w:rsidR="005B1269" w:rsidRPr="00200152" w:rsidRDefault="005B1269" w:rsidP="005B1269">
      <w:pPr>
        <w:numPr>
          <w:ilvl w:val="0"/>
          <w:numId w:val="29"/>
        </w:numPr>
        <w:ind w:left="357" w:hanging="357"/>
        <w:jc w:val="both"/>
        <w:rPr>
          <w:rFonts w:ascii="Tahoma" w:hAnsi="Tahoma" w:cs="Tahoma"/>
          <w:noProof/>
          <w:snapToGrid w:val="0"/>
          <w:sz w:val="22"/>
          <w:szCs w:val="22"/>
          <w:lang w:val="en-GB"/>
        </w:rPr>
      </w:pPr>
      <w:r w:rsidRPr="00200152">
        <w:rPr>
          <w:rFonts w:ascii="Tahoma" w:hAnsi="Tahoma" w:cs="Tahoma"/>
          <w:noProof/>
          <w:snapToGrid w:val="0"/>
          <w:sz w:val="22"/>
          <w:szCs w:val="22"/>
          <w:lang w:val="en-GB"/>
        </w:rPr>
        <w:t xml:space="preserve">Prodávající, který je současně i výrobcem, </w:t>
      </w:r>
      <w:r w:rsidRPr="00200152">
        <w:rPr>
          <w:rFonts w:ascii="Tahoma" w:hAnsi="Tahoma" w:cs="Tahoma"/>
          <w:noProof/>
          <w:snapToGrid w:val="0"/>
          <w:sz w:val="22"/>
          <w:szCs w:val="22"/>
        </w:rPr>
        <w:t>poskytne záruku za jakost na</w:t>
      </w:r>
      <w:r w:rsidRPr="00200152">
        <w:rPr>
          <w:rFonts w:ascii="Tahoma" w:hAnsi="Tahoma" w:cs="Tahoma"/>
          <w:snapToGrid w:val="0"/>
          <w:sz w:val="22"/>
          <w:szCs w:val="22"/>
        </w:rPr>
        <w:t xml:space="preserve"> dodaný výrobek (dále jen zboží) jako celek, </w:t>
      </w:r>
      <w:r w:rsidRPr="00200152">
        <w:rPr>
          <w:rFonts w:ascii="Tahoma" w:hAnsi="Tahoma" w:cs="Tahoma"/>
          <w:noProof/>
          <w:snapToGrid w:val="0"/>
          <w:sz w:val="22"/>
          <w:szCs w:val="22"/>
        </w:rPr>
        <w:t>na jeho funkčnost, konstrukci a kvalitu provedení a na materiály, ze kterých byl vyroben v délce trvání 24 měsíců od</w:t>
      </w:r>
      <w:r w:rsidRPr="00200152">
        <w:rPr>
          <w:rFonts w:ascii="Tahoma" w:hAnsi="Tahoma" w:cs="Tahoma"/>
          <w:noProof/>
          <w:snapToGrid w:val="0"/>
          <w:sz w:val="22"/>
          <w:szCs w:val="22"/>
          <w:lang w:val="en-GB"/>
        </w:rPr>
        <w:t xml:space="preserve"> data předání/prodeje zboží prvnímu uživateli, nejvýše však 30 měsíců od data expedice z provozovny prodávajícího. Datem expedice se rozumí přechod vlastnictví zboží a všech souvisejících rizik z prodávajícího na kupujícího, který je dán dodací paritou konkrétního obchodního případu podle INCOTERMS 2020.</w:t>
      </w:r>
    </w:p>
    <w:p w14:paraId="10ED4BBB" w14:textId="77777777" w:rsidR="005B1269" w:rsidRPr="00200152" w:rsidRDefault="005B1269" w:rsidP="005B1269">
      <w:pPr>
        <w:ind w:left="-5" w:right="283"/>
        <w:jc w:val="both"/>
        <w:rPr>
          <w:rFonts w:ascii="Tahoma" w:hAnsi="Tahoma" w:cs="Tahoma"/>
          <w:noProof/>
          <w:snapToGrid w:val="0"/>
          <w:sz w:val="22"/>
          <w:szCs w:val="22"/>
          <w:lang w:val="en-GB"/>
        </w:rPr>
      </w:pPr>
    </w:p>
    <w:p w14:paraId="7A7EF52F" w14:textId="77777777" w:rsidR="005B1269" w:rsidRPr="00200152" w:rsidRDefault="005B1269" w:rsidP="005B1269">
      <w:pPr>
        <w:numPr>
          <w:ilvl w:val="0"/>
          <w:numId w:val="29"/>
        </w:numPr>
        <w:ind w:left="357" w:hanging="357"/>
        <w:jc w:val="both"/>
        <w:rPr>
          <w:rFonts w:ascii="Tahoma" w:hAnsi="Tahoma" w:cs="Tahoma"/>
          <w:noProof/>
          <w:snapToGrid w:val="0"/>
          <w:sz w:val="22"/>
          <w:szCs w:val="22"/>
          <w:lang w:val="en-GB"/>
        </w:rPr>
      </w:pPr>
      <w:r w:rsidRPr="00200152">
        <w:rPr>
          <w:rFonts w:ascii="Tahoma" w:hAnsi="Tahoma" w:cs="Tahoma"/>
          <w:noProof/>
          <w:snapToGrid w:val="0"/>
          <w:sz w:val="22"/>
          <w:szCs w:val="22"/>
          <w:lang w:val="en-GB"/>
        </w:rPr>
        <w:t>Kupující je povinen uplatnit u prodávajícího zjištěné vady zboží v záruční době písemnou formou v rozsahu údajů uvedených v odstavci 4 (viz. reklamační protokol), a to bez zbytečného odkladu poté, co vady zjistil. Předběžně lze prodávajícího na vznik záruční vady upozornit i telefonicky, avšak práva na straně kupujícího a povinnosti na straně prodávajícího, vznikají až na základě doručení písemného uplatnění vady/vad na kontaktní adresu/email uvedený v odstavci 14 těchto záručních podmínek.</w:t>
      </w:r>
    </w:p>
    <w:p w14:paraId="73910B60" w14:textId="77777777" w:rsidR="005B1269" w:rsidRPr="00200152" w:rsidRDefault="005B1269" w:rsidP="005B1269">
      <w:pPr>
        <w:rPr>
          <w:rFonts w:ascii="Tahoma" w:hAnsi="Tahoma" w:cs="Tahoma"/>
          <w:noProof/>
          <w:snapToGrid w:val="0"/>
          <w:sz w:val="22"/>
          <w:szCs w:val="22"/>
          <w:lang w:val="en-GB"/>
        </w:rPr>
      </w:pPr>
    </w:p>
    <w:p w14:paraId="1E6E5318" w14:textId="77777777" w:rsidR="005B1269" w:rsidRPr="00200152" w:rsidRDefault="005B1269" w:rsidP="005B1269">
      <w:pPr>
        <w:numPr>
          <w:ilvl w:val="0"/>
          <w:numId w:val="29"/>
        </w:numPr>
        <w:ind w:left="355" w:right="283"/>
        <w:jc w:val="both"/>
        <w:rPr>
          <w:rFonts w:ascii="Tahoma" w:hAnsi="Tahoma" w:cs="Tahoma"/>
          <w:noProof/>
          <w:snapToGrid w:val="0"/>
          <w:sz w:val="22"/>
          <w:szCs w:val="22"/>
          <w:lang w:val="en-GB"/>
        </w:rPr>
      </w:pPr>
      <w:r w:rsidRPr="00200152">
        <w:rPr>
          <w:rFonts w:ascii="Tahoma" w:hAnsi="Tahoma" w:cs="Tahoma"/>
          <w:noProof/>
          <w:snapToGrid w:val="0"/>
          <w:sz w:val="22"/>
          <w:szCs w:val="22"/>
          <w:lang w:val="en-GB"/>
        </w:rPr>
        <w:t>Náležitosti, které uplatnění vad musí obsahovat:</w:t>
      </w:r>
    </w:p>
    <w:p w14:paraId="097684E2" w14:textId="77777777" w:rsidR="005B1269" w:rsidRPr="00200152" w:rsidRDefault="005B1269" w:rsidP="005B1269">
      <w:pPr>
        <w:numPr>
          <w:ilvl w:val="0"/>
          <w:numId w:val="30"/>
        </w:numPr>
        <w:spacing w:before="40"/>
        <w:ind w:left="635" w:hanging="215"/>
        <w:jc w:val="both"/>
        <w:rPr>
          <w:rFonts w:ascii="Tahoma" w:hAnsi="Tahoma" w:cs="Tahoma"/>
          <w:snapToGrid w:val="0"/>
          <w:sz w:val="22"/>
          <w:szCs w:val="22"/>
        </w:rPr>
      </w:pPr>
      <w:r w:rsidRPr="00200152">
        <w:rPr>
          <w:rFonts w:ascii="Tahoma" w:hAnsi="Tahoma" w:cs="Tahoma"/>
          <w:snapToGrid w:val="0"/>
          <w:sz w:val="22"/>
          <w:szCs w:val="22"/>
        </w:rPr>
        <w:t>název, adresu a kontaktní osobu kupujícího</w:t>
      </w:r>
    </w:p>
    <w:p w14:paraId="22D47851" w14:textId="77777777" w:rsidR="005B1269" w:rsidRPr="00200152" w:rsidRDefault="005B1269" w:rsidP="005B1269">
      <w:pPr>
        <w:numPr>
          <w:ilvl w:val="0"/>
          <w:numId w:val="30"/>
        </w:numPr>
        <w:spacing w:before="40"/>
        <w:ind w:left="635" w:right="289" w:hanging="215"/>
        <w:jc w:val="both"/>
        <w:rPr>
          <w:rFonts w:ascii="Tahoma" w:hAnsi="Tahoma" w:cs="Tahoma"/>
          <w:snapToGrid w:val="0"/>
          <w:sz w:val="22"/>
          <w:szCs w:val="22"/>
        </w:rPr>
      </w:pPr>
      <w:r w:rsidRPr="00200152">
        <w:rPr>
          <w:rFonts w:ascii="Tahoma" w:hAnsi="Tahoma" w:cs="Tahoma"/>
          <w:snapToGrid w:val="0"/>
          <w:sz w:val="22"/>
          <w:szCs w:val="22"/>
        </w:rPr>
        <w:t>název, adresu a kontaktní osobu konečného uživatele</w:t>
      </w:r>
    </w:p>
    <w:p w14:paraId="4C188754" w14:textId="77777777" w:rsidR="005B1269" w:rsidRPr="00200152" w:rsidRDefault="005B1269" w:rsidP="005B1269">
      <w:pPr>
        <w:numPr>
          <w:ilvl w:val="0"/>
          <w:numId w:val="30"/>
        </w:numPr>
        <w:ind w:left="639" w:hanging="218"/>
        <w:jc w:val="both"/>
        <w:rPr>
          <w:rFonts w:ascii="Tahoma" w:hAnsi="Tahoma" w:cs="Tahoma"/>
          <w:snapToGrid w:val="0"/>
          <w:sz w:val="22"/>
          <w:szCs w:val="22"/>
        </w:rPr>
      </w:pPr>
      <w:r w:rsidRPr="00200152">
        <w:rPr>
          <w:rFonts w:ascii="Tahoma" w:hAnsi="Tahoma" w:cs="Tahoma"/>
          <w:snapToGrid w:val="0"/>
          <w:sz w:val="22"/>
          <w:szCs w:val="22"/>
        </w:rPr>
        <w:t>název zboží</w:t>
      </w:r>
    </w:p>
    <w:p w14:paraId="640C7B6D" w14:textId="77777777" w:rsidR="005B1269" w:rsidRPr="00200152" w:rsidRDefault="005B1269" w:rsidP="005B1269">
      <w:pPr>
        <w:numPr>
          <w:ilvl w:val="0"/>
          <w:numId w:val="30"/>
        </w:numPr>
        <w:ind w:left="639" w:hanging="218"/>
        <w:jc w:val="both"/>
        <w:rPr>
          <w:rFonts w:ascii="Tahoma" w:hAnsi="Tahoma" w:cs="Tahoma"/>
          <w:snapToGrid w:val="0"/>
          <w:sz w:val="22"/>
          <w:szCs w:val="22"/>
        </w:rPr>
      </w:pPr>
      <w:r w:rsidRPr="00200152">
        <w:rPr>
          <w:rFonts w:ascii="Tahoma" w:hAnsi="Tahoma" w:cs="Tahoma"/>
          <w:snapToGrid w:val="0"/>
          <w:sz w:val="22"/>
          <w:szCs w:val="22"/>
        </w:rPr>
        <w:t>typ</w:t>
      </w:r>
    </w:p>
    <w:p w14:paraId="4DE8039A" w14:textId="77777777" w:rsidR="005B1269" w:rsidRPr="00200152" w:rsidRDefault="005B1269" w:rsidP="005B1269">
      <w:pPr>
        <w:numPr>
          <w:ilvl w:val="0"/>
          <w:numId w:val="30"/>
        </w:numPr>
        <w:ind w:left="639" w:hanging="218"/>
        <w:jc w:val="both"/>
        <w:rPr>
          <w:rFonts w:ascii="Tahoma" w:hAnsi="Tahoma" w:cs="Tahoma"/>
          <w:snapToGrid w:val="0"/>
          <w:sz w:val="22"/>
          <w:szCs w:val="22"/>
        </w:rPr>
      </w:pPr>
      <w:r w:rsidRPr="00200152">
        <w:rPr>
          <w:rFonts w:ascii="Tahoma" w:hAnsi="Tahoma" w:cs="Tahoma"/>
          <w:snapToGrid w:val="0"/>
          <w:sz w:val="22"/>
          <w:szCs w:val="22"/>
        </w:rPr>
        <w:t>výrobní číslo</w:t>
      </w:r>
    </w:p>
    <w:p w14:paraId="58DF0036" w14:textId="77777777" w:rsidR="005B1269" w:rsidRPr="00200152" w:rsidRDefault="005B1269" w:rsidP="005B1269">
      <w:pPr>
        <w:numPr>
          <w:ilvl w:val="0"/>
          <w:numId w:val="30"/>
        </w:numPr>
        <w:ind w:left="639" w:hanging="218"/>
        <w:jc w:val="both"/>
        <w:rPr>
          <w:rFonts w:ascii="Tahoma" w:hAnsi="Tahoma" w:cs="Tahoma"/>
          <w:snapToGrid w:val="0"/>
          <w:sz w:val="22"/>
          <w:szCs w:val="22"/>
        </w:rPr>
      </w:pPr>
      <w:r w:rsidRPr="00200152">
        <w:rPr>
          <w:rFonts w:ascii="Tahoma" w:hAnsi="Tahoma" w:cs="Tahoma"/>
          <w:snapToGrid w:val="0"/>
          <w:sz w:val="22"/>
          <w:szCs w:val="22"/>
        </w:rPr>
        <w:t>datum dodání zboží</w:t>
      </w:r>
    </w:p>
    <w:p w14:paraId="7E180C94" w14:textId="77777777" w:rsidR="005B1269" w:rsidRPr="00200152" w:rsidRDefault="005B1269" w:rsidP="005B1269">
      <w:pPr>
        <w:numPr>
          <w:ilvl w:val="0"/>
          <w:numId w:val="30"/>
        </w:numPr>
        <w:ind w:left="635" w:right="289" w:hanging="215"/>
        <w:jc w:val="both"/>
        <w:rPr>
          <w:rFonts w:ascii="Tahoma" w:hAnsi="Tahoma" w:cs="Tahoma"/>
          <w:snapToGrid w:val="0"/>
          <w:sz w:val="22"/>
          <w:szCs w:val="22"/>
        </w:rPr>
      </w:pPr>
      <w:r w:rsidRPr="00200152">
        <w:rPr>
          <w:rFonts w:ascii="Tahoma" w:hAnsi="Tahoma" w:cs="Tahoma"/>
          <w:snapToGrid w:val="0"/>
          <w:sz w:val="22"/>
          <w:szCs w:val="22"/>
        </w:rPr>
        <w:t>datum provedení pravidelných servisních prohlídek</w:t>
      </w:r>
    </w:p>
    <w:p w14:paraId="7BA7785B" w14:textId="77777777" w:rsidR="005B1269" w:rsidRPr="00200152" w:rsidRDefault="005B1269" w:rsidP="005B1269">
      <w:pPr>
        <w:numPr>
          <w:ilvl w:val="0"/>
          <w:numId w:val="30"/>
        </w:numPr>
        <w:ind w:left="639" w:hanging="218"/>
        <w:jc w:val="both"/>
        <w:rPr>
          <w:rFonts w:ascii="Tahoma" w:hAnsi="Tahoma" w:cs="Tahoma"/>
          <w:snapToGrid w:val="0"/>
          <w:sz w:val="22"/>
          <w:szCs w:val="22"/>
        </w:rPr>
      </w:pPr>
      <w:r w:rsidRPr="00200152">
        <w:rPr>
          <w:rFonts w:ascii="Tahoma" w:hAnsi="Tahoma" w:cs="Tahoma"/>
          <w:snapToGrid w:val="0"/>
          <w:sz w:val="22"/>
          <w:szCs w:val="22"/>
        </w:rPr>
        <w:t>datum vzniku vady</w:t>
      </w:r>
    </w:p>
    <w:p w14:paraId="62C13F28" w14:textId="77777777" w:rsidR="005B1269" w:rsidRPr="00200152" w:rsidRDefault="005B1269" w:rsidP="005B1269">
      <w:pPr>
        <w:numPr>
          <w:ilvl w:val="0"/>
          <w:numId w:val="30"/>
        </w:numPr>
        <w:ind w:left="639" w:hanging="218"/>
        <w:jc w:val="both"/>
        <w:rPr>
          <w:rFonts w:ascii="Tahoma" w:hAnsi="Tahoma" w:cs="Tahoma"/>
          <w:snapToGrid w:val="0"/>
          <w:sz w:val="22"/>
          <w:szCs w:val="22"/>
        </w:rPr>
      </w:pPr>
      <w:r w:rsidRPr="00200152">
        <w:rPr>
          <w:rFonts w:ascii="Tahoma" w:hAnsi="Tahoma" w:cs="Tahoma"/>
          <w:snapToGrid w:val="0"/>
          <w:sz w:val="22"/>
          <w:szCs w:val="22"/>
        </w:rPr>
        <w:t xml:space="preserve">počet </w:t>
      </w:r>
      <w:proofErr w:type="spellStart"/>
      <w:r w:rsidRPr="00200152">
        <w:rPr>
          <w:rFonts w:ascii="Tahoma" w:hAnsi="Tahoma" w:cs="Tahoma"/>
          <w:snapToGrid w:val="0"/>
          <w:sz w:val="22"/>
          <w:szCs w:val="22"/>
        </w:rPr>
        <w:t>motohodin</w:t>
      </w:r>
      <w:proofErr w:type="spellEnd"/>
    </w:p>
    <w:p w14:paraId="2AA0C45D" w14:textId="77777777" w:rsidR="005B1269" w:rsidRPr="00200152" w:rsidRDefault="005B1269" w:rsidP="005B1269">
      <w:pPr>
        <w:numPr>
          <w:ilvl w:val="0"/>
          <w:numId w:val="30"/>
        </w:numPr>
        <w:ind w:left="635" w:hanging="215"/>
        <w:jc w:val="both"/>
        <w:rPr>
          <w:rFonts w:ascii="Tahoma" w:hAnsi="Tahoma" w:cs="Tahoma"/>
          <w:snapToGrid w:val="0"/>
          <w:sz w:val="22"/>
          <w:szCs w:val="22"/>
        </w:rPr>
      </w:pPr>
      <w:r w:rsidRPr="00200152">
        <w:rPr>
          <w:rFonts w:ascii="Tahoma" w:hAnsi="Tahoma" w:cs="Tahoma"/>
          <w:snapToGrid w:val="0"/>
          <w:sz w:val="22"/>
          <w:szCs w:val="22"/>
        </w:rPr>
        <w:t>popis vady/vad (popis, jak se vada projevuje, u viditelné vady doplněný nejméně dvěma fotografiemi s vyobrazením uplatněné vady jak v detailu, tak v celkovém pohledu)</w:t>
      </w:r>
    </w:p>
    <w:p w14:paraId="7499EDA9" w14:textId="77777777" w:rsidR="005B1269" w:rsidRPr="00200152" w:rsidRDefault="005B1269" w:rsidP="005B1269">
      <w:pPr>
        <w:rPr>
          <w:rFonts w:ascii="Tahoma" w:hAnsi="Tahoma" w:cs="Tahoma"/>
          <w:noProof/>
          <w:snapToGrid w:val="0"/>
          <w:sz w:val="22"/>
          <w:szCs w:val="22"/>
        </w:rPr>
      </w:pPr>
    </w:p>
    <w:p w14:paraId="503F7058" w14:textId="77777777" w:rsidR="005B1269" w:rsidRPr="00200152" w:rsidRDefault="005B1269" w:rsidP="005B1269">
      <w:pPr>
        <w:numPr>
          <w:ilvl w:val="0"/>
          <w:numId w:val="29"/>
        </w:numPr>
        <w:ind w:left="357" w:hanging="357"/>
        <w:jc w:val="both"/>
        <w:rPr>
          <w:rFonts w:ascii="Tahoma" w:hAnsi="Tahoma" w:cs="Tahoma"/>
          <w:noProof/>
          <w:snapToGrid w:val="0"/>
          <w:sz w:val="22"/>
          <w:szCs w:val="22"/>
        </w:rPr>
      </w:pPr>
      <w:r w:rsidRPr="00200152">
        <w:rPr>
          <w:rFonts w:ascii="Tahoma" w:hAnsi="Tahoma" w:cs="Tahoma"/>
          <w:noProof/>
          <w:snapToGrid w:val="0"/>
          <w:sz w:val="22"/>
          <w:szCs w:val="22"/>
        </w:rPr>
        <w:t>V případě, že na dodaném zboží vznikla vada, která by při dalším provozování zboží (nástavby, stroje nebo zařízení) mohla mít zjevně za následek zvětšení rozsahu poškození nebo jiné vážné škody, je kupující povinen vadné zboží (nástavbu, stroj nebo zařízení) neprodleně odstavit z provozu, a to i před uplatněním vady/vad u prodávajícího.</w:t>
      </w:r>
    </w:p>
    <w:p w14:paraId="2CC5B4DD" w14:textId="77777777" w:rsidR="005B1269" w:rsidRPr="00200152" w:rsidRDefault="005B1269" w:rsidP="005B1269">
      <w:pPr>
        <w:ind w:left="-5" w:right="283"/>
        <w:jc w:val="both"/>
        <w:rPr>
          <w:rFonts w:ascii="Tahoma" w:hAnsi="Tahoma" w:cs="Tahoma"/>
          <w:noProof/>
          <w:snapToGrid w:val="0"/>
          <w:sz w:val="22"/>
          <w:szCs w:val="22"/>
        </w:rPr>
      </w:pPr>
    </w:p>
    <w:p w14:paraId="37B85468" w14:textId="77777777" w:rsidR="005B1269" w:rsidRPr="00200152" w:rsidRDefault="005B1269" w:rsidP="005B1269">
      <w:pPr>
        <w:numPr>
          <w:ilvl w:val="0"/>
          <w:numId w:val="29"/>
        </w:numPr>
        <w:ind w:left="357" w:hanging="357"/>
        <w:jc w:val="both"/>
        <w:rPr>
          <w:rFonts w:ascii="Tahoma" w:hAnsi="Tahoma" w:cs="Tahoma"/>
          <w:noProof/>
          <w:snapToGrid w:val="0"/>
          <w:sz w:val="22"/>
          <w:szCs w:val="22"/>
        </w:rPr>
      </w:pPr>
      <w:r w:rsidRPr="00200152">
        <w:rPr>
          <w:rFonts w:ascii="Tahoma" w:hAnsi="Tahoma" w:cs="Tahoma"/>
          <w:noProof/>
          <w:snapToGrid w:val="0"/>
          <w:sz w:val="22"/>
          <w:szCs w:val="22"/>
        </w:rPr>
        <w:t>Prodávající, posoudí oprávněnost vady na základě vyplněného reklamačního protokolu a fotodokumentace vyobrazující vadu. Pokud oprávněnost uplatněné vady nelze z dodaných dokladů určit, bude oprávněnost vady posouzena až po dodání vadných dílů prodávajícímu. V případě nedodání vadných dílů do 30 dnů od nahlášení vady prodávajícímu nebo v případě neuznání vady za oprávněnou budou nové díly popř. cena opravy vadných dílů včetně dopravy fakturována. Cenu přepravy vadného dílu k prodávajícímu hradí kupující. V případě uznání vady za oprávněnou hradí dopravu nového popř. opraveného dílu prodávající.</w:t>
      </w:r>
    </w:p>
    <w:p w14:paraId="358AF69E" w14:textId="77777777" w:rsidR="005B1269" w:rsidRPr="00200152" w:rsidRDefault="005B1269" w:rsidP="005B1269">
      <w:pPr>
        <w:ind w:right="289"/>
        <w:rPr>
          <w:rFonts w:ascii="Tahoma" w:hAnsi="Tahoma" w:cs="Tahoma"/>
          <w:noProof/>
          <w:snapToGrid w:val="0"/>
          <w:sz w:val="22"/>
          <w:szCs w:val="22"/>
        </w:rPr>
      </w:pPr>
    </w:p>
    <w:p w14:paraId="2F23E743" w14:textId="77777777" w:rsidR="005B1269" w:rsidRPr="00200152" w:rsidRDefault="005B1269" w:rsidP="005B1269">
      <w:pPr>
        <w:numPr>
          <w:ilvl w:val="0"/>
          <w:numId w:val="29"/>
        </w:numPr>
        <w:ind w:left="357" w:hanging="357"/>
        <w:jc w:val="both"/>
        <w:rPr>
          <w:rFonts w:ascii="Tahoma" w:hAnsi="Tahoma" w:cs="Tahoma"/>
          <w:noProof/>
          <w:snapToGrid w:val="0"/>
          <w:sz w:val="22"/>
          <w:szCs w:val="22"/>
        </w:rPr>
      </w:pPr>
      <w:r w:rsidRPr="00200152">
        <w:rPr>
          <w:rFonts w:ascii="Tahoma" w:hAnsi="Tahoma" w:cs="Tahoma"/>
          <w:noProof/>
          <w:snapToGrid w:val="0"/>
          <w:sz w:val="22"/>
          <w:szCs w:val="22"/>
        </w:rPr>
        <w:lastRenderedPageBreak/>
        <w:t>O způsobu odstranění uznané záruční vady rozhoduje prodávající dle vlastního uvážení buď opravou nebo výměnou vadného dílu zboží za nový nebo bezchybný. Další závazky, obzvláště náhradu přímých nebo nepřímých škod prodávající nepřebírá. Náklady na odstranění uznané záruční vady nese prodávající.</w:t>
      </w:r>
    </w:p>
    <w:p w14:paraId="0F6BC358" w14:textId="77777777" w:rsidR="005B1269" w:rsidRPr="00200152" w:rsidRDefault="005B1269" w:rsidP="005B1269">
      <w:pPr>
        <w:rPr>
          <w:rFonts w:ascii="Tahoma" w:hAnsi="Tahoma" w:cs="Tahoma"/>
          <w:noProof/>
          <w:snapToGrid w:val="0"/>
          <w:sz w:val="22"/>
          <w:szCs w:val="22"/>
        </w:rPr>
      </w:pPr>
    </w:p>
    <w:p w14:paraId="3431BDD1" w14:textId="77777777" w:rsidR="005B1269" w:rsidRPr="00200152" w:rsidRDefault="005B1269" w:rsidP="005B1269">
      <w:pPr>
        <w:numPr>
          <w:ilvl w:val="0"/>
          <w:numId w:val="29"/>
        </w:numPr>
        <w:ind w:left="357" w:hanging="357"/>
        <w:jc w:val="both"/>
        <w:rPr>
          <w:rFonts w:ascii="Tahoma" w:hAnsi="Tahoma" w:cs="Tahoma"/>
          <w:noProof/>
          <w:snapToGrid w:val="0"/>
          <w:sz w:val="22"/>
          <w:szCs w:val="22"/>
        </w:rPr>
      </w:pPr>
      <w:r w:rsidRPr="00200152">
        <w:rPr>
          <w:rFonts w:ascii="Tahoma" w:hAnsi="Tahoma" w:cs="Tahoma"/>
          <w:noProof/>
          <w:snapToGrid w:val="0"/>
          <w:sz w:val="22"/>
          <w:szCs w:val="22"/>
        </w:rPr>
        <w:t>Při výměně vadných dílů je kupující povinen zaslat vadné díly prodávajícímu na adresu, KOBIT, spol. s r.o., Konecchlumského 1100, 506 01 Jičín, Česká republika. Vadné díly se stávají po dodání na místo určení majetkem prodávajícího.</w:t>
      </w:r>
    </w:p>
    <w:p w14:paraId="734BD343" w14:textId="77777777" w:rsidR="005B1269" w:rsidRPr="00200152" w:rsidRDefault="005B1269" w:rsidP="005B1269">
      <w:pPr>
        <w:ind w:right="289"/>
        <w:rPr>
          <w:rFonts w:ascii="Tahoma" w:hAnsi="Tahoma" w:cs="Tahoma"/>
          <w:noProof/>
          <w:snapToGrid w:val="0"/>
          <w:sz w:val="22"/>
          <w:szCs w:val="22"/>
        </w:rPr>
      </w:pPr>
    </w:p>
    <w:p w14:paraId="3EF4B776" w14:textId="77777777" w:rsidR="005B1269" w:rsidRPr="00200152" w:rsidRDefault="005B1269" w:rsidP="005B1269">
      <w:pPr>
        <w:numPr>
          <w:ilvl w:val="0"/>
          <w:numId w:val="29"/>
        </w:numPr>
        <w:ind w:left="357" w:hanging="357"/>
        <w:jc w:val="both"/>
        <w:rPr>
          <w:rFonts w:ascii="Tahoma" w:hAnsi="Tahoma" w:cs="Tahoma"/>
          <w:noProof/>
          <w:snapToGrid w:val="0"/>
          <w:sz w:val="22"/>
          <w:szCs w:val="22"/>
        </w:rPr>
      </w:pPr>
      <w:r w:rsidRPr="00200152">
        <w:rPr>
          <w:rFonts w:ascii="Tahoma" w:hAnsi="Tahoma" w:cs="Tahoma"/>
          <w:noProof/>
          <w:snapToGrid w:val="0"/>
          <w:sz w:val="22"/>
          <w:szCs w:val="22"/>
        </w:rPr>
        <w:t>Jestliže kupující předepsal pro zboží určitou konstrukci, provedení nebo zařízení, neručí prodávající za vady týkající se této konstrukce, provedení nebo zařízení.</w:t>
      </w:r>
    </w:p>
    <w:p w14:paraId="4D2F091A" w14:textId="77777777" w:rsidR="005B1269" w:rsidRPr="00200152" w:rsidRDefault="005B1269" w:rsidP="005B1269">
      <w:pPr>
        <w:ind w:right="289"/>
        <w:rPr>
          <w:rFonts w:ascii="Tahoma" w:hAnsi="Tahoma" w:cs="Tahoma"/>
          <w:noProof/>
          <w:snapToGrid w:val="0"/>
          <w:sz w:val="22"/>
          <w:szCs w:val="22"/>
        </w:rPr>
      </w:pPr>
    </w:p>
    <w:p w14:paraId="207CFF1E" w14:textId="77777777" w:rsidR="005B1269" w:rsidRPr="00200152" w:rsidRDefault="005B1269" w:rsidP="005B1269">
      <w:pPr>
        <w:numPr>
          <w:ilvl w:val="0"/>
          <w:numId w:val="29"/>
        </w:numPr>
        <w:ind w:left="357" w:hanging="357"/>
        <w:jc w:val="both"/>
        <w:rPr>
          <w:rFonts w:ascii="Tahoma" w:hAnsi="Tahoma" w:cs="Tahoma"/>
          <w:noProof/>
          <w:snapToGrid w:val="0"/>
          <w:sz w:val="22"/>
          <w:szCs w:val="22"/>
        </w:rPr>
      </w:pPr>
      <w:r w:rsidRPr="00200152">
        <w:rPr>
          <w:rFonts w:ascii="Tahoma" w:hAnsi="Tahoma" w:cs="Tahoma"/>
          <w:noProof/>
          <w:snapToGrid w:val="0"/>
          <w:sz w:val="22"/>
          <w:szCs w:val="22"/>
        </w:rPr>
        <w:t>Záruka poskytnutá prodávajícím se nevztahuje na ty díly zboží, které mají charakter spotřebního materiálu (žárovky, zářivky, břity radlic, hadice apod.) nebo za provozu dochází k jejich přirozenému opotřebení.</w:t>
      </w:r>
    </w:p>
    <w:p w14:paraId="7653DF1D" w14:textId="77777777" w:rsidR="005B1269" w:rsidRPr="00200152" w:rsidRDefault="005B1269" w:rsidP="005B1269">
      <w:pPr>
        <w:ind w:left="708"/>
        <w:rPr>
          <w:rFonts w:ascii="Tahoma" w:hAnsi="Tahoma" w:cs="Tahoma"/>
          <w:noProof/>
          <w:snapToGrid w:val="0"/>
          <w:sz w:val="22"/>
          <w:szCs w:val="22"/>
        </w:rPr>
      </w:pPr>
    </w:p>
    <w:p w14:paraId="0AA344BD" w14:textId="77777777" w:rsidR="005B1269" w:rsidRPr="00200152" w:rsidRDefault="005B1269" w:rsidP="005B1269">
      <w:pPr>
        <w:numPr>
          <w:ilvl w:val="0"/>
          <w:numId w:val="29"/>
        </w:numPr>
        <w:ind w:left="357" w:hanging="357"/>
        <w:jc w:val="both"/>
        <w:rPr>
          <w:rFonts w:ascii="Tahoma" w:hAnsi="Tahoma" w:cs="Tahoma"/>
          <w:noProof/>
          <w:snapToGrid w:val="0"/>
          <w:sz w:val="22"/>
          <w:szCs w:val="22"/>
        </w:rPr>
      </w:pPr>
      <w:r w:rsidRPr="00200152">
        <w:rPr>
          <w:rFonts w:ascii="Tahoma" w:hAnsi="Tahoma" w:cs="Tahoma"/>
          <w:noProof/>
          <w:snapToGrid w:val="0"/>
          <w:sz w:val="22"/>
          <w:szCs w:val="22"/>
        </w:rPr>
        <w:t xml:space="preserve">Záruka se nevztahuje na vady vzniklé u kupujícího obzvláště neodborným zacházením, neodbornou obsluhou, přetížením, neodborně provedenými pracemi, nedodržením pracovních postupů a údržby uvedených v návodu k obsluze, násilným poškozením, použitím neoriginálních dílů apod. </w:t>
      </w:r>
    </w:p>
    <w:p w14:paraId="3490BB09" w14:textId="77777777" w:rsidR="005B1269" w:rsidRPr="00200152" w:rsidRDefault="005B1269" w:rsidP="005B1269">
      <w:pPr>
        <w:ind w:right="289"/>
        <w:rPr>
          <w:rFonts w:ascii="Tahoma" w:hAnsi="Tahoma" w:cs="Tahoma"/>
          <w:noProof/>
          <w:snapToGrid w:val="0"/>
          <w:sz w:val="22"/>
          <w:szCs w:val="22"/>
        </w:rPr>
      </w:pPr>
    </w:p>
    <w:p w14:paraId="2F6420D6" w14:textId="77777777" w:rsidR="005B1269" w:rsidRPr="00200152" w:rsidRDefault="005B1269" w:rsidP="005B1269">
      <w:pPr>
        <w:numPr>
          <w:ilvl w:val="0"/>
          <w:numId w:val="29"/>
        </w:numPr>
        <w:ind w:left="357" w:hanging="357"/>
        <w:jc w:val="both"/>
        <w:rPr>
          <w:rFonts w:ascii="Tahoma" w:hAnsi="Tahoma" w:cs="Tahoma"/>
          <w:noProof/>
          <w:snapToGrid w:val="0"/>
          <w:sz w:val="22"/>
          <w:szCs w:val="22"/>
        </w:rPr>
      </w:pPr>
      <w:r w:rsidRPr="00200152">
        <w:rPr>
          <w:rFonts w:ascii="Tahoma" w:hAnsi="Tahoma" w:cs="Tahoma"/>
          <w:noProof/>
          <w:snapToGrid w:val="0"/>
          <w:sz w:val="22"/>
          <w:szCs w:val="22"/>
        </w:rPr>
        <w:t>Záruka zaniká, jestliže kupující na dodaném zboží provádí nebo nechá provádět změny nebo opravy bez předchozího písemného souhlasu prodávajícího.</w:t>
      </w:r>
    </w:p>
    <w:p w14:paraId="2F4C800B" w14:textId="77777777" w:rsidR="005B1269" w:rsidRPr="00200152" w:rsidRDefault="005B1269" w:rsidP="005B1269">
      <w:pPr>
        <w:ind w:right="289"/>
        <w:rPr>
          <w:rFonts w:ascii="Tahoma" w:hAnsi="Tahoma" w:cs="Tahoma"/>
          <w:noProof/>
          <w:snapToGrid w:val="0"/>
          <w:sz w:val="22"/>
          <w:szCs w:val="22"/>
        </w:rPr>
      </w:pPr>
    </w:p>
    <w:p w14:paraId="24D8F8B8" w14:textId="77777777" w:rsidR="005B1269" w:rsidRPr="00200152" w:rsidRDefault="005B1269" w:rsidP="005B1269">
      <w:pPr>
        <w:numPr>
          <w:ilvl w:val="0"/>
          <w:numId w:val="29"/>
        </w:numPr>
        <w:ind w:left="357" w:hanging="357"/>
        <w:jc w:val="both"/>
        <w:rPr>
          <w:rFonts w:ascii="Tahoma" w:hAnsi="Tahoma" w:cs="Tahoma"/>
          <w:noProof/>
          <w:snapToGrid w:val="0"/>
          <w:sz w:val="22"/>
          <w:szCs w:val="22"/>
        </w:rPr>
      </w:pPr>
      <w:r w:rsidRPr="00200152">
        <w:rPr>
          <w:rFonts w:ascii="Tahoma" w:hAnsi="Tahoma" w:cs="Tahoma"/>
          <w:noProof/>
          <w:snapToGrid w:val="0"/>
          <w:sz w:val="22"/>
          <w:szCs w:val="22"/>
        </w:rPr>
        <w:t>Záruka zaniká při nedodržení servisních prohlídek (v záruční době) předepsaných prodávajícím. Rozpis prohlídek je uveden v servisní knížce a případně v návodu k obsluze. Prohlídka musí být provedena prodávajícím (výrobcem) a je potvrzena v servisní knížce.</w:t>
      </w:r>
    </w:p>
    <w:p w14:paraId="32CA72B3" w14:textId="77777777" w:rsidR="005B1269" w:rsidRPr="00200152" w:rsidRDefault="005B1269" w:rsidP="005B1269">
      <w:pPr>
        <w:rPr>
          <w:rFonts w:ascii="Tahoma" w:hAnsi="Tahoma" w:cs="Tahoma"/>
          <w:noProof/>
          <w:snapToGrid w:val="0"/>
          <w:sz w:val="22"/>
          <w:szCs w:val="22"/>
        </w:rPr>
      </w:pPr>
    </w:p>
    <w:p w14:paraId="1B9F1E49" w14:textId="77777777" w:rsidR="005B1269" w:rsidRPr="00200152" w:rsidRDefault="005B1269" w:rsidP="005B1269">
      <w:pPr>
        <w:numPr>
          <w:ilvl w:val="0"/>
          <w:numId w:val="29"/>
        </w:numPr>
        <w:ind w:left="357" w:hanging="357"/>
        <w:jc w:val="both"/>
        <w:rPr>
          <w:rFonts w:ascii="Tahoma" w:hAnsi="Tahoma" w:cs="Tahoma"/>
          <w:noProof/>
          <w:snapToGrid w:val="0"/>
          <w:sz w:val="22"/>
          <w:szCs w:val="22"/>
        </w:rPr>
      </w:pPr>
      <w:r w:rsidRPr="00200152">
        <w:rPr>
          <w:rFonts w:ascii="Tahoma" w:hAnsi="Tahoma" w:cs="Tahoma"/>
          <w:noProof/>
          <w:snapToGrid w:val="0"/>
          <w:sz w:val="22"/>
          <w:szCs w:val="22"/>
        </w:rPr>
        <w:t>Kontaktní údaje a doručovací údaje pro komunikaci dle těchto záručních podmínek jsou: Adresa:</w:t>
      </w:r>
      <w:r w:rsidRPr="00200152">
        <w:rPr>
          <w:rFonts w:ascii="Tahoma" w:hAnsi="Tahoma" w:cs="Tahoma"/>
          <w:b/>
          <w:bCs/>
          <w:noProof/>
          <w:snapToGrid w:val="0"/>
          <w:sz w:val="22"/>
          <w:szCs w:val="22"/>
        </w:rPr>
        <w:t xml:space="preserve"> KOBIT, spol. s r.o., úsek služeb, Konecchlumského 1100, 506 01 Jičín, Česká republika</w:t>
      </w:r>
      <w:r w:rsidRPr="00200152">
        <w:rPr>
          <w:rFonts w:ascii="Tahoma" w:hAnsi="Tahoma" w:cs="Tahoma"/>
          <w:noProof/>
          <w:snapToGrid w:val="0"/>
          <w:sz w:val="22"/>
          <w:szCs w:val="22"/>
        </w:rPr>
        <w:t xml:space="preserve">, nebo e-mail: </w:t>
      </w:r>
      <w:hyperlink r:id="rId8" w:history="1">
        <w:r w:rsidRPr="00200152">
          <w:rPr>
            <w:rFonts w:ascii="Tahoma" w:hAnsi="Tahoma" w:cs="Tahoma"/>
            <w:b/>
            <w:bCs/>
            <w:noProof/>
            <w:snapToGrid w:val="0"/>
            <w:sz w:val="22"/>
            <w:szCs w:val="22"/>
            <w:u w:val="single"/>
          </w:rPr>
          <w:t>servis@kobit.cz</w:t>
        </w:r>
      </w:hyperlink>
      <w:r w:rsidRPr="00200152">
        <w:rPr>
          <w:rFonts w:ascii="Tahoma" w:hAnsi="Tahoma" w:cs="Tahoma"/>
          <w:noProof/>
          <w:snapToGrid w:val="0"/>
          <w:sz w:val="22"/>
          <w:szCs w:val="22"/>
        </w:rPr>
        <w:t>,</w:t>
      </w:r>
      <w:r w:rsidRPr="00200152">
        <w:rPr>
          <w:rFonts w:ascii="Tahoma" w:hAnsi="Tahoma" w:cs="Tahoma"/>
          <w:b/>
          <w:bCs/>
          <w:noProof/>
          <w:snapToGrid w:val="0"/>
          <w:sz w:val="22"/>
          <w:szCs w:val="22"/>
        </w:rPr>
        <w:t xml:space="preserve"> </w:t>
      </w:r>
      <w:r w:rsidRPr="00200152">
        <w:rPr>
          <w:rFonts w:ascii="Tahoma" w:hAnsi="Tahoma" w:cs="Tahoma"/>
          <w:noProof/>
          <w:snapToGrid w:val="0"/>
          <w:sz w:val="22"/>
          <w:szCs w:val="22"/>
        </w:rPr>
        <w:t>tel.:</w:t>
      </w:r>
      <w:r w:rsidRPr="00200152">
        <w:rPr>
          <w:rFonts w:ascii="Tahoma" w:hAnsi="Tahoma" w:cs="Tahoma"/>
          <w:b/>
          <w:bCs/>
          <w:noProof/>
          <w:snapToGrid w:val="0"/>
          <w:sz w:val="22"/>
          <w:szCs w:val="22"/>
        </w:rPr>
        <w:t xml:space="preserve"> </w:t>
      </w:r>
      <w:r w:rsidRPr="00200152">
        <w:rPr>
          <w:rFonts w:ascii="Tahoma" w:hAnsi="Tahoma" w:cs="Tahoma"/>
          <w:noProof/>
          <w:snapToGrid w:val="0"/>
          <w:sz w:val="22"/>
          <w:szCs w:val="22"/>
        </w:rPr>
        <w:t>737 218 034.</w:t>
      </w:r>
    </w:p>
    <w:p w14:paraId="4259A784" w14:textId="77777777" w:rsidR="005B1269" w:rsidRPr="00200152" w:rsidRDefault="005B1269" w:rsidP="005B1269">
      <w:pPr>
        <w:ind w:left="357"/>
        <w:jc w:val="both"/>
        <w:rPr>
          <w:rFonts w:ascii="Tahoma" w:hAnsi="Tahoma" w:cs="Tahoma"/>
          <w:noProof/>
          <w:snapToGrid w:val="0"/>
          <w:sz w:val="22"/>
          <w:szCs w:val="22"/>
        </w:rPr>
      </w:pPr>
      <w:r w:rsidRPr="00200152">
        <w:rPr>
          <w:rFonts w:ascii="Tahoma" w:hAnsi="Tahoma" w:cs="Tahoma"/>
          <w:noProof/>
          <w:snapToGrid w:val="0"/>
          <w:sz w:val="22"/>
          <w:szCs w:val="22"/>
        </w:rPr>
        <w:t xml:space="preserve">V případě, že kupující odešle elektronicky písemné uplatnění vad na jinnou než výše uvedenou </w:t>
      </w:r>
      <w:r w:rsidRPr="00200152">
        <w:rPr>
          <w:rFonts w:ascii="Tahoma" w:hAnsi="Tahoma" w:cs="Tahoma"/>
          <w:noProof/>
          <w:snapToGrid w:val="0"/>
          <w:sz w:val="22"/>
          <w:szCs w:val="22"/>
        </w:rPr>
        <w:br/>
        <w:t>e-mailovou adresu prodávajícího, považuje se takové nahlášení vad za nedoručené se všemi důsledky z toho plynoucími.</w:t>
      </w:r>
    </w:p>
    <w:p w14:paraId="047C5A5C" w14:textId="77777777" w:rsidR="005B1269" w:rsidRPr="00200152" w:rsidRDefault="005B1269" w:rsidP="005B1269">
      <w:pPr>
        <w:ind w:right="283"/>
        <w:jc w:val="both"/>
        <w:rPr>
          <w:rFonts w:ascii="Tahoma" w:hAnsi="Tahoma" w:cs="Tahoma"/>
          <w:noProof/>
          <w:snapToGrid w:val="0"/>
          <w:sz w:val="22"/>
          <w:szCs w:val="22"/>
        </w:rPr>
      </w:pPr>
    </w:p>
    <w:p w14:paraId="31A32203" w14:textId="77777777" w:rsidR="005B1269" w:rsidRPr="00200152" w:rsidRDefault="005B1269" w:rsidP="005B1269">
      <w:pPr>
        <w:pStyle w:val="Normlnweb"/>
        <w:rPr>
          <w:rFonts w:ascii="Tahoma" w:hAnsi="Tahoma" w:cs="Tahoma"/>
          <w:sz w:val="22"/>
          <w:szCs w:val="22"/>
        </w:rPr>
      </w:pPr>
    </w:p>
    <w:p w14:paraId="49C6968C" w14:textId="77777777" w:rsidR="002769A5" w:rsidRPr="007913D5" w:rsidRDefault="002769A5" w:rsidP="009A06E8">
      <w:pPr>
        <w:pStyle w:val="Normlnweb"/>
        <w:ind w:right="252"/>
        <w:rPr>
          <w:rFonts w:ascii="Tahoma" w:hAnsi="Tahoma" w:cs="Tahoma"/>
          <w:bCs/>
          <w:iCs/>
          <w:color w:val="000000"/>
          <w:sz w:val="22"/>
          <w:szCs w:val="22"/>
        </w:rPr>
      </w:pPr>
    </w:p>
    <w:sectPr w:rsidR="002769A5" w:rsidRPr="007913D5" w:rsidSect="00325DEE">
      <w:footerReference w:type="default" r:id="rId9"/>
      <w:pgSz w:w="11906" w:h="16838" w:code="9"/>
      <w:pgMar w:top="1418" w:right="1191" w:bottom="1418" w:left="1418"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59E4D" w14:textId="77777777" w:rsidR="004F37C3" w:rsidRDefault="004F37C3" w:rsidP="00360860">
      <w:r>
        <w:separator/>
      </w:r>
    </w:p>
  </w:endnote>
  <w:endnote w:type="continuationSeparator" w:id="0">
    <w:p w14:paraId="549EBBD3" w14:textId="77777777" w:rsidR="004F37C3" w:rsidRDefault="004F37C3" w:rsidP="0036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A170E" w14:textId="77777777" w:rsidR="00360860" w:rsidRPr="003A6112" w:rsidRDefault="00360860" w:rsidP="00360860">
    <w:pPr>
      <w:pStyle w:val="Zpat"/>
      <w:jc w:val="both"/>
      <w:rPr>
        <w:rStyle w:val="slostrnky"/>
        <w:rFonts w:cs="Tahoma"/>
        <w:bCs/>
      </w:rPr>
    </w:pPr>
  </w:p>
  <w:p w14:paraId="5FD34621" w14:textId="77777777" w:rsidR="00360860" w:rsidRPr="003A6112" w:rsidRDefault="00360860" w:rsidP="00360860">
    <w:pPr>
      <w:pStyle w:val="Zpat"/>
      <w:rPr>
        <w:rStyle w:val="slostrnky"/>
        <w:rFonts w:cs="Tahoma"/>
        <w:bCs/>
      </w:rPr>
    </w:pPr>
  </w:p>
  <w:p w14:paraId="47365C38" w14:textId="7026FB41" w:rsidR="00095294" w:rsidRDefault="00095294" w:rsidP="00095294">
    <w:pPr>
      <w:pStyle w:val="Zpat"/>
      <w:jc w:val="center"/>
    </w:pPr>
    <w:r>
      <w:fldChar w:fldCharType="begin"/>
    </w:r>
    <w:r>
      <w:instrText>PAGE   \* MERGEFORMAT</w:instrText>
    </w:r>
    <w:r>
      <w:fldChar w:fldCharType="separate"/>
    </w:r>
    <w:r w:rsidR="00A574CB">
      <w:rPr>
        <w:noProof/>
      </w:rPr>
      <w:t>8</w:t>
    </w:r>
    <w:r>
      <w:fldChar w:fldCharType="end"/>
    </w:r>
  </w:p>
  <w:p w14:paraId="0B7CB055" w14:textId="698A0C29" w:rsidR="00095294" w:rsidRPr="00F34AF4" w:rsidRDefault="00095294" w:rsidP="00095294">
    <w:pPr>
      <w:pStyle w:val="Zpat"/>
      <w:jc w:val="both"/>
      <w:rPr>
        <w:rFonts w:cs="Tahoma"/>
        <w:b/>
        <w:sz w:val="16"/>
        <w:szCs w:val="16"/>
      </w:rPr>
    </w:pPr>
    <w:r w:rsidRPr="00F34AF4">
      <w:rPr>
        <w:rFonts w:cs="Tahoma"/>
        <w:b/>
        <w:sz w:val="16"/>
        <w:szCs w:val="16"/>
      </w:rPr>
      <w:fldChar w:fldCharType="begin"/>
    </w:r>
    <w:r w:rsidRPr="00F34AF4">
      <w:rPr>
        <w:rFonts w:cs="Tahoma"/>
        <w:b/>
        <w:sz w:val="16"/>
        <w:szCs w:val="16"/>
      </w:rPr>
      <w:instrText xml:space="preserve"> STYLEREF  "Nadpis 1"  \* MERGEFORMAT </w:instrText>
    </w:r>
    <w:r w:rsidRPr="00F34AF4">
      <w:rPr>
        <w:rFonts w:cs="Tahoma"/>
        <w:b/>
        <w:sz w:val="16"/>
        <w:szCs w:val="16"/>
      </w:rPr>
      <w:fldChar w:fldCharType="separate"/>
    </w:r>
    <w:r w:rsidR="00A574CB">
      <w:rPr>
        <w:rFonts w:cs="Tahoma"/>
        <w:b/>
        <w:noProof/>
        <w:sz w:val="16"/>
        <w:szCs w:val="16"/>
      </w:rPr>
      <w:t>KUPNÍ SMLOUVA č. 177/25</w:t>
    </w:r>
    <w:r w:rsidRPr="00F34AF4">
      <w:rPr>
        <w:rFonts w:cs="Tahoma"/>
        <w:b/>
        <w:sz w:val="16"/>
        <w:szCs w:val="16"/>
      </w:rPr>
      <w:fldChar w:fldCharType="end"/>
    </w:r>
  </w:p>
  <w:p w14:paraId="49855424" w14:textId="77777777" w:rsidR="00360860" w:rsidRPr="003A6112" w:rsidRDefault="00360860" w:rsidP="00095294">
    <w:pPr>
      <w:pStyle w:val="Zpat"/>
      <w:jc w:val="both"/>
      <w:rPr>
        <w:rFonts w:cs="Tahoma"/>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215E8" w14:textId="77777777" w:rsidR="004F37C3" w:rsidRDefault="004F37C3" w:rsidP="00360860">
      <w:r>
        <w:separator/>
      </w:r>
    </w:p>
  </w:footnote>
  <w:footnote w:type="continuationSeparator" w:id="0">
    <w:p w14:paraId="18997D48" w14:textId="77777777" w:rsidR="004F37C3" w:rsidRDefault="004F37C3" w:rsidP="003608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3142C56"/>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59434C6"/>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11C5780"/>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00835063"/>
    <w:multiLevelType w:val="hybridMultilevel"/>
    <w:tmpl w:val="2EE8E418"/>
    <w:lvl w:ilvl="0" w:tplc="07F0EFEA">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492E98"/>
    <w:multiLevelType w:val="hybridMultilevel"/>
    <w:tmpl w:val="26D4FFAE"/>
    <w:lvl w:ilvl="0" w:tplc="6682FDA4">
      <w:start w:val="508"/>
      <w:numFmt w:val="bullet"/>
      <w:lvlText w:val="-"/>
      <w:lvlJc w:val="left"/>
      <w:pPr>
        <w:ind w:left="720" w:hanging="360"/>
      </w:pPr>
      <w:rPr>
        <w:rFonts w:ascii="Cambria" w:eastAsia="Times New Roman" w:hAnsi="Cambri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CD4B79"/>
    <w:multiLevelType w:val="hybridMultilevel"/>
    <w:tmpl w:val="5C523B3C"/>
    <w:lvl w:ilvl="0" w:tplc="EF02B14A">
      <w:start w:val="1"/>
      <w:numFmt w:val="bullet"/>
      <w:lvlText w:val=""/>
      <w:lvlJc w:val="left"/>
      <w:pPr>
        <w:ind w:left="420" w:hanging="360"/>
      </w:pPr>
      <w:rPr>
        <w:rFonts w:ascii="Symbol" w:hAnsi="Symbol" w:hint="default"/>
        <w:color w:val="auto"/>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6" w15:restartNumberingAfterBreak="0">
    <w:nsid w:val="0F0311B8"/>
    <w:multiLevelType w:val="hybridMultilevel"/>
    <w:tmpl w:val="FA8A081A"/>
    <w:lvl w:ilvl="0" w:tplc="04050017">
      <w:start w:val="1"/>
      <w:numFmt w:val="lowerLetter"/>
      <w:lvlText w:val="%1)"/>
      <w:lvlJc w:val="left"/>
      <w:pPr>
        <w:ind w:left="1072" w:hanging="360"/>
      </w:pPr>
    </w:lvl>
    <w:lvl w:ilvl="1" w:tplc="04050019" w:tentative="1">
      <w:start w:val="1"/>
      <w:numFmt w:val="lowerLetter"/>
      <w:lvlText w:val="%2."/>
      <w:lvlJc w:val="left"/>
      <w:pPr>
        <w:ind w:left="1792" w:hanging="360"/>
      </w:p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7" w15:restartNumberingAfterBreak="0">
    <w:nsid w:val="17D0372E"/>
    <w:multiLevelType w:val="hybridMultilevel"/>
    <w:tmpl w:val="FA265090"/>
    <w:lvl w:ilvl="0" w:tplc="2FF6562A">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377599"/>
    <w:multiLevelType w:val="hybridMultilevel"/>
    <w:tmpl w:val="A1DE63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3901B4"/>
    <w:multiLevelType w:val="hybridMultilevel"/>
    <w:tmpl w:val="B4F00A02"/>
    <w:lvl w:ilvl="0" w:tplc="CB2AB10C">
      <w:start w:val="1"/>
      <w:numFmt w:val="bullet"/>
      <w:lvlText w:val="-"/>
      <w:lvlJc w:val="left"/>
      <w:pPr>
        <w:ind w:left="720" w:hanging="360"/>
      </w:pPr>
      <w:rPr>
        <w:rFonts w:ascii="Cambria" w:eastAsia="Times New Roman" w:hAnsi="Cambri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534423"/>
    <w:multiLevelType w:val="hybridMultilevel"/>
    <w:tmpl w:val="00D8AB2C"/>
    <w:lvl w:ilvl="0" w:tplc="595EBDD4">
      <w:start w:val="1"/>
      <w:numFmt w:val="decimal"/>
      <w:lvlText w:val="%1."/>
      <w:lvlJc w:val="left"/>
      <w:pPr>
        <w:tabs>
          <w:tab w:val="num" w:pos="720"/>
        </w:tabs>
        <w:ind w:left="720"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D2C21B9"/>
    <w:multiLevelType w:val="hybridMultilevel"/>
    <w:tmpl w:val="D9341B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DF25E24"/>
    <w:multiLevelType w:val="hybridMultilevel"/>
    <w:tmpl w:val="212AB1AC"/>
    <w:lvl w:ilvl="0" w:tplc="AA562614">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F6E5A7A"/>
    <w:multiLevelType w:val="hybridMultilevel"/>
    <w:tmpl w:val="43EC2CF6"/>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353DE4"/>
    <w:multiLevelType w:val="hybridMultilevel"/>
    <w:tmpl w:val="AD681CC0"/>
    <w:lvl w:ilvl="0" w:tplc="CB74BAE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38A014F7"/>
    <w:multiLevelType w:val="singleLevel"/>
    <w:tmpl w:val="E0581B08"/>
    <w:lvl w:ilvl="0">
      <w:start w:val="2"/>
      <w:numFmt w:val="upperRoman"/>
      <w:pStyle w:val="Nadpis2"/>
      <w:lvlText w:val="%1. "/>
      <w:legacy w:legacy="1" w:legacySpace="0" w:legacyIndent="283"/>
      <w:lvlJc w:val="left"/>
      <w:pPr>
        <w:ind w:left="709" w:hanging="283"/>
      </w:pPr>
      <w:rPr>
        <w:rFonts w:ascii="Times New Roman" w:hAnsi="Times New Roman" w:cs="Times New Roman" w:hint="default"/>
        <w:b/>
        <w:i w:val="0"/>
        <w:strike w:val="0"/>
        <w:dstrike w:val="0"/>
        <w:sz w:val="24"/>
        <w:u w:val="none"/>
        <w:effect w:val="none"/>
      </w:rPr>
    </w:lvl>
  </w:abstractNum>
  <w:abstractNum w:abstractNumId="16" w15:restartNumberingAfterBreak="0">
    <w:nsid w:val="3A6A428C"/>
    <w:multiLevelType w:val="hybridMultilevel"/>
    <w:tmpl w:val="87E01630"/>
    <w:lvl w:ilvl="0" w:tplc="9A44D390">
      <w:start w:val="1"/>
      <w:numFmt w:val="decimal"/>
      <w:lvlText w:val="%1."/>
      <w:lvlJc w:val="left"/>
      <w:rPr>
        <w:rFonts w:ascii="Tahoma" w:eastAsia="Times New Roman" w:hAnsi="Tahoma" w:cs="Tahoma"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7" w15:restartNumberingAfterBreak="0">
    <w:nsid w:val="3FD33195"/>
    <w:multiLevelType w:val="hybridMultilevel"/>
    <w:tmpl w:val="B2C0F0FC"/>
    <w:lvl w:ilvl="0" w:tplc="3D7C0A54">
      <w:start w:val="1"/>
      <w:numFmt w:val="decimal"/>
      <w:lvlText w:val="%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275B70"/>
    <w:multiLevelType w:val="hybridMultilevel"/>
    <w:tmpl w:val="B8DA1E4E"/>
    <w:lvl w:ilvl="0" w:tplc="3FCAABFE">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CD2A93"/>
    <w:multiLevelType w:val="hybridMultilevel"/>
    <w:tmpl w:val="36AA6A28"/>
    <w:lvl w:ilvl="0" w:tplc="A810F15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B7D3CB9"/>
    <w:multiLevelType w:val="hybridMultilevel"/>
    <w:tmpl w:val="111E0E52"/>
    <w:lvl w:ilvl="0" w:tplc="DE70F46A">
      <w:start w:val="1"/>
      <w:numFmt w:val="lowerLetter"/>
      <w:lvlText w:val="%1)"/>
      <w:lvlJc w:val="left"/>
      <w:pPr>
        <w:ind w:left="7306" w:hanging="360"/>
      </w:pPr>
      <w:rPr>
        <w:rFonts w:hint="default"/>
      </w:rPr>
    </w:lvl>
    <w:lvl w:ilvl="1" w:tplc="B92EB91A">
      <w:start w:val="1"/>
      <w:numFmt w:val="decimal"/>
      <w:lvlText w:val="%2."/>
      <w:lvlJc w:val="left"/>
      <w:pPr>
        <w:ind w:left="1364" w:hanging="360"/>
      </w:pPr>
      <w:rPr>
        <w:rFonts w:hint="default"/>
        <w:b w:val="0"/>
        <w:color w:val="auto"/>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584B0251"/>
    <w:multiLevelType w:val="hybridMultilevel"/>
    <w:tmpl w:val="990045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3E7D7C"/>
    <w:multiLevelType w:val="hybridMultilevel"/>
    <w:tmpl w:val="DDCC5D7A"/>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4012DC"/>
    <w:multiLevelType w:val="hybridMultilevel"/>
    <w:tmpl w:val="1640EB44"/>
    <w:lvl w:ilvl="0" w:tplc="B9C8BA86">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657456BE"/>
    <w:multiLevelType w:val="hybridMultilevel"/>
    <w:tmpl w:val="0D46AB18"/>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5" w15:restartNumberingAfterBreak="0">
    <w:nsid w:val="68A95665"/>
    <w:multiLevelType w:val="hybridMultilevel"/>
    <w:tmpl w:val="198450C8"/>
    <w:lvl w:ilvl="0" w:tplc="8BAA93F8">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DD8380A"/>
    <w:multiLevelType w:val="hybridMultilevel"/>
    <w:tmpl w:val="61349616"/>
    <w:lvl w:ilvl="0" w:tplc="3EE06A8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6F875405"/>
    <w:multiLevelType w:val="multilevel"/>
    <w:tmpl w:val="5C2EC2CE"/>
    <w:lvl w:ilvl="0">
      <w:start w:val="1"/>
      <w:numFmt w:val="decimal"/>
      <w:lvlText w:val="%1."/>
      <w:lvlJc w:val="left"/>
      <w:pPr>
        <w:tabs>
          <w:tab w:val="num" w:pos="340"/>
        </w:tabs>
        <w:ind w:left="360" w:hanging="360"/>
      </w:pPr>
      <w:rPr>
        <w:rFonts w:ascii="Arial" w:hAnsi="Arial" w:cs="Arial" w:hint="default"/>
        <w:b w:val="0"/>
        <w:bCs w:val="0"/>
        <w:i w:val="0"/>
        <w:iCs w:val="0"/>
        <w:sz w:val="24"/>
        <w:szCs w:val="24"/>
      </w:rPr>
    </w:lvl>
    <w:lvl w:ilvl="1">
      <w:start w:val="1"/>
      <w:numFmt w:val="lowerLetter"/>
      <w:lvlText w:val="%2)"/>
      <w:lvlJc w:val="left"/>
      <w:pPr>
        <w:tabs>
          <w:tab w:val="num" w:pos="792"/>
        </w:tabs>
        <w:ind w:left="792" w:hanging="432"/>
      </w:pPr>
      <w:rPr>
        <w:rFonts w:ascii="Arial" w:hAnsi="Arial" w:cs="Arial" w:hint="default"/>
        <w:b w:val="0"/>
        <w:bCs w:val="0"/>
        <w:i w:val="0"/>
        <w:iCs w:val="0"/>
        <w:sz w:val="24"/>
        <w:szCs w:val="24"/>
      </w:rPr>
    </w:lvl>
    <w:lvl w:ilvl="2">
      <w:start w:val="1"/>
      <w:numFmt w:val="bullet"/>
      <w:lvlRestart w:val="0"/>
      <w:lvlText w:val=""/>
      <w:lvlJc w:val="left"/>
      <w:pPr>
        <w:tabs>
          <w:tab w:val="num" w:pos="1474"/>
        </w:tabs>
        <w:ind w:left="2098" w:hanging="794"/>
      </w:pPr>
      <w:rPr>
        <w:rFonts w:ascii="Wingdings" w:hAnsi="Wingdings" w:hint="default"/>
        <w:b w:val="0"/>
        <w:i w:val="0"/>
        <w:sz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FB9606E"/>
    <w:multiLevelType w:val="hybridMultilevel"/>
    <w:tmpl w:val="E2E06D88"/>
    <w:lvl w:ilvl="0" w:tplc="473677DE">
      <w:start w:val="1"/>
      <w:numFmt w:val="lowerLetter"/>
      <w:lvlText w:val="%1)"/>
      <w:lvlJc w:val="left"/>
      <w:pPr>
        <w:ind w:left="432" w:hanging="360"/>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abstractNum w:abstractNumId="29" w15:restartNumberingAfterBreak="0">
    <w:nsid w:val="762D6005"/>
    <w:multiLevelType w:val="hybridMultilevel"/>
    <w:tmpl w:val="1324CFCC"/>
    <w:lvl w:ilvl="0" w:tplc="3B0EFAA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lvlOverride w:ilvl="0">
      <w:startOverride w:val="2"/>
    </w:lvlOverride>
  </w:num>
  <w:num w:numId="2">
    <w:abstractNumId w:val="2"/>
  </w:num>
  <w:num w:numId="3">
    <w:abstractNumId w:val="1"/>
  </w:num>
  <w:num w:numId="4">
    <w:abstractNumId w:val="0"/>
  </w:num>
  <w:num w:numId="5">
    <w:abstractNumId w:val="12"/>
  </w:num>
  <w:num w:numId="6">
    <w:abstractNumId w:val="29"/>
  </w:num>
  <w:num w:numId="7">
    <w:abstractNumId w:val="3"/>
  </w:num>
  <w:num w:numId="8">
    <w:abstractNumId w:val="10"/>
  </w:num>
  <w:num w:numId="9">
    <w:abstractNumId w:val="21"/>
  </w:num>
  <w:num w:numId="10">
    <w:abstractNumId w:val="11"/>
  </w:num>
  <w:num w:numId="11">
    <w:abstractNumId w:val="16"/>
  </w:num>
  <w:num w:numId="12">
    <w:abstractNumId w:val="6"/>
  </w:num>
  <w:num w:numId="13">
    <w:abstractNumId w:val="17"/>
  </w:num>
  <w:num w:numId="14">
    <w:abstractNumId w:val="22"/>
  </w:num>
  <w:num w:numId="15">
    <w:abstractNumId w:val="20"/>
  </w:num>
  <w:num w:numId="16">
    <w:abstractNumId w:val="4"/>
  </w:num>
  <w:num w:numId="17">
    <w:abstractNumId w:val="23"/>
  </w:num>
  <w:num w:numId="18">
    <w:abstractNumId w:val="9"/>
  </w:num>
  <w:num w:numId="19">
    <w:abstractNumId w:val="28"/>
  </w:num>
  <w:num w:numId="20">
    <w:abstractNumId w:val="7"/>
  </w:num>
  <w:num w:numId="21">
    <w:abstractNumId w:val="18"/>
  </w:num>
  <w:num w:numId="22">
    <w:abstractNumId w:val="25"/>
  </w:num>
  <w:num w:numId="23">
    <w:abstractNumId w:val="19"/>
  </w:num>
  <w:num w:numId="24">
    <w:abstractNumId w:val="24"/>
  </w:num>
  <w:num w:numId="25">
    <w:abstractNumId w:val="13"/>
  </w:num>
  <w:num w:numId="26">
    <w:abstractNumId w:val="26"/>
  </w:num>
  <w:num w:numId="27">
    <w:abstractNumId w:val="27"/>
  </w:num>
  <w:num w:numId="28">
    <w:abstractNumId w:val="14"/>
  </w:num>
  <w:num w:numId="29">
    <w:abstractNumId w:val="8"/>
  </w:num>
  <w:num w:numId="3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940"/>
    <w:rsid w:val="000020EC"/>
    <w:rsid w:val="00006A40"/>
    <w:rsid w:val="00010FD6"/>
    <w:rsid w:val="000229F5"/>
    <w:rsid w:val="00024E72"/>
    <w:rsid w:val="000358D9"/>
    <w:rsid w:val="00043E3E"/>
    <w:rsid w:val="000525D2"/>
    <w:rsid w:val="00052AEC"/>
    <w:rsid w:val="00055E73"/>
    <w:rsid w:val="00063C3C"/>
    <w:rsid w:val="000729A4"/>
    <w:rsid w:val="00074CFC"/>
    <w:rsid w:val="00075F08"/>
    <w:rsid w:val="000820B0"/>
    <w:rsid w:val="00085FCF"/>
    <w:rsid w:val="00090C09"/>
    <w:rsid w:val="0009488E"/>
    <w:rsid w:val="00095294"/>
    <w:rsid w:val="000953BF"/>
    <w:rsid w:val="000963C7"/>
    <w:rsid w:val="000A2200"/>
    <w:rsid w:val="000B6864"/>
    <w:rsid w:val="000B76D2"/>
    <w:rsid w:val="000C13A1"/>
    <w:rsid w:val="000C3809"/>
    <w:rsid w:val="000C38A8"/>
    <w:rsid w:val="000C53E3"/>
    <w:rsid w:val="000C6A4C"/>
    <w:rsid w:val="000D690F"/>
    <w:rsid w:val="000E5CE3"/>
    <w:rsid w:val="000E7F9E"/>
    <w:rsid w:val="000F0307"/>
    <w:rsid w:val="000F4CDD"/>
    <w:rsid w:val="001059B1"/>
    <w:rsid w:val="00106286"/>
    <w:rsid w:val="00107BEF"/>
    <w:rsid w:val="001145FC"/>
    <w:rsid w:val="00114A8E"/>
    <w:rsid w:val="00126C1B"/>
    <w:rsid w:val="00127FB1"/>
    <w:rsid w:val="001330F9"/>
    <w:rsid w:val="00133C8C"/>
    <w:rsid w:val="00137908"/>
    <w:rsid w:val="00141A1E"/>
    <w:rsid w:val="00142E2D"/>
    <w:rsid w:val="00151565"/>
    <w:rsid w:val="00153BFB"/>
    <w:rsid w:val="001554D7"/>
    <w:rsid w:val="0016544D"/>
    <w:rsid w:val="001712BB"/>
    <w:rsid w:val="0017194B"/>
    <w:rsid w:val="0017454F"/>
    <w:rsid w:val="00175876"/>
    <w:rsid w:val="00180CC4"/>
    <w:rsid w:val="001812D3"/>
    <w:rsid w:val="00185490"/>
    <w:rsid w:val="00186F50"/>
    <w:rsid w:val="001907DE"/>
    <w:rsid w:val="00193984"/>
    <w:rsid w:val="001970C3"/>
    <w:rsid w:val="001A043C"/>
    <w:rsid w:val="001A2E8B"/>
    <w:rsid w:val="001A37FE"/>
    <w:rsid w:val="001A61F9"/>
    <w:rsid w:val="001A727A"/>
    <w:rsid w:val="001A7603"/>
    <w:rsid w:val="001B33FD"/>
    <w:rsid w:val="001B6BFE"/>
    <w:rsid w:val="001C0AD9"/>
    <w:rsid w:val="001C59F4"/>
    <w:rsid w:val="001D26BF"/>
    <w:rsid w:val="001D4F93"/>
    <w:rsid w:val="001D5587"/>
    <w:rsid w:val="001D5C8A"/>
    <w:rsid w:val="001E3C25"/>
    <w:rsid w:val="001F1A57"/>
    <w:rsid w:val="001F1C7E"/>
    <w:rsid w:val="001F3DC2"/>
    <w:rsid w:val="001F6043"/>
    <w:rsid w:val="001F7343"/>
    <w:rsid w:val="001F7A2B"/>
    <w:rsid w:val="00200187"/>
    <w:rsid w:val="002009AA"/>
    <w:rsid w:val="00203EFA"/>
    <w:rsid w:val="002067A1"/>
    <w:rsid w:val="00207803"/>
    <w:rsid w:val="002111B3"/>
    <w:rsid w:val="00211CF9"/>
    <w:rsid w:val="00213BC6"/>
    <w:rsid w:val="00215362"/>
    <w:rsid w:val="00216A62"/>
    <w:rsid w:val="002174A8"/>
    <w:rsid w:val="002174C3"/>
    <w:rsid w:val="002220F5"/>
    <w:rsid w:val="00224DBB"/>
    <w:rsid w:val="002259C8"/>
    <w:rsid w:val="00240535"/>
    <w:rsid w:val="00246467"/>
    <w:rsid w:val="0024770D"/>
    <w:rsid w:val="0025145C"/>
    <w:rsid w:val="00260026"/>
    <w:rsid w:val="00260429"/>
    <w:rsid w:val="00262FD9"/>
    <w:rsid w:val="00263182"/>
    <w:rsid w:val="00265A14"/>
    <w:rsid w:val="00267B56"/>
    <w:rsid w:val="002709A6"/>
    <w:rsid w:val="00271FA3"/>
    <w:rsid w:val="00273629"/>
    <w:rsid w:val="00273D5E"/>
    <w:rsid w:val="002769A5"/>
    <w:rsid w:val="002776F2"/>
    <w:rsid w:val="00284C9C"/>
    <w:rsid w:val="002875E5"/>
    <w:rsid w:val="0028769D"/>
    <w:rsid w:val="00291E4E"/>
    <w:rsid w:val="0029450A"/>
    <w:rsid w:val="0029529E"/>
    <w:rsid w:val="00295CB0"/>
    <w:rsid w:val="00297AEB"/>
    <w:rsid w:val="00297F0E"/>
    <w:rsid w:val="002A121C"/>
    <w:rsid w:val="002A3C8E"/>
    <w:rsid w:val="002A51D0"/>
    <w:rsid w:val="002A66B3"/>
    <w:rsid w:val="002B6A26"/>
    <w:rsid w:val="002C0158"/>
    <w:rsid w:val="002C22CC"/>
    <w:rsid w:val="002C37BC"/>
    <w:rsid w:val="002D06BF"/>
    <w:rsid w:val="002D30C5"/>
    <w:rsid w:val="002D6D47"/>
    <w:rsid w:val="002E4476"/>
    <w:rsid w:val="002E60F9"/>
    <w:rsid w:val="002E6DD1"/>
    <w:rsid w:val="002E6FB5"/>
    <w:rsid w:val="002F1032"/>
    <w:rsid w:val="002F1ACC"/>
    <w:rsid w:val="002F41EF"/>
    <w:rsid w:val="002F4278"/>
    <w:rsid w:val="002F48A4"/>
    <w:rsid w:val="002F6A0E"/>
    <w:rsid w:val="002F6FDA"/>
    <w:rsid w:val="002F7498"/>
    <w:rsid w:val="00302FA3"/>
    <w:rsid w:val="003041D7"/>
    <w:rsid w:val="00310A2A"/>
    <w:rsid w:val="00311634"/>
    <w:rsid w:val="00311B98"/>
    <w:rsid w:val="003208D3"/>
    <w:rsid w:val="00325DEE"/>
    <w:rsid w:val="00343213"/>
    <w:rsid w:val="00347B7C"/>
    <w:rsid w:val="00351EEC"/>
    <w:rsid w:val="00353660"/>
    <w:rsid w:val="003538D1"/>
    <w:rsid w:val="003567D8"/>
    <w:rsid w:val="00360860"/>
    <w:rsid w:val="0036451F"/>
    <w:rsid w:val="00364BCE"/>
    <w:rsid w:val="003723EF"/>
    <w:rsid w:val="00376571"/>
    <w:rsid w:val="00381602"/>
    <w:rsid w:val="00383A56"/>
    <w:rsid w:val="00383C98"/>
    <w:rsid w:val="003850EC"/>
    <w:rsid w:val="00385ABD"/>
    <w:rsid w:val="00385E55"/>
    <w:rsid w:val="00386004"/>
    <w:rsid w:val="0039144F"/>
    <w:rsid w:val="003968DC"/>
    <w:rsid w:val="003A6112"/>
    <w:rsid w:val="003B097F"/>
    <w:rsid w:val="003B1241"/>
    <w:rsid w:val="003B6014"/>
    <w:rsid w:val="003C0136"/>
    <w:rsid w:val="003C14AF"/>
    <w:rsid w:val="003C14FE"/>
    <w:rsid w:val="003C3EF2"/>
    <w:rsid w:val="003C58D5"/>
    <w:rsid w:val="003C59BC"/>
    <w:rsid w:val="003C7BB2"/>
    <w:rsid w:val="003D1638"/>
    <w:rsid w:val="003D3C55"/>
    <w:rsid w:val="003D3E27"/>
    <w:rsid w:val="003D4542"/>
    <w:rsid w:val="003D4921"/>
    <w:rsid w:val="003D4D41"/>
    <w:rsid w:val="003D55B2"/>
    <w:rsid w:val="003E1E16"/>
    <w:rsid w:val="003E1E98"/>
    <w:rsid w:val="003E2739"/>
    <w:rsid w:val="003E731D"/>
    <w:rsid w:val="003F6D6B"/>
    <w:rsid w:val="00400A85"/>
    <w:rsid w:val="00403985"/>
    <w:rsid w:val="00407625"/>
    <w:rsid w:val="00417A34"/>
    <w:rsid w:val="00427BE0"/>
    <w:rsid w:val="004302D7"/>
    <w:rsid w:val="004323BB"/>
    <w:rsid w:val="0043595E"/>
    <w:rsid w:val="0043691C"/>
    <w:rsid w:val="00437C8C"/>
    <w:rsid w:val="0044228A"/>
    <w:rsid w:val="00442D03"/>
    <w:rsid w:val="00444108"/>
    <w:rsid w:val="00445CF5"/>
    <w:rsid w:val="00446505"/>
    <w:rsid w:val="00446F05"/>
    <w:rsid w:val="00450DD3"/>
    <w:rsid w:val="00456626"/>
    <w:rsid w:val="00457BBA"/>
    <w:rsid w:val="004603D0"/>
    <w:rsid w:val="004668D1"/>
    <w:rsid w:val="00475935"/>
    <w:rsid w:val="004801E5"/>
    <w:rsid w:val="00483814"/>
    <w:rsid w:val="00484725"/>
    <w:rsid w:val="00485B2B"/>
    <w:rsid w:val="00485E71"/>
    <w:rsid w:val="004873D1"/>
    <w:rsid w:val="0049246F"/>
    <w:rsid w:val="00492FBD"/>
    <w:rsid w:val="004A00C5"/>
    <w:rsid w:val="004A28D0"/>
    <w:rsid w:val="004A39CF"/>
    <w:rsid w:val="004A50AD"/>
    <w:rsid w:val="004A5F5D"/>
    <w:rsid w:val="004A7386"/>
    <w:rsid w:val="004B0762"/>
    <w:rsid w:val="004B5560"/>
    <w:rsid w:val="004B57AE"/>
    <w:rsid w:val="004B645E"/>
    <w:rsid w:val="004B7865"/>
    <w:rsid w:val="004C23FD"/>
    <w:rsid w:val="004C2752"/>
    <w:rsid w:val="004C4E6F"/>
    <w:rsid w:val="004C6D9B"/>
    <w:rsid w:val="004D3818"/>
    <w:rsid w:val="004D435F"/>
    <w:rsid w:val="004D439B"/>
    <w:rsid w:val="004D5F6B"/>
    <w:rsid w:val="004D63E1"/>
    <w:rsid w:val="004D6FD3"/>
    <w:rsid w:val="004E10E0"/>
    <w:rsid w:val="004E5288"/>
    <w:rsid w:val="004E6AA2"/>
    <w:rsid w:val="004F144D"/>
    <w:rsid w:val="004F14A3"/>
    <w:rsid w:val="004F14B5"/>
    <w:rsid w:val="004F37C3"/>
    <w:rsid w:val="0050030E"/>
    <w:rsid w:val="00502B85"/>
    <w:rsid w:val="00503B11"/>
    <w:rsid w:val="005064BE"/>
    <w:rsid w:val="005129CC"/>
    <w:rsid w:val="00512F04"/>
    <w:rsid w:val="00513CFC"/>
    <w:rsid w:val="00514C99"/>
    <w:rsid w:val="00515056"/>
    <w:rsid w:val="005178AA"/>
    <w:rsid w:val="005229A8"/>
    <w:rsid w:val="00523F7F"/>
    <w:rsid w:val="00527830"/>
    <w:rsid w:val="00527E46"/>
    <w:rsid w:val="0053247E"/>
    <w:rsid w:val="00532AC5"/>
    <w:rsid w:val="0054041A"/>
    <w:rsid w:val="00541963"/>
    <w:rsid w:val="00541994"/>
    <w:rsid w:val="00541A6B"/>
    <w:rsid w:val="00541AD7"/>
    <w:rsid w:val="005435DA"/>
    <w:rsid w:val="00544439"/>
    <w:rsid w:val="005532C8"/>
    <w:rsid w:val="00560071"/>
    <w:rsid w:val="00563399"/>
    <w:rsid w:val="0056568A"/>
    <w:rsid w:val="005703E5"/>
    <w:rsid w:val="00570636"/>
    <w:rsid w:val="00571B37"/>
    <w:rsid w:val="00571F90"/>
    <w:rsid w:val="00574D36"/>
    <w:rsid w:val="005757C8"/>
    <w:rsid w:val="0058004A"/>
    <w:rsid w:val="00581BD6"/>
    <w:rsid w:val="0058358D"/>
    <w:rsid w:val="00586500"/>
    <w:rsid w:val="00593BDC"/>
    <w:rsid w:val="00594D87"/>
    <w:rsid w:val="005A3357"/>
    <w:rsid w:val="005A5AC0"/>
    <w:rsid w:val="005A72B0"/>
    <w:rsid w:val="005B1269"/>
    <w:rsid w:val="005C0BCE"/>
    <w:rsid w:val="005C2FDC"/>
    <w:rsid w:val="005C7CCE"/>
    <w:rsid w:val="005D7933"/>
    <w:rsid w:val="005D7FA6"/>
    <w:rsid w:val="005F42B4"/>
    <w:rsid w:val="005F652F"/>
    <w:rsid w:val="00603776"/>
    <w:rsid w:val="006077F8"/>
    <w:rsid w:val="00611A8A"/>
    <w:rsid w:val="006200A5"/>
    <w:rsid w:val="0062190B"/>
    <w:rsid w:val="006250BE"/>
    <w:rsid w:val="00627A7A"/>
    <w:rsid w:val="00640534"/>
    <w:rsid w:val="00644ACD"/>
    <w:rsid w:val="00644D02"/>
    <w:rsid w:val="0064791C"/>
    <w:rsid w:val="006504C7"/>
    <w:rsid w:val="00653D45"/>
    <w:rsid w:val="0066105D"/>
    <w:rsid w:val="00662F04"/>
    <w:rsid w:val="006708A8"/>
    <w:rsid w:val="00671AB6"/>
    <w:rsid w:val="00675B26"/>
    <w:rsid w:val="00681BAF"/>
    <w:rsid w:val="00682A3C"/>
    <w:rsid w:val="00684BA2"/>
    <w:rsid w:val="006865F8"/>
    <w:rsid w:val="00687A13"/>
    <w:rsid w:val="006932F8"/>
    <w:rsid w:val="00694A1C"/>
    <w:rsid w:val="00694E47"/>
    <w:rsid w:val="0069502C"/>
    <w:rsid w:val="00696440"/>
    <w:rsid w:val="00696A14"/>
    <w:rsid w:val="006A4DD0"/>
    <w:rsid w:val="006B08FE"/>
    <w:rsid w:val="006B0D09"/>
    <w:rsid w:val="006C1089"/>
    <w:rsid w:val="006C121C"/>
    <w:rsid w:val="006C774D"/>
    <w:rsid w:val="006D31F8"/>
    <w:rsid w:val="006D40FD"/>
    <w:rsid w:val="006D62E5"/>
    <w:rsid w:val="006D6BBC"/>
    <w:rsid w:val="006E0509"/>
    <w:rsid w:val="006E503C"/>
    <w:rsid w:val="006F1831"/>
    <w:rsid w:val="006F474E"/>
    <w:rsid w:val="006F5A7A"/>
    <w:rsid w:val="00701654"/>
    <w:rsid w:val="00704D3B"/>
    <w:rsid w:val="007061BD"/>
    <w:rsid w:val="00711611"/>
    <w:rsid w:val="00714E4C"/>
    <w:rsid w:val="00715111"/>
    <w:rsid w:val="00716443"/>
    <w:rsid w:val="00721F6F"/>
    <w:rsid w:val="00726746"/>
    <w:rsid w:val="0073057B"/>
    <w:rsid w:val="00732C05"/>
    <w:rsid w:val="007335C7"/>
    <w:rsid w:val="00734127"/>
    <w:rsid w:val="00734384"/>
    <w:rsid w:val="00735664"/>
    <w:rsid w:val="007356FF"/>
    <w:rsid w:val="0074107B"/>
    <w:rsid w:val="00741C60"/>
    <w:rsid w:val="007432CE"/>
    <w:rsid w:val="00743482"/>
    <w:rsid w:val="0074756B"/>
    <w:rsid w:val="00747DE1"/>
    <w:rsid w:val="0075068D"/>
    <w:rsid w:val="0075149F"/>
    <w:rsid w:val="007534E8"/>
    <w:rsid w:val="007632B3"/>
    <w:rsid w:val="00765711"/>
    <w:rsid w:val="0076641D"/>
    <w:rsid w:val="0077558B"/>
    <w:rsid w:val="00776DE0"/>
    <w:rsid w:val="0077798D"/>
    <w:rsid w:val="00777C15"/>
    <w:rsid w:val="0078300E"/>
    <w:rsid w:val="007840F8"/>
    <w:rsid w:val="00790A81"/>
    <w:rsid w:val="007913D5"/>
    <w:rsid w:val="00795C3A"/>
    <w:rsid w:val="0079754C"/>
    <w:rsid w:val="007A1CE5"/>
    <w:rsid w:val="007A6440"/>
    <w:rsid w:val="007B26E7"/>
    <w:rsid w:val="007B6C0D"/>
    <w:rsid w:val="007B7629"/>
    <w:rsid w:val="007B766B"/>
    <w:rsid w:val="007C4DF0"/>
    <w:rsid w:val="007C5F7D"/>
    <w:rsid w:val="007D014C"/>
    <w:rsid w:val="007D0284"/>
    <w:rsid w:val="007D09CB"/>
    <w:rsid w:val="007D29B8"/>
    <w:rsid w:val="007D3C80"/>
    <w:rsid w:val="007D559E"/>
    <w:rsid w:val="007D6525"/>
    <w:rsid w:val="007D717D"/>
    <w:rsid w:val="007E2C29"/>
    <w:rsid w:val="007E5FA0"/>
    <w:rsid w:val="007F50A4"/>
    <w:rsid w:val="0080062A"/>
    <w:rsid w:val="00800849"/>
    <w:rsid w:val="00802D4F"/>
    <w:rsid w:val="00810552"/>
    <w:rsid w:val="008113CC"/>
    <w:rsid w:val="008114D5"/>
    <w:rsid w:val="00811630"/>
    <w:rsid w:val="008143D1"/>
    <w:rsid w:val="008169F3"/>
    <w:rsid w:val="00825441"/>
    <w:rsid w:val="0083461B"/>
    <w:rsid w:val="00842517"/>
    <w:rsid w:val="00844EDF"/>
    <w:rsid w:val="008549D5"/>
    <w:rsid w:val="008555D4"/>
    <w:rsid w:val="00860F5D"/>
    <w:rsid w:val="00864CED"/>
    <w:rsid w:val="00865264"/>
    <w:rsid w:val="00871C78"/>
    <w:rsid w:val="00872540"/>
    <w:rsid w:val="008844AD"/>
    <w:rsid w:val="008903EF"/>
    <w:rsid w:val="0089392C"/>
    <w:rsid w:val="008964D3"/>
    <w:rsid w:val="00897501"/>
    <w:rsid w:val="00897B95"/>
    <w:rsid w:val="008A327B"/>
    <w:rsid w:val="008B12EF"/>
    <w:rsid w:val="008B2842"/>
    <w:rsid w:val="008B38C5"/>
    <w:rsid w:val="008B3C6E"/>
    <w:rsid w:val="008B44ED"/>
    <w:rsid w:val="008B73A8"/>
    <w:rsid w:val="008C0F91"/>
    <w:rsid w:val="008C133E"/>
    <w:rsid w:val="008C1EAA"/>
    <w:rsid w:val="008C2578"/>
    <w:rsid w:val="008C4870"/>
    <w:rsid w:val="008D2EEA"/>
    <w:rsid w:val="008D3CB6"/>
    <w:rsid w:val="008E081F"/>
    <w:rsid w:val="008E6DE0"/>
    <w:rsid w:val="008F0EAC"/>
    <w:rsid w:val="008F3940"/>
    <w:rsid w:val="0090351B"/>
    <w:rsid w:val="009061F2"/>
    <w:rsid w:val="009245E3"/>
    <w:rsid w:val="00927573"/>
    <w:rsid w:val="00932C85"/>
    <w:rsid w:val="00935B1A"/>
    <w:rsid w:val="009436E0"/>
    <w:rsid w:val="009446C3"/>
    <w:rsid w:val="009446ED"/>
    <w:rsid w:val="00944AC8"/>
    <w:rsid w:val="00945762"/>
    <w:rsid w:val="00945F3D"/>
    <w:rsid w:val="00950E69"/>
    <w:rsid w:val="00953B1C"/>
    <w:rsid w:val="00953DCE"/>
    <w:rsid w:val="009572F2"/>
    <w:rsid w:val="00960781"/>
    <w:rsid w:val="0097194C"/>
    <w:rsid w:val="009723B0"/>
    <w:rsid w:val="009725D9"/>
    <w:rsid w:val="00980175"/>
    <w:rsid w:val="00981801"/>
    <w:rsid w:val="00983021"/>
    <w:rsid w:val="009916A3"/>
    <w:rsid w:val="00993354"/>
    <w:rsid w:val="00995848"/>
    <w:rsid w:val="00995CF5"/>
    <w:rsid w:val="009A063F"/>
    <w:rsid w:val="009A06E8"/>
    <w:rsid w:val="009A0ADA"/>
    <w:rsid w:val="009A6EB5"/>
    <w:rsid w:val="009A78E6"/>
    <w:rsid w:val="009C7EE2"/>
    <w:rsid w:val="009D347B"/>
    <w:rsid w:val="009D3E7B"/>
    <w:rsid w:val="009D5FA1"/>
    <w:rsid w:val="009E6438"/>
    <w:rsid w:val="009F2D5F"/>
    <w:rsid w:val="009F622C"/>
    <w:rsid w:val="00A02CCB"/>
    <w:rsid w:val="00A111B0"/>
    <w:rsid w:val="00A12DCC"/>
    <w:rsid w:val="00A22BB7"/>
    <w:rsid w:val="00A24615"/>
    <w:rsid w:val="00A26A01"/>
    <w:rsid w:val="00A2745D"/>
    <w:rsid w:val="00A31984"/>
    <w:rsid w:val="00A335FF"/>
    <w:rsid w:val="00A33F55"/>
    <w:rsid w:val="00A4019B"/>
    <w:rsid w:val="00A435DB"/>
    <w:rsid w:val="00A43E4F"/>
    <w:rsid w:val="00A43F9D"/>
    <w:rsid w:val="00A45BE1"/>
    <w:rsid w:val="00A47DA1"/>
    <w:rsid w:val="00A51E70"/>
    <w:rsid w:val="00A52BA5"/>
    <w:rsid w:val="00A53E70"/>
    <w:rsid w:val="00A574CB"/>
    <w:rsid w:val="00A622F1"/>
    <w:rsid w:val="00A7374B"/>
    <w:rsid w:val="00A7413A"/>
    <w:rsid w:val="00A81451"/>
    <w:rsid w:val="00A829AC"/>
    <w:rsid w:val="00A8352C"/>
    <w:rsid w:val="00A87B98"/>
    <w:rsid w:val="00A9179B"/>
    <w:rsid w:val="00A97F77"/>
    <w:rsid w:val="00AA2792"/>
    <w:rsid w:val="00AB4AC3"/>
    <w:rsid w:val="00AB685B"/>
    <w:rsid w:val="00AC3D8E"/>
    <w:rsid w:val="00AD163F"/>
    <w:rsid w:val="00AD184F"/>
    <w:rsid w:val="00AD4C30"/>
    <w:rsid w:val="00AD78FA"/>
    <w:rsid w:val="00AD7BAD"/>
    <w:rsid w:val="00AE2CA4"/>
    <w:rsid w:val="00AE4D8D"/>
    <w:rsid w:val="00AE7305"/>
    <w:rsid w:val="00AF5CA4"/>
    <w:rsid w:val="00AF5F55"/>
    <w:rsid w:val="00AF7F8D"/>
    <w:rsid w:val="00B00DCD"/>
    <w:rsid w:val="00B03674"/>
    <w:rsid w:val="00B040FB"/>
    <w:rsid w:val="00B12642"/>
    <w:rsid w:val="00B13C0F"/>
    <w:rsid w:val="00B2727F"/>
    <w:rsid w:val="00B317FD"/>
    <w:rsid w:val="00B3463D"/>
    <w:rsid w:val="00B378D0"/>
    <w:rsid w:val="00B40723"/>
    <w:rsid w:val="00B4190B"/>
    <w:rsid w:val="00B42291"/>
    <w:rsid w:val="00B512F3"/>
    <w:rsid w:val="00B61175"/>
    <w:rsid w:val="00B624B4"/>
    <w:rsid w:val="00B65720"/>
    <w:rsid w:val="00B66B6D"/>
    <w:rsid w:val="00B744BB"/>
    <w:rsid w:val="00B77FF5"/>
    <w:rsid w:val="00B808DD"/>
    <w:rsid w:val="00B82978"/>
    <w:rsid w:val="00B82DD2"/>
    <w:rsid w:val="00B83E07"/>
    <w:rsid w:val="00B84A6A"/>
    <w:rsid w:val="00B8742B"/>
    <w:rsid w:val="00B92508"/>
    <w:rsid w:val="00B94D35"/>
    <w:rsid w:val="00B953BB"/>
    <w:rsid w:val="00B97BB2"/>
    <w:rsid w:val="00BA1A53"/>
    <w:rsid w:val="00BA49A3"/>
    <w:rsid w:val="00BA5ACE"/>
    <w:rsid w:val="00BA72F9"/>
    <w:rsid w:val="00BB2325"/>
    <w:rsid w:val="00BB58C1"/>
    <w:rsid w:val="00BC283A"/>
    <w:rsid w:val="00BC7DB0"/>
    <w:rsid w:val="00BD44D0"/>
    <w:rsid w:val="00BE00F1"/>
    <w:rsid w:val="00BE506A"/>
    <w:rsid w:val="00BF0FE6"/>
    <w:rsid w:val="00BF4B9F"/>
    <w:rsid w:val="00C002DE"/>
    <w:rsid w:val="00C041C9"/>
    <w:rsid w:val="00C05051"/>
    <w:rsid w:val="00C11E14"/>
    <w:rsid w:val="00C1410F"/>
    <w:rsid w:val="00C20B15"/>
    <w:rsid w:val="00C232B8"/>
    <w:rsid w:val="00C236EE"/>
    <w:rsid w:val="00C274D6"/>
    <w:rsid w:val="00C32042"/>
    <w:rsid w:val="00C329DD"/>
    <w:rsid w:val="00C32C5C"/>
    <w:rsid w:val="00C32E88"/>
    <w:rsid w:val="00C32FC2"/>
    <w:rsid w:val="00C345B6"/>
    <w:rsid w:val="00C572A5"/>
    <w:rsid w:val="00C6097A"/>
    <w:rsid w:val="00C623EB"/>
    <w:rsid w:val="00C71AE1"/>
    <w:rsid w:val="00C7422E"/>
    <w:rsid w:val="00C74C4F"/>
    <w:rsid w:val="00C769F4"/>
    <w:rsid w:val="00C90392"/>
    <w:rsid w:val="00C957D0"/>
    <w:rsid w:val="00C95937"/>
    <w:rsid w:val="00C95C50"/>
    <w:rsid w:val="00C9719C"/>
    <w:rsid w:val="00C97FBE"/>
    <w:rsid w:val="00CA0F94"/>
    <w:rsid w:val="00CA59F8"/>
    <w:rsid w:val="00CA5FD0"/>
    <w:rsid w:val="00CB1C75"/>
    <w:rsid w:val="00CB37A9"/>
    <w:rsid w:val="00CB75D8"/>
    <w:rsid w:val="00CB7EFC"/>
    <w:rsid w:val="00CC70D7"/>
    <w:rsid w:val="00CE2243"/>
    <w:rsid w:val="00CF3707"/>
    <w:rsid w:val="00CF3B1D"/>
    <w:rsid w:val="00CF462B"/>
    <w:rsid w:val="00CF5557"/>
    <w:rsid w:val="00CF6277"/>
    <w:rsid w:val="00D0061C"/>
    <w:rsid w:val="00D01416"/>
    <w:rsid w:val="00D01F93"/>
    <w:rsid w:val="00D05770"/>
    <w:rsid w:val="00D061F2"/>
    <w:rsid w:val="00D06826"/>
    <w:rsid w:val="00D17FED"/>
    <w:rsid w:val="00D20808"/>
    <w:rsid w:val="00D2444B"/>
    <w:rsid w:val="00D262F9"/>
    <w:rsid w:val="00D31463"/>
    <w:rsid w:val="00D3324A"/>
    <w:rsid w:val="00D3426F"/>
    <w:rsid w:val="00D51919"/>
    <w:rsid w:val="00D60580"/>
    <w:rsid w:val="00D62FA6"/>
    <w:rsid w:val="00D64B43"/>
    <w:rsid w:val="00D652FF"/>
    <w:rsid w:val="00D6623A"/>
    <w:rsid w:val="00D67D4B"/>
    <w:rsid w:val="00D70586"/>
    <w:rsid w:val="00D70AA1"/>
    <w:rsid w:val="00D71FF0"/>
    <w:rsid w:val="00D748E8"/>
    <w:rsid w:val="00D75E04"/>
    <w:rsid w:val="00D86050"/>
    <w:rsid w:val="00D8765A"/>
    <w:rsid w:val="00DA77A5"/>
    <w:rsid w:val="00DB588B"/>
    <w:rsid w:val="00DC1695"/>
    <w:rsid w:val="00DC1AC4"/>
    <w:rsid w:val="00DC2263"/>
    <w:rsid w:val="00DC4301"/>
    <w:rsid w:val="00DC48DE"/>
    <w:rsid w:val="00DD2489"/>
    <w:rsid w:val="00DD2F18"/>
    <w:rsid w:val="00DD74AF"/>
    <w:rsid w:val="00DF0A06"/>
    <w:rsid w:val="00DF172F"/>
    <w:rsid w:val="00DF274B"/>
    <w:rsid w:val="00DF3F35"/>
    <w:rsid w:val="00DF6647"/>
    <w:rsid w:val="00E02753"/>
    <w:rsid w:val="00E06877"/>
    <w:rsid w:val="00E15354"/>
    <w:rsid w:val="00E16AE0"/>
    <w:rsid w:val="00E16FF0"/>
    <w:rsid w:val="00E306A2"/>
    <w:rsid w:val="00E378E1"/>
    <w:rsid w:val="00E4664E"/>
    <w:rsid w:val="00E5439F"/>
    <w:rsid w:val="00E54E74"/>
    <w:rsid w:val="00E57682"/>
    <w:rsid w:val="00E63BB1"/>
    <w:rsid w:val="00E64B8B"/>
    <w:rsid w:val="00E6726B"/>
    <w:rsid w:val="00E673A7"/>
    <w:rsid w:val="00E70B27"/>
    <w:rsid w:val="00E74B2F"/>
    <w:rsid w:val="00E76A7A"/>
    <w:rsid w:val="00E81CE6"/>
    <w:rsid w:val="00E822BB"/>
    <w:rsid w:val="00E832C1"/>
    <w:rsid w:val="00E85D1C"/>
    <w:rsid w:val="00E86BBD"/>
    <w:rsid w:val="00E90020"/>
    <w:rsid w:val="00E90E9A"/>
    <w:rsid w:val="00E96439"/>
    <w:rsid w:val="00EA3EEB"/>
    <w:rsid w:val="00EA4CE5"/>
    <w:rsid w:val="00EA5FA9"/>
    <w:rsid w:val="00EA6622"/>
    <w:rsid w:val="00EA66E4"/>
    <w:rsid w:val="00EA795C"/>
    <w:rsid w:val="00EB3051"/>
    <w:rsid w:val="00EB3B08"/>
    <w:rsid w:val="00EC0FCC"/>
    <w:rsid w:val="00EC36CE"/>
    <w:rsid w:val="00EC4555"/>
    <w:rsid w:val="00ED022D"/>
    <w:rsid w:val="00ED2C2C"/>
    <w:rsid w:val="00ED35C7"/>
    <w:rsid w:val="00ED57DF"/>
    <w:rsid w:val="00ED720D"/>
    <w:rsid w:val="00EE7080"/>
    <w:rsid w:val="00EF0157"/>
    <w:rsid w:val="00EF03AB"/>
    <w:rsid w:val="00EF271F"/>
    <w:rsid w:val="00EF4230"/>
    <w:rsid w:val="00EF7B1E"/>
    <w:rsid w:val="00EF7FC2"/>
    <w:rsid w:val="00F04CCC"/>
    <w:rsid w:val="00F07F67"/>
    <w:rsid w:val="00F12322"/>
    <w:rsid w:val="00F1591E"/>
    <w:rsid w:val="00F23BA5"/>
    <w:rsid w:val="00F27DD3"/>
    <w:rsid w:val="00F3477F"/>
    <w:rsid w:val="00F348ED"/>
    <w:rsid w:val="00F34AF4"/>
    <w:rsid w:val="00F37847"/>
    <w:rsid w:val="00F410E7"/>
    <w:rsid w:val="00F41584"/>
    <w:rsid w:val="00F41F34"/>
    <w:rsid w:val="00F4720A"/>
    <w:rsid w:val="00F510A5"/>
    <w:rsid w:val="00F517C0"/>
    <w:rsid w:val="00F549CE"/>
    <w:rsid w:val="00F609A4"/>
    <w:rsid w:val="00F642CF"/>
    <w:rsid w:val="00F65D1B"/>
    <w:rsid w:val="00F70A62"/>
    <w:rsid w:val="00F7288A"/>
    <w:rsid w:val="00F80735"/>
    <w:rsid w:val="00F819FB"/>
    <w:rsid w:val="00F83A8A"/>
    <w:rsid w:val="00F85270"/>
    <w:rsid w:val="00F925CA"/>
    <w:rsid w:val="00F9583D"/>
    <w:rsid w:val="00F96A17"/>
    <w:rsid w:val="00FA32D6"/>
    <w:rsid w:val="00FA38C3"/>
    <w:rsid w:val="00FA6404"/>
    <w:rsid w:val="00FB4C80"/>
    <w:rsid w:val="00FC0AA2"/>
    <w:rsid w:val="00FC6BF3"/>
    <w:rsid w:val="00FD294D"/>
    <w:rsid w:val="00FD4E63"/>
    <w:rsid w:val="00FD5C73"/>
    <w:rsid w:val="00FE01E7"/>
    <w:rsid w:val="00FF4C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374EB"/>
  <w15:chartTrackingRefBased/>
  <w15:docId w15:val="{41A9B988-C72F-44B0-BE6C-892F1A08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Verdana" w:hAnsi="Verdana"/>
      <w:sz w:val="24"/>
      <w:szCs w:val="24"/>
    </w:rPr>
  </w:style>
  <w:style w:type="paragraph" w:styleId="Nadpis1">
    <w:name w:val="heading 1"/>
    <w:basedOn w:val="Normln"/>
    <w:next w:val="Normln"/>
    <w:link w:val="Nadpis1Char"/>
    <w:qFormat/>
    <w:pPr>
      <w:keepNext/>
      <w:tabs>
        <w:tab w:val="left" w:pos="284"/>
      </w:tabs>
      <w:ind w:right="-108"/>
      <w:jc w:val="right"/>
      <w:outlineLvl w:val="0"/>
    </w:pPr>
    <w:rPr>
      <w:rFonts w:ascii="Arial" w:hAnsi="Arial" w:cs="Arial"/>
      <w:b/>
    </w:rPr>
  </w:style>
  <w:style w:type="paragraph" w:styleId="Nadpis2">
    <w:name w:val="heading 2"/>
    <w:basedOn w:val="Normln"/>
    <w:next w:val="Normln"/>
    <w:qFormat/>
    <w:pPr>
      <w:keepNext/>
      <w:numPr>
        <w:numId w:val="1"/>
      </w:numPr>
      <w:tabs>
        <w:tab w:val="left" w:pos="1418"/>
        <w:tab w:val="left" w:pos="4536"/>
      </w:tabs>
      <w:ind w:right="566"/>
      <w:outlineLvl w:val="1"/>
    </w:pPr>
    <w:rPr>
      <w:rFonts w:ascii="Tahoma" w:eastAsia="Arial Unicode MS" w:hAnsi="Tahoma"/>
      <w:b/>
      <w:szCs w:val="20"/>
    </w:rPr>
  </w:style>
  <w:style w:type="paragraph" w:styleId="Nadpis3">
    <w:name w:val="heading 3"/>
    <w:basedOn w:val="Normln"/>
    <w:next w:val="Normln"/>
    <w:qFormat/>
    <w:pPr>
      <w:keepNext/>
      <w:tabs>
        <w:tab w:val="left" w:pos="2552"/>
        <w:tab w:val="left" w:pos="4536"/>
        <w:tab w:val="left" w:pos="5387"/>
      </w:tabs>
      <w:ind w:left="426" w:right="566"/>
      <w:jc w:val="both"/>
      <w:outlineLvl w:val="2"/>
    </w:pPr>
    <w:rPr>
      <w:rFonts w:ascii="Tahoma" w:eastAsia="Arial Unicode MS" w:hAnsi="Tahoma"/>
      <w:b/>
      <w:sz w:val="22"/>
      <w:szCs w:val="20"/>
    </w:rPr>
  </w:style>
  <w:style w:type="paragraph" w:styleId="Nadpis4">
    <w:name w:val="heading 4"/>
    <w:basedOn w:val="Normln"/>
    <w:next w:val="Normln"/>
    <w:qFormat/>
    <w:pPr>
      <w:keepNext/>
      <w:tabs>
        <w:tab w:val="left" w:pos="6840"/>
      </w:tabs>
      <w:ind w:left="540" w:right="252"/>
      <w:jc w:val="both"/>
      <w:outlineLvl w:val="3"/>
    </w:pPr>
    <w:rPr>
      <w:b/>
      <w:bCs/>
      <w:color w:val="000000"/>
      <w:sz w:val="18"/>
      <w:szCs w:val="18"/>
      <w:u w:val="single"/>
    </w:rPr>
  </w:style>
  <w:style w:type="paragraph" w:styleId="Nadpis5">
    <w:name w:val="heading 5"/>
    <w:basedOn w:val="Normln"/>
    <w:next w:val="Normln"/>
    <w:qFormat/>
    <w:pPr>
      <w:keepNext/>
      <w:ind w:left="3540" w:firstLine="708"/>
      <w:jc w:val="both"/>
      <w:outlineLvl w:val="4"/>
    </w:pPr>
    <w:rPr>
      <w:rFonts w:ascii="Tahoma" w:hAnsi="Tahoma"/>
      <w:b/>
      <w:color w:val="000000"/>
      <w:sz w:val="20"/>
      <w:u w:val="single"/>
    </w:rPr>
  </w:style>
  <w:style w:type="paragraph" w:styleId="Nadpis6">
    <w:name w:val="heading 6"/>
    <w:basedOn w:val="Normln"/>
    <w:next w:val="Normln"/>
    <w:qFormat/>
    <w:pPr>
      <w:keepNext/>
      <w:outlineLvl w:val="5"/>
    </w:pPr>
    <w:rPr>
      <w:color w:val="00FF00"/>
      <w:szCs w:val="20"/>
    </w:rPr>
  </w:style>
  <w:style w:type="paragraph" w:styleId="Nadpis7">
    <w:name w:val="heading 7"/>
    <w:basedOn w:val="Normln"/>
    <w:next w:val="Normln"/>
    <w:qFormat/>
    <w:pPr>
      <w:keepNext/>
      <w:outlineLvl w:val="6"/>
    </w:pPr>
    <w:rPr>
      <w:b/>
      <w:bCs/>
      <w:color w:val="FF0000"/>
      <w:szCs w:val="20"/>
    </w:rPr>
  </w:style>
  <w:style w:type="paragraph" w:styleId="Nadpis8">
    <w:name w:val="heading 8"/>
    <w:basedOn w:val="Normln"/>
    <w:next w:val="Normln"/>
    <w:qFormat/>
    <w:pPr>
      <w:keepNext/>
      <w:outlineLvl w:val="7"/>
    </w:pPr>
    <w:rPr>
      <w:sz w:val="20"/>
      <w:u w:val="single"/>
    </w:rPr>
  </w:style>
  <w:style w:type="paragraph" w:styleId="Nadpis9">
    <w:name w:val="heading 9"/>
    <w:basedOn w:val="Normln"/>
    <w:next w:val="Normln"/>
    <w:qFormat/>
    <w:pPr>
      <w:keepNext/>
      <w:tabs>
        <w:tab w:val="left" w:pos="1985"/>
        <w:tab w:val="right" w:pos="10093"/>
      </w:tabs>
      <w:outlineLvl w:val="8"/>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284"/>
      </w:tabs>
      <w:jc w:val="both"/>
    </w:pPr>
  </w:style>
  <w:style w:type="paragraph" w:styleId="Zpat">
    <w:name w:val="footer"/>
    <w:basedOn w:val="Normln"/>
    <w:link w:val="ZpatChar"/>
    <w:uiPriority w:val="99"/>
    <w:pPr>
      <w:tabs>
        <w:tab w:val="center" w:pos="4536"/>
        <w:tab w:val="right" w:pos="9072"/>
      </w:tabs>
    </w:pPr>
    <w:rPr>
      <w:rFonts w:ascii="Tahoma" w:hAnsi="Tahoma"/>
      <w:sz w:val="20"/>
      <w:szCs w:val="20"/>
    </w:rPr>
  </w:style>
  <w:style w:type="paragraph" w:styleId="Zhlav">
    <w:name w:val="header"/>
    <w:basedOn w:val="Normln"/>
    <w:pPr>
      <w:tabs>
        <w:tab w:val="center" w:pos="4536"/>
        <w:tab w:val="right" w:pos="9072"/>
      </w:tabs>
    </w:pPr>
    <w:rPr>
      <w:rFonts w:ascii="Tahoma" w:hAnsi="Tahoma"/>
      <w:sz w:val="22"/>
      <w:szCs w:val="20"/>
    </w:rPr>
  </w:style>
  <w:style w:type="paragraph" w:styleId="Zkladntext2">
    <w:name w:val="Body Text 2"/>
    <w:basedOn w:val="Normln"/>
    <w:pPr>
      <w:tabs>
        <w:tab w:val="left" w:pos="4395"/>
      </w:tabs>
      <w:ind w:right="-143"/>
      <w:jc w:val="both"/>
    </w:pPr>
    <w:rPr>
      <w:rFonts w:ascii="Tahoma" w:hAnsi="Tahoma"/>
      <w:sz w:val="22"/>
      <w:szCs w:val="20"/>
    </w:rPr>
  </w:style>
  <w:style w:type="paragraph" w:styleId="Zkladntext3">
    <w:name w:val="Body Text 3"/>
    <w:basedOn w:val="Normln"/>
    <w:pPr>
      <w:tabs>
        <w:tab w:val="left" w:pos="709"/>
      </w:tabs>
      <w:jc w:val="center"/>
    </w:pPr>
    <w:rPr>
      <w:rFonts w:ascii="Tahoma" w:hAnsi="Tahoma"/>
      <w:b/>
      <w:szCs w:val="20"/>
    </w:rPr>
  </w:style>
  <w:style w:type="paragraph" w:styleId="Textvbloku">
    <w:name w:val="Block Text"/>
    <w:basedOn w:val="Normln"/>
    <w:pPr>
      <w:ind w:left="540" w:right="252"/>
    </w:pPr>
    <w:rPr>
      <w:sz w:val="18"/>
      <w:szCs w:val="18"/>
    </w:rPr>
  </w:style>
  <w:style w:type="paragraph" w:customStyle="1" w:styleId="DefaultText">
    <w:name w:val="Default Text"/>
    <w:basedOn w:val="Normln"/>
    <w:rPr>
      <w:szCs w:val="20"/>
    </w:rPr>
  </w:style>
  <w:style w:type="paragraph" w:customStyle="1" w:styleId="xl29">
    <w:name w:val="xl29"/>
    <w:basedOn w:val="Normln"/>
    <w:pPr>
      <w:spacing w:before="100" w:beforeAutospacing="1" w:after="100" w:afterAutospacing="1"/>
    </w:pPr>
    <w:rPr>
      <w:rFonts w:ascii="Tahoma" w:eastAsia="Arial Unicode MS" w:hAnsi="Tahoma" w:cs="Tahoma"/>
      <w:u w:val="single"/>
    </w:rPr>
  </w:style>
  <w:style w:type="paragraph" w:customStyle="1" w:styleId="1">
    <w:name w:val="1."/>
    <w:basedOn w:val="Normln"/>
    <w:rPr>
      <w:b/>
      <w:noProof/>
      <w:szCs w:val="20"/>
      <w:lang w:val="en-US"/>
    </w:rPr>
  </w:style>
  <w:style w:type="paragraph" w:customStyle="1" w:styleId="man">
    <w:name w:val="man"/>
    <w:next w:val="Normln"/>
    <w:pPr>
      <w:widowControl w:val="0"/>
      <w:autoSpaceDE w:val="0"/>
      <w:autoSpaceDN w:val="0"/>
      <w:adjustRightInd w:val="0"/>
    </w:pPr>
    <w:rPr>
      <w:rFonts w:ascii="Arial" w:hAnsi="Arial" w:cs="Arial"/>
      <w:sz w:val="22"/>
      <w:szCs w:val="22"/>
      <w:lang w:val="de-DE" w:eastAsia="de-DE"/>
    </w:rPr>
  </w:style>
  <w:style w:type="paragraph" w:styleId="Seznamsodrkami">
    <w:name w:val="List Bullet"/>
    <w:basedOn w:val="Normln"/>
    <w:autoRedefine/>
    <w:pPr>
      <w:numPr>
        <w:numId w:val="2"/>
      </w:numPr>
    </w:pPr>
  </w:style>
  <w:style w:type="paragraph" w:styleId="Seznamsodrkami2">
    <w:name w:val="List Bullet 2"/>
    <w:basedOn w:val="Normln"/>
    <w:autoRedefine/>
    <w:pPr>
      <w:numPr>
        <w:numId w:val="3"/>
      </w:numPr>
    </w:pPr>
  </w:style>
  <w:style w:type="paragraph" w:styleId="Seznamsodrkami3">
    <w:name w:val="List Bullet 3"/>
    <w:basedOn w:val="Normln"/>
    <w:autoRedefine/>
    <w:pPr>
      <w:numPr>
        <w:numId w:val="4"/>
      </w:numPr>
    </w:pPr>
  </w:style>
  <w:style w:type="paragraph" w:styleId="Zkladntextodsazen2">
    <w:name w:val="Body Text Indent 2"/>
    <w:basedOn w:val="Normln"/>
    <w:pPr>
      <w:ind w:left="284"/>
    </w:pPr>
    <w:rPr>
      <w:b/>
      <w:bCs/>
      <w:sz w:val="22"/>
      <w:szCs w:val="20"/>
    </w:rPr>
  </w:style>
  <w:style w:type="paragraph" w:styleId="Normlnweb">
    <w:name w:val="Normal (Web)"/>
    <w:basedOn w:val="Normln"/>
  </w:style>
  <w:style w:type="character" w:styleId="Hypertextovodkaz">
    <w:name w:val="Hyperlink"/>
    <w:rsid w:val="004873D1"/>
    <w:rPr>
      <w:color w:val="0000FF"/>
      <w:u w:val="single"/>
    </w:rPr>
  </w:style>
  <w:style w:type="paragraph" w:customStyle="1" w:styleId="Odstavec">
    <w:name w:val="Odstavec~"/>
    <w:basedOn w:val="Normln"/>
    <w:rsid w:val="001A043C"/>
    <w:pPr>
      <w:widowControl w:val="0"/>
      <w:spacing w:after="115" w:line="288" w:lineRule="auto"/>
      <w:ind w:firstLine="480"/>
    </w:pPr>
    <w:rPr>
      <w:rFonts w:ascii="Times New Roman" w:hAnsi="Times New Roman"/>
      <w:noProof/>
      <w:szCs w:val="20"/>
    </w:rPr>
  </w:style>
  <w:style w:type="paragraph" w:customStyle="1" w:styleId="Normln1">
    <w:name w:val="Normální1"/>
    <w:basedOn w:val="Normln"/>
    <w:rsid w:val="001A043C"/>
    <w:pPr>
      <w:widowControl w:val="0"/>
      <w:jc w:val="both"/>
    </w:pPr>
    <w:rPr>
      <w:rFonts w:ascii="Times New Roman" w:hAnsi="Times New Roman"/>
      <w:szCs w:val="20"/>
    </w:rPr>
  </w:style>
  <w:style w:type="paragraph" w:styleId="Textbubliny">
    <w:name w:val="Balloon Text"/>
    <w:basedOn w:val="Normln"/>
    <w:link w:val="TextbublinyChar"/>
    <w:rsid w:val="00024E72"/>
    <w:rPr>
      <w:rFonts w:ascii="Segoe UI" w:hAnsi="Segoe UI"/>
      <w:sz w:val="18"/>
      <w:szCs w:val="18"/>
      <w:lang w:val="x-none" w:eastAsia="x-none"/>
    </w:rPr>
  </w:style>
  <w:style w:type="character" w:customStyle="1" w:styleId="TextbublinyChar">
    <w:name w:val="Text bubliny Char"/>
    <w:link w:val="Textbubliny"/>
    <w:rsid w:val="00024E72"/>
    <w:rPr>
      <w:rFonts w:ascii="Segoe UI" w:hAnsi="Segoe UI" w:cs="Segoe UI"/>
      <w:sz w:val="18"/>
      <w:szCs w:val="18"/>
    </w:rPr>
  </w:style>
  <w:style w:type="character" w:customStyle="1" w:styleId="Nevyeenzmnka1">
    <w:name w:val="Nevyřešená zmínka1"/>
    <w:uiPriority w:val="99"/>
    <w:semiHidden/>
    <w:unhideWhenUsed/>
    <w:rsid w:val="00141A1E"/>
    <w:rPr>
      <w:color w:val="605E5C"/>
      <w:shd w:val="clear" w:color="auto" w:fill="E1DFDD"/>
    </w:rPr>
  </w:style>
  <w:style w:type="character" w:styleId="slostrnky">
    <w:name w:val="page number"/>
    <w:basedOn w:val="Standardnpsmoodstavce"/>
    <w:rsid w:val="00360860"/>
  </w:style>
  <w:style w:type="character" w:customStyle="1" w:styleId="ZpatChar">
    <w:name w:val="Zápatí Char"/>
    <w:link w:val="Zpat"/>
    <w:uiPriority w:val="99"/>
    <w:rsid w:val="00095294"/>
    <w:rPr>
      <w:rFonts w:ascii="Tahoma" w:hAnsi="Tahoma"/>
    </w:rPr>
  </w:style>
  <w:style w:type="character" w:customStyle="1" w:styleId="Nadpis1Char">
    <w:name w:val="Nadpis 1 Char"/>
    <w:link w:val="Nadpis1"/>
    <w:locked/>
    <w:rsid w:val="002B6A26"/>
    <w:rPr>
      <w:rFonts w:ascii="Arial" w:hAnsi="Arial" w:cs="Arial"/>
      <w:b/>
      <w:sz w:val="24"/>
      <w:szCs w:val="24"/>
    </w:rPr>
  </w:style>
  <w:style w:type="paragraph" w:styleId="Odstavecseseznamem">
    <w:name w:val="List Paragraph"/>
    <w:basedOn w:val="Normln"/>
    <w:uiPriority w:val="34"/>
    <w:qFormat/>
    <w:rsid w:val="002B6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4926">
      <w:bodyDiv w:val="1"/>
      <w:marLeft w:val="0"/>
      <w:marRight w:val="0"/>
      <w:marTop w:val="0"/>
      <w:marBottom w:val="0"/>
      <w:divBdr>
        <w:top w:val="none" w:sz="0" w:space="0" w:color="auto"/>
        <w:left w:val="none" w:sz="0" w:space="0" w:color="auto"/>
        <w:bottom w:val="none" w:sz="0" w:space="0" w:color="auto"/>
        <w:right w:val="none" w:sz="0" w:space="0" w:color="auto"/>
      </w:divBdr>
    </w:div>
    <w:div w:id="73406655">
      <w:bodyDiv w:val="1"/>
      <w:marLeft w:val="0"/>
      <w:marRight w:val="0"/>
      <w:marTop w:val="0"/>
      <w:marBottom w:val="0"/>
      <w:divBdr>
        <w:top w:val="none" w:sz="0" w:space="0" w:color="auto"/>
        <w:left w:val="none" w:sz="0" w:space="0" w:color="auto"/>
        <w:bottom w:val="none" w:sz="0" w:space="0" w:color="auto"/>
        <w:right w:val="none" w:sz="0" w:space="0" w:color="auto"/>
      </w:divBdr>
    </w:div>
    <w:div w:id="142435755">
      <w:bodyDiv w:val="1"/>
      <w:marLeft w:val="0"/>
      <w:marRight w:val="0"/>
      <w:marTop w:val="0"/>
      <w:marBottom w:val="0"/>
      <w:divBdr>
        <w:top w:val="none" w:sz="0" w:space="0" w:color="auto"/>
        <w:left w:val="none" w:sz="0" w:space="0" w:color="auto"/>
        <w:bottom w:val="none" w:sz="0" w:space="0" w:color="auto"/>
        <w:right w:val="none" w:sz="0" w:space="0" w:color="auto"/>
      </w:divBdr>
    </w:div>
    <w:div w:id="188952356">
      <w:bodyDiv w:val="1"/>
      <w:marLeft w:val="0"/>
      <w:marRight w:val="0"/>
      <w:marTop w:val="0"/>
      <w:marBottom w:val="0"/>
      <w:divBdr>
        <w:top w:val="none" w:sz="0" w:space="0" w:color="auto"/>
        <w:left w:val="none" w:sz="0" w:space="0" w:color="auto"/>
        <w:bottom w:val="none" w:sz="0" w:space="0" w:color="auto"/>
        <w:right w:val="none" w:sz="0" w:space="0" w:color="auto"/>
      </w:divBdr>
    </w:div>
    <w:div w:id="204876352">
      <w:bodyDiv w:val="1"/>
      <w:marLeft w:val="0"/>
      <w:marRight w:val="0"/>
      <w:marTop w:val="0"/>
      <w:marBottom w:val="0"/>
      <w:divBdr>
        <w:top w:val="none" w:sz="0" w:space="0" w:color="auto"/>
        <w:left w:val="none" w:sz="0" w:space="0" w:color="auto"/>
        <w:bottom w:val="none" w:sz="0" w:space="0" w:color="auto"/>
        <w:right w:val="none" w:sz="0" w:space="0" w:color="auto"/>
      </w:divBdr>
    </w:div>
    <w:div w:id="219220496">
      <w:bodyDiv w:val="1"/>
      <w:marLeft w:val="0"/>
      <w:marRight w:val="0"/>
      <w:marTop w:val="0"/>
      <w:marBottom w:val="0"/>
      <w:divBdr>
        <w:top w:val="none" w:sz="0" w:space="0" w:color="auto"/>
        <w:left w:val="none" w:sz="0" w:space="0" w:color="auto"/>
        <w:bottom w:val="none" w:sz="0" w:space="0" w:color="auto"/>
        <w:right w:val="none" w:sz="0" w:space="0" w:color="auto"/>
      </w:divBdr>
    </w:div>
    <w:div w:id="319045814">
      <w:bodyDiv w:val="1"/>
      <w:marLeft w:val="0"/>
      <w:marRight w:val="0"/>
      <w:marTop w:val="0"/>
      <w:marBottom w:val="0"/>
      <w:divBdr>
        <w:top w:val="none" w:sz="0" w:space="0" w:color="auto"/>
        <w:left w:val="none" w:sz="0" w:space="0" w:color="auto"/>
        <w:bottom w:val="none" w:sz="0" w:space="0" w:color="auto"/>
        <w:right w:val="none" w:sz="0" w:space="0" w:color="auto"/>
      </w:divBdr>
    </w:div>
    <w:div w:id="327632280">
      <w:bodyDiv w:val="1"/>
      <w:marLeft w:val="0"/>
      <w:marRight w:val="0"/>
      <w:marTop w:val="0"/>
      <w:marBottom w:val="0"/>
      <w:divBdr>
        <w:top w:val="none" w:sz="0" w:space="0" w:color="auto"/>
        <w:left w:val="none" w:sz="0" w:space="0" w:color="auto"/>
        <w:bottom w:val="none" w:sz="0" w:space="0" w:color="auto"/>
        <w:right w:val="none" w:sz="0" w:space="0" w:color="auto"/>
      </w:divBdr>
    </w:div>
    <w:div w:id="337731310">
      <w:bodyDiv w:val="1"/>
      <w:marLeft w:val="0"/>
      <w:marRight w:val="0"/>
      <w:marTop w:val="0"/>
      <w:marBottom w:val="0"/>
      <w:divBdr>
        <w:top w:val="none" w:sz="0" w:space="0" w:color="auto"/>
        <w:left w:val="none" w:sz="0" w:space="0" w:color="auto"/>
        <w:bottom w:val="none" w:sz="0" w:space="0" w:color="auto"/>
        <w:right w:val="none" w:sz="0" w:space="0" w:color="auto"/>
      </w:divBdr>
    </w:div>
    <w:div w:id="337735578">
      <w:bodyDiv w:val="1"/>
      <w:marLeft w:val="0"/>
      <w:marRight w:val="0"/>
      <w:marTop w:val="0"/>
      <w:marBottom w:val="0"/>
      <w:divBdr>
        <w:top w:val="none" w:sz="0" w:space="0" w:color="auto"/>
        <w:left w:val="none" w:sz="0" w:space="0" w:color="auto"/>
        <w:bottom w:val="none" w:sz="0" w:space="0" w:color="auto"/>
        <w:right w:val="none" w:sz="0" w:space="0" w:color="auto"/>
      </w:divBdr>
    </w:div>
    <w:div w:id="515001113">
      <w:bodyDiv w:val="1"/>
      <w:marLeft w:val="0"/>
      <w:marRight w:val="0"/>
      <w:marTop w:val="0"/>
      <w:marBottom w:val="0"/>
      <w:divBdr>
        <w:top w:val="none" w:sz="0" w:space="0" w:color="auto"/>
        <w:left w:val="none" w:sz="0" w:space="0" w:color="auto"/>
        <w:bottom w:val="none" w:sz="0" w:space="0" w:color="auto"/>
        <w:right w:val="none" w:sz="0" w:space="0" w:color="auto"/>
      </w:divBdr>
    </w:div>
    <w:div w:id="546532210">
      <w:bodyDiv w:val="1"/>
      <w:marLeft w:val="0"/>
      <w:marRight w:val="0"/>
      <w:marTop w:val="0"/>
      <w:marBottom w:val="0"/>
      <w:divBdr>
        <w:top w:val="none" w:sz="0" w:space="0" w:color="auto"/>
        <w:left w:val="none" w:sz="0" w:space="0" w:color="auto"/>
        <w:bottom w:val="none" w:sz="0" w:space="0" w:color="auto"/>
        <w:right w:val="none" w:sz="0" w:space="0" w:color="auto"/>
      </w:divBdr>
    </w:div>
    <w:div w:id="559096176">
      <w:bodyDiv w:val="1"/>
      <w:marLeft w:val="0"/>
      <w:marRight w:val="0"/>
      <w:marTop w:val="0"/>
      <w:marBottom w:val="0"/>
      <w:divBdr>
        <w:top w:val="none" w:sz="0" w:space="0" w:color="auto"/>
        <w:left w:val="none" w:sz="0" w:space="0" w:color="auto"/>
        <w:bottom w:val="none" w:sz="0" w:space="0" w:color="auto"/>
        <w:right w:val="none" w:sz="0" w:space="0" w:color="auto"/>
      </w:divBdr>
    </w:div>
    <w:div w:id="585581000">
      <w:bodyDiv w:val="1"/>
      <w:marLeft w:val="0"/>
      <w:marRight w:val="0"/>
      <w:marTop w:val="0"/>
      <w:marBottom w:val="0"/>
      <w:divBdr>
        <w:top w:val="none" w:sz="0" w:space="0" w:color="auto"/>
        <w:left w:val="none" w:sz="0" w:space="0" w:color="auto"/>
        <w:bottom w:val="none" w:sz="0" w:space="0" w:color="auto"/>
        <w:right w:val="none" w:sz="0" w:space="0" w:color="auto"/>
      </w:divBdr>
    </w:div>
    <w:div w:id="691953593">
      <w:bodyDiv w:val="1"/>
      <w:marLeft w:val="0"/>
      <w:marRight w:val="0"/>
      <w:marTop w:val="0"/>
      <w:marBottom w:val="0"/>
      <w:divBdr>
        <w:top w:val="none" w:sz="0" w:space="0" w:color="auto"/>
        <w:left w:val="none" w:sz="0" w:space="0" w:color="auto"/>
        <w:bottom w:val="none" w:sz="0" w:space="0" w:color="auto"/>
        <w:right w:val="none" w:sz="0" w:space="0" w:color="auto"/>
      </w:divBdr>
    </w:div>
    <w:div w:id="699401940">
      <w:bodyDiv w:val="1"/>
      <w:marLeft w:val="0"/>
      <w:marRight w:val="0"/>
      <w:marTop w:val="0"/>
      <w:marBottom w:val="0"/>
      <w:divBdr>
        <w:top w:val="none" w:sz="0" w:space="0" w:color="auto"/>
        <w:left w:val="none" w:sz="0" w:space="0" w:color="auto"/>
        <w:bottom w:val="none" w:sz="0" w:space="0" w:color="auto"/>
        <w:right w:val="none" w:sz="0" w:space="0" w:color="auto"/>
      </w:divBdr>
    </w:div>
    <w:div w:id="706413688">
      <w:bodyDiv w:val="1"/>
      <w:marLeft w:val="0"/>
      <w:marRight w:val="0"/>
      <w:marTop w:val="0"/>
      <w:marBottom w:val="0"/>
      <w:divBdr>
        <w:top w:val="none" w:sz="0" w:space="0" w:color="auto"/>
        <w:left w:val="none" w:sz="0" w:space="0" w:color="auto"/>
        <w:bottom w:val="none" w:sz="0" w:space="0" w:color="auto"/>
        <w:right w:val="none" w:sz="0" w:space="0" w:color="auto"/>
      </w:divBdr>
    </w:div>
    <w:div w:id="709650884">
      <w:bodyDiv w:val="1"/>
      <w:marLeft w:val="0"/>
      <w:marRight w:val="0"/>
      <w:marTop w:val="0"/>
      <w:marBottom w:val="0"/>
      <w:divBdr>
        <w:top w:val="none" w:sz="0" w:space="0" w:color="auto"/>
        <w:left w:val="none" w:sz="0" w:space="0" w:color="auto"/>
        <w:bottom w:val="none" w:sz="0" w:space="0" w:color="auto"/>
        <w:right w:val="none" w:sz="0" w:space="0" w:color="auto"/>
      </w:divBdr>
    </w:div>
    <w:div w:id="781150770">
      <w:bodyDiv w:val="1"/>
      <w:marLeft w:val="0"/>
      <w:marRight w:val="0"/>
      <w:marTop w:val="0"/>
      <w:marBottom w:val="0"/>
      <w:divBdr>
        <w:top w:val="none" w:sz="0" w:space="0" w:color="auto"/>
        <w:left w:val="none" w:sz="0" w:space="0" w:color="auto"/>
        <w:bottom w:val="none" w:sz="0" w:space="0" w:color="auto"/>
        <w:right w:val="none" w:sz="0" w:space="0" w:color="auto"/>
      </w:divBdr>
    </w:div>
    <w:div w:id="977608221">
      <w:bodyDiv w:val="1"/>
      <w:marLeft w:val="0"/>
      <w:marRight w:val="0"/>
      <w:marTop w:val="0"/>
      <w:marBottom w:val="0"/>
      <w:divBdr>
        <w:top w:val="none" w:sz="0" w:space="0" w:color="auto"/>
        <w:left w:val="none" w:sz="0" w:space="0" w:color="auto"/>
        <w:bottom w:val="none" w:sz="0" w:space="0" w:color="auto"/>
        <w:right w:val="none" w:sz="0" w:space="0" w:color="auto"/>
      </w:divBdr>
    </w:div>
    <w:div w:id="1192498215">
      <w:bodyDiv w:val="1"/>
      <w:marLeft w:val="0"/>
      <w:marRight w:val="0"/>
      <w:marTop w:val="0"/>
      <w:marBottom w:val="0"/>
      <w:divBdr>
        <w:top w:val="none" w:sz="0" w:space="0" w:color="auto"/>
        <w:left w:val="none" w:sz="0" w:space="0" w:color="auto"/>
        <w:bottom w:val="none" w:sz="0" w:space="0" w:color="auto"/>
        <w:right w:val="none" w:sz="0" w:space="0" w:color="auto"/>
      </w:divBdr>
    </w:div>
    <w:div w:id="1344864373">
      <w:bodyDiv w:val="1"/>
      <w:marLeft w:val="0"/>
      <w:marRight w:val="0"/>
      <w:marTop w:val="0"/>
      <w:marBottom w:val="0"/>
      <w:divBdr>
        <w:top w:val="none" w:sz="0" w:space="0" w:color="auto"/>
        <w:left w:val="none" w:sz="0" w:space="0" w:color="auto"/>
        <w:bottom w:val="none" w:sz="0" w:space="0" w:color="auto"/>
        <w:right w:val="none" w:sz="0" w:space="0" w:color="auto"/>
      </w:divBdr>
    </w:div>
    <w:div w:id="1347058863">
      <w:bodyDiv w:val="1"/>
      <w:marLeft w:val="0"/>
      <w:marRight w:val="0"/>
      <w:marTop w:val="0"/>
      <w:marBottom w:val="0"/>
      <w:divBdr>
        <w:top w:val="none" w:sz="0" w:space="0" w:color="auto"/>
        <w:left w:val="none" w:sz="0" w:space="0" w:color="auto"/>
        <w:bottom w:val="none" w:sz="0" w:space="0" w:color="auto"/>
        <w:right w:val="none" w:sz="0" w:space="0" w:color="auto"/>
      </w:divBdr>
    </w:div>
    <w:div w:id="1473868070">
      <w:bodyDiv w:val="1"/>
      <w:marLeft w:val="0"/>
      <w:marRight w:val="0"/>
      <w:marTop w:val="0"/>
      <w:marBottom w:val="0"/>
      <w:divBdr>
        <w:top w:val="none" w:sz="0" w:space="0" w:color="auto"/>
        <w:left w:val="none" w:sz="0" w:space="0" w:color="auto"/>
        <w:bottom w:val="none" w:sz="0" w:space="0" w:color="auto"/>
        <w:right w:val="none" w:sz="0" w:space="0" w:color="auto"/>
      </w:divBdr>
      <w:divsChild>
        <w:div w:id="616982133">
          <w:marLeft w:val="0"/>
          <w:marRight w:val="0"/>
          <w:marTop w:val="0"/>
          <w:marBottom w:val="0"/>
          <w:divBdr>
            <w:top w:val="none" w:sz="0" w:space="0" w:color="auto"/>
            <w:left w:val="none" w:sz="0" w:space="0" w:color="auto"/>
            <w:bottom w:val="none" w:sz="0" w:space="0" w:color="auto"/>
            <w:right w:val="none" w:sz="0" w:space="0" w:color="auto"/>
          </w:divBdr>
        </w:div>
        <w:div w:id="1290428745">
          <w:marLeft w:val="0"/>
          <w:marRight w:val="0"/>
          <w:marTop w:val="0"/>
          <w:marBottom w:val="0"/>
          <w:divBdr>
            <w:top w:val="none" w:sz="0" w:space="0" w:color="auto"/>
            <w:left w:val="none" w:sz="0" w:space="0" w:color="auto"/>
            <w:bottom w:val="none" w:sz="0" w:space="0" w:color="auto"/>
            <w:right w:val="none" w:sz="0" w:space="0" w:color="auto"/>
          </w:divBdr>
        </w:div>
        <w:div w:id="1527448081">
          <w:marLeft w:val="0"/>
          <w:marRight w:val="0"/>
          <w:marTop w:val="0"/>
          <w:marBottom w:val="0"/>
          <w:divBdr>
            <w:top w:val="none" w:sz="0" w:space="0" w:color="auto"/>
            <w:left w:val="none" w:sz="0" w:space="0" w:color="auto"/>
            <w:bottom w:val="none" w:sz="0" w:space="0" w:color="auto"/>
            <w:right w:val="none" w:sz="0" w:space="0" w:color="auto"/>
          </w:divBdr>
        </w:div>
      </w:divsChild>
    </w:div>
    <w:div w:id="1660309806">
      <w:bodyDiv w:val="1"/>
      <w:marLeft w:val="0"/>
      <w:marRight w:val="0"/>
      <w:marTop w:val="0"/>
      <w:marBottom w:val="0"/>
      <w:divBdr>
        <w:top w:val="none" w:sz="0" w:space="0" w:color="auto"/>
        <w:left w:val="none" w:sz="0" w:space="0" w:color="auto"/>
        <w:bottom w:val="none" w:sz="0" w:space="0" w:color="auto"/>
        <w:right w:val="none" w:sz="0" w:space="0" w:color="auto"/>
      </w:divBdr>
    </w:div>
    <w:div w:id="1693384787">
      <w:bodyDiv w:val="1"/>
      <w:marLeft w:val="0"/>
      <w:marRight w:val="0"/>
      <w:marTop w:val="0"/>
      <w:marBottom w:val="0"/>
      <w:divBdr>
        <w:top w:val="none" w:sz="0" w:space="0" w:color="auto"/>
        <w:left w:val="none" w:sz="0" w:space="0" w:color="auto"/>
        <w:bottom w:val="none" w:sz="0" w:space="0" w:color="auto"/>
        <w:right w:val="none" w:sz="0" w:space="0" w:color="auto"/>
      </w:divBdr>
    </w:div>
    <w:div w:id="1701473572">
      <w:bodyDiv w:val="1"/>
      <w:marLeft w:val="0"/>
      <w:marRight w:val="0"/>
      <w:marTop w:val="0"/>
      <w:marBottom w:val="0"/>
      <w:divBdr>
        <w:top w:val="none" w:sz="0" w:space="0" w:color="auto"/>
        <w:left w:val="none" w:sz="0" w:space="0" w:color="auto"/>
        <w:bottom w:val="none" w:sz="0" w:space="0" w:color="auto"/>
        <w:right w:val="none" w:sz="0" w:space="0" w:color="auto"/>
      </w:divBdr>
    </w:div>
    <w:div w:id="1736932982">
      <w:bodyDiv w:val="1"/>
      <w:marLeft w:val="0"/>
      <w:marRight w:val="0"/>
      <w:marTop w:val="0"/>
      <w:marBottom w:val="0"/>
      <w:divBdr>
        <w:top w:val="none" w:sz="0" w:space="0" w:color="auto"/>
        <w:left w:val="none" w:sz="0" w:space="0" w:color="auto"/>
        <w:bottom w:val="none" w:sz="0" w:space="0" w:color="auto"/>
        <w:right w:val="none" w:sz="0" w:space="0" w:color="auto"/>
      </w:divBdr>
    </w:div>
    <w:div w:id="1817649925">
      <w:bodyDiv w:val="1"/>
      <w:marLeft w:val="0"/>
      <w:marRight w:val="0"/>
      <w:marTop w:val="0"/>
      <w:marBottom w:val="0"/>
      <w:divBdr>
        <w:top w:val="none" w:sz="0" w:space="0" w:color="auto"/>
        <w:left w:val="none" w:sz="0" w:space="0" w:color="auto"/>
        <w:bottom w:val="none" w:sz="0" w:space="0" w:color="auto"/>
        <w:right w:val="none" w:sz="0" w:space="0" w:color="auto"/>
      </w:divBdr>
    </w:div>
    <w:div w:id="2115516113">
      <w:bodyDiv w:val="1"/>
      <w:marLeft w:val="0"/>
      <w:marRight w:val="0"/>
      <w:marTop w:val="0"/>
      <w:marBottom w:val="0"/>
      <w:divBdr>
        <w:top w:val="none" w:sz="0" w:space="0" w:color="auto"/>
        <w:left w:val="none" w:sz="0" w:space="0" w:color="auto"/>
        <w:bottom w:val="none" w:sz="0" w:space="0" w:color="auto"/>
        <w:right w:val="none" w:sz="0" w:space="0" w:color="auto"/>
      </w:divBdr>
    </w:div>
    <w:div w:id="212155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s@kobi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5E7A8-FF00-4A63-8CFE-52736248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3577</Words>
  <Characters>21110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Kupní smlouva</vt:lpstr>
    </vt:vector>
  </TitlesOfParts>
  <Company>KOBIT, spol. s r.o.</Company>
  <LinksUpToDate>false</LinksUpToDate>
  <CharactersWithSpaces>24638</CharactersWithSpaces>
  <SharedDoc>false</SharedDoc>
  <HLinks>
    <vt:vector size="6" baseType="variant">
      <vt:variant>
        <vt:i4>4194392</vt:i4>
      </vt:variant>
      <vt:variant>
        <vt:i4>0</vt:i4>
      </vt:variant>
      <vt:variant>
        <vt:i4>0</vt:i4>
      </vt:variant>
      <vt:variant>
        <vt:i4>5</vt:i4>
      </vt:variant>
      <vt:variant>
        <vt:lpwstr>https://or.justice.cz/ias/ui/rejstrik-$firma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Bez finančních záloh</dc:subject>
  <dc:creator>JK</dc:creator>
  <cp:keywords/>
  <cp:lastModifiedBy>Ivana Radoňová</cp:lastModifiedBy>
  <cp:revision>3</cp:revision>
  <cp:lastPrinted>2025-04-23T08:59:00Z</cp:lastPrinted>
  <dcterms:created xsi:type="dcterms:W3CDTF">2025-04-23T10:09:00Z</dcterms:created>
  <dcterms:modified xsi:type="dcterms:W3CDTF">2025-04-28T10:22:00Z</dcterms:modified>
</cp:coreProperties>
</file>