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60" w:rsidRPr="002F359E" w:rsidRDefault="008E674E">
      <w:pPr>
        <w:pStyle w:val="Zhlav"/>
        <w:tabs>
          <w:tab w:val="clear" w:pos="9072"/>
        </w:tabs>
        <w:spacing w:after="120"/>
        <w:rPr>
          <w:b/>
          <w:bCs/>
          <w:sz w:val="22"/>
          <w:szCs w:val="22"/>
        </w:rPr>
      </w:pPr>
      <w:bookmarkStart w:id="0" w:name="_GoBack"/>
      <w:bookmarkEnd w:id="0"/>
      <w:r w:rsidRPr="002F359E">
        <w:rPr>
          <w:b/>
          <w:bCs/>
          <w:sz w:val="22"/>
          <w:szCs w:val="22"/>
        </w:rPr>
        <w:t>Příloha č. 1 – Základní charakteristika systému sdílení kol</w:t>
      </w:r>
    </w:p>
    <w:p w:rsidR="00111C60" w:rsidRPr="002F359E" w:rsidRDefault="00111C60">
      <w:pPr>
        <w:spacing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111C60" w:rsidRPr="002F359E" w:rsidRDefault="008E674E">
      <w:pPr>
        <w:pStyle w:val="Odstavecseseznamem"/>
        <w:numPr>
          <w:ilvl w:val="0"/>
          <w:numId w:val="2"/>
        </w:numPr>
        <w:spacing w:after="120" w:line="240" w:lineRule="auto"/>
        <w:rPr>
          <w:rFonts w:ascii="Arial" w:hAnsi="Arial"/>
          <w:b/>
          <w:bCs/>
          <w:sz w:val="20"/>
          <w:szCs w:val="20"/>
        </w:rPr>
      </w:pPr>
      <w:r w:rsidRPr="002F359E">
        <w:rPr>
          <w:rFonts w:ascii="Arial" w:hAnsi="Arial"/>
          <w:b/>
          <w:bCs/>
          <w:sz w:val="20"/>
          <w:szCs w:val="20"/>
        </w:rPr>
        <w:t>Základní informace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 xml:space="preserve">Hlavním cílem je rozvoj alternativního způsobu dopravy ve formě cyklistické dopravy na území města Olomouce, a to ve formě funkčního systému veřejného sdílení jízdních kol. 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Provozovatel zajistí provoz systému veřejného sdílení jízdních kol na území statutárního města Olomouce, včetně provozování webové + mobilní nativní aplikace a administračního prostředí dle požadavků:</w:t>
      </w:r>
    </w:p>
    <w:p w:rsidR="00111C60" w:rsidRPr="002F359E" w:rsidRDefault="008E674E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na aplikaci pro uživatele dle kap. 6</w:t>
      </w:r>
    </w:p>
    <w:p w:rsidR="00111C60" w:rsidRPr="002F359E" w:rsidRDefault="008E674E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na administrační prostředí aplikace a poskytování dat dle kap. 7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Provozovatel vyhodnotí objednateli aktuální data o systému sdílení kol v Olomouci, a to včetně odborně zpracovaného a zdůvodněného návrhu dalších opatření směřujících k rozvoji, zlepšení a zefektivnění systému sdílení kol (např. nasazení nového modelu kola, nové vybavení, nový způsob zabezpečení, úprava aplikace apod.). Součástí vyhodnocení bude přehled komunikačních a dalších PR aktivit v daném období dle kap. 8 a výhled aktivit na další období. Vyhodnocení těchto dat a informací bude objednateli zasíláno elektronickou formou do 30 dnů od ukončení poskytování služeb.</w:t>
      </w:r>
    </w:p>
    <w:p w:rsidR="00111C60" w:rsidRPr="002F359E" w:rsidRDefault="00111C60">
      <w:pPr>
        <w:spacing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111C60" w:rsidRPr="002F359E" w:rsidRDefault="008E674E">
      <w:pPr>
        <w:pStyle w:val="Odstavecseseznamem"/>
        <w:numPr>
          <w:ilvl w:val="0"/>
          <w:numId w:val="7"/>
        </w:numPr>
        <w:spacing w:after="120" w:line="240" w:lineRule="auto"/>
        <w:rPr>
          <w:rFonts w:ascii="Arial" w:hAnsi="Arial"/>
          <w:b/>
          <w:bCs/>
          <w:sz w:val="20"/>
          <w:szCs w:val="20"/>
        </w:rPr>
      </w:pPr>
      <w:r w:rsidRPr="002F359E">
        <w:rPr>
          <w:rFonts w:ascii="Arial" w:hAnsi="Arial"/>
          <w:b/>
          <w:bCs/>
          <w:sz w:val="20"/>
          <w:szCs w:val="20"/>
        </w:rPr>
        <w:t>Požadavky na vybavení kola</w:t>
      </w:r>
      <w:r w:rsidRPr="002F359E">
        <w:rPr>
          <w:rFonts w:ascii="Arial" w:hAnsi="Arial"/>
          <w:b/>
          <w:bCs/>
          <w:sz w:val="20"/>
          <w:szCs w:val="20"/>
        </w:rPr>
        <w:br/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FF0000"/>
        </w:rPr>
      </w:pPr>
      <w:r w:rsidRPr="002F359E">
        <w:rPr>
          <w:rFonts w:ascii="Arial" w:hAnsi="Arial"/>
          <w:sz w:val="20"/>
          <w:szCs w:val="20"/>
        </w:rPr>
        <w:t>Sdílená kola budou plně provozuschopná městská kola. Každé kolo bude viditelně a zřetelně označeno logem a názvem města Olomouc. Všechna sdílená kola musí být dále vybavena:</w:t>
      </w:r>
    </w:p>
    <w:p w:rsidR="00111C60" w:rsidRPr="002F359E" w:rsidRDefault="008E674E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nízký nástup</w:t>
      </w:r>
    </w:p>
    <w:p w:rsidR="00111C60" w:rsidRPr="002F359E" w:rsidRDefault="008E674E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kola budou osazena min. pětistupňovou přehazovačkou uloženou v zadním náboji kola</w:t>
      </w:r>
    </w:p>
    <w:p w:rsidR="00111C60" w:rsidRPr="002F359E" w:rsidRDefault="008E674E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nastavitelné sedlo bez potřeby externího nástroje</w:t>
      </w:r>
    </w:p>
    <w:p w:rsidR="00111C60" w:rsidRPr="002F359E" w:rsidRDefault="008E674E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košík umístěný v přední části kola</w:t>
      </w:r>
    </w:p>
    <w:p w:rsidR="00111C60" w:rsidRPr="002F359E" w:rsidRDefault="008E674E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dušové pneumatiky</w:t>
      </w:r>
    </w:p>
    <w:p w:rsidR="00111C60" w:rsidRPr="002F359E" w:rsidRDefault="008E674E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musí být vybaveno vestavěným GPS lokátorem, elektronickým zámkem, blatníky, stojanem a bezpečnostní prvky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 xml:space="preserve">Všechna sdílená kola musí dále splňovat požadavky kladené na provoz na pozemních komunikacích dle zákona č. 56/2001 Sb. a musí být v souladu s vyhláškou č. </w:t>
      </w:r>
      <w:r w:rsidR="002F359E">
        <w:rPr>
          <w:rFonts w:ascii="Arial" w:hAnsi="Arial"/>
          <w:sz w:val="20"/>
          <w:szCs w:val="20"/>
        </w:rPr>
        <w:t>153/2023</w:t>
      </w:r>
      <w:r w:rsidRPr="002F359E">
        <w:rPr>
          <w:rFonts w:ascii="Arial" w:hAnsi="Arial"/>
          <w:sz w:val="20"/>
          <w:szCs w:val="20"/>
        </w:rPr>
        <w:t xml:space="preserve"> Sb. Vyhláška o schvalování technické způsobilosti a o technických podmínkách provozu vozidel na pozemních komunikacích.</w:t>
      </w:r>
    </w:p>
    <w:p w:rsidR="00111C60" w:rsidRPr="002F359E" w:rsidRDefault="00111C60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11C60" w:rsidRPr="002F359E" w:rsidRDefault="008E674E">
      <w:pPr>
        <w:pStyle w:val="Odstavecseseznamem"/>
        <w:numPr>
          <w:ilvl w:val="0"/>
          <w:numId w:val="10"/>
        </w:numPr>
        <w:spacing w:after="120" w:line="240" w:lineRule="auto"/>
        <w:rPr>
          <w:rFonts w:ascii="Arial" w:hAnsi="Arial"/>
          <w:b/>
          <w:bCs/>
          <w:sz w:val="20"/>
          <w:szCs w:val="20"/>
        </w:rPr>
      </w:pPr>
      <w:r w:rsidRPr="002F359E">
        <w:rPr>
          <w:rFonts w:ascii="Arial" w:hAnsi="Arial"/>
          <w:b/>
          <w:bCs/>
          <w:sz w:val="20"/>
          <w:szCs w:val="20"/>
        </w:rPr>
        <w:t>Požadavky na kvalitu služeb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Mimo dobu výpůjčky bude provozovatel služby provádět na všech kolech průběžný servis, a to na základě upozornění uživatele na závadu a také ve vhodných pravidelných intervalech i bez upozornění uživatele.</w:t>
      </w:r>
    </w:p>
    <w:p w:rsidR="00111C60" w:rsidRDefault="008E674E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Provozovatel musí nahradit kola v případě dlouhodobého servisu, nepojízdného kola, jejich ztráty nebo zničení v průběhu jejich užívání tak, aby celkový počet kol byl na území města vždy minimálně 150 jízdních kol v dané chvíli. Rozsah údržby a četnost vyplývá z níže uvedené tabulky:</w:t>
      </w:r>
    </w:p>
    <w:p w:rsidR="007467C6" w:rsidRDefault="007467C6">
      <w:pPr>
        <w:spacing w:after="120" w:line="240" w:lineRule="auto"/>
        <w:jc w:val="both"/>
        <w:rPr>
          <w:rFonts w:ascii="Arial" w:hAnsi="Arial"/>
          <w:sz w:val="20"/>
          <w:szCs w:val="20"/>
        </w:rPr>
      </w:pPr>
    </w:p>
    <w:p w:rsidR="007467C6" w:rsidRPr="002F359E" w:rsidRDefault="007467C6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858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21"/>
        <w:gridCol w:w="3810"/>
        <w:gridCol w:w="3827"/>
      </w:tblGrid>
      <w:tr w:rsidR="00111C60" w:rsidRPr="002F359E">
        <w:trPr>
          <w:trHeight w:val="233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b/>
                <w:bCs/>
                <w:sz w:val="20"/>
                <w:szCs w:val="20"/>
              </w:rPr>
              <w:t>Servis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b/>
                <w:bCs/>
                <w:sz w:val="20"/>
                <w:szCs w:val="20"/>
              </w:rPr>
              <w:t>Rozsah údržby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b/>
                <w:bCs/>
                <w:sz w:val="20"/>
                <w:szCs w:val="20"/>
              </w:rPr>
              <w:t>Četnost</w:t>
            </w:r>
          </w:p>
        </w:tc>
      </w:tr>
      <w:tr w:rsidR="00111C60" w:rsidRPr="002F359E">
        <w:trPr>
          <w:trHeight w:val="228"/>
        </w:trPr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min. 55% vozového parku denně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- Funkčnost brzd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Denně</w:t>
            </w:r>
          </w:p>
        </w:tc>
      </w:tr>
      <w:tr w:rsidR="00111C60" w:rsidRPr="002F359E">
        <w:trPr>
          <w:trHeight w:val="443"/>
        </w:trPr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11C60" w:rsidRPr="002F359E" w:rsidRDefault="00111C60"/>
        </w:tc>
        <w:tc>
          <w:tcPr>
            <w:tcW w:w="3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- Kritické upevňovací prvky (např. kola, řídítka atd.)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11C60" w:rsidRPr="002F359E" w:rsidRDefault="00111C60"/>
        </w:tc>
      </w:tr>
      <w:tr w:rsidR="00111C60" w:rsidRPr="002F359E">
        <w:trPr>
          <w:trHeight w:val="223"/>
        </w:trPr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11C60" w:rsidRPr="002F359E" w:rsidRDefault="00111C60"/>
        </w:tc>
        <w:tc>
          <w:tcPr>
            <w:tcW w:w="3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- Zámek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11C60" w:rsidRPr="002F359E" w:rsidRDefault="00111C60"/>
        </w:tc>
      </w:tr>
      <w:tr w:rsidR="00111C60" w:rsidRPr="002F359E">
        <w:trPr>
          <w:trHeight w:val="223"/>
        </w:trPr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11C60" w:rsidRPr="002F359E" w:rsidRDefault="00111C60"/>
        </w:tc>
        <w:tc>
          <w:tcPr>
            <w:tcW w:w="3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- Tlak v pneumatikách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11C60" w:rsidRPr="002F359E" w:rsidRDefault="00111C60"/>
        </w:tc>
      </w:tr>
      <w:tr w:rsidR="007467C6" w:rsidRPr="002F359E" w:rsidTr="00DE0CC5">
        <w:trPr>
          <w:trHeight w:val="223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7C6" w:rsidRPr="002F359E" w:rsidRDefault="007467C6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lastRenderedPageBreak/>
              <w:t>min. 55% vozového parku týdně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7C6" w:rsidRPr="002F359E" w:rsidRDefault="007467C6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- Řetězové napětí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7C6" w:rsidRPr="002F359E" w:rsidRDefault="007467C6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 xml:space="preserve">Týdně </w:t>
            </w:r>
          </w:p>
        </w:tc>
      </w:tr>
      <w:tr w:rsidR="007467C6" w:rsidRPr="002F359E" w:rsidTr="00DE0CC5">
        <w:trPr>
          <w:trHeight w:val="223"/>
        </w:trPr>
        <w:tc>
          <w:tcPr>
            <w:tcW w:w="22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467C6" w:rsidRPr="002F359E" w:rsidRDefault="007467C6"/>
        </w:tc>
        <w:tc>
          <w:tcPr>
            <w:tcW w:w="3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7C6" w:rsidRPr="002F359E" w:rsidRDefault="007467C6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- Tření s pohybem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467C6" w:rsidRPr="002F359E" w:rsidRDefault="007467C6"/>
        </w:tc>
      </w:tr>
      <w:tr w:rsidR="007467C6" w:rsidRPr="002F359E" w:rsidTr="00DE0CC5">
        <w:trPr>
          <w:trHeight w:val="228"/>
        </w:trPr>
        <w:tc>
          <w:tcPr>
            <w:tcW w:w="22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467C6" w:rsidRPr="002F359E" w:rsidRDefault="007467C6"/>
        </w:tc>
        <w:tc>
          <w:tcPr>
            <w:tcW w:w="3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7C6" w:rsidRPr="002F359E" w:rsidRDefault="007467C6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- Základní čištění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467C6" w:rsidRPr="002F359E" w:rsidRDefault="007467C6"/>
        </w:tc>
      </w:tr>
      <w:tr w:rsidR="007467C6" w:rsidRPr="002F359E" w:rsidTr="00DE0CC5">
        <w:trPr>
          <w:trHeight w:val="228"/>
        </w:trPr>
        <w:tc>
          <w:tcPr>
            <w:tcW w:w="22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7C6" w:rsidRPr="002F359E" w:rsidRDefault="007467C6"/>
        </w:tc>
        <w:tc>
          <w:tcPr>
            <w:tcW w:w="3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7C6" w:rsidRPr="007467C6" w:rsidRDefault="007467C6" w:rsidP="007467C6">
            <w:pPr>
              <w:spacing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F</w:t>
            </w:r>
            <w:r w:rsidRPr="007467C6">
              <w:rPr>
                <w:rFonts w:ascii="Arial" w:hAnsi="Arial"/>
                <w:sz w:val="20"/>
                <w:szCs w:val="20"/>
              </w:rPr>
              <w:t>unkčnost přehazovačky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67C6" w:rsidRPr="002F359E" w:rsidRDefault="007467C6"/>
        </w:tc>
      </w:tr>
      <w:tr w:rsidR="00111C60" w:rsidRPr="002F359E" w:rsidTr="007467C6">
        <w:trPr>
          <w:trHeight w:val="453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celý vozový park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Oprava poškozených či chybějících dílů (např. sedlo, plasty, rám atp.)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Průběžně</w:t>
            </w:r>
          </w:p>
        </w:tc>
      </w:tr>
      <w:tr w:rsidR="00111C60" w:rsidRPr="002F359E" w:rsidTr="007467C6">
        <w:trPr>
          <w:trHeight w:val="443"/>
        </w:trPr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Stanice/ Stojany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Kontrola kol ve stanici proti záznamům ze systému provozovatele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Denně</w:t>
            </w:r>
          </w:p>
        </w:tc>
      </w:tr>
      <w:tr w:rsidR="00111C60" w:rsidRPr="002F359E" w:rsidTr="007467C6">
        <w:trPr>
          <w:trHeight w:val="223"/>
        </w:trPr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C60" w:rsidRPr="002F359E" w:rsidRDefault="00111C60"/>
        </w:tc>
        <w:tc>
          <w:tcPr>
            <w:tcW w:w="38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Kontrola inaktivních kol ve stojanech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1C60" w:rsidRPr="002F359E" w:rsidRDefault="00111C60"/>
        </w:tc>
      </w:tr>
      <w:tr w:rsidR="00111C60" w:rsidRPr="002F359E">
        <w:trPr>
          <w:trHeight w:val="673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čištění kol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Udržování čistoty kol pro komfortnost zákazníků a nenarušování veřejného prostoru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C60" w:rsidRPr="002F359E" w:rsidRDefault="008E674E">
            <w:pPr>
              <w:spacing w:after="120" w:line="240" w:lineRule="auto"/>
            </w:pPr>
            <w:r w:rsidRPr="002F359E">
              <w:rPr>
                <w:rFonts w:ascii="Arial" w:hAnsi="Arial"/>
                <w:sz w:val="20"/>
                <w:szCs w:val="20"/>
              </w:rPr>
              <w:t>Měsíčně</w:t>
            </w:r>
          </w:p>
        </w:tc>
      </w:tr>
    </w:tbl>
    <w:p w:rsidR="00111C60" w:rsidRPr="002F359E" w:rsidRDefault="00111C60">
      <w:pPr>
        <w:widowControl w:val="0"/>
        <w:spacing w:after="120" w:line="240" w:lineRule="auto"/>
        <w:ind w:left="55" w:hanging="55"/>
        <w:jc w:val="both"/>
        <w:rPr>
          <w:rFonts w:ascii="Arial" w:eastAsia="Arial" w:hAnsi="Arial" w:cs="Arial"/>
          <w:sz w:val="20"/>
          <w:szCs w:val="20"/>
        </w:rPr>
      </w:pPr>
    </w:p>
    <w:p w:rsidR="00111C60" w:rsidRPr="002F359E" w:rsidRDefault="00111C60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11C60" w:rsidRPr="002F359E" w:rsidRDefault="00111C60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11C60" w:rsidRPr="002F359E" w:rsidRDefault="008E674E">
      <w:pPr>
        <w:pStyle w:val="Odstavecseseznamem"/>
        <w:numPr>
          <w:ilvl w:val="0"/>
          <w:numId w:val="11"/>
        </w:numPr>
        <w:spacing w:after="120" w:line="240" w:lineRule="auto"/>
        <w:rPr>
          <w:rFonts w:ascii="Arial" w:hAnsi="Arial"/>
          <w:b/>
          <w:bCs/>
          <w:sz w:val="20"/>
          <w:szCs w:val="20"/>
        </w:rPr>
      </w:pPr>
      <w:r w:rsidRPr="002F359E">
        <w:rPr>
          <w:rFonts w:ascii="Arial" w:hAnsi="Arial"/>
          <w:b/>
          <w:bCs/>
          <w:sz w:val="20"/>
          <w:szCs w:val="20"/>
        </w:rPr>
        <w:t>Požadavky na stanoviště a provoz kol ve městě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 xml:space="preserve">Objednatel celkově předpokládá v rámci systému sdílení kol cca </w:t>
      </w:r>
      <w:r w:rsidRPr="002F359E">
        <w:rPr>
          <w:rFonts w:ascii="Arial" w:hAnsi="Arial"/>
          <w:b/>
          <w:bCs/>
          <w:color w:val="auto"/>
          <w:sz w:val="20"/>
          <w:szCs w:val="20"/>
        </w:rPr>
        <w:t xml:space="preserve">60 </w:t>
      </w:r>
      <w:r w:rsidRPr="002F359E">
        <w:rPr>
          <w:rFonts w:ascii="Arial" w:hAnsi="Arial"/>
          <w:b/>
          <w:bCs/>
          <w:sz w:val="20"/>
          <w:szCs w:val="20"/>
        </w:rPr>
        <w:t>stanovišť na pozemcích města Olomouc,</w:t>
      </w:r>
      <w:r w:rsidRPr="002F359E">
        <w:rPr>
          <w:rFonts w:ascii="Arial" w:hAnsi="Arial"/>
          <w:sz w:val="20"/>
          <w:szCs w:val="20"/>
        </w:rPr>
        <w:t xml:space="preserve"> s tím, že na základě vyhodnocení dat z provozu systému (viz. kap. 7) bude možné stanoviště po dohodě s provozovatelem měnit.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F359E">
        <w:rPr>
          <w:rFonts w:ascii="Arial" w:hAnsi="Arial"/>
          <w:sz w:val="20"/>
          <w:szCs w:val="20"/>
          <w:u w:val="single"/>
        </w:rPr>
        <w:t>Cyklostojany v rámci stanoviště budou po celou dobu také sloužit široké veřejnosti za účelem ukládání jakýchkoliv kol bez poplatku za užívání</w:t>
      </w:r>
      <w:r w:rsidRPr="002F359E">
        <w:rPr>
          <w:rFonts w:ascii="Arial" w:hAnsi="Arial"/>
          <w:sz w:val="20"/>
          <w:szCs w:val="20"/>
        </w:rPr>
        <w:t>.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Provozovatel zajistí stanovení pravidel provozování Systému sdílení kol, tak aby v co nejvyšší možné míře motivoval uživatele k vracení kol do cyklostojanů (např. stanovením poplatku či sankce za vrácení kola mimo určené cyklostojany).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 xml:space="preserve">Provozovatel současně zajistí redistribuci kol z míst, kde dochází k jejich koncentraci na místa, kde kola nejsou k dispozici. </w:t>
      </w:r>
    </w:p>
    <w:p w:rsidR="00111C60" w:rsidRPr="002F359E" w:rsidRDefault="00111C60">
      <w:pPr>
        <w:spacing w:after="12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11C60" w:rsidRPr="002F359E" w:rsidRDefault="008E674E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2F359E">
        <w:rPr>
          <w:rFonts w:ascii="Arial" w:hAnsi="Arial"/>
          <w:b/>
          <w:bCs/>
          <w:sz w:val="20"/>
          <w:szCs w:val="20"/>
        </w:rPr>
        <w:t>Požadavky na prezentaci města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Uživatelé budou v aplikaci a na webu provozovatele Systému sdílení kol informováni, že statutární město Olomouc podporuje jízdu na kolech a že provoz Systému sdílení kol je provozován za podpory města. Současně bude v aplikaci a na webu provozovatele Systému sdílení kol zobrazeno logo města Olomouc.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Po každé výpůjčce budou uživatelé v aplikaci informováni, že jízdu podpořilo statutární město Olomouc s logem.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trike/>
          <w:color w:val="FF2600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 xml:space="preserve">Na každém kole v systému veřejného sdílení kol bude umístěno označení s viditelným s logem města Olomouc a informací, že provoz Systému sdílení kol je provozován za podpory města Olomouc. Umístění a velikost označení bude odsouhlaseno objednatelem. </w:t>
      </w:r>
    </w:p>
    <w:p w:rsidR="00111C60" w:rsidRPr="002F359E" w:rsidRDefault="00566850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color w:val="auto"/>
          <w:sz w:val="20"/>
          <w:szCs w:val="20"/>
        </w:rPr>
        <w:t>Logo a kódy barev</w:t>
      </w:r>
      <w:r w:rsidR="008E674E" w:rsidRPr="002F359E">
        <w:rPr>
          <w:rFonts w:ascii="Arial" w:hAnsi="Arial"/>
          <w:color w:val="auto"/>
          <w:sz w:val="20"/>
          <w:szCs w:val="20"/>
        </w:rPr>
        <w:t xml:space="preserve"> </w:t>
      </w:r>
      <w:r w:rsidR="008E674E" w:rsidRPr="002F359E">
        <w:rPr>
          <w:rFonts w:ascii="Arial" w:hAnsi="Arial"/>
          <w:sz w:val="20"/>
          <w:szCs w:val="20"/>
        </w:rPr>
        <w:t>bud</w:t>
      </w:r>
      <w:r w:rsidRPr="002F359E">
        <w:rPr>
          <w:rFonts w:ascii="Arial" w:hAnsi="Arial"/>
          <w:sz w:val="20"/>
          <w:szCs w:val="20"/>
        </w:rPr>
        <w:t>ou</w:t>
      </w:r>
      <w:r w:rsidR="008E674E" w:rsidRPr="002F359E">
        <w:rPr>
          <w:rFonts w:ascii="Arial" w:hAnsi="Arial"/>
          <w:sz w:val="20"/>
          <w:szCs w:val="20"/>
        </w:rPr>
        <w:t xml:space="preserve"> dodán</w:t>
      </w:r>
      <w:r w:rsidRPr="002F359E">
        <w:rPr>
          <w:rFonts w:ascii="Arial" w:hAnsi="Arial"/>
          <w:sz w:val="20"/>
          <w:szCs w:val="20"/>
        </w:rPr>
        <w:t>y</w:t>
      </w:r>
      <w:r w:rsidR="008E674E" w:rsidRPr="002F359E">
        <w:rPr>
          <w:rFonts w:ascii="Arial" w:hAnsi="Arial"/>
          <w:sz w:val="20"/>
          <w:szCs w:val="20"/>
        </w:rPr>
        <w:t xml:space="preserve"> objednatelem provozovateli ke dni uzavření této smlouvy.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Reklama na kolech je povolena. Reklama nesmí nijak zakrývat výše uvedené označení města a text, a musí splňovat etický kodex reklamy vydaný Radou pro reklamu.</w:t>
      </w:r>
    </w:p>
    <w:p w:rsidR="00111C60" w:rsidRPr="002F359E" w:rsidRDefault="00111C60">
      <w:pPr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111C60" w:rsidRPr="002F359E" w:rsidRDefault="008E674E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2F359E">
        <w:rPr>
          <w:rFonts w:ascii="Arial" w:hAnsi="Arial"/>
          <w:b/>
          <w:bCs/>
          <w:sz w:val="20"/>
          <w:szCs w:val="20"/>
        </w:rPr>
        <w:t>Požadavky na aplikaci pro uživatele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 xml:space="preserve">Provozovatel zajistí provoz systému veřejného sdílení jízdních kol na území statutárního města Olomouc, včetně provozování webové a mobilní aplikace pro </w:t>
      </w:r>
      <w:r w:rsidRPr="002F359E">
        <w:rPr>
          <w:rFonts w:ascii="Arial" w:hAnsi="Arial"/>
          <w:b/>
          <w:bCs/>
          <w:sz w:val="20"/>
          <w:szCs w:val="20"/>
        </w:rPr>
        <w:t>uživatele</w:t>
      </w:r>
      <w:r w:rsidRPr="002F359E">
        <w:rPr>
          <w:rFonts w:ascii="Arial" w:hAnsi="Arial"/>
          <w:sz w:val="20"/>
          <w:szCs w:val="20"/>
        </w:rPr>
        <w:t>.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Uvedená webová a mobilní nativní aplikace musí být použitelná min. v systému iOS a Android a bude obsahovat min. možnosti:</w:t>
      </w:r>
    </w:p>
    <w:p w:rsidR="00111C60" w:rsidRPr="002F359E" w:rsidRDefault="008E674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provádění výpůjček (odhlášení / přihlášení)</w:t>
      </w:r>
    </w:p>
    <w:p w:rsidR="00111C60" w:rsidRPr="002F359E" w:rsidRDefault="008E674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lastRenderedPageBreak/>
        <w:t>vrácení kol do vymezených stanovišť</w:t>
      </w:r>
    </w:p>
    <w:p w:rsidR="00111C60" w:rsidRPr="002F359E" w:rsidRDefault="008E674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rezervaci kol</w:t>
      </w:r>
    </w:p>
    <w:p w:rsidR="00111C60" w:rsidRPr="002F359E" w:rsidRDefault="008E674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hlášení poruch</w:t>
      </w:r>
    </w:p>
    <w:p w:rsidR="00111C60" w:rsidRPr="002F359E" w:rsidRDefault="008E674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vytváření a správu uživatelských účtů</w:t>
      </w:r>
    </w:p>
    <w:p w:rsidR="00111C60" w:rsidRPr="002F359E" w:rsidRDefault="008E674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telefonickou a/nebo jinou podporu vzdáleným přístupem</w:t>
      </w:r>
    </w:p>
    <w:p w:rsidR="00111C60" w:rsidRPr="002F359E" w:rsidRDefault="008E674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sběr dat pro administrační prostředí</w:t>
      </w:r>
    </w:p>
    <w:p w:rsidR="00111C60" w:rsidRPr="002F359E" w:rsidRDefault="008E674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 xml:space="preserve">zjištění aktuální polohy apod. </w:t>
      </w:r>
    </w:p>
    <w:p w:rsidR="00111C60" w:rsidRPr="002F359E" w:rsidRDefault="00111C60">
      <w:pPr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111C60" w:rsidRPr="002F359E" w:rsidRDefault="008E674E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2F359E">
        <w:rPr>
          <w:rFonts w:ascii="Arial" w:hAnsi="Arial"/>
          <w:b/>
          <w:bCs/>
          <w:sz w:val="20"/>
          <w:szCs w:val="20"/>
        </w:rPr>
        <w:t>Požadavky na administrační prostředí aplikace a poskytování dat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 xml:space="preserve">Základním požadavkem města Olomouc je zkvalitňování a rozvoj cyklistické infrastruktury a cyklistiky obecně na svém území. K těmto účelům bude město využívat data o provozu systému sdílení kol. Současně tím bude město kontrolovat celkovou funkčnost služby. Všechny níže uvedené informace budou součástí dat ve strojově čitelném formátu a budou poskytována online pomocí API služby, do které budou mít zástupci města zajištěn přístup. </w:t>
      </w:r>
    </w:p>
    <w:p w:rsidR="00111C60" w:rsidRPr="002F359E" w:rsidRDefault="00111C60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Obsah evidence provozu sdílených kol musí zejména obsahovat:</w:t>
      </w:r>
    </w:p>
    <w:p w:rsidR="00111C60" w:rsidRPr="002F359E" w:rsidRDefault="008E674E">
      <w:pPr>
        <w:numPr>
          <w:ilvl w:val="0"/>
          <w:numId w:val="1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Id výpůjčky (uid),</w:t>
      </w:r>
    </w:p>
    <w:p w:rsidR="00111C60" w:rsidRPr="002F359E" w:rsidRDefault="008E674E">
      <w:pPr>
        <w:numPr>
          <w:ilvl w:val="0"/>
          <w:numId w:val="1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Id uživatele (userid),</w:t>
      </w:r>
    </w:p>
    <w:p w:rsidR="00111C60" w:rsidRPr="002F359E" w:rsidRDefault="008E674E">
      <w:pPr>
        <w:numPr>
          <w:ilvl w:val="0"/>
          <w:numId w:val="1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Termín začátku výpůjčky + čas (start_time),</w:t>
      </w:r>
    </w:p>
    <w:p w:rsidR="00111C60" w:rsidRPr="002F359E" w:rsidRDefault="008E674E">
      <w:pPr>
        <w:numPr>
          <w:ilvl w:val="0"/>
          <w:numId w:val="1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Termín ukončení výpůjčky + čas (end_time),</w:t>
      </w:r>
    </w:p>
    <w:p w:rsidR="00111C60" w:rsidRPr="002F359E" w:rsidRDefault="008E674E">
      <w:pPr>
        <w:numPr>
          <w:ilvl w:val="0"/>
          <w:numId w:val="1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Doba trvání výpůjčky (duration – s),</w:t>
      </w:r>
    </w:p>
    <w:p w:rsidR="00111C60" w:rsidRPr="002F359E" w:rsidRDefault="008E674E">
      <w:pPr>
        <w:numPr>
          <w:ilvl w:val="0"/>
          <w:numId w:val="1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ID stanoviště začátku výpůjčky (start_place – vč. označení začátku výpůjčky mimo stanoviště),</w:t>
      </w:r>
    </w:p>
    <w:p w:rsidR="00111C60" w:rsidRPr="002F359E" w:rsidRDefault="008E674E">
      <w:pPr>
        <w:numPr>
          <w:ilvl w:val="0"/>
          <w:numId w:val="1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ID stanoviště konce výpůjčky (end_place – vč. označení konce výpůjčky mimo stanoviště),</w:t>
      </w:r>
    </w:p>
    <w:p w:rsidR="00111C60" w:rsidRPr="002F359E" w:rsidRDefault="008E674E">
      <w:pPr>
        <w:numPr>
          <w:ilvl w:val="0"/>
          <w:numId w:val="1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Počet volných kol na stanovišti (sum_free),</w:t>
      </w:r>
    </w:p>
    <w:p w:rsidR="00111C60" w:rsidRPr="002F359E" w:rsidRDefault="008E674E">
      <w:pPr>
        <w:numPr>
          <w:ilvl w:val="0"/>
          <w:numId w:val="1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ID stanoviště (place vč. GPS souřadnic v souřadnicovém systému WGS84),</w:t>
      </w:r>
    </w:p>
    <w:p w:rsidR="00111C60" w:rsidRPr="002F359E" w:rsidRDefault="008E674E">
      <w:pPr>
        <w:numPr>
          <w:ilvl w:val="0"/>
          <w:numId w:val="16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Aktuální počet kol na území Olomouce (sum).</w:t>
      </w:r>
    </w:p>
    <w:p w:rsidR="00111C60" w:rsidRPr="002F359E" w:rsidRDefault="00111C60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Z výše uvedených dat bude město, na veřejném webovém portálu spojeném s dopravou ve městě, prezentovat základní informace o provozu sdílených kol. Jedná se především o informace:</w:t>
      </w:r>
    </w:p>
    <w:p w:rsidR="00111C60" w:rsidRPr="002F359E" w:rsidRDefault="008E674E">
      <w:pPr>
        <w:numPr>
          <w:ilvl w:val="0"/>
          <w:numId w:val="19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průměrný počet výpůjček v jednotlivých dnech týdne v grafu,</w:t>
      </w:r>
    </w:p>
    <w:p w:rsidR="00111C60" w:rsidRPr="002F359E" w:rsidRDefault="008E674E">
      <w:pPr>
        <w:numPr>
          <w:ilvl w:val="0"/>
          <w:numId w:val="19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průměrný rozložení denních výpůjček v čase (0-24 hodin),</w:t>
      </w:r>
    </w:p>
    <w:p w:rsidR="00111C60" w:rsidRPr="002F359E" w:rsidRDefault="008E674E">
      <w:pPr>
        <w:numPr>
          <w:ilvl w:val="0"/>
          <w:numId w:val="19"/>
        </w:numPr>
        <w:spacing w:after="120" w:line="240" w:lineRule="auto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průměrná doba jízdy,</w:t>
      </w:r>
    </w:p>
    <w:p w:rsidR="00111C60" w:rsidRPr="002F359E" w:rsidRDefault="008E674E">
      <w:pPr>
        <w:numPr>
          <w:ilvl w:val="0"/>
          <w:numId w:val="19"/>
        </w:numPr>
        <w:spacing w:after="120" w:line="240" w:lineRule="auto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průměrná délka cesty,</w:t>
      </w:r>
    </w:p>
    <w:p w:rsidR="00111C60" w:rsidRPr="002F359E" w:rsidRDefault="008E674E">
      <w:pPr>
        <w:numPr>
          <w:ilvl w:val="0"/>
          <w:numId w:val="19"/>
        </w:numPr>
        <w:spacing w:after="120" w:line="240" w:lineRule="auto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všechna stanoviště,</w:t>
      </w:r>
    </w:p>
    <w:p w:rsidR="00111C60" w:rsidRPr="002F359E" w:rsidRDefault="008E674E">
      <w:pPr>
        <w:numPr>
          <w:ilvl w:val="0"/>
          <w:numId w:val="19"/>
        </w:numPr>
        <w:spacing w:after="120" w:line="240" w:lineRule="auto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počet volných kol na stanovišti,</w:t>
      </w:r>
    </w:p>
    <w:p w:rsidR="00111C60" w:rsidRPr="002F359E" w:rsidRDefault="008E674E">
      <w:pPr>
        <w:numPr>
          <w:ilvl w:val="0"/>
          <w:numId w:val="19"/>
        </w:numPr>
        <w:spacing w:after="120" w:line="240" w:lineRule="auto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nejvytíženější stanoviště,</w:t>
      </w:r>
    </w:p>
    <w:p w:rsidR="00111C60" w:rsidRPr="002F359E" w:rsidRDefault="008E674E">
      <w:pPr>
        <w:numPr>
          <w:ilvl w:val="0"/>
          <w:numId w:val="19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celkový počet kol na území Olomouce,</w:t>
      </w:r>
    </w:p>
    <w:p w:rsidR="00111C60" w:rsidRPr="002F359E" w:rsidRDefault="008E674E">
      <w:pPr>
        <w:numPr>
          <w:ilvl w:val="0"/>
          <w:numId w:val="19"/>
        </w:num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>atp.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 xml:space="preserve">Vybraná data mohou být ve své původní nebo zpracované podobě neomezeně poskytnuta třetím stranám jako tzv. </w:t>
      </w:r>
      <w:r w:rsidRPr="002F359E">
        <w:rPr>
          <w:rFonts w:ascii="Arial" w:hAnsi="Arial"/>
          <w:b/>
          <w:bCs/>
          <w:sz w:val="20"/>
          <w:szCs w:val="20"/>
        </w:rPr>
        <w:t xml:space="preserve">OTEVŘENÁ DATA. </w:t>
      </w:r>
    </w:p>
    <w:p w:rsidR="00111C60" w:rsidRPr="002F359E" w:rsidRDefault="00111C60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11C60" w:rsidRPr="002F359E" w:rsidRDefault="008E674E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2F359E">
        <w:rPr>
          <w:rFonts w:ascii="Arial" w:hAnsi="Arial"/>
          <w:b/>
          <w:bCs/>
          <w:sz w:val="20"/>
          <w:szCs w:val="20"/>
        </w:rPr>
        <w:t>Požadavky na propagaci služby</w:t>
      </w:r>
    </w:p>
    <w:p w:rsidR="00111C60" w:rsidRPr="002F359E" w:rsidRDefault="008E674E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359E">
        <w:rPr>
          <w:rFonts w:ascii="Arial" w:hAnsi="Arial"/>
          <w:sz w:val="20"/>
          <w:szCs w:val="20"/>
        </w:rPr>
        <w:t xml:space="preserve">Pro zvýšení podvědomí o službě sdílení kol na území města Olomouce provozovatel zajistí aktivní propagaci a podporu jízdy na kole jako rovnocenného způsobu dopravy po městě (uspořádáním alespoň </w:t>
      </w:r>
      <w:r w:rsidRPr="002F359E">
        <w:rPr>
          <w:rFonts w:ascii="Arial" w:hAnsi="Arial"/>
          <w:b/>
          <w:bCs/>
          <w:sz w:val="20"/>
          <w:szCs w:val="20"/>
        </w:rPr>
        <w:t>jedné</w:t>
      </w:r>
      <w:r w:rsidRPr="002F359E">
        <w:rPr>
          <w:rFonts w:ascii="Arial" w:hAnsi="Arial"/>
          <w:sz w:val="20"/>
          <w:szCs w:val="20"/>
        </w:rPr>
        <w:t xml:space="preserve"> propagačně-vzdělávací akce po dobu provozování Systému sdílení kol, např. cyklojízda, workshop, apod.) vždy dle dohody s objednatelem.</w:t>
      </w:r>
    </w:p>
    <w:p w:rsidR="00111C60" w:rsidRPr="002F359E" w:rsidRDefault="008E674E">
      <w:pPr>
        <w:spacing w:after="120" w:line="240" w:lineRule="auto"/>
        <w:jc w:val="both"/>
      </w:pPr>
      <w:r w:rsidRPr="002F359E">
        <w:rPr>
          <w:rFonts w:ascii="Arial" w:hAnsi="Arial"/>
          <w:sz w:val="20"/>
          <w:szCs w:val="20"/>
        </w:rPr>
        <w:lastRenderedPageBreak/>
        <w:t>Především se pak jedná o akce Evropský týden mobility, Den bez aut, akce pořádané v rámci Plánu udržitelné mobility apod.</w:t>
      </w:r>
    </w:p>
    <w:sectPr w:rsidR="00111C60" w:rsidRPr="002F359E">
      <w:headerReference w:type="default" r:id="rId8"/>
      <w:footerReference w:type="default" r:id="rId9"/>
      <w:pgSz w:w="11900" w:h="16840"/>
      <w:pgMar w:top="1135" w:right="849" w:bottom="568" w:left="993" w:header="708" w:footer="2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98" w:rsidRDefault="00FF0698">
      <w:pPr>
        <w:spacing w:after="0" w:line="240" w:lineRule="auto"/>
      </w:pPr>
      <w:r>
        <w:separator/>
      </w:r>
    </w:p>
  </w:endnote>
  <w:endnote w:type="continuationSeparator" w:id="0">
    <w:p w:rsidR="00FF0698" w:rsidRDefault="00FF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60" w:rsidRDefault="008E674E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538C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98" w:rsidRDefault="00FF0698">
      <w:pPr>
        <w:spacing w:after="0" w:line="240" w:lineRule="auto"/>
      </w:pPr>
      <w:r>
        <w:separator/>
      </w:r>
    </w:p>
  </w:footnote>
  <w:footnote w:type="continuationSeparator" w:id="0">
    <w:p w:rsidR="00FF0698" w:rsidRDefault="00FF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60" w:rsidRDefault="00111C60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272"/>
    <w:multiLevelType w:val="hybridMultilevel"/>
    <w:tmpl w:val="9C5E5432"/>
    <w:numStyleLink w:val="Importovanstyl7"/>
  </w:abstractNum>
  <w:abstractNum w:abstractNumId="1">
    <w:nsid w:val="127E24AD"/>
    <w:multiLevelType w:val="hybridMultilevel"/>
    <w:tmpl w:val="1082AC10"/>
    <w:lvl w:ilvl="0" w:tplc="9C9CA0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2F6C"/>
    <w:multiLevelType w:val="multilevel"/>
    <w:tmpl w:val="E50A33FA"/>
    <w:numStyleLink w:val="Importovanstyl4"/>
  </w:abstractNum>
  <w:abstractNum w:abstractNumId="3">
    <w:nsid w:val="140B0BB8"/>
    <w:multiLevelType w:val="hybridMultilevel"/>
    <w:tmpl w:val="9F90CA42"/>
    <w:styleLink w:val="Importovanstyl6"/>
    <w:lvl w:ilvl="0" w:tplc="02B638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4B7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E079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2605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609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BC21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DC55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7A35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40C6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6485187"/>
    <w:multiLevelType w:val="hybridMultilevel"/>
    <w:tmpl w:val="E2AC7EAA"/>
    <w:styleLink w:val="Importovanstyl5"/>
    <w:lvl w:ilvl="0" w:tplc="A120B2E8">
      <w:start w:val="1"/>
      <w:numFmt w:val="bullet"/>
      <w:lvlText w:val="·"/>
      <w:lvlJc w:val="left"/>
      <w:pPr>
        <w:ind w:left="4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D4496E">
      <w:start w:val="1"/>
      <w:numFmt w:val="bullet"/>
      <w:lvlText w:val="o"/>
      <w:lvlJc w:val="left"/>
      <w:pPr>
        <w:ind w:left="11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6B01C">
      <w:start w:val="1"/>
      <w:numFmt w:val="bullet"/>
      <w:lvlText w:val="▪"/>
      <w:lvlJc w:val="left"/>
      <w:pPr>
        <w:ind w:left="18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FC020E">
      <w:start w:val="1"/>
      <w:numFmt w:val="bullet"/>
      <w:lvlText w:val="·"/>
      <w:lvlJc w:val="left"/>
      <w:pPr>
        <w:ind w:left="25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484A94">
      <w:start w:val="1"/>
      <w:numFmt w:val="bullet"/>
      <w:lvlText w:val="o"/>
      <w:lvlJc w:val="left"/>
      <w:pPr>
        <w:ind w:left="32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36C5FC">
      <w:start w:val="1"/>
      <w:numFmt w:val="bullet"/>
      <w:lvlText w:val="▪"/>
      <w:lvlJc w:val="left"/>
      <w:pPr>
        <w:ind w:left="40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E772A">
      <w:start w:val="1"/>
      <w:numFmt w:val="bullet"/>
      <w:lvlText w:val="·"/>
      <w:lvlJc w:val="left"/>
      <w:pPr>
        <w:ind w:left="47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90FC80">
      <w:start w:val="1"/>
      <w:numFmt w:val="bullet"/>
      <w:lvlText w:val="o"/>
      <w:lvlJc w:val="left"/>
      <w:pPr>
        <w:ind w:left="54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E1220">
      <w:start w:val="1"/>
      <w:numFmt w:val="bullet"/>
      <w:lvlText w:val="▪"/>
      <w:lvlJc w:val="left"/>
      <w:pPr>
        <w:ind w:left="61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48811C5"/>
    <w:multiLevelType w:val="hybridMultilevel"/>
    <w:tmpl w:val="B882D53A"/>
    <w:styleLink w:val="Importovanstyl8"/>
    <w:lvl w:ilvl="0" w:tplc="A63844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C80F2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3660BE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60B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D83E8A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4A0AD4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4C7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E4024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FA366C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3EE3F67"/>
    <w:multiLevelType w:val="hybridMultilevel"/>
    <w:tmpl w:val="41966E0A"/>
    <w:lvl w:ilvl="0" w:tplc="57F48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D10E2"/>
    <w:multiLevelType w:val="hybridMultilevel"/>
    <w:tmpl w:val="B882D53A"/>
    <w:numStyleLink w:val="Importovanstyl8"/>
  </w:abstractNum>
  <w:abstractNum w:abstractNumId="8">
    <w:nsid w:val="4B1358C1"/>
    <w:multiLevelType w:val="hybridMultilevel"/>
    <w:tmpl w:val="9F90CA42"/>
    <w:numStyleLink w:val="Importovanstyl6"/>
  </w:abstractNum>
  <w:abstractNum w:abstractNumId="9">
    <w:nsid w:val="5B7D1F27"/>
    <w:multiLevelType w:val="multilevel"/>
    <w:tmpl w:val="E50A33FA"/>
    <w:styleLink w:val="Importovanstyl4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1BF271D"/>
    <w:multiLevelType w:val="hybridMultilevel"/>
    <w:tmpl w:val="9C5E5432"/>
    <w:styleLink w:val="Importovanstyl7"/>
    <w:lvl w:ilvl="0" w:tplc="5838D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CA6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E071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416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24B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44E7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DA12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EB2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48F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84C7E16"/>
    <w:multiLevelType w:val="hybridMultilevel"/>
    <w:tmpl w:val="B87E56CA"/>
    <w:styleLink w:val="Importovanstyl2"/>
    <w:lvl w:ilvl="0" w:tplc="05D86DE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D622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0CA350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D85C0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9CCA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E8B91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FEC7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6BC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801E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9CC1330"/>
    <w:multiLevelType w:val="hybridMultilevel"/>
    <w:tmpl w:val="E2AC7EAA"/>
    <w:numStyleLink w:val="Importovanstyl5"/>
  </w:abstractNum>
  <w:abstractNum w:abstractNumId="13">
    <w:nsid w:val="772C2B2B"/>
    <w:multiLevelType w:val="hybridMultilevel"/>
    <w:tmpl w:val="AC409FC2"/>
    <w:styleLink w:val="Importovanstyl3"/>
    <w:lvl w:ilvl="0" w:tplc="6F7449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234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614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9EF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EED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EB9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C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6807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4AF4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DE04836"/>
    <w:multiLevelType w:val="hybridMultilevel"/>
    <w:tmpl w:val="B87E56CA"/>
    <w:numStyleLink w:val="Importovanstyl2"/>
  </w:abstractNum>
  <w:abstractNum w:abstractNumId="15">
    <w:nsid w:val="7E3765A9"/>
    <w:multiLevelType w:val="hybridMultilevel"/>
    <w:tmpl w:val="AC409FC2"/>
    <w:numStyleLink w:val="Importovanstyl3"/>
  </w:abstractNum>
  <w:num w:numId="1">
    <w:abstractNumId w:val="11"/>
  </w:num>
  <w:num w:numId="2">
    <w:abstractNumId w:val="14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2"/>
    <w:lvlOverride w:ilvl="0">
      <w:startOverride w:val="2"/>
    </w:lvlOverride>
  </w:num>
  <w:num w:numId="8">
    <w:abstractNumId w:val="4"/>
  </w:num>
  <w:num w:numId="9">
    <w:abstractNumId w:val="12"/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4"/>
    </w:lvlOverride>
  </w:num>
  <w:num w:numId="12">
    <w:abstractNumId w:val="3"/>
  </w:num>
  <w:num w:numId="13">
    <w:abstractNumId w:val="8"/>
  </w:num>
  <w:num w:numId="14">
    <w:abstractNumId w:val="2"/>
    <w:lvlOverride w:ilvl="0">
      <w:startOverride w:val="7"/>
    </w:lvlOverride>
  </w:num>
  <w:num w:numId="15">
    <w:abstractNumId w:val="10"/>
  </w:num>
  <w:num w:numId="16">
    <w:abstractNumId w:val="0"/>
  </w:num>
  <w:num w:numId="17">
    <w:abstractNumId w:val="0"/>
    <w:lvlOverride w:ilvl="0">
      <w:lvl w:ilvl="0" w:tplc="94FCEC7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F5A732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8AE4C9B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30A77AE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37CE6C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9B803C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D7E019E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43ABA4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15AC0D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>
    <w:abstractNumId w:val="5"/>
  </w:num>
  <w:num w:numId="19">
    <w:abstractNumId w:val="7"/>
  </w:num>
  <w:num w:numId="20">
    <w:abstractNumId w:val="2"/>
    <w:lvlOverride w:ilvl="0">
      <w:startOverride w:val="8"/>
    </w:lvlOverride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1C60"/>
    <w:rsid w:val="00111C60"/>
    <w:rsid w:val="002F359E"/>
    <w:rsid w:val="00566850"/>
    <w:rsid w:val="007467C6"/>
    <w:rsid w:val="008538CA"/>
    <w:rsid w:val="008E674E"/>
    <w:rsid w:val="00952661"/>
    <w:rsid w:val="00A47A1F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5">
    <w:name w:val="Importovaný styl 5"/>
    <w:pPr>
      <w:numPr>
        <w:numId w:val="8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numbering" w:customStyle="1" w:styleId="Importovanstyl8">
    <w:name w:val="Importovaný styl 8"/>
    <w:pPr>
      <w:numPr>
        <w:numId w:val="18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85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5">
    <w:name w:val="Importovaný styl 5"/>
    <w:pPr>
      <w:numPr>
        <w:numId w:val="8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numbering" w:customStyle="1" w:styleId="Importovanstyl8">
    <w:name w:val="Importovaný styl 8"/>
    <w:pPr>
      <w:numPr>
        <w:numId w:val="18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85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Štěpánek Adam</dc:creator>
  <cp:lastModifiedBy>Motyčková Andrea</cp:lastModifiedBy>
  <cp:revision>2</cp:revision>
  <dcterms:created xsi:type="dcterms:W3CDTF">2025-04-28T09:15:00Z</dcterms:created>
  <dcterms:modified xsi:type="dcterms:W3CDTF">2025-04-28T09:15:00Z</dcterms:modified>
</cp:coreProperties>
</file>