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" type="frame"/>
    </v:background>
  </w:background>
  <w:body>
    <w:p w14:paraId="57EB2F6B" w14:textId="77777777" w:rsidR="00820C40" w:rsidRPr="00D87D15" w:rsidRDefault="00820C40" w:rsidP="00820C40">
      <w:pPr>
        <w:ind w:left="851" w:right="-283"/>
        <w:rPr>
          <w:rFonts w:cs="Tahoma"/>
          <w:noProof/>
          <w:sz w:val="22"/>
          <w:lang w:val="en-GB"/>
        </w:rPr>
      </w:pPr>
      <w:bookmarkStart w:id="0" w:name="OLE_LINK3"/>
      <w:bookmarkStart w:id="1" w:name="OLE_LINK4"/>
    </w:p>
    <w:p w14:paraId="7487055E" w14:textId="77777777" w:rsidR="00820C40" w:rsidRPr="00D87D15" w:rsidRDefault="00820C40" w:rsidP="00820C40">
      <w:pPr>
        <w:ind w:left="851" w:right="-283"/>
        <w:jc w:val="center"/>
        <w:rPr>
          <w:rFonts w:cs="Tahoma"/>
          <w:noProof/>
          <w:sz w:val="20"/>
          <w:lang w:val="en-GB"/>
        </w:rPr>
      </w:pPr>
    </w:p>
    <w:p w14:paraId="7AE5DDC2" w14:textId="18D2142E" w:rsidR="008F3BB6" w:rsidRPr="009723A1" w:rsidRDefault="00FE4261" w:rsidP="00D74BDA">
      <w:pPr>
        <w:ind w:right="-283"/>
        <w:jc w:val="center"/>
        <w:rPr>
          <w:rFonts w:cs="Tahoma"/>
          <w:noProof/>
          <w:sz w:val="16"/>
          <w:szCs w:val="16"/>
          <w:lang w:val="en-GB"/>
        </w:rPr>
      </w:pPr>
      <w:r>
        <w:rPr>
          <w:rFonts w:cs="Tahoma"/>
          <w:noProof/>
          <w:sz w:val="16"/>
          <w:szCs w:val="16"/>
          <w:lang w:val="en-GB"/>
        </w:rPr>
        <w:t xml:space="preserve">                                                                                                        </w:t>
      </w:r>
      <w:r w:rsidR="00B60695" w:rsidRPr="00B60695">
        <w:rPr>
          <w:rFonts w:cs="Tahoma"/>
          <w:noProof/>
          <w:sz w:val="16"/>
          <w:szCs w:val="16"/>
          <w:lang w:val="en-GB"/>
        </w:rPr>
        <w:t xml:space="preserve">Číslo smlouvy: </w:t>
      </w:r>
    </w:p>
    <w:p w14:paraId="5F7949FF" w14:textId="77777777" w:rsidR="003D0072" w:rsidRDefault="00291D0C" w:rsidP="003D00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152400" distB="152400" distL="152400" distR="152400" simplePos="0" relativeHeight="251657728" behindDoc="1" locked="0" layoutInCell="1" allowOverlap="1" wp14:anchorId="2AEF9E13" wp14:editId="459015D2">
            <wp:simplePos x="0" y="0"/>
            <wp:positionH relativeFrom="page">
              <wp:posOffset>282575</wp:posOffset>
            </wp:positionH>
            <wp:positionV relativeFrom="page">
              <wp:posOffset>280035</wp:posOffset>
            </wp:positionV>
            <wp:extent cx="2890520" cy="849630"/>
            <wp:effectExtent l="0" t="0" r="0" b="0"/>
            <wp:wrapNone/>
            <wp:docPr id="4" name="officeArt object" descr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1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r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p w14:paraId="4B18927A" w14:textId="77777777" w:rsidR="009723A1" w:rsidRDefault="009723A1" w:rsidP="00461C94">
      <w:pPr>
        <w:rPr>
          <w:rFonts w:ascii="Calibri" w:eastAsia="Calibri" w:hAnsi="Calibri" w:cs="Calibri"/>
          <w:b/>
          <w:sz w:val="20"/>
          <w:szCs w:val="20"/>
        </w:rPr>
      </w:pPr>
    </w:p>
    <w:p w14:paraId="08B8402B" w14:textId="77777777" w:rsidR="00461C94" w:rsidRPr="00FA58EA" w:rsidRDefault="00461C94" w:rsidP="00461C94">
      <w:pPr>
        <w:rPr>
          <w:rFonts w:ascii="Calibri" w:eastAsia="Calibri" w:hAnsi="Calibri" w:cs="Calibri"/>
          <w:b/>
          <w:sz w:val="20"/>
          <w:szCs w:val="20"/>
        </w:rPr>
      </w:pPr>
      <w:r w:rsidRPr="00FA58EA">
        <w:rPr>
          <w:rFonts w:ascii="Calibri" w:eastAsia="Calibri" w:hAnsi="Calibri" w:cs="Calibri"/>
          <w:b/>
          <w:sz w:val="20"/>
          <w:szCs w:val="20"/>
        </w:rPr>
        <w:t>DOX PRAGUE, a.s.</w:t>
      </w:r>
    </w:p>
    <w:p w14:paraId="1F82700A" w14:textId="77777777" w:rsidR="00461C94" w:rsidRPr="00FA58EA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Zastoupena: Leoš Válka, předseda představenstva</w:t>
      </w:r>
    </w:p>
    <w:p w14:paraId="6A10EEDF" w14:textId="77777777" w:rsidR="00461C94" w:rsidRPr="00FA58EA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Se sídlem: Poupětova 793/1, 170 00 Praha 7</w:t>
      </w:r>
    </w:p>
    <w:p w14:paraId="26A8C68B" w14:textId="77777777" w:rsidR="00461C94" w:rsidRPr="00FA58EA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IČO: 27177718</w:t>
      </w:r>
    </w:p>
    <w:p w14:paraId="33D57AB2" w14:textId="77777777" w:rsidR="00461C94" w:rsidRPr="00FA58EA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DIČ: CZ27177718</w:t>
      </w:r>
    </w:p>
    <w:p w14:paraId="1FD0BAFC" w14:textId="77777777" w:rsidR="00461C94" w:rsidRPr="00FA58EA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Zapsaná v OR Městského soudu v Praze, oddíl B, vložka 9544</w:t>
      </w:r>
    </w:p>
    <w:p w14:paraId="25A2117E" w14:textId="77777777" w:rsidR="00461C94" w:rsidRPr="009723A1" w:rsidRDefault="00461C94" w:rsidP="00461C94">
      <w:pPr>
        <w:rPr>
          <w:rFonts w:ascii="Calibri" w:eastAsia="Calibri" w:hAnsi="Calibri" w:cs="Calibri"/>
          <w:sz w:val="20"/>
          <w:szCs w:val="20"/>
        </w:rPr>
      </w:pPr>
      <w:r w:rsidRPr="00FA58EA">
        <w:rPr>
          <w:rFonts w:ascii="Calibri" w:eastAsia="Calibri" w:hAnsi="Calibri" w:cs="Calibri"/>
          <w:sz w:val="20"/>
          <w:szCs w:val="20"/>
        </w:rPr>
        <w:t>Bankovní spojení: 115 - 3083450237/0100</w:t>
      </w:r>
    </w:p>
    <w:p w14:paraId="5585CE3D" w14:textId="77777777" w:rsidR="00461C94" w:rsidRPr="009723A1" w:rsidRDefault="00461C94" w:rsidP="00461C94">
      <w:pPr>
        <w:rPr>
          <w:rFonts w:ascii="Calibri" w:eastAsia="Calibri" w:hAnsi="Calibri" w:cs="Calibri"/>
          <w:b/>
          <w:sz w:val="20"/>
          <w:szCs w:val="20"/>
        </w:rPr>
      </w:pPr>
      <w:r w:rsidRPr="00FA58EA">
        <w:rPr>
          <w:rFonts w:ascii="Calibri" w:eastAsia="Calibri" w:hAnsi="Calibri" w:cs="Calibri"/>
          <w:b/>
          <w:sz w:val="20"/>
          <w:szCs w:val="20"/>
        </w:rPr>
        <w:t>(dále jen „Centrum DOX“)</w:t>
      </w:r>
    </w:p>
    <w:p w14:paraId="0945CE3C" w14:textId="77777777" w:rsidR="009723A1" w:rsidRDefault="009723A1" w:rsidP="00461C94">
      <w:pPr>
        <w:rPr>
          <w:rFonts w:ascii="Calibri" w:eastAsia="Calibri" w:hAnsi="Calibri" w:cs="Calibri"/>
          <w:sz w:val="20"/>
          <w:szCs w:val="20"/>
        </w:rPr>
      </w:pPr>
    </w:p>
    <w:p w14:paraId="56057FA1" w14:textId="1491D764" w:rsidR="009723A1" w:rsidRDefault="001634EB" w:rsidP="00461C94">
      <w:r>
        <w:rPr>
          <w:rFonts w:ascii="Calibri" w:eastAsia="Calibri" w:hAnsi="Calibri" w:cs="Calibri"/>
          <w:sz w:val="20"/>
          <w:szCs w:val="20"/>
        </w:rPr>
        <w:t>a</w:t>
      </w:r>
    </w:p>
    <w:p w14:paraId="2BFE274B" w14:textId="77777777" w:rsidR="009723A1" w:rsidRDefault="009723A1" w:rsidP="00461C94"/>
    <w:p w14:paraId="50363FFD" w14:textId="77777777" w:rsidR="00461C94" w:rsidRPr="009723A1" w:rsidRDefault="00461C94" w:rsidP="00461C94">
      <w:r>
        <w:rPr>
          <w:rFonts w:ascii="Calibri" w:hAnsi="Calibri"/>
          <w:b/>
          <w:sz w:val="20"/>
          <w:szCs w:val="20"/>
        </w:rPr>
        <w:t>PRAŽSKÉ JARO, o. p. s.</w:t>
      </w:r>
    </w:p>
    <w:p w14:paraId="4C419B49" w14:textId="6D9C436C" w:rsidR="00461C94" w:rsidRPr="006D2086" w:rsidRDefault="00461C94" w:rsidP="00461C94">
      <w:pPr>
        <w:rPr>
          <w:rFonts w:ascii="Calibri" w:hAnsi="Calibri"/>
          <w:sz w:val="20"/>
          <w:szCs w:val="20"/>
        </w:rPr>
      </w:pPr>
      <w:r w:rsidRPr="006D2086">
        <w:rPr>
          <w:rFonts w:ascii="Calibri" w:hAnsi="Calibri"/>
          <w:sz w:val="20"/>
          <w:szCs w:val="20"/>
        </w:rPr>
        <w:t>Zastoupen</w:t>
      </w:r>
      <w:r w:rsidR="001634EB">
        <w:rPr>
          <w:rFonts w:ascii="Calibri" w:hAnsi="Calibri"/>
          <w:sz w:val="20"/>
          <w:szCs w:val="20"/>
        </w:rPr>
        <w:t>á</w:t>
      </w:r>
      <w:r w:rsidRPr="006D2086">
        <w:rPr>
          <w:rFonts w:ascii="Calibri" w:hAnsi="Calibri"/>
          <w:sz w:val="20"/>
          <w:szCs w:val="20"/>
        </w:rPr>
        <w:t xml:space="preserve">: </w:t>
      </w:r>
      <w:r w:rsidR="00FE4261">
        <w:rPr>
          <w:rFonts w:ascii="Calibri" w:hAnsi="Calibri"/>
          <w:sz w:val="20"/>
          <w:szCs w:val="20"/>
        </w:rPr>
        <w:t>MgA. Pavel Trojan</w:t>
      </w:r>
      <w:r>
        <w:rPr>
          <w:rFonts w:ascii="Calibri" w:hAnsi="Calibri"/>
          <w:sz w:val="20"/>
          <w:szCs w:val="20"/>
        </w:rPr>
        <w:t>, ředitel</w:t>
      </w:r>
    </w:p>
    <w:p w14:paraId="0BEF1936" w14:textId="77777777" w:rsidR="00461C94" w:rsidRPr="006D2086" w:rsidRDefault="00461C94" w:rsidP="00461C94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Se sídlem: Hellichova 18, 118 00 Praha 1</w:t>
      </w:r>
    </w:p>
    <w:p w14:paraId="6EA6F05A" w14:textId="77777777" w:rsidR="00461C94" w:rsidRPr="006D2086" w:rsidRDefault="00461C94" w:rsidP="00461C94">
      <w:pPr>
        <w:rPr>
          <w:rFonts w:ascii="Calibri" w:hAnsi="Calibri"/>
          <w:sz w:val="20"/>
          <w:szCs w:val="20"/>
        </w:rPr>
      </w:pPr>
      <w:r w:rsidRPr="006D2086">
        <w:rPr>
          <w:rFonts w:ascii="Calibri" w:hAnsi="Calibri"/>
          <w:sz w:val="20"/>
          <w:szCs w:val="20"/>
        </w:rPr>
        <w:t xml:space="preserve">IČ: </w:t>
      </w:r>
      <w:r>
        <w:rPr>
          <w:rFonts w:ascii="Calibri" w:hAnsi="Calibri"/>
          <w:sz w:val="20"/>
          <w:szCs w:val="20"/>
        </w:rPr>
        <w:t>25773194</w:t>
      </w:r>
    </w:p>
    <w:p w14:paraId="155F8E54" w14:textId="77777777" w:rsidR="00461C94" w:rsidRDefault="00461C94" w:rsidP="00461C94">
      <w:pPr>
        <w:rPr>
          <w:rFonts w:ascii="Calibri" w:hAnsi="Calibri"/>
          <w:sz w:val="20"/>
          <w:szCs w:val="20"/>
        </w:rPr>
      </w:pPr>
      <w:r w:rsidRPr="006D2086">
        <w:rPr>
          <w:rFonts w:ascii="Calibri" w:hAnsi="Calibri"/>
          <w:sz w:val="20"/>
          <w:szCs w:val="20"/>
        </w:rPr>
        <w:t xml:space="preserve">DIČ: </w:t>
      </w:r>
      <w:r>
        <w:rPr>
          <w:rFonts w:ascii="Calibri" w:hAnsi="Calibri"/>
          <w:sz w:val="20"/>
          <w:szCs w:val="20"/>
        </w:rPr>
        <w:t>CZ25773194</w:t>
      </w:r>
    </w:p>
    <w:p w14:paraId="0DE3FA12" w14:textId="77777777" w:rsidR="00461C94" w:rsidRDefault="00461C94" w:rsidP="00461C94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(dále jen „Partner“)</w:t>
      </w:r>
      <w:r>
        <w:rPr>
          <w:rFonts w:ascii="Calibri" w:eastAsia="Calibri" w:hAnsi="Calibri" w:cs="Calibri"/>
          <w:sz w:val="20"/>
          <w:szCs w:val="20"/>
        </w:rPr>
        <w:t xml:space="preserve"> na straně druhé </w:t>
      </w:r>
    </w:p>
    <w:p w14:paraId="7DFD37F0" w14:textId="77777777" w:rsidR="00461C94" w:rsidRDefault="00461C94" w:rsidP="00461C94">
      <w:pPr>
        <w:jc w:val="both"/>
      </w:pPr>
    </w:p>
    <w:p w14:paraId="7657E340" w14:textId="77777777" w:rsidR="00461C94" w:rsidRPr="009723A1" w:rsidRDefault="00461C94" w:rsidP="009723A1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84200">
        <w:rPr>
          <w:rFonts w:asciiTheme="minorHAnsi" w:hAnsiTheme="minorHAnsi" w:cstheme="minorHAnsi"/>
          <w:b/>
          <w:sz w:val="20"/>
          <w:szCs w:val="20"/>
        </w:rPr>
        <w:t>(Centrum DOX a Partner společně dále jen jako „smluvní strany“)</w:t>
      </w:r>
    </w:p>
    <w:p w14:paraId="54B1D899" w14:textId="60E95215" w:rsidR="00FE4261" w:rsidRDefault="00461C94" w:rsidP="00461C94">
      <w:pPr>
        <w:jc w:val="center"/>
      </w:pPr>
      <w:r>
        <w:rPr>
          <w:rFonts w:ascii="Calibri" w:eastAsia="Calibri" w:hAnsi="Calibri" w:cs="Calibri"/>
          <w:sz w:val="20"/>
          <w:szCs w:val="20"/>
        </w:rPr>
        <w:t>uzavírají níže uvedeného dne, měsíce a roku tuto</w:t>
      </w:r>
    </w:p>
    <w:p w14:paraId="77E5036B" w14:textId="77777777" w:rsidR="00461C94" w:rsidRDefault="00461C94" w:rsidP="00D74BDA">
      <w:pPr>
        <w:jc w:val="center"/>
      </w:pPr>
    </w:p>
    <w:p w14:paraId="27C1185C" w14:textId="77777777" w:rsidR="00461C94" w:rsidRPr="009723A1" w:rsidRDefault="00461C94" w:rsidP="00461C94">
      <w:pPr>
        <w:jc w:val="center"/>
        <w:rPr>
          <w:sz w:val="32"/>
          <w:szCs w:val="32"/>
        </w:rPr>
      </w:pPr>
      <w:r w:rsidRPr="009723A1">
        <w:rPr>
          <w:rFonts w:ascii="Calibri" w:eastAsia="Calibri" w:hAnsi="Calibri" w:cs="Calibri"/>
          <w:b/>
          <w:sz w:val="32"/>
          <w:szCs w:val="32"/>
        </w:rPr>
        <w:t>SMLOUVU O SPOLUPRÁCI</w:t>
      </w:r>
    </w:p>
    <w:p w14:paraId="35D037E5" w14:textId="77777777" w:rsidR="00461C94" w:rsidRDefault="00461C94" w:rsidP="00461C94">
      <w:pPr>
        <w:jc w:val="center"/>
      </w:pPr>
      <w:r>
        <w:rPr>
          <w:rFonts w:ascii="Calibri" w:eastAsia="Calibri" w:hAnsi="Calibri" w:cs="Calibri"/>
          <w:sz w:val="20"/>
          <w:szCs w:val="20"/>
        </w:rPr>
        <w:t>podle ustanovení § 1746 odst. 2 zákona č. 89/2012 Sb., občanský zákoník, v platném znění</w:t>
      </w:r>
    </w:p>
    <w:p w14:paraId="0FFD280F" w14:textId="77777777" w:rsidR="00461C94" w:rsidRDefault="00461C94" w:rsidP="00461C94"/>
    <w:p w14:paraId="7DF66F15" w14:textId="77777777" w:rsidR="00461C94" w:rsidRDefault="00461C94" w:rsidP="00461C94">
      <w:pPr>
        <w:jc w:val="center"/>
      </w:pPr>
      <w:r>
        <w:rPr>
          <w:rFonts w:ascii="Calibri" w:eastAsia="Calibri" w:hAnsi="Calibri" w:cs="Calibri"/>
          <w:b/>
          <w:sz w:val="20"/>
          <w:szCs w:val="20"/>
        </w:rPr>
        <w:t>I.</w:t>
      </w:r>
    </w:p>
    <w:p w14:paraId="72107C33" w14:textId="77777777" w:rsidR="00461C94" w:rsidRDefault="00461C94" w:rsidP="00461C94">
      <w:pPr>
        <w:jc w:val="center"/>
      </w:pPr>
      <w:r>
        <w:rPr>
          <w:rFonts w:ascii="Calibri" w:eastAsia="Calibri" w:hAnsi="Calibri" w:cs="Calibri"/>
          <w:b/>
          <w:sz w:val="20"/>
          <w:szCs w:val="20"/>
        </w:rPr>
        <w:t>Předmět smlouvy</w:t>
      </w:r>
    </w:p>
    <w:p w14:paraId="7D79AF3A" w14:textId="77777777" w:rsidR="00461C94" w:rsidRDefault="00461C94" w:rsidP="00461C94">
      <w:pPr>
        <w:jc w:val="center"/>
      </w:pPr>
    </w:p>
    <w:p w14:paraId="789EAAEB" w14:textId="476052D0" w:rsidR="00BB0F6F" w:rsidRPr="00BB0F6F" w:rsidRDefault="00461C94" w:rsidP="00BB0F6F">
      <w:pPr>
        <w:ind w:left="567" w:hanging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1.1. </w:t>
      </w:r>
      <w:r>
        <w:rPr>
          <w:rFonts w:ascii="Calibri" w:eastAsia="Calibri" w:hAnsi="Calibri" w:cs="Calibri"/>
          <w:sz w:val="20"/>
          <w:szCs w:val="20"/>
        </w:rPr>
        <w:tab/>
      </w:r>
      <w:r w:rsidR="00BB0F6F" w:rsidRPr="00BB0F6F">
        <w:rPr>
          <w:rFonts w:ascii="Calibri" w:eastAsia="Calibri" w:hAnsi="Calibri" w:cs="Calibri"/>
          <w:sz w:val="20"/>
          <w:szCs w:val="20"/>
        </w:rPr>
        <w:t>Předmětem smlouvy je spolupr</w:t>
      </w:r>
      <w:r w:rsidR="00BB0F6F">
        <w:rPr>
          <w:rFonts w:ascii="Calibri" w:eastAsia="Calibri" w:hAnsi="Calibri" w:cs="Calibri"/>
          <w:sz w:val="20"/>
          <w:szCs w:val="20"/>
        </w:rPr>
        <w:t>á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ce při </w:t>
      </w:r>
      <w:r w:rsidR="001634EB" w:rsidRPr="00BB0F6F">
        <w:rPr>
          <w:rFonts w:ascii="Calibri" w:eastAsia="Calibri" w:hAnsi="Calibri" w:cs="Calibri"/>
          <w:sz w:val="20"/>
          <w:szCs w:val="20"/>
        </w:rPr>
        <w:t>přípravě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 (včetně technick</w:t>
      </w:r>
      <w:r w:rsidR="001634EB">
        <w:rPr>
          <w:rFonts w:ascii="Calibri" w:eastAsia="Calibri" w:hAnsi="Calibri" w:cs="Calibri"/>
          <w:sz w:val="20"/>
          <w:szCs w:val="20"/>
        </w:rPr>
        <w:t>ý</w:t>
      </w:r>
      <w:r w:rsidR="00BB0F6F" w:rsidRPr="00BB0F6F">
        <w:rPr>
          <w:rFonts w:ascii="Calibri" w:eastAsia="Calibri" w:hAnsi="Calibri" w:cs="Calibri"/>
          <w:sz w:val="20"/>
          <w:szCs w:val="20"/>
        </w:rPr>
        <w:t>ch zkoušek souboru) a</w:t>
      </w:r>
    </w:p>
    <w:p w14:paraId="341BFC95" w14:textId="77777777" w:rsidR="001634EB" w:rsidRDefault="00BB0F6F" w:rsidP="001634EB">
      <w:pPr>
        <w:ind w:left="567"/>
        <w:jc w:val="both"/>
        <w:rPr>
          <w:rFonts w:ascii="Calibri" w:eastAsia="Calibri" w:hAnsi="Calibri" w:cs="Calibri"/>
          <w:sz w:val="20"/>
          <w:szCs w:val="20"/>
        </w:rPr>
      </w:pPr>
      <w:r w:rsidRPr="00BB0F6F">
        <w:rPr>
          <w:rFonts w:ascii="Calibri" w:eastAsia="Calibri" w:hAnsi="Calibri" w:cs="Calibri"/>
          <w:sz w:val="20"/>
          <w:szCs w:val="20"/>
        </w:rPr>
        <w:t>realizaci koncertů s n</w:t>
      </w:r>
      <w:r>
        <w:rPr>
          <w:rFonts w:ascii="Calibri" w:eastAsia="Calibri" w:hAnsi="Calibri" w:cs="Calibri"/>
          <w:sz w:val="20"/>
          <w:szCs w:val="20"/>
        </w:rPr>
        <w:t>á</w:t>
      </w:r>
      <w:r w:rsidRPr="00BB0F6F">
        <w:rPr>
          <w:rFonts w:ascii="Calibri" w:eastAsia="Calibri" w:hAnsi="Calibri" w:cs="Calibri"/>
          <w:sz w:val="20"/>
          <w:szCs w:val="20"/>
        </w:rPr>
        <w:t>zvem „</w:t>
      </w:r>
      <w:r w:rsidRPr="00D74BDA">
        <w:rPr>
          <w:rFonts w:ascii="Calibri" w:eastAsia="Calibri" w:hAnsi="Calibri" w:cs="Calibri"/>
          <w:b/>
          <w:bCs/>
          <w:sz w:val="20"/>
          <w:szCs w:val="20"/>
        </w:rPr>
        <w:t>ENSEMBLE MODERN I. a ENSEMBLE MODERN II</w:t>
      </w:r>
      <w:r w:rsidRPr="00BB0F6F">
        <w:rPr>
          <w:rFonts w:ascii="Calibri" w:eastAsia="Calibri" w:hAnsi="Calibri" w:cs="Calibri"/>
          <w:sz w:val="20"/>
          <w:szCs w:val="20"/>
        </w:rPr>
        <w:t xml:space="preserve">. </w:t>
      </w:r>
    </w:p>
    <w:p w14:paraId="1E1F877C" w14:textId="10572A89" w:rsidR="001634EB" w:rsidRDefault="001634EB" w:rsidP="001634EB">
      <w:pPr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ve dnech </w:t>
      </w:r>
      <w:r w:rsidR="00BB0F6F" w:rsidRPr="00BB0F6F">
        <w:rPr>
          <w:rFonts w:ascii="Calibri" w:eastAsia="Calibri" w:hAnsi="Calibri" w:cs="Calibri"/>
          <w:sz w:val="20"/>
          <w:szCs w:val="20"/>
        </w:rPr>
        <w:t>3</w:t>
      </w:r>
      <w:r w:rsidR="00BB0F6F">
        <w:rPr>
          <w:rFonts w:ascii="Calibri" w:eastAsia="Calibri" w:hAnsi="Calibri" w:cs="Calibri"/>
          <w:sz w:val="20"/>
          <w:szCs w:val="20"/>
        </w:rPr>
        <w:t>0</w:t>
      </w:r>
      <w:r w:rsidR="00BB0F6F" w:rsidRPr="00BB0F6F">
        <w:rPr>
          <w:rFonts w:ascii="Calibri" w:eastAsia="Calibri" w:hAnsi="Calibri" w:cs="Calibri"/>
          <w:sz w:val="20"/>
          <w:szCs w:val="20"/>
        </w:rPr>
        <w:t>. 5. 202</w:t>
      </w:r>
      <w:r w:rsidR="00BB0F6F">
        <w:rPr>
          <w:rFonts w:ascii="Calibri" w:eastAsia="Calibri" w:hAnsi="Calibri" w:cs="Calibri"/>
          <w:sz w:val="20"/>
          <w:szCs w:val="20"/>
        </w:rPr>
        <w:t>5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 </w:t>
      </w:r>
      <w:r w:rsidR="00BB0F6F">
        <w:rPr>
          <w:rFonts w:ascii="Calibri" w:eastAsia="Calibri" w:hAnsi="Calibri" w:cs="Calibri"/>
          <w:sz w:val="20"/>
          <w:szCs w:val="20"/>
        </w:rPr>
        <w:t xml:space="preserve">ve 20.00hod 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a </w:t>
      </w:r>
      <w:r w:rsidR="00BB0F6F">
        <w:rPr>
          <w:rFonts w:ascii="Calibri" w:eastAsia="Calibri" w:hAnsi="Calibri" w:cs="Calibri"/>
          <w:sz w:val="20"/>
          <w:szCs w:val="20"/>
        </w:rPr>
        <w:t>31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. </w:t>
      </w:r>
      <w:r w:rsidR="00BB0F6F">
        <w:rPr>
          <w:rFonts w:ascii="Calibri" w:eastAsia="Calibri" w:hAnsi="Calibri" w:cs="Calibri"/>
          <w:sz w:val="20"/>
          <w:szCs w:val="20"/>
        </w:rPr>
        <w:t xml:space="preserve">5. </w:t>
      </w:r>
      <w:r w:rsidR="00BB0F6F" w:rsidRPr="00BB0F6F">
        <w:rPr>
          <w:rFonts w:ascii="Calibri" w:eastAsia="Calibri" w:hAnsi="Calibri" w:cs="Calibri"/>
          <w:sz w:val="20"/>
          <w:szCs w:val="20"/>
        </w:rPr>
        <w:t>202</w:t>
      </w:r>
      <w:r w:rsidR="00BB0F6F">
        <w:rPr>
          <w:rFonts w:ascii="Calibri" w:eastAsia="Calibri" w:hAnsi="Calibri" w:cs="Calibri"/>
          <w:sz w:val="20"/>
          <w:szCs w:val="20"/>
        </w:rPr>
        <w:t>5 ve</w:t>
      </w:r>
      <w:r w:rsidR="00BB0F6F" w:rsidRPr="00BB0F6F">
        <w:rPr>
          <w:rFonts w:ascii="Calibri" w:eastAsia="Calibri" w:hAnsi="Calibri" w:cs="Calibri"/>
          <w:sz w:val="20"/>
          <w:szCs w:val="20"/>
        </w:rPr>
        <w:t xml:space="preserve"> 20</w:t>
      </w:r>
      <w:r w:rsidR="00BB0F6F">
        <w:rPr>
          <w:rFonts w:ascii="Calibri" w:eastAsia="Calibri" w:hAnsi="Calibri" w:cs="Calibri"/>
          <w:sz w:val="20"/>
          <w:szCs w:val="20"/>
        </w:rPr>
        <w:t>.</w:t>
      </w:r>
      <w:r w:rsidR="00BB0F6F" w:rsidRPr="00BB0F6F">
        <w:rPr>
          <w:rFonts w:ascii="Calibri" w:eastAsia="Calibri" w:hAnsi="Calibri" w:cs="Calibri"/>
          <w:sz w:val="20"/>
          <w:szCs w:val="20"/>
        </w:rPr>
        <w:t>00</w:t>
      </w:r>
      <w:r w:rsidR="00BB0F6F">
        <w:rPr>
          <w:rFonts w:ascii="Calibri" w:eastAsia="Calibri" w:hAnsi="Calibri" w:cs="Calibri"/>
          <w:sz w:val="20"/>
          <w:szCs w:val="20"/>
        </w:rPr>
        <w:t>hod.</w:t>
      </w:r>
    </w:p>
    <w:p w14:paraId="663C42FF" w14:textId="1EA3AA0F" w:rsidR="00BB0F6F" w:rsidRPr="00BB0F6F" w:rsidRDefault="00BB0F6F" w:rsidP="001634EB">
      <w:pPr>
        <w:ind w:left="567"/>
        <w:jc w:val="both"/>
        <w:rPr>
          <w:rFonts w:ascii="Calibri" w:eastAsia="Calibri" w:hAnsi="Calibri" w:cs="Calibri"/>
          <w:sz w:val="20"/>
          <w:szCs w:val="20"/>
        </w:rPr>
      </w:pPr>
      <w:r w:rsidRPr="00BB0F6F">
        <w:rPr>
          <w:rFonts w:ascii="Calibri" w:eastAsia="Calibri" w:hAnsi="Calibri" w:cs="Calibri"/>
          <w:sz w:val="20"/>
          <w:szCs w:val="20"/>
        </w:rPr>
        <w:t xml:space="preserve">Společnost DOX </w:t>
      </w:r>
      <w:r w:rsidR="001634EB" w:rsidRPr="00BB0F6F">
        <w:rPr>
          <w:rFonts w:ascii="Calibri" w:eastAsia="Calibri" w:hAnsi="Calibri" w:cs="Calibri"/>
          <w:sz w:val="20"/>
          <w:szCs w:val="20"/>
        </w:rPr>
        <w:t>přenechává</w:t>
      </w:r>
      <w:r w:rsidRPr="00BB0F6F">
        <w:rPr>
          <w:rFonts w:ascii="Calibri" w:eastAsia="Calibri" w:hAnsi="Calibri" w:cs="Calibri"/>
          <w:sz w:val="20"/>
          <w:szCs w:val="20"/>
        </w:rPr>
        <w:t xml:space="preserve"> Partnerovi prostory </w:t>
      </w:r>
      <w:r w:rsidR="001634EB" w:rsidRPr="00BB0F6F">
        <w:rPr>
          <w:rFonts w:ascii="Calibri" w:eastAsia="Calibri" w:hAnsi="Calibri" w:cs="Calibri"/>
          <w:sz w:val="20"/>
          <w:szCs w:val="20"/>
        </w:rPr>
        <w:t>uvedené</w:t>
      </w:r>
      <w:r w:rsidRPr="00BB0F6F">
        <w:rPr>
          <w:rFonts w:ascii="Calibri" w:eastAsia="Calibri" w:hAnsi="Calibri" w:cs="Calibri"/>
          <w:sz w:val="20"/>
          <w:szCs w:val="20"/>
        </w:rPr>
        <w:t xml:space="preserve"> </w:t>
      </w:r>
      <w:r w:rsidR="001634EB" w:rsidRPr="00BB0F6F">
        <w:rPr>
          <w:rFonts w:ascii="Calibri" w:eastAsia="Calibri" w:hAnsi="Calibri" w:cs="Calibri"/>
          <w:sz w:val="20"/>
          <w:szCs w:val="20"/>
        </w:rPr>
        <w:t>níže</w:t>
      </w:r>
      <w:r w:rsidRPr="00BB0F6F">
        <w:rPr>
          <w:rFonts w:ascii="Calibri" w:eastAsia="Calibri" w:hAnsi="Calibri" w:cs="Calibri"/>
          <w:sz w:val="20"/>
          <w:szCs w:val="20"/>
        </w:rPr>
        <w:t xml:space="preserve"> v</w:t>
      </w:r>
      <w:r w:rsidR="001634EB">
        <w:rPr>
          <w:rFonts w:ascii="Calibri" w:eastAsia="Calibri" w:hAnsi="Calibri" w:cs="Calibri"/>
          <w:sz w:val="20"/>
          <w:szCs w:val="20"/>
        </w:rPr>
        <w:t> </w:t>
      </w:r>
      <w:r w:rsidRPr="00BB0F6F"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é</w:t>
      </w:r>
      <w:r w:rsidRPr="00BB0F6F">
        <w:rPr>
          <w:rFonts w:ascii="Calibri" w:eastAsia="Calibri" w:hAnsi="Calibri" w:cs="Calibri"/>
          <w:sz w:val="20"/>
          <w:szCs w:val="20"/>
        </w:rPr>
        <w:t>to</w:t>
      </w:r>
      <w:r w:rsidR="001634EB">
        <w:rPr>
          <w:rFonts w:ascii="Calibri" w:eastAsia="Calibri" w:hAnsi="Calibri" w:cs="Calibri"/>
          <w:sz w:val="20"/>
          <w:szCs w:val="20"/>
        </w:rPr>
        <w:t xml:space="preserve"> </w:t>
      </w:r>
      <w:r w:rsidRPr="00BB0F6F">
        <w:rPr>
          <w:rFonts w:ascii="Calibri" w:eastAsia="Calibri" w:hAnsi="Calibri" w:cs="Calibri"/>
          <w:sz w:val="20"/>
          <w:szCs w:val="20"/>
        </w:rPr>
        <w:t xml:space="preserve">smlouvě k dočasnému užívání za účelem </w:t>
      </w:r>
      <w:r>
        <w:rPr>
          <w:rFonts w:ascii="Calibri" w:eastAsia="Calibri" w:hAnsi="Calibri" w:cs="Calibri"/>
          <w:sz w:val="20"/>
          <w:szCs w:val="20"/>
        </w:rPr>
        <w:t xml:space="preserve">konání </w:t>
      </w:r>
      <w:r w:rsidRPr="00BB0F6F">
        <w:rPr>
          <w:rFonts w:ascii="Calibri" w:eastAsia="Calibri" w:hAnsi="Calibri" w:cs="Calibri"/>
          <w:sz w:val="20"/>
          <w:szCs w:val="20"/>
        </w:rPr>
        <w:t>níže uveden</w:t>
      </w:r>
      <w:r>
        <w:rPr>
          <w:rFonts w:ascii="Calibri" w:eastAsia="Calibri" w:hAnsi="Calibri" w:cs="Calibri"/>
          <w:sz w:val="20"/>
          <w:szCs w:val="20"/>
        </w:rPr>
        <w:t>ých</w:t>
      </w:r>
      <w:r w:rsidRPr="00BB0F6F">
        <w:rPr>
          <w:rFonts w:ascii="Calibri" w:eastAsia="Calibri" w:hAnsi="Calibri" w:cs="Calibri"/>
          <w:sz w:val="20"/>
          <w:szCs w:val="20"/>
        </w:rPr>
        <w:t xml:space="preserve"> koncert</w:t>
      </w:r>
      <w:r>
        <w:rPr>
          <w:rFonts w:ascii="Calibri" w:eastAsia="Calibri" w:hAnsi="Calibri" w:cs="Calibri"/>
          <w:sz w:val="20"/>
          <w:szCs w:val="20"/>
        </w:rPr>
        <w:t>ů</w:t>
      </w:r>
      <w:r w:rsidRPr="00BB0F6F">
        <w:rPr>
          <w:rFonts w:ascii="Calibri" w:eastAsia="Calibri" w:hAnsi="Calibri" w:cs="Calibri"/>
          <w:sz w:val="20"/>
          <w:szCs w:val="20"/>
        </w:rPr>
        <w:t xml:space="preserve"> a v souladu</w:t>
      </w:r>
    </w:p>
    <w:p w14:paraId="7613CCF5" w14:textId="4092A668" w:rsidR="00461C94" w:rsidRDefault="00BB0F6F" w:rsidP="00BB0F6F">
      <w:pPr>
        <w:ind w:left="567"/>
        <w:jc w:val="both"/>
      </w:pPr>
      <w:r w:rsidRPr="00BB0F6F">
        <w:rPr>
          <w:rFonts w:ascii="Calibri" w:eastAsia="Calibri" w:hAnsi="Calibri" w:cs="Calibri"/>
          <w:sz w:val="20"/>
          <w:szCs w:val="20"/>
        </w:rPr>
        <w:lastRenderedPageBreak/>
        <w:t>s podm</w:t>
      </w:r>
      <w:r>
        <w:rPr>
          <w:rFonts w:ascii="Calibri" w:eastAsia="Calibri" w:hAnsi="Calibri" w:cs="Calibri"/>
          <w:sz w:val="20"/>
          <w:szCs w:val="20"/>
        </w:rPr>
        <w:t>í</w:t>
      </w:r>
      <w:r w:rsidRPr="00BB0F6F">
        <w:rPr>
          <w:rFonts w:ascii="Calibri" w:eastAsia="Calibri" w:hAnsi="Calibri" w:cs="Calibri"/>
          <w:sz w:val="20"/>
          <w:szCs w:val="20"/>
        </w:rPr>
        <w:t>nkami dle t</w:t>
      </w:r>
      <w:r>
        <w:rPr>
          <w:rFonts w:ascii="Calibri" w:eastAsia="Calibri" w:hAnsi="Calibri" w:cs="Calibri"/>
          <w:sz w:val="20"/>
          <w:szCs w:val="20"/>
        </w:rPr>
        <w:t>é</w:t>
      </w:r>
      <w:r w:rsidRPr="00BB0F6F">
        <w:rPr>
          <w:rFonts w:ascii="Calibri" w:eastAsia="Calibri" w:hAnsi="Calibri" w:cs="Calibri"/>
          <w:sz w:val="20"/>
          <w:szCs w:val="20"/>
        </w:rPr>
        <w:t>to smlouvy.</w:t>
      </w:r>
    </w:p>
    <w:p w14:paraId="70AABB14" w14:textId="77777777" w:rsidR="00461C94" w:rsidRPr="00D74BDA" w:rsidRDefault="00461C94" w:rsidP="00461C94">
      <w:pPr>
        <w:widowControl w:val="0"/>
        <w:numPr>
          <w:ilvl w:val="1"/>
          <w:numId w:val="5"/>
        </w:numPr>
        <w:tabs>
          <w:tab w:val="left" w:pos="426"/>
        </w:tabs>
        <w:spacing w:after="0"/>
        <w:ind w:left="567" w:hanging="567"/>
      </w:pPr>
      <w:r>
        <w:rPr>
          <w:rFonts w:ascii="Calibri" w:eastAsia="Calibri" w:hAnsi="Calibri" w:cs="Calibri"/>
          <w:sz w:val="20"/>
          <w:szCs w:val="20"/>
        </w:rPr>
        <w:tab/>
        <w:t>Data uvedení koncertů a specifikace koncertů a zkoušek souboru:</w:t>
      </w:r>
    </w:p>
    <w:p w14:paraId="3FE3838B" w14:textId="04494C44" w:rsidR="006147FA" w:rsidRDefault="006147FA" w:rsidP="006147FA">
      <w:pPr>
        <w:widowControl w:val="0"/>
        <w:tabs>
          <w:tab w:val="left" w:pos="426"/>
        </w:tabs>
        <w:spacing w:after="0"/>
        <w:ind w:left="567"/>
        <w:rPr>
          <w:rFonts w:ascii="Calibri" w:eastAsia="Calibri" w:hAnsi="Calibri" w:cs="Calibri"/>
          <w:b/>
          <w:bCs/>
          <w:sz w:val="20"/>
          <w:szCs w:val="20"/>
        </w:rPr>
      </w:pPr>
      <w:r w:rsidRPr="00D74BDA">
        <w:rPr>
          <w:rFonts w:ascii="Calibri" w:eastAsia="Calibri" w:hAnsi="Calibri" w:cs="Calibri"/>
          <w:b/>
          <w:bCs/>
          <w:sz w:val="20"/>
          <w:szCs w:val="20"/>
        </w:rPr>
        <w:t>PRAGUE OFFSPRING 2025</w:t>
      </w:r>
    </w:p>
    <w:p w14:paraId="13886ED9" w14:textId="77777777" w:rsidR="001634EB" w:rsidRPr="00D74BDA" w:rsidRDefault="001634EB" w:rsidP="00D74BDA">
      <w:pPr>
        <w:widowControl w:val="0"/>
        <w:tabs>
          <w:tab w:val="left" w:pos="426"/>
        </w:tabs>
        <w:spacing w:after="0"/>
        <w:ind w:left="567"/>
        <w:rPr>
          <w:b/>
          <w:bCs/>
        </w:rPr>
      </w:pPr>
    </w:p>
    <w:p w14:paraId="0B6280C5" w14:textId="4018DCCF" w:rsidR="006147FA" w:rsidRPr="00D74BDA" w:rsidRDefault="006147FA" w:rsidP="006147FA">
      <w:pPr>
        <w:rPr>
          <w:rFonts w:asciiTheme="minorHAnsi" w:hAnsiTheme="minorHAnsi" w:cstheme="minorHAnsi"/>
          <w:b/>
          <w:bCs/>
          <w:sz w:val="20"/>
          <w:szCs w:val="20"/>
          <w:lang w:val="pl-PL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u w:val="single"/>
          <w:lang w:val="pl-PL"/>
        </w:rPr>
        <w:t>PROGRAM KONCERTŮ A OBSAZENÍ:</w:t>
      </w:r>
    </w:p>
    <w:p w14:paraId="69D3A895" w14:textId="5580F844" w:rsidR="006147FA" w:rsidRPr="00D74BDA" w:rsidRDefault="006147FA" w:rsidP="00D74BDA">
      <w:pPr>
        <w:pStyle w:val="Odstavecseseznamem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30. 5.</w:t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Unsuk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Chin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: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Fantaisie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mécanique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 xml:space="preserve"> </w:t>
      </w:r>
    </w:p>
    <w:p w14:paraId="77F75D01" w14:textId="2C6EB268" w:rsidR="006147FA" w:rsidRPr="00D74BDA" w:rsidRDefault="006147FA" w:rsidP="00D74BDA">
      <w:pPr>
        <w:ind w:left="1418" w:firstLine="709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Jan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Rynat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Dřízal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>: 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   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Morphing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Amadeus</w:t>
      </w:r>
    </w:p>
    <w:p w14:paraId="67B7D962" w14:textId="359EF907" w:rsidR="006147FA" w:rsidRPr="00D74BDA" w:rsidRDefault="006147FA" w:rsidP="00D74BDA">
      <w:pPr>
        <w:ind w:left="1418" w:firstLine="709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>Haštal Hapka: 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 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6147FA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A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Lay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in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the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Dive</w:t>
      </w:r>
    </w:p>
    <w:p w14:paraId="131B85B5" w14:textId="77777777" w:rsidR="006147FA" w:rsidRPr="00D74BDA" w:rsidRDefault="006147FA" w:rsidP="00D74BDA">
      <w:pPr>
        <w:ind w:left="1418" w:firstLine="709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>Barbora Tomášková: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Pulsum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Noctis</w:t>
      </w:r>
      <w:proofErr w:type="spellEnd"/>
      <w:r w:rsidRPr="00D74BDA">
        <w:rPr>
          <w:rFonts w:asciiTheme="minorHAnsi" w:hAnsiTheme="minorHAnsi" w:cstheme="minorHAnsi"/>
          <w:b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6E7ADF4D" w14:textId="77777777" w:rsidR="006147FA" w:rsidRPr="00D74BDA" w:rsidRDefault="006147FA" w:rsidP="00D74BDA">
      <w:pPr>
        <w:ind w:left="1418" w:firstLine="709"/>
        <w:rPr>
          <w:rFonts w:asciiTheme="minorHAnsi" w:hAnsiTheme="minorHAnsi" w:cstheme="minorHAnsi"/>
          <w:bCs/>
          <w:sz w:val="20"/>
          <w:szCs w:val="20"/>
        </w:rPr>
      </w:pPr>
      <w:r w:rsidRPr="00D74BDA">
        <w:rPr>
          <w:rFonts w:asciiTheme="minorHAnsi" w:hAnsiTheme="minorHAnsi" w:cstheme="minorHAnsi"/>
          <w:bCs/>
          <w:sz w:val="20"/>
          <w:szCs w:val="20"/>
        </w:rPr>
        <w:t>-------přestávka--------- (20’)</w:t>
      </w:r>
    </w:p>
    <w:p w14:paraId="34F728C2" w14:textId="77777777" w:rsidR="001634EB" w:rsidRDefault="006147FA" w:rsidP="001634EB">
      <w:pPr>
        <w:ind w:left="1418" w:firstLine="709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>Pavel Šabacký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: 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>Procitnutí (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Awakening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>)</w:t>
      </w:r>
    </w:p>
    <w:p w14:paraId="3A2C52AB" w14:textId="5AACDF16" w:rsidR="006147FA" w:rsidRPr="00D74BDA" w:rsidRDefault="006147FA" w:rsidP="00D74BDA">
      <w:pPr>
        <w:ind w:left="1418" w:firstLine="709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George Benjamin:        </w:t>
      </w:r>
      <w:r w:rsidRPr="006147FA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At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First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Light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>    </w:t>
      </w:r>
    </w:p>
    <w:p w14:paraId="516C4229" w14:textId="77777777" w:rsidR="006147FA" w:rsidRPr="00D74BDA" w:rsidRDefault="006147FA" w:rsidP="006147FA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> </w:t>
      </w:r>
    </w:p>
    <w:p w14:paraId="41330925" w14:textId="643C038C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>Ensemble Modern</w:t>
      </w:r>
    </w:p>
    <w:p w14:paraId="13BB93AE" w14:textId="179BD4B6" w:rsidR="006147FA" w:rsidRDefault="006147FA" w:rsidP="006147F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Michael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</w:rPr>
        <w:t>Wendeberg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>–</w:t>
      </w:r>
      <w:r w:rsidRPr="00D74BDA">
        <w:rPr>
          <w:rFonts w:asciiTheme="minorHAnsi" w:hAnsiTheme="minorHAnsi" w:cstheme="minorHAnsi"/>
          <w:b/>
          <w:bCs/>
          <w:sz w:val="20"/>
          <w:szCs w:val="20"/>
        </w:rPr>
        <w:t xml:space="preserve"> dirigent</w:t>
      </w:r>
    </w:p>
    <w:p w14:paraId="62A2C2FC" w14:textId="77777777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</w:rPr>
      </w:pPr>
    </w:p>
    <w:p w14:paraId="1E1D41FF" w14:textId="77777777" w:rsidR="006147FA" w:rsidRPr="00D74BDA" w:rsidRDefault="006147FA" w:rsidP="00D74BDA">
      <w:pPr>
        <w:pStyle w:val="Odstavecseseznamem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31. 5.</w:t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</w:r>
    </w:p>
    <w:p w14:paraId="6379878F" w14:textId="77777777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Oliver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Knussen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: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 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ab/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ab/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Songs without Voices</w:t>
      </w:r>
    </w:p>
    <w:p w14:paraId="4852746E" w14:textId="58892DD8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Slavomír Hořínka:</w:t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ab/>
        <w:t xml:space="preserve">Zrno,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plevy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a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oheň</w:t>
      </w:r>
      <w:proofErr w:type="spellEnd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</w:t>
      </w:r>
    </w:p>
    <w:p w14:paraId="1E4986FD" w14:textId="5699A459" w:rsidR="006147FA" w:rsidRPr="00D74BDA" w:rsidRDefault="006147FA" w:rsidP="00D74BDA">
      <w:pPr>
        <w:pStyle w:val="Odstavecseseznamem"/>
        <w:ind w:left="4309" w:firstLine="654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(Grain, Chaff and Fire)</w:t>
      </w:r>
    </w:p>
    <w:p w14:paraId="0DCD5497" w14:textId="4B51CD79" w:rsidR="006147FA" w:rsidRPr="00D74BDA" w:rsidRDefault="006147FA" w:rsidP="00D74BDA">
      <w:pPr>
        <w:ind w:left="1811" w:firstLine="709"/>
        <w:rPr>
          <w:rFonts w:asciiTheme="minorHAnsi" w:hAnsiTheme="minorHAnsi" w:cstheme="minorHAnsi"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sz w:val="20"/>
          <w:szCs w:val="20"/>
          <w:lang w:val="en-GB"/>
        </w:rPr>
        <w:t>-------</w:t>
      </w:r>
      <w:proofErr w:type="spellStart"/>
      <w:r w:rsidRPr="00D74BDA">
        <w:rPr>
          <w:rFonts w:asciiTheme="minorHAnsi" w:hAnsiTheme="minorHAnsi" w:cstheme="minorHAnsi"/>
          <w:sz w:val="20"/>
          <w:szCs w:val="20"/>
          <w:lang w:val="en-GB"/>
        </w:rPr>
        <w:t>přestávka</w:t>
      </w:r>
      <w:proofErr w:type="spellEnd"/>
      <w:r w:rsidRPr="00D74BDA">
        <w:rPr>
          <w:rFonts w:asciiTheme="minorHAnsi" w:hAnsiTheme="minorHAnsi" w:cstheme="minorHAnsi"/>
          <w:sz w:val="20"/>
          <w:szCs w:val="20"/>
          <w:lang w:val="en-GB"/>
        </w:rPr>
        <w:t>--------- (20’)</w:t>
      </w:r>
    </w:p>
    <w:p w14:paraId="79784352" w14:textId="074C9DC4" w:rsidR="006147FA" w:rsidRPr="00D74BDA" w:rsidRDefault="006147FA" w:rsidP="00D74BDA">
      <w:pPr>
        <w:ind w:left="2127" w:firstLine="709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George Benjamin:</w:t>
      </w: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ab/>
        <w:t>Into the Little Hill</w:t>
      </w:r>
    </w:p>
    <w:p w14:paraId="15BB9874" w14:textId="0706F130" w:rsidR="006147FA" w:rsidRPr="00D74BDA" w:rsidRDefault="006147FA" w:rsidP="00D74BDA">
      <w:pPr>
        <w:pStyle w:val="Odstavecseseznamem"/>
        <w:ind w:left="4298" w:firstLine="665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b/>
          <w:bCs/>
          <w:i/>
          <w:sz w:val="20"/>
          <w:szCs w:val="20"/>
          <w:lang w:val="en-GB"/>
        </w:rPr>
        <w:t xml:space="preserve">Award </w:t>
      </w:r>
      <w:r w:rsidRPr="00D74BDA">
        <w:rPr>
          <w:rFonts w:asciiTheme="minorHAnsi" w:hAnsiTheme="minorHAnsi" w:cstheme="minorHAnsi"/>
          <w:b/>
          <w:bCs/>
          <w:i/>
          <w:iCs/>
          <w:sz w:val="20"/>
          <w:szCs w:val="20"/>
          <w:lang w:val="en-GB"/>
        </w:rPr>
        <w:t>Ceremony</w:t>
      </w:r>
    </w:p>
    <w:p w14:paraId="642B32A3" w14:textId="77777777" w:rsidR="006147FA" w:rsidRPr="00D74BDA" w:rsidRDefault="006147FA" w:rsidP="006147FA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14:paraId="68428356" w14:textId="769687B8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Ensemble Modern</w:t>
      </w:r>
    </w:p>
    <w:p w14:paraId="5AB55833" w14:textId="30BA8020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George Benjamin –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US"/>
        </w:rPr>
        <w:t>dirigent</w:t>
      </w:r>
      <w:proofErr w:type="spellEnd"/>
    </w:p>
    <w:p w14:paraId="7A05942F" w14:textId="41CCE9C7" w:rsidR="006147FA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 xml:space="preserve">Jennifer France –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soprán</w:t>
      </w:r>
      <w:proofErr w:type="spellEnd"/>
    </w:p>
    <w:p w14:paraId="60D7D3A4" w14:textId="6ACBE5F0" w:rsidR="00FC550F" w:rsidRPr="00D74BDA" w:rsidRDefault="006147FA" w:rsidP="00D74BDA">
      <w:pPr>
        <w:pStyle w:val="Odstavecseseznamem"/>
        <w:ind w:left="2880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 xml:space="preserve">Krisztina Szabó – </w:t>
      </w:r>
      <w:proofErr w:type="spellStart"/>
      <w:r w:rsidRPr="00D74BDA">
        <w:rPr>
          <w:rFonts w:asciiTheme="minorHAnsi" w:hAnsiTheme="minorHAnsi" w:cstheme="minorHAnsi"/>
          <w:b/>
          <w:bCs/>
          <w:sz w:val="20"/>
          <w:szCs w:val="20"/>
          <w:lang w:val="en-GB"/>
        </w:rPr>
        <w:t>mezzosoprán</w:t>
      </w:r>
      <w:proofErr w:type="spellEnd"/>
    </w:p>
    <w:p w14:paraId="6B28E53E" w14:textId="5DE9746E" w:rsidR="00461C94" w:rsidRDefault="00461C94" w:rsidP="00D74BDA">
      <w:pPr>
        <w:pStyle w:val="Normlnweb"/>
        <w:spacing w:before="0" w:beforeAutospacing="0" w:after="0" w:afterAutospacing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1B93D7B0" w14:textId="6024888F" w:rsidR="006147FA" w:rsidRPr="00FC550F" w:rsidRDefault="00461C94" w:rsidP="00461C94">
      <w:pPr>
        <w:pStyle w:val="Normlnweb"/>
        <w:spacing w:before="0" w:beforeAutospacing="0" w:after="0" w:afterAutospacing="0"/>
        <w:ind w:left="567"/>
        <w:rPr>
          <w:sz w:val="20"/>
        </w:rPr>
      </w:pPr>
      <w:r w:rsidRPr="00FC550F">
        <w:rPr>
          <w:rFonts w:ascii="Calibri" w:eastAsia="Calibri" w:hAnsi="Calibri" w:cs="Calibri"/>
          <w:sz w:val="20"/>
        </w:rPr>
        <w:tab/>
        <w:t>(dále jen "koncert")</w:t>
      </w:r>
    </w:p>
    <w:p w14:paraId="6D93211C" w14:textId="77777777" w:rsidR="00461C94" w:rsidRDefault="00461C94" w:rsidP="00D74BDA">
      <w:pPr>
        <w:pStyle w:val="Normlnweb"/>
        <w:spacing w:before="0" w:beforeAutospacing="0" w:after="0" w:afterAutospacing="0"/>
        <w:ind w:left="567"/>
      </w:pPr>
    </w:p>
    <w:p w14:paraId="406A1D51" w14:textId="7497C5AA" w:rsidR="00461C94" w:rsidRPr="00F040D4" w:rsidRDefault="00461C94" w:rsidP="00D74BDA">
      <w:pPr>
        <w:ind w:left="7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Veškeré podrobnosti a změny specifikace koncertu jsou předmětem vzájemného jednání a budou zaneseny do sjednaného fermanu. Detaily těchto koncertů mohou být Centrem DOX upřesněny podle scénáře a pokynů produkce Centra DOX, se kterými bude Partner seznámen nejpozději 1 týden před koncertem.</w:t>
      </w:r>
    </w:p>
    <w:p w14:paraId="41F386DD" w14:textId="77777777" w:rsidR="00461C94" w:rsidRDefault="00461C94" w:rsidP="00461C94">
      <w:pPr>
        <w:tabs>
          <w:tab w:val="left" w:pos="426"/>
        </w:tabs>
        <w:ind w:left="567" w:hanging="567"/>
      </w:pPr>
    </w:p>
    <w:p w14:paraId="2D34B5BF" w14:textId="345D06D7" w:rsidR="00B77B56" w:rsidRDefault="00B77B56" w:rsidP="00D74BDA">
      <w:pPr>
        <w:autoSpaceDE w:val="0"/>
        <w:autoSpaceDN w:val="0"/>
        <w:adjustRightInd w:val="0"/>
        <w:spacing w:after="0"/>
        <w:ind w:left="708" w:hanging="708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1.3. </w:t>
      </w:r>
      <w:r>
        <w:rPr>
          <w:rFonts w:asciiTheme="minorHAnsi" w:hAnsiTheme="minorHAnsi" w:cstheme="minorHAnsi"/>
          <w:sz w:val="20"/>
          <w:szCs w:val="20"/>
        </w:rPr>
        <w:tab/>
      </w:r>
      <w:r w:rsidR="001634EB">
        <w:rPr>
          <w:rFonts w:asciiTheme="minorHAnsi" w:hAnsiTheme="minorHAnsi" w:cstheme="minorHAnsi"/>
          <w:sz w:val="20"/>
          <w:szCs w:val="20"/>
        </w:rPr>
        <w:tab/>
      </w:r>
      <w:r w:rsidRPr="00D74BDA">
        <w:rPr>
          <w:rFonts w:asciiTheme="minorHAnsi" w:hAnsiTheme="minorHAnsi" w:cstheme="minorHAnsi"/>
          <w:sz w:val="20"/>
          <w:szCs w:val="20"/>
        </w:rPr>
        <w:t>Veškeré podrobnosti a změny specifikace koncertu lze sjednat dohodou smluvních stran, kter</w:t>
      </w:r>
      <w:r w:rsidR="00843711"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 bude </w:t>
      </w:r>
      <w:r w:rsidR="001634EB">
        <w:rPr>
          <w:rFonts w:asciiTheme="minorHAnsi" w:hAnsiTheme="minorHAnsi" w:cstheme="minorHAnsi"/>
          <w:sz w:val="20"/>
          <w:szCs w:val="20"/>
        </w:rPr>
        <w:t xml:space="preserve">  </w:t>
      </w:r>
      <w:r w:rsidRPr="00D74BDA">
        <w:rPr>
          <w:rFonts w:asciiTheme="minorHAnsi" w:hAnsiTheme="minorHAnsi" w:cstheme="minorHAnsi"/>
          <w:sz w:val="20"/>
          <w:szCs w:val="20"/>
        </w:rPr>
        <w:t>zapsaná do sjednan</w:t>
      </w:r>
      <w:r w:rsidR="00843711">
        <w:rPr>
          <w:rFonts w:asciiTheme="minorHAnsi" w:hAnsiTheme="minorHAnsi" w:cstheme="minorHAnsi"/>
          <w:sz w:val="20"/>
          <w:szCs w:val="20"/>
        </w:rPr>
        <w:t>é</w:t>
      </w:r>
      <w:r w:rsidRPr="00D74BDA">
        <w:rPr>
          <w:rFonts w:asciiTheme="minorHAnsi" w:hAnsiTheme="minorHAnsi" w:cstheme="minorHAnsi"/>
          <w:sz w:val="20"/>
          <w:szCs w:val="20"/>
        </w:rPr>
        <w:t>ho fermanu. Detaily představení mohou být společností DOX dále upřesněny, společnost DOX může udělovat Partnerovi bližší pokyny týkající se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74BDA">
        <w:rPr>
          <w:rFonts w:asciiTheme="minorHAnsi" w:hAnsiTheme="minorHAnsi" w:cstheme="minorHAnsi"/>
          <w:sz w:val="20"/>
          <w:szCs w:val="20"/>
        </w:rPr>
        <w:t>organizace koncertu, s nimiž Partnera seznámí nejpozději 1 den před koncertem. Partner je povinen takové pokyny respektovat.</w:t>
      </w:r>
    </w:p>
    <w:p w14:paraId="71C7C0CC" w14:textId="77777777" w:rsidR="00B77B56" w:rsidRPr="00D74BDA" w:rsidRDefault="00B77B56" w:rsidP="00D74BDA">
      <w:p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sz w:val="20"/>
          <w:szCs w:val="20"/>
        </w:rPr>
      </w:pPr>
    </w:p>
    <w:p w14:paraId="679AA0CA" w14:textId="4C10DD65" w:rsidR="00B77B56" w:rsidRPr="00D74BDA" w:rsidRDefault="00B77B56" w:rsidP="00B77B56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 1.4</w:t>
      </w:r>
      <w:r w:rsidR="00E27720">
        <w:rPr>
          <w:rFonts w:asciiTheme="minorHAnsi" w:hAnsiTheme="minorHAnsi" w:cstheme="minorHAnsi"/>
          <w:sz w:val="20"/>
          <w:szCs w:val="20"/>
        </w:rPr>
        <w:t>.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</w:r>
      <w:r w:rsidRPr="00D74BDA">
        <w:rPr>
          <w:rFonts w:asciiTheme="minorHAnsi" w:hAnsiTheme="minorHAnsi" w:cstheme="minorHAnsi"/>
          <w:sz w:val="20"/>
          <w:szCs w:val="20"/>
        </w:rPr>
        <w:t xml:space="preserve">Partner se zavazuje, že </w:t>
      </w:r>
      <w:r w:rsidRPr="00B77B56">
        <w:rPr>
          <w:rFonts w:asciiTheme="minorHAnsi" w:hAnsiTheme="minorHAnsi" w:cstheme="minorHAnsi"/>
          <w:sz w:val="20"/>
          <w:szCs w:val="20"/>
        </w:rPr>
        <w:t>získá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oprávněn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(licenci) k užit</w:t>
      </w:r>
      <w:r w:rsidR="00D74BDA"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všech </w:t>
      </w:r>
      <w:r w:rsidRPr="00B77B56">
        <w:rPr>
          <w:rFonts w:asciiTheme="minorHAnsi" w:hAnsiTheme="minorHAnsi" w:cstheme="minorHAnsi"/>
          <w:sz w:val="20"/>
          <w:szCs w:val="20"/>
        </w:rPr>
        <w:t>autorských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děl a </w:t>
      </w:r>
      <w:r w:rsidRPr="00B77B56">
        <w:rPr>
          <w:rFonts w:asciiTheme="minorHAnsi" w:hAnsiTheme="minorHAnsi" w:cstheme="minorHAnsi"/>
          <w:sz w:val="20"/>
          <w:szCs w:val="20"/>
        </w:rPr>
        <w:t>dalších</w:t>
      </w:r>
    </w:p>
    <w:p w14:paraId="3217631D" w14:textId="3D92B0DC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předmětů pr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v </w:t>
      </w:r>
      <w:r w:rsidRPr="00B77B56">
        <w:rPr>
          <w:rFonts w:asciiTheme="minorHAnsi" w:hAnsiTheme="minorHAnsi" w:cstheme="minorHAnsi"/>
          <w:sz w:val="20"/>
          <w:szCs w:val="20"/>
        </w:rPr>
        <w:t>souvisejících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s </w:t>
      </w:r>
      <w:r w:rsidRPr="00B77B56">
        <w:rPr>
          <w:rFonts w:asciiTheme="minorHAnsi" w:hAnsiTheme="minorHAnsi" w:cstheme="minorHAnsi"/>
          <w:sz w:val="20"/>
          <w:szCs w:val="20"/>
        </w:rPr>
        <w:t>právem</w:t>
      </w:r>
      <w:r w:rsidRPr="00D74BDA">
        <w:rPr>
          <w:rFonts w:asciiTheme="minorHAnsi" w:hAnsiTheme="minorHAnsi" w:cstheme="minorHAnsi"/>
          <w:sz w:val="20"/>
          <w:szCs w:val="20"/>
        </w:rPr>
        <w:t xml:space="preserve"> autorsk</w:t>
      </w:r>
      <w:r w:rsidR="00D74BDA">
        <w:rPr>
          <w:rFonts w:asciiTheme="minorHAnsi" w:hAnsiTheme="minorHAnsi" w:cstheme="minorHAnsi"/>
          <w:sz w:val="20"/>
          <w:szCs w:val="20"/>
        </w:rPr>
        <w:t>ý</w:t>
      </w:r>
      <w:r w:rsidRPr="00D74BDA">
        <w:rPr>
          <w:rFonts w:asciiTheme="minorHAnsi" w:hAnsiTheme="minorHAnsi" w:cstheme="minorHAnsi"/>
          <w:sz w:val="20"/>
          <w:szCs w:val="20"/>
        </w:rPr>
        <w:t xml:space="preserve">m dle </w:t>
      </w:r>
      <w:r w:rsidR="00D74BDA" w:rsidRPr="00D74BDA">
        <w:rPr>
          <w:rFonts w:asciiTheme="minorHAnsi" w:hAnsiTheme="minorHAnsi" w:cstheme="minorHAnsi"/>
          <w:sz w:val="20"/>
          <w:szCs w:val="20"/>
        </w:rPr>
        <w:t>autorského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="00D74BDA" w:rsidRPr="00D74BDA">
        <w:rPr>
          <w:rFonts w:asciiTheme="minorHAnsi" w:hAnsiTheme="minorHAnsi" w:cstheme="minorHAnsi"/>
          <w:sz w:val="20"/>
          <w:szCs w:val="20"/>
        </w:rPr>
        <w:t>zákona</w:t>
      </w:r>
      <w:r w:rsidRPr="00D74BDA">
        <w:rPr>
          <w:rFonts w:asciiTheme="minorHAnsi" w:hAnsiTheme="minorHAnsi" w:cstheme="minorHAnsi"/>
          <w:sz w:val="20"/>
          <w:szCs w:val="20"/>
        </w:rPr>
        <w:t xml:space="preserve"> (</w:t>
      </w:r>
      <w:r w:rsidR="00D74BDA" w:rsidRPr="00D74BDA">
        <w:rPr>
          <w:rFonts w:asciiTheme="minorHAnsi" w:hAnsiTheme="minorHAnsi" w:cstheme="minorHAnsi"/>
          <w:sz w:val="20"/>
          <w:szCs w:val="20"/>
        </w:rPr>
        <w:t>zejména</w:t>
      </w:r>
    </w:p>
    <w:p w14:paraId="4642216F" w14:textId="1F4872F3" w:rsidR="00B77B56" w:rsidRPr="00D74BDA" w:rsidRDefault="00D74BDA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uměleckých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D74BDA">
        <w:rPr>
          <w:rFonts w:asciiTheme="minorHAnsi" w:hAnsiTheme="minorHAnsi" w:cstheme="minorHAnsi"/>
          <w:sz w:val="20"/>
          <w:szCs w:val="20"/>
        </w:rPr>
        <w:t>výkonů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a </w:t>
      </w:r>
      <w:r w:rsidRPr="00D74BDA">
        <w:rPr>
          <w:rFonts w:asciiTheme="minorHAnsi" w:hAnsiTheme="minorHAnsi" w:cstheme="minorHAnsi"/>
          <w:sz w:val="20"/>
          <w:szCs w:val="20"/>
        </w:rPr>
        <w:t>zvukových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a zvukově </w:t>
      </w:r>
      <w:r w:rsidR="00B77B56" w:rsidRPr="00B77B56">
        <w:rPr>
          <w:rFonts w:asciiTheme="minorHAnsi" w:hAnsiTheme="minorHAnsi" w:cstheme="minorHAnsi"/>
          <w:sz w:val="20"/>
          <w:szCs w:val="20"/>
        </w:rPr>
        <w:t>obrazových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="00B77B56" w:rsidRPr="00B77B56">
        <w:rPr>
          <w:rFonts w:asciiTheme="minorHAnsi" w:hAnsiTheme="minorHAnsi" w:cstheme="minorHAnsi"/>
          <w:sz w:val="20"/>
          <w:szCs w:val="20"/>
        </w:rPr>
        <w:t>záznamů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) </w:t>
      </w:r>
      <w:r w:rsidR="00B77B56" w:rsidRPr="00B77B56">
        <w:rPr>
          <w:rFonts w:asciiTheme="minorHAnsi" w:hAnsiTheme="minorHAnsi" w:cstheme="minorHAnsi"/>
          <w:sz w:val="20"/>
          <w:szCs w:val="20"/>
        </w:rPr>
        <w:t>zařazených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do koncertu</w:t>
      </w:r>
    </w:p>
    <w:p w14:paraId="72096741" w14:textId="5F25B86D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(společně </w:t>
      </w:r>
      <w:r w:rsidRPr="00B77B56">
        <w:rPr>
          <w:rFonts w:asciiTheme="minorHAnsi" w:hAnsiTheme="minorHAnsi" w:cstheme="minorHAnsi"/>
          <w:sz w:val="20"/>
          <w:szCs w:val="20"/>
        </w:rPr>
        <w:t>dále</w:t>
      </w:r>
      <w:r w:rsidRPr="00D74BDA">
        <w:rPr>
          <w:rFonts w:asciiTheme="minorHAnsi" w:hAnsiTheme="minorHAnsi" w:cstheme="minorHAnsi"/>
          <w:sz w:val="20"/>
          <w:szCs w:val="20"/>
        </w:rPr>
        <w:t xml:space="preserve"> jen „předměty pr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v </w:t>
      </w:r>
      <w:r w:rsidRPr="00B77B56">
        <w:rPr>
          <w:rFonts w:asciiTheme="minorHAnsi" w:hAnsiTheme="minorHAnsi" w:cstheme="minorHAnsi"/>
          <w:sz w:val="20"/>
          <w:szCs w:val="20"/>
        </w:rPr>
        <w:t>zařazené</w:t>
      </w:r>
      <w:r w:rsidRPr="00D74BDA">
        <w:rPr>
          <w:rFonts w:asciiTheme="minorHAnsi" w:hAnsiTheme="minorHAnsi" w:cstheme="minorHAnsi"/>
          <w:sz w:val="20"/>
          <w:szCs w:val="20"/>
        </w:rPr>
        <w:t xml:space="preserve"> do koncertu“), a to alespoň </w:t>
      </w:r>
      <w:r w:rsidRPr="00B77B56">
        <w:rPr>
          <w:rFonts w:asciiTheme="minorHAnsi" w:hAnsiTheme="minorHAnsi" w:cstheme="minorHAnsi"/>
          <w:sz w:val="20"/>
          <w:szCs w:val="20"/>
        </w:rPr>
        <w:t>následujícími</w:t>
      </w:r>
    </w:p>
    <w:p w14:paraId="6DCB10D6" w14:textId="562C6710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způsoby a v </w:t>
      </w:r>
      <w:r w:rsidRPr="00B77B56">
        <w:rPr>
          <w:rFonts w:asciiTheme="minorHAnsi" w:hAnsiTheme="minorHAnsi" w:cstheme="minorHAnsi"/>
          <w:sz w:val="20"/>
          <w:szCs w:val="20"/>
        </w:rPr>
        <w:t>následujícím</w:t>
      </w:r>
      <w:r w:rsidRPr="00D74BDA">
        <w:rPr>
          <w:rFonts w:asciiTheme="minorHAnsi" w:hAnsiTheme="minorHAnsi" w:cstheme="minorHAnsi"/>
          <w:sz w:val="20"/>
          <w:szCs w:val="20"/>
        </w:rPr>
        <w:t xml:space="preserve"> rozsahu:</w:t>
      </w:r>
    </w:p>
    <w:p w14:paraId="2251D50F" w14:textId="0B4CD824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a) k </w:t>
      </w:r>
      <w:r w:rsidRPr="00B77B56">
        <w:rPr>
          <w:rFonts w:asciiTheme="minorHAnsi" w:hAnsiTheme="minorHAnsi" w:cstheme="minorHAnsi"/>
          <w:sz w:val="20"/>
          <w:szCs w:val="20"/>
        </w:rPr>
        <w:t>živému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provozování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a jeho přenosu v souladu s </w:t>
      </w:r>
      <w:r w:rsidRPr="00B77B56">
        <w:rPr>
          <w:rFonts w:asciiTheme="minorHAnsi" w:hAnsiTheme="minorHAnsi" w:cstheme="minorHAnsi"/>
          <w:sz w:val="20"/>
          <w:szCs w:val="20"/>
        </w:rPr>
        <w:t>plánem</w:t>
      </w:r>
      <w:r w:rsidRPr="00D74BDA">
        <w:rPr>
          <w:rFonts w:asciiTheme="minorHAnsi" w:hAnsiTheme="minorHAnsi" w:cstheme="minorHAnsi"/>
          <w:sz w:val="20"/>
          <w:szCs w:val="20"/>
        </w:rPr>
        <w:t xml:space="preserve"> koncertu dle odst. 1.2;</w:t>
      </w:r>
    </w:p>
    <w:p w14:paraId="386768E8" w14:textId="739418F9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b) k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B77B56">
        <w:rPr>
          <w:rFonts w:asciiTheme="minorHAnsi" w:hAnsiTheme="minorHAnsi" w:cstheme="minorHAnsi"/>
          <w:sz w:val="20"/>
          <w:szCs w:val="20"/>
        </w:rPr>
        <w:t>zaznamenán</w:t>
      </w:r>
      <w:r>
        <w:rPr>
          <w:rFonts w:asciiTheme="minorHAnsi" w:hAnsiTheme="minorHAnsi" w:cstheme="minorHAnsi"/>
          <w:sz w:val="20"/>
          <w:szCs w:val="20"/>
        </w:rPr>
        <w:t xml:space="preserve">í </w:t>
      </w:r>
      <w:r w:rsidRPr="00D74BDA">
        <w:rPr>
          <w:rFonts w:asciiTheme="minorHAnsi" w:hAnsiTheme="minorHAnsi" w:cstheme="minorHAnsi"/>
          <w:sz w:val="20"/>
          <w:szCs w:val="20"/>
        </w:rPr>
        <w:t xml:space="preserve">na </w:t>
      </w:r>
      <w:r w:rsidRPr="00B77B56">
        <w:rPr>
          <w:rFonts w:asciiTheme="minorHAnsi" w:hAnsiTheme="minorHAnsi" w:cstheme="minorHAnsi"/>
          <w:sz w:val="20"/>
          <w:szCs w:val="20"/>
        </w:rPr>
        <w:t>obrazový</w:t>
      </w:r>
      <w:r w:rsidRPr="00D74BDA">
        <w:rPr>
          <w:rFonts w:asciiTheme="minorHAnsi" w:hAnsiTheme="minorHAnsi" w:cstheme="minorHAnsi"/>
          <w:sz w:val="20"/>
          <w:szCs w:val="20"/>
        </w:rPr>
        <w:t xml:space="preserve">, </w:t>
      </w:r>
      <w:r w:rsidRPr="00B77B56">
        <w:rPr>
          <w:rFonts w:asciiTheme="minorHAnsi" w:hAnsiTheme="minorHAnsi" w:cstheme="minorHAnsi"/>
          <w:sz w:val="20"/>
          <w:szCs w:val="20"/>
        </w:rPr>
        <w:t>zvukový</w:t>
      </w:r>
      <w:r w:rsidRPr="00D74BDA">
        <w:rPr>
          <w:rFonts w:asciiTheme="minorHAnsi" w:hAnsiTheme="minorHAnsi" w:cstheme="minorHAnsi"/>
          <w:sz w:val="20"/>
          <w:szCs w:val="20"/>
        </w:rPr>
        <w:t xml:space="preserve"> a zvukově </w:t>
      </w:r>
      <w:r w:rsidRPr="00B77B56">
        <w:rPr>
          <w:rFonts w:asciiTheme="minorHAnsi" w:hAnsiTheme="minorHAnsi" w:cstheme="minorHAnsi"/>
          <w:sz w:val="20"/>
          <w:szCs w:val="20"/>
        </w:rPr>
        <w:t>obrazový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záznam</w:t>
      </w:r>
      <w:r w:rsidRPr="00D74BDA">
        <w:rPr>
          <w:rFonts w:asciiTheme="minorHAnsi" w:hAnsiTheme="minorHAnsi" w:cstheme="minorHAnsi"/>
          <w:sz w:val="20"/>
          <w:szCs w:val="20"/>
        </w:rPr>
        <w:t xml:space="preserve"> a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takto</w:t>
      </w:r>
    </w:p>
    <w:p w14:paraId="7230588E" w14:textId="1ED9709F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B77B56">
        <w:rPr>
          <w:rFonts w:asciiTheme="minorHAnsi" w:hAnsiTheme="minorHAnsi" w:cstheme="minorHAnsi"/>
          <w:sz w:val="20"/>
          <w:szCs w:val="20"/>
        </w:rPr>
        <w:t>zaznamenaných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předmětů pr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v </w:t>
      </w:r>
      <w:r w:rsidRPr="00B77B56">
        <w:rPr>
          <w:rFonts w:asciiTheme="minorHAnsi" w:hAnsiTheme="minorHAnsi" w:cstheme="minorHAnsi"/>
          <w:sz w:val="20"/>
          <w:szCs w:val="20"/>
        </w:rPr>
        <w:t>zařazených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do koncertu Partnerem a společnosti DOX</w:t>
      </w:r>
    </w:p>
    <w:p w14:paraId="43C23C57" w14:textId="4BD0918C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lastRenderedPageBreak/>
        <w:t>všemi způsoby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pro </w:t>
      </w:r>
      <w:r w:rsidRPr="00B77B56">
        <w:rPr>
          <w:rFonts w:asciiTheme="minorHAnsi" w:hAnsiTheme="minorHAnsi" w:cstheme="minorHAnsi"/>
          <w:sz w:val="20"/>
          <w:szCs w:val="20"/>
        </w:rPr>
        <w:t>účely</w:t>
      </w:r>
      <w:r w:rsidRPr="00D74BDA">
        <w:rPr>
          <w:rFonts w:asciiTheme="minorHAnsi" w:hAnsiTheme="minorHAnsi" w:cstheme="minorHAnsi"/>
          <w:sz w:val="20"/>
          <w:szCs w:val="20"/>
        </w:rPr>
        <w:t xml:space="preserve"> propagace koncertu, Partnera a společnosti DOX, a to alespoň</w:t>
      </w:r>
    </w:p>
    <w:p w14:paraId="0D91C015" w14:textId="76A889AC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Pr="00D74BDA">
        <w:rPr>
          <w:rFonts w:asciiTheme="minorHAnsi" w:hAnsiTheme="minorHAnsi" w:cstheme="minorHAnsi"/>
          <w:sz w:val="20"/>
          <w:szCs w:val="20"/>
        </w:rPr>
        <w:t xml:space="preserve">o dobu od </w:t>
      </w:r>
      <w:r w:rsidRPr="00B77B56">
        <w:rPr>
          <w:rFonts w:asciiTheme="minorHAnsi" w:hAnsiTheme="minorHAnsi" w:cstheme="minorHAnsi"/>
          <w:sz w:val="20"/>
          <w:szCs w:val="20"/>
        </w:rPr>
        <w:t>pořízení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záznamu</w:t>
      </w:r>
      <w:r w:rsidRPr="00D74BDA">
        <w:rPr>
          <w:rFonts w:asciiTheme="minorHAnsi" w:hAnsiTheme="minorHAnsi" w:cstheme="minorHAnsi"/>
          <w:sz w:val="20"/>
          <w:szCs w:val="20"/>
        </w:rPr>
        <w:t xml:space="preserve"> do 31. 12. 202</w:t>
      </w:r>
      <w:r>
        <w:rPr>
          <w:rFonts w:asciiTheme="minorHAnsi" w:hAnsiTheme="minorHAnsi" w:cstheme="minorHAnsi"/>
          <w:sz w:val="20"/>
          <w:szCs w:val="20"/>
        </w:rPr>
        <w:t>5</w:t>
      </w:r>
      <w:r w:rsidRPr="00D74BDA">
        <w:rPr>
          <w:rFonts w:asciiTheme="minorHAnsi" w:hAnsiTheme="minorHAnsi" w:cstheme="minorHAnsi"/>
          <w:sz w:val="20"/>
          <w:szCs w:val="20"/>
        </w:rPr>
        <w:t xml:space="preserve">, přičemž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D74BDA">
        <w:rPr>
          <w:rFonts w:asciiTheme="minorHAnsi" w:hAnsiTheme="minorHAnsi" w:cstheme="minorHAnsi"/>
          <w:sz w:val="20"/>
          <w:szCs w:val="20"/>
        </w:rPr>
        <w:t>o ukončen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tohoto </w:t>
      </w:r>
      <w:r w:rsidRPr="00B77B56">
        <w:rPr>
          <w:rFonts w:asciiTheme="minorHAnsi" w:hAnsiTheme="minorHAnsi" w:cstheme="minorHAnsi"/>
          <w:sz w:val="20"/>
          <w:szCs w:val="20"/>
        </w:rPr>
        <w:t>období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musí</w:t>
      </w:r>
    </w:p>
    <w:p w14:paraId="2B829D61" w14:textId="5C5E1F9D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zůstat </w:t>
      </w:r>
      <w:r w:rsidRPr="00B77B56">
        <w:rPr>
          <w:rFonts w:asciiTheme="minorHAnsi" w:hAnsiTheme="minorHAnsi" w:cstheme="minorHAnsi"/>
          <w:sz w:val="20"/>
          <w:szCs w:val="20"/>
        </w:rPr>
        <w:t>oprávnění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k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sdělováním</w:t>
      </w:r>
      <w:r w:rsidRPr="00D74BDA">
        <w:rPr>
          <w:rFonts w:asciiTheme="minorHAnsi" w:hAnsiTheme="minorHAnsi" w:cstheme="minorHAnsi"/>
          <w:sz w:val="20"/>
          <w:szCs w:val="20"/>
        </w:rPr>
        <w:t xml:space="preserve"> veřejnosti v historii </w:t>
      </w:r>
      <w:r w:rsidRPr="00B77B56">
        <w:rPr>
          <w:rFonts w:asciiTheme="minorHAnsi" w:hAnsiTheme="minorHAnsi" w:cstheme="minorHAnsi"/>
          <w:sz w:val="20"/>
          <w:szCs w:val="20"/>
        </w:rPr>
        <w:t>příspěvků</w:t>
      </w:r>
      <w:r w:rsidRPr="00D74BDA">
        <w:rPr>
          <w:rFonts w:asciiTheme="minorHAnsi" w:hAnsiTheme="minorHAnsi" w:cstheme="minorHAnsi"/>
          <w:sz w:val="20"/>
          <w:szCs w:val="20"/>
        </w:rPr>
        <w:t xml:space="preserve"> na </w:t>
      </w:r>
      <w:r w:rsidRPr="00B77B56">
        <w:rPr>
          <w:rFonts w:asciiTheme="minorHAnsi" w:hAnsiTheme="minorHAnsi" w:cstheme="minorHAnsi"/>
          <w:sz w:val="20"/>
          <w:szCs w:val="20"/>
        </w:rPr>
        <w:t>sociálních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sítích</w:t>
      </w:r>
    </w:p>
    <w:p w14:paraId="4CDC4B1C" w14:textId="7E6EA598" w:rsidR="00B77B56" w:rsidRDefault="00B77B56" w:rsidP="00B77B56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Partnera a společnosti DOX bez </w:t>
      </w:r>
      <w:r w:rsidRPr="00B77B56">
        <w:rPr>
          <w:rFonts w:asciiTheme="minorHAnsi" w:hAnsiTheme="minorHAnsi" w:cstheme="minorHAnsi"/>
          <w:sz w:val="20"/>
          <w:szCs w:val="20"/>
        </w:rPr>
        <w:t>jakékoli</w:t>
      </w:r>
      <w:r w:rsidRPr="00D74BDA">
        <w:rPr>
          <w:rFonts w:asciiTheme="minorHAnsi" w:hAnsiTheme="minorHAnsi" w:cstheme="minorHAnsi"/>
          <w:sz w:val="20"/>
          <w:szCs w:val="20"/>
        </w:rPr>
        <w:t xml:space="preserve"> podpory či aktualizace, a to po neomezenou dobu.</w:t>
      </w:r>
    </w:p>
    <w:p w14:paraId="3822BBC8" w14:textId="77777777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</w:p>
    <w:p w14:paraId="3A3A45D7" w14:textId="1CE42097" w:rsidR="00B77B56" w:rsidRPr="00D74BDA" w:rsidRDefault="00B77B56" w:rsidP="00B77B56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1.5</w:t>
      </w:r>
      <w:r w:rsidR="00E27720">
        <w:rPr>
          <w:rFonts w:asciiTheme="minorHAnsi" w:hAnsiTheme="minorHAnsi" w:cstheme="minorHAnsi"/>
          <w:sz w:val="20"/>
          <w:szCs w:val="20"/>
        </w:rPr>
        <w:t>.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</w:r>
      <w:r w:rsidRPr="00D74BDA">
        <w:rPr>
          <w:rFonts w:asciiTheme="minorHAnsi" w:hAnsiTheme="minorHAnsi" w:cstheme="minorHAnsi"/>
          <w:sz w:val="20"/>
          <w:szCs w:val="20"/>
        </w:rPr>
        <w:t xml:space="preserve">Partner se </w:t>
      </w:r>
      <w:r w:rsidRPr="00B77B56">
        <w:rPr>
          <w:rFonts w:asciiTheme="minorHAnsi" w:hAnsiTheme="minorHAnsi" w:cstheme="minorHAnsi"/>
          <w:sz w:val="20"/>
          <w:szCs w:val="20"/>
        </w:rPr>
        <w:t>dále</w:t>
      </w:r>
      <w:r w:rsidRPr="00D74BDA">
        <w:rPr>
          <w:rFonts w:asciiTheme="minorHAnsi" w:hAnsiTheme="minorHAnsi" w:cstheme="minorHAnsi"/>
          <w:sz w:val="20"/>
          <w:szCs w:val="20"/>
        </w:rPr>
        <w:t xml:space="preserve"> zavazuje, že </w:t>
      </w:r>
      <w:r w:rsidRPr="00B77B56">
        <w:rPr>
          <w:rFonts w:asciiTheme="minorHAnsi" w:hAnsiTheme="minorHAnsi" w:cstheme="minorHAnsi"/>
          <w:sz w:val="20"/>
          <w:szCs w:val="20"/>
        </w:rPr>
        <w:t>získá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oprávnění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k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všech </w:t>
      </w:r>
      <w:r w:rsidRPr="00B77B56">
        <w:rPr>
          <w:rFonts w:asciiTheme="minorHAnsi" w:hAnsiTheme="minorHAnsi" w:cstheme="minorHAnsi"/>
          <w:sz w:val="20"/>
          <w:szCs w:val="20"/>
        </w:rPr>
        <w:t>autorských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děl a </w:t>
      </w:r>
      <w:r w:rsidRPr="00B77B56">
        <w:rPr>
          <w:rFonts w:asciiTheme="minorHAnsi" w:hAnsiTheme="minorHAnsi" w:cstheme="minorHAnsi"/>
          <w:sz w:val="20"/>
          <w:szCs w:val="20"/>
        </w:rPr>
        <w:t>dalších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předmětů</w:t>
      </w:r>
    </w:p>
    <w:p w14:paraId="68962CAF" w14:textId="30FA18CA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pr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v </w:t>
      </w:r>
      <w:r w:rsidRPr="00B77B56">
        <w:rPr>
          <w:rFonts w:asciiTheme="minorHAnsi" w:hAnsiTheme="minorHAnsi" w:cstheme="minorHAnsi"/>
          <w:sz w:val="20"/>
          <w:szCs w:val="20"/>
        </w:rPr>
        <w:t>souvisejících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s </w:t>
      </w:r>
      <w:r w:rsidRPr="00B77B56">
        <w:rPr>
          <w:rFonts w:asciiTheme="minorHAnsi" w:hAnsiTheme="minorHAnsi" w:cstheme="minorHAnsi"/>
          <w:sz w:val="20"/>
          <w:szCs w:val="20"/>
        </w:rPr>
        <w:t>právem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autorským</w:t>
      </w:r>
      <w:r w:rsidRPr="00D74BDA">
        <w:rPr>
          <w:rFonts w:asciiTheme="minorHAnsi" w:hAnsiTheme="minorHAnsi" w:cstheme="minorHAnsi"/>
          <w:sz w:val="20"/>
          <w:szCs w:val="20"/>
        </w:rPr>
        <w:t xml:space="preserve"> dle </w:t>
      </w:r>
      <w:r w:rsidRPr="00B77B56">
        <w:rPr>
          <w:rFonts w:asciiTheme="minorHAnsi" w:hAnsiTheme="minorHAnsi" w:cstheme="minorHAnsi"/>
          <w:sz w:val="20"/>
          <w:szCs w:val="20"/>
        </w:rPr>
        <w:t>autorského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zákona</w:t>
      </w:r>
      <w:r w:rsidRPr="00D74BDA">
        <w:rPr>
          <w:rFonts w:asciiTheme="minorHAnsi" w:hAnsiTheme="minorHAnsi" w:cstheme="minorHAnsi"/>
          <w:sz w:val="20"/>
          <w:szCs w:val="20"/>
        </w:rPr>
        <w:t xml:space="preserve"> (</w:t>
      </w:r>
      <w:r w:rsidRPr="00B77B56">
        <w:rPr>
          <w:rFonts w:asciiTheme="minorHAnsi" w:hAnsiTheme="minorHAnsi" w:cstheme="minorHAnsi"/>
          <w:sz w:val="20"/>
          <w:szCs w:val="20"/>
        </w:rPr>
        <w:t>zejména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uměleckých</w:t>
      </w:r>
    </w:p>
    <w:p w14:paraId="643D1EC6" w14:textId="20F2BB29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B77B56">
        <w:rPr>
          <w:rFonts w:asciiTheme="minorHAnsi" w:hAnsiTheme="minorHAnsi" w:cstheme="minorHAnsi"/>
          <w:sz w:val="20"/>
          <w:szCs w:val="20"/>
        </w:rPr>
        <w:t>výkonů</w:t>
      </w:r>
      <w:r w:rsidRPr="00D74BDA">
        <w:rPr>
          <w:rFonts w:asciiTheme="minorHAnsi" w:hAnsiTheme="minorHAnsi" w:cstheme="minorHAnsi"/>
          <w:sz w:val="20"/>
          <w:szCs w:val="20"/>
        </w:rPr>
        <w:t xml:space="preserve"> a </w:t>
      </w:r>
      <w:r w:rsidRPr="00B77B56">
        <w:rPr>
          <w:rFonts w:asciiTheme="minorHAnsi" w:hAnsiTheme="minorHAnsi" w:cstheme="minorHAnsi"/>
          <w:sz w:val="20"/>
          <w:szCs w:val="20"/>
        </w:rPr>
        <w:t>zvukových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a zvukově </w:t>
      </w:r>
      <w:r w:rsidRPr="00B77B56">
        <w:rPr>
          <w:rFonts w:asciiTheme="minorHAnsi" w:hAnsiTheme="minorHAnsi" w:cstheme="minorHAnsi"/>
          <w:sz w:val="20"/>
          <w:szCs w:val="20"/>
        </w:rPr>
        <w:t>obrazových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záznamů</w:t>
      </w:r>
      <w:r w:rsidRPr="00D74BDA">
        <w:rPr>
          <w:rFonts w:asciiTheme="minorHAnsi" w:hAnsiTheme="minorHAnsi" w:cstheme="minorHAnsi"/>
          <w:sz w:val="20"/>
          <w:szCs w:val="20"/>
        </w:rPr>
        <w:t xml:space="preserve">) </w:t>
      </w:r>
      <w:r w:rsidRPr="00B77B56">
        <w:rPr>
          <w:rFonts w:asciiTheme="minorHAnsi" w:hAnsiTheme="minorHAnsi" w:cstheme="minorHAnsi"/>
          <w:sz w:val="20"/>
          <w:szCs w:val="20"/>
        </w:rPr>
        <w:t>zařazených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do </w:t>
      </w:r>
      <w:r w:rsidRPr="00B77B56">
        <w:rPr>
          <w:rFonts w:asciiTheme="minorHAnsi" w:hAnsiTheme="minorHAnsi" w:cstheme="minorHAnsi"/>
          <w:sz w:val="20"/>
          <w:szCs w:val="20"/>
        </w:rPr>
        <w:t>propagačních</w:t>
      </w:r>
    </w:p>
    <w:p w14:paraId="17D26CAC" w14:textId="2C71583A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B77B56">
        <w:rPr>
          <w:rFonts w:asciiTheme="minorHAnsi" w:hAnsiTheme="minorHAnsi" w:cstheme="minorHAnsi"/>
          <w:sz w:val="20"/>
          <w:szCs w:val="20"/>
        </w:rPr>
        <w:t>materiálů</w:t>
      </w:r>
      <w:r w:rsidRPr="00D74BDA">
        <w:rPr>
          <w:rFonts w:asciiTheme="minorHAnsi" w:hAnsiTheme="minorHAnsi" w:cstheme="minorHAnsi"/>
          <w:sz w:val="20"/>
          <w:szCs w:val="20"/>
        </w:rPr>
        <w:t>, kter</w:t>
      </w:r>
      <w:r>
        <w:rPr>
          <w:rFonts w:asciiTheme="minorHAnsi" w:hAnsiTheme="minorHAnsi" w:cstheme="minorHAnsi"/>
          <w:sz w:val="20"/>
          <w:szCs w:val="20"/>
        </w:rPr>
        <w:t>é</w:t>
      </w:r>
      <w:r w:rsidRPr="00D74BDA">
        <w:rPr>
          <w:rFonts w:asciiTheme="minorHAnsi" w:hAnsiTheme="minorHAnsi" w:cstheme="minorHAnsi"/>
          <w:sz w:val="20"/>
          <w:szCs w:val="20"/>
        </w:rPr>
        <w:t xml:space="preserve"> Partner použije v souvislosti s koncertem nebo </w:t>
      </w:r>
      <w:r w:rsidRPr="00B77B56">
        <w:rPr>
          <w:rFonts w:asciiTheme="minorHAnsi" w:hAnsiTheme="minorHAnsi" w:cstheme="minorHAnsi"/>
          <w:sz w:val="20"/>
          <w:szCs w:val="20"/>
        </w:rPr>
        <w:t>které</w:t>
      </w:r>
      <w:r w:rsidRPr="00D74BDA">
        <w:rPr>
          <w:rFonts w:asciiTheme="minorHAnsi" w:hAnsiTheme="minorHAnsi" w:cstheme="minorHAnsi"/>
          <w:sz w:val="20"/>
          <w:szCs w:val="20"/>
        </w:rPr>
        <w:t xml:space="preserve"> Partner před</w:t>
      </w:r>
      <w:r>
        <w:rPr>
          <w:rFonts w:asciiTheme="minorHAnsi" w:hAnsiTheme="minorHAnsi" w:cstheme="minorHAnsi"/>
          <w:sz w:val="20"/>
          <w:szCs w:val="20"/>
        </w:rPr>
        <w:t>á</w:t>
      </w:r>
    </w:p>
    <w:p w14:paraId="7E9FB4AF" w14:textId="7C4C5D11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společnosti DOX za </w:t>
      </w:r>
      <w:r>
        <w:rPr>
          <w:rFonts w:asciiTheme="minorHAnsi" w:hAnsiTheme="minorHAnsi" w:cstheme="minorHAnsi"/>
          <w:sz w:val="20"/>
          <w:szCs w:val="20"/>
        </w:rPr>
        <w:t>ú</w:t>
      </w:r>
      <w:r w:rsidRPr="00D74BDA">
        <w:rPr>
          <w:rFonts w:asciiTheme="minorHAnsi" w:hAnsiTheme="minorHAnsi" w:cstheme="minorHAnsi"/>
          <w:sz w:val="20"/>
          <w:szCs w:val="20"/>
        </w:rPr>
        <w:t xml:space="preserve">čelem propagace koncertu (společně </w:t>
      </w:r>
      <w:r w:rsidRPr="00B77B56">
        <w:rPr>
          <w:rFonts w:asciiTheme="minorHAnsi" w:hAnsiTheme="minorHAnsi" w:cstheme="minorHAnsi"/>
          <w:sz w:val="20"/>
          <w:szCs w:val="20"/>
        </w:rPr>
        <w:t>dále</w:t>
      </w:r>
      <w:r w:rsidRPr="00D74BDA">
        <w:rPr>
          <w:rFonts w:asciiTheme="minorHAnsi" w:hAnsiTheme="minorHAnsi" w:cstheme="minorHAnsi"/>
          <w:sz w:val="20"/>
          <w:szCs w:val="20"/>
        </w:rPr>
        <w:t xml:space="preserve"> jen „předměty pr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>v</w:t>
      </w:r>
    </w:p>
    <w:p w14:paraId="4FE3923D" w14:textId="45592362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B77B56">
        <w:rPr>
          <w:rFonts w:asciiTheme="minorHAnsi" w:hAnsiTheme="minorHAnsi" w:cstheme="minorHAnsi"/>
          <w:sz w:val="20"/>
          <w:szCs w:val="20"/>
        </w:rPr>
        <w:t>zařazené</w:t>
      </w:r>
      <w:r w:rsidRPr="00D74BDA">
        <w:rPr>
          <w:rFonts w:asciiTheme="minorHAnsi" w:hAnsiTheme="minorHAnsi" w:cstheme="minorHAnsi"/>
          <w:sz w:val="20"/>
          <w:szCs w:val="20"/>
        </w:rPr>
        <w:t xml:space="preserve"> do </w:t>
      </w:r>
      <w:r w:rsidRPr="00B77B56">
        <w:rPr>
          <w:rFonts w:asciiTheme="minorHAnsi" w:hAnsiTheme="minorHAnsi" w:cstheme="minorHAnsi"/>
          <w:sz w:val="20"/>
          <w:szCs w:val="20"/>
        </w:rPr>
        <w:t>propagačních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materiál</w:t>
      </w:r>
      <w:r>
        <w:rPr>
          <w:rFonts w:asciiTheme="minorHAnsi" w:hAnsiTheme="minorHAnsi" w:cstheme="minorHAnsi"/>
          <w:sz w:val="20"/>
          <w:szCs w:val="20"/>
        </w:rPr>
        <w:t>ů</w:t>
      </w:r>
      <w:r w:rsidRPr="00D74BDA">
        <w:rPr>
          <w:rFonts w:asciiTheme="minorHAnsi" w:hAnsiTheme="minorHAnsi" w:cstheme="minorHAnsi"/>
          <w:sz w:val="20"/>
          <w:szCs w:val="20"/>
        </w:rPr>
        <w:t>“), a to všemi způsoby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pro </w:t>
      </w:r>
      <w:r w:rsidRPr="00B77B56">
        <w:rPr>
          <w:rFonts w:asciiTheme="minorHAnsi" w:hAnsiTheme="minorHAnsi" w:cstheme="minorHAnsi"/>
          <w:sz w:val="20"/>
          <w:szCs w:val="20"/>
        </w:rPr>
        <w:t>účely</w:t>
      </w:r>
      <w:r w:rsidRPr="00D74BDA">
        <w:rPr>
          <w:rFonts w:asciiTheme="minorHAnsi" w:hAnsiTheme="minorHAnsi" w:cstheme="minorHAnsi"/>
          <w:sz w:val="20"/>
          <w:szCs w:val="20"/>
        </w:rPr>
        <w:t xml:space="preserve"> propagace</w:t>
      </w:r>
    </w:p>
    <w:p w14:paraId="686E00F4" w14:textId="15048DA0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koncertu, Partnera a společnosti DOX, a to alespoň do 31. 12. 202</w:t>
      </w:r>
      <w:r>
        <w:rPr>
          <w:rFonts w:asciiTheme="minorHAnsi" w:hAnsiTheme="minorHAnsi" w:cstheme="minorHAnsi"/>
          <w:sz w:val="20"/>
          <w:szCs w:val="20"/>
        </w:rPr>
        <w:t>5</w:t>
      </w:r>
      <w:r w:rsidRPr="00D74BDA">
        <w:rPr>
          <w:rFonts w:asciiTheme="minorHAnsi" w:hAnsiTheme="minorHAnsi" w:cstheme="minorHAnsi"/>
          <w:sz w:val="20"/>
          <w:szCs w:val="20"/>
        </w:rPr>
        <w:t>, přičemž po ukončeni</w:t>
      </w:r>
    </w:p>
    <w:p w14:paraId="5F2785D4" w14:textId="1099C027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tohoto </w:t>
      </w:r>
      <w:r w:rsidRPr="00B77B56">
        <w:rPr>
          <w:rFonts w:asciiTheme="minorHAnsi" w:hAnsiTheme="minorHAnsi" w:cstheme="minorHAnsi"/>
          <w:sz w:val="20"/>
          <w:szCs w:val="20"/>
        </w:rPr>
        <w:t>období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musí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zůstat </w:t>
      </w:r>
      <w:r w:rsidRPr="00B77B56">
        <w:rPr>
          <w:rFonts w:asciiTheme="minorHAnsi" w:hAnsiTheme="minorHAnsi" w:cstheme="minorHAnsi"/>
          <w:sz w:val="20"/>
          <w:szCs w:val="20"/>
        </w:rPr>
        <w:t>oprávnění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k užit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sdělov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m veřejnosti v historii </w:t>
      </w:r>
      <w:r w:rsidRPr="00B77B56">
        <w:rPr>
          <w:rFonts w:asciiTheme="minorHAnsi" w:hAnsiTheme="minorHAnsi" w:cstheme="minorHAnsi"/>
          <w:sz w:val="20"/>
          <w:szCs w:val="20"/>
        </w:rPr>
        <w:t>příspěvků</w:t>
      </w:r>
      <w:r w:rsidRPr="00D74BDA">
        <w:rPr>
          <w:rFonts w:asciiTheme="minorHAnsi" w:hAnsiTheme="minorHAnsi" w:cstheme="minorHAnsi"/>
          <w:sz w:val="20"/>
          <w:szCs w:val="20"/>
        </w:rPr>
        <w:t xml:space="preserve"> na</w:t>
      </w:r>
    </w:p>
    <w:p w14:paraId="0A45F328" w14:textId="79D3DA38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B77B56">
        <w:rPr>
          <w:rFonts w:asciiTheme="minorHAnsi" w:hAnsiTheme="minorHAnsi" w:cstheme="minorHAnsi"/>
          <w:sz w:val="20"/>
          <w:szCs w:val="20"/>
        </w:rPr>
        <w:t>sociálních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Pr="00B77B56">
        <w:rPr>
          <w:rFonts w:asciiTheme="minorHAnsi" w:hAnsiTheme="minorHAnsi" w:cstheme="minorHAnsi"/>
          <w:sz w:val="20"/>
          <w:szCs w:val="20"/>
        </w:rPr>
        <w:t>sítích</w:t>
      </w:r>
      <w:r w:rsidRPr="00D74BDA">
        <w:rPr>
          <w:rFonts w:asciiTheme="minorHAnsi" w:hAnsiTheme="minorHAnsi" w:cstheme="minorHAnsi"/>
          <w:sz w:val="20"/>
          <w:szCs w:val="20"/>
        </w:rPr>
        <w:t xml:space="preserve"> Partnera a společnosti DOX bez </w:t>
      </w:r>
      <w:r w:rsidRPr="00B77B56">
        <w:rPr>
          <w:rFonts w:asciiTheme="minorHAnsi" w:hAnsiTheme="minorHAnsi" w:cstheme="minorHAnsi"/>
          <w:sz w:val="20"/>
          <w:szCs w:val="20"/>
        </w:rPr>
        <w:t>jakékoli</w:t>
      </w:r>
      <w:r w:rsidRPr="00D74BDA">
        <w:rPr>
          <w:rFonts w:asciiTheme="minorHAnsi" w:hAnsiTheme="minorHAnsi" w:cstheme="minorHAnsi"/>
          <w:sz w:val="20"/>
          <w:szCs w:val="20"/>
        </w:rPr>
        <w:t xml:space="preserve"> podpory či aktualizace, a to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D74BDA">
        <w:rPr>
          <w:rFonts w:asciiTheme="minorHAnsi" w:hAnsiTheme="minorHAnsi" w:cstheme="minorHAnsi"/>
          <w:sz w:val="20"/>
          <w:szCs w:val="20"/>
        </w:rPr>
        <w:t>o</w:t>
      </w:r>
    </w:p>
    <w:p w14:paraId="388DF08A" w14:textId="77777777" w:rsidR="00B77B56" w:rsidRDefault="00B77B56" w:rsidP="00B77B56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neomezenou dobu.</w:t>
      </w:r>
    </w:p>
    <w:p w14:paraId="4E2E2C3A" w14:textId="77777777" w:rsidR="00E27720" w:rsidRDefault="00E27720" w:rsidP="00E27720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3851C203" w14:textId="7D9E6874" w:rsidR="00B77B56" w:rsidRPr="00D74BDA" w:rsidRDefault="00B77B56" w:rsidP="00E27720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>1.6</w:t>
      </w:r>
      <w:r w:rsidR="00E27720">
        <w:rPr>
          <w:rFonts w:asciiTheme="minorHAnsi" w:hAnsiTheme="minorHAnsi" w:cstheme="minorHAnsi"/>
          <w:sz w:val="20"/>
          <w:szCs w:val="20"/>
        </w:rPr>
        <w:t>.</w:t>
      </w:r>
      <w:r w:rsidR="00E27720">
        <w:rPr>
          <w:rFonts w:asciiTheme="minorHAnsi" w:hAnsiTheme="minorHAnsi" w:cstheme="minorHAnsi"/>
          <w:sz w:val="20"/>
          <w:szCs w:val="20"/>
        </w:rPr>
        <w:tab/>
      </w:r>
      <w:r w:rsidRPr="00D74BDA">
        <w:rPr>
          <w:rFonts w:asciiTheme="minorHAnsi" w:hAnsiTheme="minorHAnsi" w:cstheme="minorHAnsi"/>
          <w:sz w:val="20"/>
          <w:szCs w:val="20"/>
        </w:rPr>
        <w:t xml:space="preserve">Partner se </w:t>
      </w:r>
      <w:r w:rsidR="00E27720" w:rsidRPr="00E27720">
        <w:rPr>
          <w:rFonts w:asciiTheme="minorHAnsi" w:hAnsiTheme="minorHAnsi" w:cstheme="minorHAnsi"/>
          <w:sz w:val="20"/>
          <w:szCs w:val="20"/>
        </w:rPr>
        <w:t>dále</w:t>
      </w:r>
      <w:r w:rsidRPr="00D74BDA">
        <w:rPr>
          <w:rFonts w:asciiTheme="minorHAnsi" w:hAnsiTheme="minorHAnsi" w:cstheme="minorHAnsi"/>
          <w:sz w:val="20"/>
          <w:szCs w:val="20"/>
        </w:rPr>
        <w:t xml:space="preserve"> zavazuje, že </w:t>
      </w:r>
      <w:r w:rsidR="00E27720" w:rsidRPr="00E27720">
        <w:rPr>
          <w:rFonts w:asciiTheme="minorHAnsi" w:hAnsiTheme="minorHAnsi" w:cstheme="minorHAnsi"/>
          <w:sz w:val="20"/>
          <w:szCs w:val="20"/>
        </w:rPr>
        <w:t>získá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="00E27720" w:rsidRPr="00E27720">
        <w:rPr>
          <w:rFonts w:asciiTheme="minorHAnsi" w:hAnsiTheme="minorHAnsi" w:cstheme="minorHAnsi"/>
          <w:sz w:val="20"/>
          <w:szCs w:val="20"/>
        </w:rPr>
        <w:t>oprávnění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k užit</w:t>
      </w:r>
      <w:r w:rsidR="00E27720"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všech předmětů pr</w:t>
      </w:r>
      <w:r w:rsidR="00E27720"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>v na ochranu</w:t>
      </w:r>
    </w:p>
    <w:p w14:paraId="338CCBCD" w14:textId="23B8B9BD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osobnosti dle </w:t>
      </w:r>
      <w:proofErr w:type="spellStart"/>
      <w:r w:rsidR="00E27720" w:rsidRPr="00E27720">
        <w:rPr>
          <w:rFonts w:asciiTheme="minorHAnsi" w:hAnsiTheme="minorHAnsi" w:cstheme="minorHAnsi"/>
          <w:sz w:val="20"/>
          <w:szCs w:val="20"/>
        </w:rPr>
        <w:t>dle</w:t>
      </w:r>
      <w:proofErr w:type="spellEnd"/>
      <w:r w:rsidR="00E27720" w:rsidRPr="00E27720">
        <w:rPr>
          <w:rFonts w:asciiTheme="minorHAnsi" w:hAnsiTheme="minorHAnsi" w:cstheme="minorHAnsi"/>
          <w:sz w:val="20"/>
          <w:szCs w:val="20"/>
        </w:rPr>
        <w:t xml:space="preserve"> </w:t>
      </w:r>
      <w:r w:rsidR="00123EDC">
        <w:rPr>
          <w:rFonts w:asciiTheme="minorHAnsi" w:hAnsiTheme="minorHAnsi" w:cstheme="minorHAnsi"/>
          <w:sz w:val="20"/>
          <w:szCs w:val="20"/>
        </w:rPr>
        <w:t>§</w:t>
      </w:r>
      <w:r w:rsidR="00E27720">
        <w:rPr>
          <w:rFonts w:asciiTheme="minorHAnsi" w:hAnsiTheme="minorHAnsi" w:cstheme="minorHAnsi"/>
          <w:sz w:val="20"/>
          <w:szCs w:val="20"/>
        </w:rPr>
        <w:t xml:space="preserve"> </w:t>
      </w:r>
      <w:r w:rsidR="00E27720" w:rsidRPr="00E27720">
        <w:rPr>
          <w:rFonts w:asciiTheme="minorHAnsi" w:hAnsiTheme="minorHAnsi" w:cstheme="minorHAnsi"/>
          <w:sz w:val="20"/>
          <w:szCs w:val="20"/>
        </w:rPr>
        <w:t>81</w:t>
      </w:r>
      <w:r w:rsidRPr="00D74BDA">
        <w:rPr>
          <w:rFonts w:asciiTheme="minorHAnsi" w:hAnsiTheme="minorHAnsi" w:cstheme="minorHAnsi"/>
          <w:sz w:val="20"/>
          <w:szCs w:val="20"/>
        </w:rPr>
        <w:t>a n</w:t>
      </w:r>
      <w:r w:rsidR="00E27720">
        <w:rPr>
          <w:rFonts w:asciiTheme="minorHAnsi" w:hAnsiTheme="minorHAnsi" w:cstheme="minorHAnsi"/>
          <w:sz w:val="20"/>
          <w:szCs w:val="20"/>
        </w:rPr>
        <w:t>á</w:t>
      </w:r>
      <w:r w:rsidRPr="00D74BDA">
        <w:rPr>
          <w:rFonts w:asciiTheme="minorHAnsi" w:hAnsiTheme="minorHAnsi" w:cstheme="minorHAnsi"/>
          <w:sz w:val="20"/>
          <w:szCs w:val="20"/>
        </w:rPr>
        <w:t xml:space="preserve">sl. </w:t>
      </w:r>
      <w:r w:rsidR="00E27720" w:rsidRPr="00E27720">
        <w:rPr>
          <w:rFonts w:asciiTheme="minorHAnsi" w:hAnsiTheme="minorHAnsi" w:cstheme="minorHAnsi"/>
          <w:sz w:val="20"/>
          <w:szCs w:val="20"/>
        </w:rPr>
        <w:t>občanského</w:t>
      </w:r>
      <w:r w:rsidRPr="00D74BDA">
        <w:rPr>
          <w:rFonts w:asciiTheme="minorHAnsi" w:hAnsiTheme="minorHAnsi" w:cstheme="minorHAnsi"/>
          <w:sz w:val="20"/>
          <w:szCs w:val="20"/>
        </w:rPr>
        <w:t xml:space="preserve"> </w:t>
      </w:r>
      <w:r w:rsidR="00E27720" w:rsidRPr="00E27720">
        <w:rPr>
          <w:rFonts w:asciiTheme="minorHAnsi" w:hAnsiTheme="minorHAnsi" w:cstheme="minorHAnsi"/>
          <w:sz w:val="20"/>
          <w:szCs w:val="20"/>
        </w:rPr>
        <w:t>zákoníku</w:t>
      </w:r>
      <w:r w:rsidRPr="00D74BDA">
        <w:rPr>
          <w:rFonts w:asciiTheme="minorHAnsi" w:hAnsiTheme="minorHAnsi" w:cstheme="minorHAnsi"/>
          <w:sz w:val="20"/>
          <w:szCs w:val="20"/>
        </w:rPr>
        <w:t xml:space="preserve"> (</w:t>
      </w:r>
      <w:r w:rsidR="00E27720" w:rsidRPr="00E27720">
        <w:rPr>
          <w:rFonts w:asciiTheme="minorHAnsi" w:hAnsiTheme="minorHAnsi" w:cstheme="minorHAnsi"/>
          <w:sz w:val="20"/>
          <w:szCs w:val="20"/>
        </w:rPr>
        <w:t>jména</w:t>
      </w:r>
      <w:r w:rsidRPr="00D74BDA">
        <w:rPr>
          <w:rFonts w:asciiTheme="minorHAnsi" w:hAnsiTheme="minorHAnsi" w:cstheme="minorHAnsi"/>
          <w:sz w:val="20"/>
          <w:szCs w:val="20"/>
        </w:rPr>
        <w:t>, podobizny, projevy osobn</w:t>
      </w:r>
      <w:r w:rsidR="00E27720"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povahy)</w:t>
      </w:r>
    </w:p>
    <w:p w14:paraId="3B7341BA" w14:textId="59E73BD4" w:rsidR="00B77B56" w:rsidRPr="00D74BDA" w:rsidRDefault="00B77B56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D74BDA">
        <w:rPr>
          <w:rFonts w:asciiTheme="minorHAnsi" w:hAnsiTheme="minorHAnsi" w:cstheme="minorHAnsi"/>
          <w:sz w:val="20"/>
          <w:szCs w:val="20"/>
        </w:rPr>
        <w:t xml:space="preserve">osob, </w:t>
      </w:r>
      <w:r w:rsidR="00E27720" w:rsidRPr="00E27720">
        <w:rPr>
          <w:rFonts w:asciiTheme="minorHAnsi" w:hAnsiTheme="minorHAnsi" w:cstheme="minorHAnsi"/>
          <w:sz w:val="20"/>
          <w:szCs w:val="20"/>
        </w:rPr>
        <w:t>které</w:t>
      </w:r>
      <w:r w:rsidRPr="00D74BDA">
        <w:rPr>
          <w:rFonts w:asciiTheme="minorHAnsi" w:hAnsiTheme="minorHAnsi" w:cstheme="minorHAnsi"/>
          <w:sz w:val="20"/>
          <w:szCs w:val="20"/>
        </w:rPr>
        <w:t xml:space="preserve"> jsou zachyceny při </w:t>
      </w:r>
      <w:r w:rsidR="00E27720" w:rsidRPr="00E27720">
        <w:rPr>
          <w:rFonts w:asciiTheme="minorHAnsi" w:hAnsiTheme="minorHAnsi" w:cstheme="minorHAnsi"/>
          <w:sz w:val="20"/>
          <w:szCs w:val="20"/>
        </w:rPr>
        <w:t>záznamu</w:t>
      </w:r>
      <w:r w:rsidRPr="00D74BDA">
        <w:rPr>
          <w:rFonts w:asciiTheme="minorHAnsi" w:hAnsiTheme="minorHAnsi" w:cstheme="minorHAnsi"/>
          <w:sz w:val="20"/>
          <w:szCs w:val="20"/>
        </w:rPr>
        <w:t xml:space="preserve"> představen</w:t>
      </w:r>
      <w:r w:rsidR="00E27720">
        <w:rPr>
          <w:rFonts w:asciiTheme="minorHAnsi" w:hAnsiTheme="minorHAnsi" w:cstheme="minorHAnsi"/>
          <w:sz w:val="20"/>
          <w:szCs w:val="20"/>
        </w:rPr>
        <w:t>í</w:t>
      </w:r>
      <w:r w:rsidRPr="00D74BDA">
        <w:rPr>
          <w:rFonts w:asciiTheme="minorHAnsi" w:hAnsiTheme="minorHAnsi" w:cstheme="minorHAnsi"/>
          <w:sz w:val="20"/>
          <w:szCs w:val="20"/>
        </w:rPr>
        <w:t xml:space="preserve"> dle odst. 1.4 shora anebo v </w:t>
      </w:r>
      <w:r w:rsidR="00E27720" w:rsidRPr="00E27720">
        <w:rPr>
          <w:rFonts w:asciiTheme="minorHAnsi" w:hAnsiTheme="minorHAnsi" w:cstheme="minorHAnsi"/>
          <w:sz w:val="20"/>
          <w:szCs w:val="20"/>
        </w:rPr>
        <w:t>reklamních</w:t>
      </w:r>
    </w:p>
    <w:p w14:paraId="4FAD56A2" w14:textId="1034CA1A" w:rsidR="00B77B56" w:rsidRPr="00D74BDA" w:rsidRDefault="00E27720" w:rsidP="00D74BDA">
      <w:pPr>
        <w:autoSpaceDE w:val="0"/>
        <w:autoSpaceDN w:val="0"/>
        <w:adjustRightInd w:val="0"/>
        <w:spacing w:after="0"/>
        <w:ind w:firstLine="709"/>
        <w:rPr>
          <w:rFonts w:asciiTheme="minorHAnsi" w:hAnsiTheme="minorHAnsi" w:cstheme="minorHAnsi"/>
          <w:sz w:val="20"/>
          <w:szCs w:val="20"/>
        </w:rPr>
      </w:pPr>
      <w:r w:rsidRPr="00E27720">
        <w:rPr>
          <w:rFonts w:asciiTheme="minorHAnsi" w:hAnsiTheme="minorHAnsi" w:cstheme="minorHAnsi"/>
          <w:sz w:val="20"/>
          <w:szCs w:val="20"/>
        </w:rPr>
        <w:t>materiálech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dle odst. 1.5 shora, a to v rozsahu, způsoby a za </w:t>
      </w:r>
      <w:r w:rsidRPr="00E27720">
        <w:rPr>
          <w:rFonts w:asciiTheme="minorHAnsi" w:hAnsiTheme="minorHAnsi" w:cstheme="minorHAnsi"/>
          <w:sz w:val="20"/>
          <w:szCs w:val="20"/>
        </w:rPr>
        <w:t>podmínek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, za </w:t>
      </w:r>
      <w:r w:rsidRPr="00E27720">
        <w:rPr>
          <w:rFonts w:asciiTheme="minorHAnsi" w:hAnsiTheme="minorHAnsi" w:cstheme="minorHAnsi"/>
          <w:sz w:val="20"/>
          <w:szCs w:val="20"/>
        </w:rPr>
        <w:t>kterých</w:t>
      </w:r>
      <w:r w:rsidR="00B77B56" w:rsidRPr="00D74BDA">
        <w:rPr>
          <w:rFonts w:asciiTheme="minorHAnsi" w:hAnsiTheme="minorHAnsi" w:cstheme="minorHAnsi"/>
          <w:sz w:val="20"/>
          <w:szCs w:val="20"/>
        </w:rPr>
        <w:t xml:space="preserve"> je</w:t>
      </w:r>
    </w:p>
    <w:p w14:paraId="5B187B63" w14:textId="2EA55FB6" w:rsidR="00461C94" w:rsidRPr="00D74BDA" w:rsidRDefault="00B77B56" w:rsidP="00D74BDA">
      <w:pPr>
        <w:ind w:firstLine="709"/>
        <w:rPr>
          <w:rFonts w:asciiTheme="minorHAnsi" w:eastAsia="Calibri" w:hAnsiTheme="minorHAnsi" w:cstheme="minorHAnsi"/>
          <w:b/>
          <w:sz w:val="20"/>
          <w:szCs w:val="20"/>
        </w:rPr>
      </w:pPr>
      <w:r w:rsidRPr="00D74BDA">
        <w:rPr>
          <w:rFonts w:asciiTheme="minorHAnsi" w:hAnsiTheme="minorHAnsi" w:cstheme="minorHAnsi"/>
          <w:color w:val="000000"/>
          <w:sz w:val="20"/>
          <w:szCs w:val="20"/>
        </w:rPr>
        <w:t xml:space="preserve">povinen </w:t>
      </w:r>
      <w:r w:rsidR="00E27720" w:rsidRPr="00E27720">
        <w:rPr>
          <w:rFonts w:asciiTheme="minorHAnsi" w:hAnsiTheme="minorHAnsi" w:cstheme="minorHAnsi"/>
          <w:sz w:val="20"/>
          <w:szCs w:val="20"/>
        </w:rPr>
        <w:t>získat</w:t>
      </w:r>
      <w:r w:rsidRPr="00D74BD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E27720" w:rsidRPr="00E27720">
        <w:rPr>
          <w:rFonts w:asciiTheme="minorHAnsi" w:hAnsiTheme="minorHAnsi" w:cstheme="minorHAnsi"/>
          <w:sz w:val="20"/>
          <w:szCs w:val="20"/>
        </w:rPr>
        <w:t>oprávnění</w:t>
      </w:r>
      <w:r w:rsidRPr="00D74BDA">
        <w:rPr>
          <w:rFonts w:asciiTheme="minorHAnsi" w:hAnsiTheme="minorHAnsi" w:cstheme="minorHAnsi"/>
          <w:color w:val="000000"/>
          <w:sz w:val="20"/>
          <w:szCs w:val="20"/>
        </w:rPr>
        <w:t xml:space="preserve"> dle odst. 1.4 a 1.5.</w:t>
      </w:r>
    </w:p>
    <w:p w14:paraId="1FC248E9" w14:textId="6CB25AA2" w:rsidR="00123EDC" w:rsidRPr="00123EDC" w:rsidRDefault="00123EDC" w:rsidP="00123ED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>1.7.</w:t>
      </w:r>
      <w:r w:rsidRPr="00D74BDA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/>
          <w:sz w:val="20"/>
          <w:szCs w:val="20"/>
        </w:rPr>
        <w:tab/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Oprávnění dle odst. 1.4 a 1.5 je Partner povinen získat bez ohledu na to, zda jsou nositelé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příslušných předmětů práv zařazených do představení nebo do reklamních materiálů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zastupováni při výkonu daných práv kolektivními správci autorských práv nebo práv</w:t>
      </w:r>
      <w:r w:rsidR="0066739B">
        <w:rPr>
          <w:rFonts w:ascii="Calibri" w:eastAsia="Calibri" w:hAnsi="Calibri" w:cs="Calibri"/>
          <w:bCs/>
          <w:sz w:val="20"/>
          <w:szCs w:val="20"/>
        </w:rPr>
        <w:t>a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autorským právem souvisejících či nikoli. Partner je povinen uhradit nositelům práv za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získání oprávnění dle odst. 1.4 — 1.6 dohodnuté odměny. Je-</w:t>
      </w:r>
      <w:proofErr w:type="spellStart"/>
      <w:r w:rsidRPr="00123EDC">
        <w:rPr>
          <w:rFonts w:ascii="Calibri" w:eastAsia="Calibri" w:hAnsi="Calibri" w:cs="Calibri"/>
          <w:bCs/>
          <w:sz w:val="20"/>
          <w:szCs w:val="20"/>
        </w:rPr>
        <w:t>Ii</w:t>
      </w:r>
      <w:proofErr w:type="spellEnd"/>
      <w:r w:rsidRPr="00123EDC">
        <w:rPr>
          <w:rFonts w:ascii="Calibri" w:eastAsia="Calibri" w:hAnsi="Calibri" w:cs="Calibri"/>
          <w:bCs/>
          <w:sz w:val="20"/>
          <w:szCs w:val="20"/>
        </w:rPr>
        <w:t xml:space="preserve"> součástí představení živá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veřejná hudební produkce, Partner je povinen, jakožto provozovatel takové živé veřejné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 xml:space="preserve">hudební produkce, splnit povinnosti dle </w:t>
      </w:r>
      <w:proofErr w:type="spellStart"/>
      <w:r w:rsidRPr="00123EDC">
        <w:rPr>
          <w:rFonts w:ascii="Calibri" w:eastAsia="Calibri" w:hAnsi="Calibri" w:cs="Calibri"/>
          <w:bCs/>
          <w:sz w:val="20"/>
          <w:szCs w:val="20"/>
        </w:rPr>
        <w:t>ust</w:t>
      </w:r>
      <w:proofErr w:type="spellEnd"/>
      <w:r w:rsidRPr="00123EDC">
        <w:rPr>
          <w:rFonts w:ascii="Calibri" w:eastAsia="Calibri" w:hAnsi="Calibri" w:cs="Calibri"/>
          <w:bCs/>
          <w:sz w:val="20"/>
          <w:szCs w:val="20"/>
        </w:rPr>
        <w:t>. 5 98c autorského zákona, včetně povinnosti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oznámit její konání příslušnému kolektivnímu správci 15 dnů předem a oznámení programu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takové produkce kolektivnímu správci do 15 dnů po jejím konání.</w:t>
      </w:r>
    </w:p>
    <w:p w14:paraId="234527C8" w14:textId="422BBCF8" w:rsidR="00123EDC" w:rsidRPr="00123EDC" w:rsidRDefault="00123EDC" w:rsidP="00123ED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123EDC">
        <w:rPr>
          <w:rFonts w:ascii="Calibri" w:eastAsia="Calibri" w:hAnsi="Calibri" w:cs="Calibri"/>
          <w:bCs/>
          <w:sz w:val="20"/>
          <w:szCs w:val="20"/>
        </w:rPr>
        <w:t xml:space="preserve">1.8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123EDC">
        <w:rPr>
          <w:rFonts w:ascii="Calibri" w:eastAsia="Calibri" w:hAnsi="Calibri" w:cs="Calibri"/>
          <w:bCs/>
          <w:sz w:val="20"/>
          <w:szCs w:val="20"/>
        </w:rPr>
        <w:t>Partner odpovídá společnosti DOX za veškeré újmy, které společnosti DOX vzniknou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porušením povinností Partnera dle odst. 1.4</w:t>
      </w:r>
      <w:r w:rsidR="0066739B">
        <w:rPr>
          <w:rFonts w:ascii="Calibri" w:eastAsia="Calibri" w:hAnsi="Calibri" w:cs="Calibri"/>
          <w:bCs/>
          <w:sz w:val="20"/>
          <w:szCs w:val="20"/>
        </w:rPr>
        <w:t>-</w:t>
      </w:r>
      <w:r w:rsidRPr="00123EDC">
        <w:rPr>
          <w:rFonts w:ascii="Calibri" w:eastAsia="Calibri" w:hAnsi="Calibri" w:cs="Calibri"/>
          <w:bCs/>
          <w:sz w:val="20"/>
          <w:szCs w:val="20"/>
        </w:rPr>
        <w:t>1.7.</w:t>
      </w:r>
    </w:p>
    <w:p w14:paraId="55427C8D" w14:textId="371FF716" w:rsidR="00461C94" w:rsidRPr="00D74BDA" w:rsidRDefault="00123EDC" w:rsidP="00D74BDA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123EDC">
        <w:rPr>
          <w:rFonts w:ascii="Calibri" w:eastAsia="Calibri" w:hAnsi="Calibri" w:cs="Calibri"/>
          <w:bCs/>
          <w:sz w:val="20"/>
          <w:szCs w:val="20"/>
        </w:rPr>
        <w:t>1.9</w:t>
      </w:r>
      <w:r w:rsidR="007043CC">
        <w:rPr>
          <w:rFonts w:ascii="Calibri" w:eastAsia="Calibri" w:hAnsi="Calibri" w:cs="Calibri"/>
          <w:bCs/>
          <w:sz w:val="20"/>
          <w:szCs w:val="20"/>
        </w:rPr>
        <w:t>.</w:t>
      </w:r>
      <w:r w:rsidRPr="00123EDC">
        <w:rPr>
          <w:rFonts w:ascii="Calibri" w:eastAsia="Calibri" w:hAnsi="Calibri" w:cs="Calibri"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123EDC">
        <w:rPr>
          <w:rFonts w:ascii="Calibri" w:eastAsia="Calibri" w:hAnsi="Calibri" w:cs="Calibri"/>
          <w:bCs/>
          <w:sz w:val="20"/>
          <w:szCs w:val="20"/>
        </w:rPr>
        <w:t>Partner bezúplatně poskytuje společnosti DOX (pod)licenci k užití předmětů práv dle odst.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123EDC">
        <w:rPr>
          <w:rFonts w:ascii="Calibri" w:eastAsia="Calibri" w:hAnsi="Calibri" w:cs="Calibri"/>
          <w:bCs/>
          <w:sz w:val="20"/>
          <w:szCs w:val="20"/>
        </w:rPr>
        <w:t>1.4</w:t>
      </w:r>
      <w:r w:rsidR="0066739B">
        <w:rPr>
          <w:rFonts w:ascii="Calibri" w:eastAsia="Calibri" w:hAnsi="Calibri" w:cs="Calibri"/>
          <w:bCs/>
          <w:sz w:val="20"/>
          <w:szCs w:val="20"/>
        </w:rPr>
        <w:t>-</w:t>
      </w:r>
      <w:r w:rsidRPr="00123EDC">
        <w:rPr>
          <w:rFonts w:ascii="Calibri" w:eastAsia="Calibri" w:hAnsi="Calibri" w:cs="Calibri"/>
          <w:bCs/>
          <w:sz w:val="20"/>
          <w:szCs w:val="20"/>
        </w:rPr>
        <w:t>1.6 v rozsahu, způsoby užití a za podmínek uvedených v odst. 1.4 písm. b), 1.5 a 1. 6.</w:t>
      </w:r>
    </w:p>
    <w:p w14:paraId="14D48AA9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II.</w:t>
      </w:r>
    </w:p>
    <w:p w14:paraId="38D823C7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Povinnosti společnosti DOX</w:t>
      </w:r>
    </w:p>
    <w:p w14:paraId="187C2B86" w14:textId="418E9BB3" w:rsidR="007043CC" w:rsidRPr="00D74BDA" w:rsidRDefault="007043CC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2.1.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se zavazuje poskytnout prostory pro přípravu a realizaci koncertu, a to v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rozsahu a ve výše uvedených časech a termínech dle </w:t>
      </w:r>
      <w:proofErr w:type="spellStart"/>
      <w:r w:rsidRPr="00D74BDA">
        <w:rPr>
          <w:rFonts w:ascii="Calibri" w:eastAsia="Calibri" w:hAnsi="Calibri" w:cs="Calibri"/>
          <w:bCs/>
          <w:sz w:val="20"/>
          <w:szCs w:val="20"/>
        </w:rPr>
        <w:t>čI</w:t>
      </w:r>
      <w:proofErr w:type="spellEnd"/>
      <w:r w:rsidRPr="00D74BDA">
        <w:rPr>
          <w:rFonts w:ascii="Calibri" w:eastAsia="Calibri" w:hAnsi="Calibri" w:cs="Calibri"/>
          <w:bCs/>
          <w:sz w:val="20"/>
          <w:szCs w:val="20"/>
        </w:rPr>
        <w:t>. I. odst. 1. 2. této smlouvy.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poskytne Partnerovi pro realizaci koncertu následující prostory: jeviště sálu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DOX~, technické zázemí a zařízení divadla, </w:t>
      </w:r>
      <w:r>
        <w:rPr>
          <w:rFonts w:ascii="Calibri" w:eastAsia="Calibri" w:hAnsi="Calibri" w:cs="Calibri"/>
          <w:bCs/>
          <w:sz w:val="20"/>
          <w:szCs w:val="20"/>
        </w:rPr>
        <w:t>4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šatny pro účinkující, šatnu pro diváky, sociální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zařízení a zkušebnu. Společnost DOX se dále zavazuje poskytnout Partnerovi níže uvedené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služby spojené s nájmem prostor.</w:t>
      </w:r>
    </w:p>
    <w:p w14:paraId="5906D0C7" w14:textId="3D40A3BE" w:rsidR="007043CC" w:rsidRPr="00D74BDA" w:rsidRDefault="007043CC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2.2.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Podpisem této smlouvy Partner prohlašuje, že se seznámil s technickým stavem výše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uvedených prostor a že tyto prostory jsou vyhovující pro realizaci koncertu. Současně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Partner potvrzuje, že byl seznámen s technickými možnostmi sálu DOX</w:t>
      </w:r>
      <w:r>
        <w:rPr>
          <w:rFonts w:ascii="Calibri" w:eastAsia="Calibri" w:hAnsi="Calibri" w:cs="Calibri"/>
          <w:bCs/>
          <w:sz w:val="20"/>
          <w:szCs w:val="20"/>
        </w:rPr>
        <w:t>+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a prohlašuje, že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koncert přizpůsobí těmto podmínkám. Osobou odpovědnou za technický stav sálu DOX</w:t>
      </w:r>
      <w:r w:rsidRPr="007043CC">
        <w:rPr>
          <w:rFonts w:ascii="Calibri" w:eastAsia="Calibri" w:hAnsi="Calibri" w:cs="Calibri"/>
          <w:bCs/>
          <w:sz w:val="20"/>
          <w:szCs w:val="20"/>
        </w:rPr>
        <w:t>+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je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="00843711">
        <w:rPr>
          <w:rFonts w:ascii="Calibri" w:eastAsia="Calibri" w:hAnsi="Calibri" w:cs="Calibri"/>
          <w:bCs/>
          <w:sz w:val="20"/>
          <w:szCs w:val="20"/>
        </w:rPr>
        <w:t>xxxxxxxxxxxxxxxxxx</w:t>
      </w:r>
      <w:proofErr w:type="spellEnd"/>
      <w:r w:rsidRPr="00D74BDA">
        <w:rPr>
          <w:rFonts w:ascii="Calibri" w:eastAsia="Calibri" w:hAnsi="Calibri" w:cs="Calibri"/>
          <w:bCs/>
          <w:color w:val="4F81BD" w:themeColor="accent1"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(technický dozor), neurčí-li společnost DOX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jinou osobu.</w:t>
      </w:r>
    </w:p>
    <w:p w14:paraId="6D486D89" w14:textId="2F286BDC" w:rsidR="007043CC" w:rsidRPr="00D74BDA" w:rsidRDefault="007043CC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2.3.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je povinna v rámci svého běžného provozu zajistit výpomoc s organizační,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provozní a technickou realizací koncertu. Společnost DOX se dále zavazuje zajistit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pořadatelskou službu v počtu minimálně 2 osob, požární a asistenční hlídku v</w:t>
      </w:r>
      <w:r>
        <w:rPr>
          <w:rFonts w:ascii="Calibri" w:eastAsia="Calibri" w:hAnsi="Calibri" w:cs="Calibri"/>
          <w:bCs/>
          <w:sz w:val="20"/>
          <w:szCs w:val="20"/>
        </w:rPr>
        <w:t> </w:t>
      </w:r>
      <w:r w:rsidRPr="00D74BDA">
        <w:rPr>
          <w:rFonts w:ascii="Calibri" w:eastAsia="Calibri" w:hAnsi="Calibri" w:cs="Calibri"/>
          <w:bCs/>
          <w:sz w:val="20"/>
          <w:szCs w:val="20"/>
        </w:rPr>
        <w:t>počtu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minimálně 1 osoba, vždy v době konání koncertu.</w:t>
      </w:r>
    </w:p>
    <w:p w14:paraId="0E9F08EC" w14:textId="5384AD8D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D74BDA">
        <w:rPr>
          <w:rFonts w:ascii="Calibri" w:eastAsia="Calibri" w:hAnsi="Calibri" w:cs="Calibri"/>
          <w:b/>
          <w:sz w:val="20"/>
          <w:szCs w:val="20"/>
        </w:rPr>
        <w:t>III.</w:t>
      </w:r>
    </w:p>
    <w:p w14:paraId="06260BCC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Povinnosti Partnera</w:t>
      </w:r>
    </w:p>
    <w:p w14:paraId="2A2D012B" w14:textId="66F5D281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lastRenderedPageBreak/>
        <w:t xml:space="preserve">3.1.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na své náklady a odpovědnost zajistit organizaci a realizaci koncertu.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Partner je mj. povinen uzavřít smlouvy s účinkujícími výkonnými umělci, uhradit jejich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honoráře a veškeré jejich ostatní náklady, které zahrnují například ubytování, dopravu,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diety a catering.</w:t>
      </w:r>
    </w:p>
    <w:p w14:paraId="1675EA1A" w14:textId="6B860FF9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3.2.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zajistit na své náklady výrobu a distribuci veškerých propagačních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materiálů. Rozsah této propagace záleží pouze na rozhodnutí a volném uvážení Partnera.</w:t>
      </w:r>
      <w:r>
        <w:rPr>
          <w:rFonts w:ascii="Calibri" w:eastAsia="Calibri" w:hAnsi="Calibri" w:cs="Calibri"/>
          <w:bCs/>
          <w:sz w:val="20"/>
          <w:szCs w:val="20"/>
        </w:rPr>
        <w:t xml:space="preserve">  </w:t>
      </w:r>
    </w:p>
    <w:p w14:paraId="219B7C2F" w14:textId="1B39D40A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3.3.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zajistit a uhradit pronájem externích technických zařízení dle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technických požadavků koncertu a konzultovat jejich uvedení do chodu v sále DOX</w:t>
      </w:r>
      <w:r>
        <w:rPr>
          <w:rFonts w:ascii="Calibri" w:eastAsia="Calibri" w:hAnsi="Calibri" w:cs="Calibri"/>
          <w:bCs/>
          <w:sz w:val="20"/>
          <w:szCs w:val="20"/>
        </w:rPr>
        <w:t xml:space="preserve"> +</w:t>
      </w:r>
      <w:r w:rsidRPr="00D74BDA">
        <w:rPr>
          <w:rFonts w:ascii="Calibri" w:eastAsia="Calibri" w:hAnsi="Calibri" w:cs="Calibri"/>
          <w:bCs/>
          <w:sz w:val="20"/>
          <w:szCs w:val="20"/>
        </w:rPr>
        <w:t>s technickým dozorem společnosti DOX. Provozování takových externích technických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zařízení je možné pouze se souhlasem technického dozoru společnosti DOX.</w:t>
      </w:r>
    </w:p>
    <w:p w14:paraId="2A4979B1" w14:textId="6F37BC77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3.4.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Za propagaci akce odpovídá Partner v rámci své kampaně. Partner je v rámci propagace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představení povinen umístit aktuální logo společnosti DOX v logo lince a následně zaslat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náhledy těchto materiálů ke schválení společností DOX, a to v dostatečné lhůtě před jejich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zveřejněním, která nebude kratší než 7 pracovních dnů. Propagaci v místě konání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koordinuje společnost DOX za aktivní spolupráce Partnera. Partner má možnost umístit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 prostorách společnosti DOX propagační materiály Partnera (plakáty, pozvánky) nejdříve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2 měsíce před akcí. Podmínky propagace v místě představení podléhají schválení ze strany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PR managementu společnosti DOX. Smluvní strany uvádějí následující zástupce a kontakt</w:t>
      </w:r>
      <w:r w:rsidR="00843711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pro upřesnění dohody o spolupráci ve věci propagace představení:</w:t>
      </w:r>
    </w:p>
    <w:p w14:paraId="5FCE4148" w14:textId="7D620B16" w:rsidR="007043CC" w:rsidRPr="00D74BDA" w:rsidRDefault="007043CC" w:rsidP="00D74BDA">
      <w:pPr>
        <w:ind w:left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a) za Partnera: </w:t>
      </w:r>
      <w:proofErr w:type="spellStart"/>
      <w:r w:rsidR="00843711">
        <w:rPr>
          <w:rFonts w:ascii="Calibri" w:eastAsia="Calibri" w:hAnsi="Calibri" w:cs="Calibri"/>
          <w:bCs/>
          <w:sz w:val="20"/>
          <w:szCs w:val="20"/>
        </w:rPr>
        <w:t>xxxxxxxxxxxxxxxxxxxxxxxxxx</w:t>
      </w:r>
      <w:proofErr w:type="spellEnd"/>
    </w:p>
    <w:p w14:paraId="06AB5A06" w14:textId="0D8ECE43" w:rsidR="007043CC" w:rsidRPr="00D74BDA" w:rsidRDefault="007043CC" w:rsidP="00D74BDA">
      <w:pPr>
        <w:ind w:left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b) za společnost DOX: </w:t>
      </w:r>
      <w:proofErr w:type="spellStart"/>
      <w:r w:rsidR="00843711">
        <w:rPr>
          <w:rFonts w:ascii="Calibri" w:eastAsia="Calibri" w:hAnsi="Calibri" w:cs="Calibri"/>
          <w:bCs/>
          <w:sz w:val="20"/>
          <w:szCs w:val="20"/>
        </w:rPr>
        <w:t>xxxxxxxxxxxxxxxxxxxxxxxxxxxxx</w:t>
      </w:r>
      <w:proofErr w:type="spellEnd"/>
    </w:p>
    <w:p w14:paraId="5A65FF92" w14:textId="02EE15D9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3.5.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využít poskytnuté prostory výhradně ke zkouškám a veřejné produkci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výše uvedeného koncertu.</w:t>
      </w:r>
    </w:p>
    <w:p w14:paraId="2686D500" w14:textId="6974905D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3.6.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je povinen sjednávat termíny zkoušek a představení s produkcí společnosti DOX a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respektovat další akce, které v poskytnutých prostorách probíhají.</w:t>
      </w:r>
    </w:p>
    <w:p w14:paraId="29D6E02E" w14:textId="6E7C4297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3.7.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je povinen zajistit, aby se zaměstnanci a další osoby vykonávající činnosti pro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Partnera jako dodavatelé služeb, pracovníci dodavatelských firem, koprodukující a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partnerské firmy apod. řídili pokyny vydanými společností DOX nebo jím pověřenými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osobami.</w:t>
      </w:r>
    </w:p>
    <w:p w14:paraId="7808CD66" w14:textId="52B77558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3.8.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nesmí provádět jakékoliv zásahy do interiéru i exteriéru objektu, jako je např.</w:t>
      </w:r>
      <w:r w:rsidR="003C56A9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malování, lepení, šroubování, atd., bez předchozího souhlasu společnosti DOX.</w:t>
      </w:r>
    </w:p>
    <w:p w14:paraId="42984ADF" w14:textId="186E4F54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3.9.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odpovídá za veškerou újmu způsobenou v důsledku své činnosti v prostorách a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jednání osob, které ke své činnosti používá, včetně újmy způsobené poškozením či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znečištěním prostor, poškozením technického vybavení nebo újmy na zdraví.</w:t>
      </w:r>
    </w:p>
    <w:p w14:paraId="7EC3CA8F" w14:textId="2B796673" w:rsidR="007043CC" w:rsidRPr="00D74BDA" w:rsidRDefault="007043CC" w:rsidP="00D74BDA">
      <w:pPr>
        <w:ind w:left="708" w:hanging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3.10. </w:t>
      </w:r>
      <w:r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s maximální pozorností pečovat o objekt a na vlastní náklady učinit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veškerá rozumná opatření k předcházení újmám, zejména dodržovat příslušné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bezpečnostní předpisy.</w:t>
      </w:r>
    </w:p>
    <w:p w14:paraId="383EC417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IV.</w:t>
      </w:r>
    </w:p>
    <w:p w14:paraId="76D2E7E8" w14:textId="110D6B42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Ujednání o ceně</w:t>
      </w:r>
    </w:p>
    <w:p w14:paraId="1417B914" w14:textId="6FD03FA1" w:rsidR="007043CC" w:rsidRPr="00D74BDA" w:rsidRDefault="007043CC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4.1.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uhradit veškeré náklady spojené s přípravou a realizací koncertu.</w:t>
      </w:r>
    </w:p>
    <w:p w14:paraId="34BF99FA" w14:textId="6EDDD7EC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>4.2</w:t>
      </w:r>
      <w:r w:rsidR="00590614">
        <w:rPr>
          <w:rFonts w:ascii="Calibri" w:eastAsia="Calibri" w:hAnsi="Calibri" w:cs="Calibri"/>
          <w:bCs/>
          <w:sz w:val="20"/>
          <w:szCs w:val="20"/>
        </w:rPr>
        <w:t>.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uhradit společnosti DOX sjednané nájemné, cenu služeb poskytovaných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společností DOX v souvislosti s nájmem a náhradu nákladů společnosti DOX spojených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 provozováním sálu DOX</w:t>
      </w:r>
      <w:r w:rsidR="00590614">
        <w:rPr>
          <w:rFonts w:ascii="Calibri" w:eastAsia="Calibri" w:hAnsi="Calibri" w:cs="Calibri"/>
          <w:bCs/>
          <w:sz w:val="20"/>
          <w:szCs w:val="20"/>
        </w:rPr>
        <w:t>+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v době nájmu. Nájemné za poskytnutí prostor a technického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vybavení činí </w:t>
      </w:r>
      <w:proofErr w:type="spellStart"/>
      <w:r w:rsidR="00EE522C">
        <w:rPr>
          <w:rFonts w:ascii="Calibri" w:eastAsia="Calibri" w:hAnsi="Calibri" w:cs="Calibri"/>
          <w:b/>
          <w:sz w:val="20"/>
          <w:szCs w:val="20"/>
        </w:rPr>
        <w:t>xxxxxxxxxx</w:t>
      </w:r>
      <w:r w:rsidR="00BB12CD">
        <w:rPr>
          <w:rFonts w:ascii="Calibri" w:eastAsia="Calibri" w:hAnsi="Calibri" w:cs="Calibri"/>
          <w:b/>
          <w:sz w:val="20"/>
          <w:szCs w:val="20"/>
        </w:rPr>
        <w:t>x</w:t>
      </w:r>
      <w:proofErr w:type="spellEnd"/>
      <w:r w:rsidRPr="00590614">
        <w:rPr>
          <w:rFonts w:ascii="Calibri" w:eastAsia="Calibri" w:hAnsi="Calibri" w:cs="Calibri"/>
          <w:b/>
          <w:sz w:val="20"/>
          <w:szCs w:val="20"/>
        </w:rPr>
        <w:t>. K částce nájemného bude připočtena DPH</w:t>
      </w:r>
      <w:r w:rsidRPr="00D74BDA">
        <w:rPr>
          <w:rFonts w:ascii="Calibri" w:eastAsia="Calibri" w:hAnsi="Calibri" w:cs="Calibri"/>
          <w:bCs/>
          <w:sz w:val="20"/>
          <w:szCs w:val="20"/>
        </w:rPr>
        <w:t>. Partner je povinen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uhradit nájemné společnosti DOX do 14 dnů po konání koncertu na základě zaslané faktury.</w:t>
      </w:r>
    </w:p>
    <w:p w14:paraId="35A5F836" w14:textId="7B64E7E2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>4.3</w:t>
      </w:r>
      <w:r w:rsidR="00590614">
        <w:rPr>
          <w:rFonts w:ascii="Calibri" w:eastAsia="Calibri" w:hAnsi="Calibri" w:cs="Calibri"/>
          <w:bCs/>
          <w:sz w:val="20"/>
          <w:szCs w:val="20"/>
        </w:rPr>
        <w:t>.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Součástí nájemného není cena následujících služeb uvedených v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tomto odstavci a dále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náklady společnosti DOX vynaložené za účelem realizace představení. Vyúčtování ceny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těchto služeb a nákladů společnosti DOX na zajištění akce Partnera v sále DOX</w:t>
      </w:r>
      <w:r w:rsidR="00590614">
        <w:rPr>
          <w:rFonts w:ascii="Calibri" w:eastAsia="Calibri" w:hAnsi="Calibri" w:cs="Calibri"/>
          <w:bCs/>
          <w:sz w:val="20"/>
          <w:szCs w:val="20"/>
        </w:rPr>
        <w:t>+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bude</w:t>
      </w:r>
      <w:r w:rsidR="00D74BDA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provedeno na základě skutečně odpracovaných hodin personálu společnosti DOX spolu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 reálnou spotřebou jevištního materiálu podle soupisu odpracovaných hodin a spotřeby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materiálu, který na vyžádání předloží společnost DOX Partnerovi. Jednotkové ceny těchto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služeb společnosti DOX poskytovaných pro přípravu a realizaci představení, jsou uvedeny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v tabulce </w:t>
      </w:r>
      <w:r w:rsidRPr="00D74BDA">
        <w:rPr>
          <w:rFonts w:ascii="Calibri" w:eastAsia="Calibri" w:hAnsi="Calibri" w:cs="Calibri"/>
          <w:bCs/>
          <w:sz w:val="20"/>
          <w:szCs w:val="20"/>
        </w:rPr>
        <w:lastRenderedPageBreak/>
        <w:t>níže. Cena služeb a nákladů spojených s provozem sálu DOX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+ </w:t>
      </w:r>
      <w:r w:rsidRPr="00D74BDA">
        <w:rPr>
          <w:rFonts w:ascii="Calibri" w:eastAsia="Calibri" w:hAnsi="Calibri" w:cs="Calibri"/>
          <w:bCs/>
          <w:sz w:val="20"/>
          <w:szCs w:val="20"/>
        </w:rPr>
        <w:t>Partnerovi po uskutečnění představení, nejpozději však do jednoho kalendářního týdne od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data konání představení.</w:t>
      </w:r>
    </w:p>
    <w:p w14:paraId="051304ED" w14:textId="4A1AF169" w:rsidR="007043CC" w:rsidRPr="00D74BDA" w:rsidRDefault="00590614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590614">
        <w:rPr>
          <w:rFonts w:ascii="Calibri" w:eastAsia="Calibri" w:hAnsi="Calibri" w:cs="Calibri"/>
          <w:bCs/>
          <w:noProof/>
          <w:sz w:val="20"/>
          <w:szCs w:val="20"/>
        </w:rPr>
        <w:drawing>
          <wp:inline distT="0" distB="0" distL="0" distR="0" wp14:anchorId="73DD4AED" wp14:editId="61C1E6E4">
            <wp:extent cx="5941060" cy="1778635"/>
            <wp:effectExtent l="0" t="0" r="2540" b="0"/>
            <wp:docPr id="9494291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3190" w14:textId="04A9371A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>4.4</w:t>
      </w:r>
      <w:r w:rsidR="00590614">
        <w:rPr>
          <w:rFonts w:ascii="Calibri" w:eastAsia="Calibri" w:hAnsi="Calibri" w:cs="Calibri"/>
          <w:bCs/>
          <w:sz w:val="20"/>
          <w:szCs w:val="20"/>
        </w:rPr>
        <w:t>.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Partner zajistí prodej vstupenek přes své kanály a poskytne Centru DOX link ke sdílení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poskytne zázemí sálu včetně technického zařízení (zvuk, světla),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pořadatelskou službu (4 osoby), produkční dozor (1 osoba) a technický dozor (1 osoba).</w:t>
      </w:r>
      <w:r w:rsidR="003C56A9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Tyto</w:t>
      </w:r>
      <w:r w:rsidR="003C56A9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služby jsou zahrnuty v ceně nájemného dle bodu č. 4.2.</w:t>
      </w:r>
    </w:p>
    <w:p w14:paraId="3A4E4664" w14:textId="60222F0D" w:rsidR="007043CC" w:rsidRPr="00D74BDA" w:rsidRDefault="007043CC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>4.6</w:t>
      </w:r>
      <w:r w:rsidR="00590614">
        <w:rPr>
          <w:rFonts w:ascii="Calibri" w:eastAsia="Calibri" w:hAnsi="Calibri" w:cs="Calibri"/>
          <w:bCs/>
          <w:sz w:val="20"/>
          <w:szCs w:val="20"/>
        </w:rPr>
        <w:t>.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Vybrané vstupné náleží v plné výši Partnerovi.</w:t>
      </w:r>
    </w:p>
    <w:p w14:paraId="1BC6D9C8" w14:textId="7BBE90B0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4.7.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Smluvní strany se zavazují nezveřejňovat ujednání o ceně a ostatních plněních dle této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smlouvy. Zveřejnění těchto informací bude považováno za podstatné porušení této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smlouvy, pro které jsou smluvní strany oprávněny od této smlouvy odstoupit.</w:t>
      </w:r>
    </w:p>
    <w:p w14:paraId="144B6313" w14:textId="231B8E66" w:rsidR="007043CC" w:rsidRPr="00D74BDA" w:rsidRDefault="00590614" w:rsidP="007043CC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</w:p>
    <w:p w14:paraId="2B2485A1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V.</w:t>
      </w:r>
    </w:p>
    <w:p w14:paraId="33272E08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Stornovací podmínky</w:t>
      </w:r>
    </w:p>
    <w:p w14:paraId="08B3BD4F" w14:textId="37DB6EE6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5.1.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může koncert z vážných důvodů zrušit. V případě, že společnost DOX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koncert je povinno nahradit Partnerovi veškeré prokazatelně a účelně vynaložené náklady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spojené se zrušením koncertu. Partner nemá nárok na úhradu takových nákladů, jejichž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vynaložení mohl zamezit po obdržení oznámení o zrušení akce. Partner nemá nárok na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náhradu ušlého zisku ze zrušeného koncertu.</w:t>
      </w:r>
    </w:p>
    <w:p w14:paraId="7DD9314D" w14:textId="5C9C8BF1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5.2.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Pokud Partner zruší koncert, je povinen tuto skutečnost oznámit společnosti DOX alespoň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14 dní předem. V případě, že společnosti DOX vznikne škoda, zejména v</w:t>
      </w:r>
      <w:r w:rsidR="00590614">
        <w:rPr>
          <w:rFonts w:ascii="Calibri" w:eastAsia="Calibri" w:hAnsi="Calibri" w:cs="Calibri"/>
          <w:bCs/>
          <w:sz w:val="20"/>
          <w:szCs w:val="20"/>
        </w:rPr>
        <w:t> </w:t>
      </w:r>
      <w:r w:rsidRPr="00D74BDA">
        <w:rPr>
          <w:rFonts w:ascii="Calibri" w:eastAsia="Calibri" w:hAnsi="Calibri" w:cs="Calibri"/>
          <w:bCs/>
          <w:sz w:val="20"/>
          <w:szCs w:val="20"/>
        </w:rPr>
        <w:t>účelně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vynaložených nákladech na přípravu koncertu a na jeho zrušení, je Partner povinen tyto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náklady na výzvu společnosti DOX uhradit.</w:t>
      </w:r>
    </w:p>
    <w:p w14:paraId="1BAA55E6" w14:textId="5F3E2A8D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5.3.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Neuskuteční-li se koncert z důvodu, že se Partner či některých z výkonných umělců v</w:t>
      </w:r>
      <w:r w:rsidR="00590614">
        <w:rPr>
          <w:rFonts w:ascii="Calibri" w:eastAsia="Calibri" w:hAnsi="Calibri" w:cs="Calibri"/>
          <w:bCs/>
          <w:sz w:val="20"/>
          <w:szCs w:val="20"/>
        </w:rPr>
        <w:t> </w:t>
      </w:r>
      <w:r w:rsidRPr="00D74BDA">
        <w:rPr>
          <w:rFonts w:ascii="Calibri" w:eastAsia="Calibri" w:hAnsi="Calibri" w:cs="Calibri"/>
          <w:bCs/>
          <w:sz w:val="20"/>
          <w:szCs w:val="20"/>
        </w:rPr>
        <w:t>den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představení k provedení představení nedostaví nebo nebude schopen řádné realizace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představení nebo bude představení zmařeno z jiných důvodů vzniklých na straně Partnera,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aniž by šlo a důvody mající povahu okolností vylučujících odpovědnost za škodu dle </w:t>
      </w:r>
      <w:proofErr w:type="spellStart"/>
      <w:r w:rsidRPr="00D74BDA">
        <w:rPr>
          <w:rFonts w:ascii="Calibri" w:eastAsia="Calibri" w:hAnsi="Calibri" w:cs="Calibri"/>
          <w:bCs/>
          <w:sz w:val="20"/>
          <w:szCs w:val="20"/>
        </w:rPr>
        <w:t>ust</w:t>
      </w:r>
      <w:proofErr w:type="spellEnd"/>
      <w:r w:rsidRPr="00D74BDA">
        <w:rPr>
          <w:rFonts w:ascii="Calibri" w:eastAsia="Calibri" w:hAnsi="Calibri" w:cs="Calibri"/>
          <w:bCs/>
          <w:sz w:val="20"/>
          <w:szCs w:val="20"/>
        </w:rPr>
        <w:t xml:space="preserve">. 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§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2913 odst. 2 </w:t>
      </w:r>
      <w:proofErr w:type="spellStart"/>
      <w:r w:rsidRPr="00D74BDA">
        <w:rPr>
          <w:rFonts w:ascii="Calibri" w:eastAsia="Calibri" w:hAnsi="Calibri" w:cs="Calibri"/>
          <w:bCs/>
          <w:sz w:val="20"/>
          <w:szCs w:val="20"/>
        </w:rPr>
        <w:t>obč</w:t>
      </w:r>
      <w:proofErr w:type="spellEnd"/>
      <w:r w:rsidRPr="00D74BDA">
        <w:rPr>
          <w:rFonts w:ascii="Calibri" w:eastAsia="Calibri" w:hAnsi="Calibri" w:cs="Calibri"/>
          <w:bCs/>
          <w:sz w:val="20"/>
          <w:szCs w:val="20"/>
        </w:rPr>
        <w:t>. zák., má společnost DOX právo požadovat Po Partnerovi zaplacení smluvní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pokuty ve výši 1/3 z částky nájemného dle této smlouvy. Dohoda o smluvní pokutě nemá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vliv na nárok společnosti DOX na náhradu újmy.</w:t>
      </w:r>
    </w:p>
    <w:p w14:paraId="592C176D" w14:textId="77C7A600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5.4.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Neuskuteční-li se koncert z důvodů majících povahu okolností vylučujících odpovědnost za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škodu vzniklých na straně Partnera (nemoc, úraz apod.), Partner o takové skutečnosti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společnost DOX neprodleně vyrozumí a existenci důvodu řádně doloží. V takovém případě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právo požadovat Po Partnerovi zaplacení smluvní pokuty dle odst. 5.3 nevznikne.</w:t>
      </w:r>
    </w:p>
    <w:p w14:paraId="799DFA7A" w14:textId="1E0CBD63" w:rsidR="007043CC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5.5.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V případě, že se koncert neuskuteční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v důsledku vzniku okolností vylučujících odpovědnost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za škodu ve smyslu ustanovení </w:t>
      </w:r>
      <w:r w:rsidR="00590614">
        <w:rPr>
          <w:rFonts w:ascii="Calibri" w:eastAsia="Calibri" w:hAnsi="Calibri" w:cs="Calibri"/>
          <w:bCs/>
          <w:sz w:val="20"/>
          <w:szCs w:val="20"/>
        </w:rPr>
        <w:t>§</w:t>
      </w:r>
      <w:r w:rsidRPr="00D74BDA">
        <w:rPr>
          <w:rFonts w:ascii="Calibri" w:eastAsia="Calibri" w:hAnsi="Calibri" w:cs="Calibri"/>
          <w:bCs/>
          <w:sz w:val="20"/>
          <w:szCs w:val="20"/>
        </w:rPr>
        <w:t xml:space="preserve"> 2913 odst. 2 občanského zákoníku, které brání některé ze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smluvní stran ve splnění závazku dle této smlouvy, mají obě smluvní strany nárok od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smlouvy nebo její části týkající se dotčených představení odstoupit a žádná smluvní strana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nemá nárok na náhradu škody. Vznik a trvání takových okolností musí strana dotčená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těmito okolnostmi druhé straně oznámit neprodleně po jejich vzniku, jinak odpovídá za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škodu nesplněním této oznamovací povinnosti vzniklou.</w:t>
      </w:r>
    </w:p>
    <w:p w14:paraId="3D849299" w14:textId="77777777" w:rsidR="009B4A89" w:rsidRPr="00D74BDA" w:rsidRDefault="009B4A89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</w:p>
    <w:p w14:paraId="3C9F1461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proofErr w:type="spellStart"/>
      <w:r w:rsidRPr="007043CC">
        <w:rPr>
          <w:rFonts w:ascii="Calibri" w:eastAsia="Calibri" w:hAnsi="Calibri" w:cs="Calibri"/>
          <w:b/>
          <w:sz w:val="20"/>
          <w:szCs w:val="20"/>
        </w:rPr>
        <w:lastRenderedPageBreak/>
        <w:t>Vl</w:t>
      </w:r>
      <w:proofErr w:type="spellEnd"/>
      <w:r w:rsidRPr="007043CC">
        <w:rPr>
          <w:rFonts w:ascii="Calibri" w:eastAsia="Calibri" w:hAnsi="Calibri" w:cs="Calibri"/>
          <w:b/>
          <w:sz w:val="20"/>
          <w:szCs w:val="20"/>
        </w:rPr>
        <w:t>.</w:t>
      </w:r>
    </w:p>
    <w:p w14:paraId="3DDDA308" w14:textId="77777777" w:rsidR="007043CC" w:rsidRPr="007043CC" w:rsidRDefault="007043CC" w:rsidP="00D74BDA">
      <w:pPr>
        <w:ind w:left="708" w:hanging="708"/>
        <w:jc w:val="center"/>
        <w:rPr>
          <w:rFonts w:ascii="Calibri" w:eastAsia="Calibri" w:hAnsi="Calibri" w:cs="Calibri"/>
          <w:b/>
          <w:sz w:val="20"/>
          <w:szCs w:val="20"/>
        </w:rPr>
      </w:pPr>
      <w:r w:rsidRPr="007043CC">
        <w:rPr>
          <w:rFonts w:ascii="Calibri" w:eastAsia="Calibri" w:hAnsi="Calibri" w:cs="Calibri"/>
          <w:b/>
          <w:sz w:val="20"/>
          <w:szCs w:val="20"/>
        </w:rPr>
        <w:t>Zvláštní ujednání</w:t>
      </w:r>
    </w:p>
    <w:p w14:paraId="371833F9" w14:textId="7E8CCB50" w:rsidR="007043CC" w:rsidRPr="00D74BDA" w:rsidRDefault="007043CC" w:rsidP="00590614">
      <w:pPr>
        <w:ind w:left="708" w:hanging="708"/>
        <w:rPr>
          <w:rFonts w:ascii="Calibri" w:eastAsia="Calibri" w:hAnsi="Calibri" w:cs="Calibri"/>
          <w:bCs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6.1.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Partner se zavazuje seznámit všechny své spolupracovníky a osoby, které použije k</w:t>
      </w:r>
      <w:r w:rsidR="00590614">
        <w:rPr>
          <w:rFonts w:ascii="Calibri" w:eastAsia="Calibri" w:hAnsi="Calibri" w:cs="Calibri"/>
          <w:bCs/>
          <w:sz w:val="20"/>
          <w:szCs w:val="20"/>
        </w:rPr>
        <w:t> </w:t>
      </w:r>
      <w:r w:rsidRPr="00D74BDA">
        <w:rPr>
          <w:rFonts w:ascii="Calibri" w:eastAsia="Calibri" w:hAnsi="Calibri" w:cs="Calibri"/>
          <w:bCs/>
          <w:sz w:val="20"/>
          <w:szCs w:val="20"/>
        </w:rPr>
        <w:t>plnění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této smlouvy, se všemi bezpečnostními předpisy sálu DOX</w:t>
      </w:r>
      <w:r w:rsidR="00590614">
        <w:rPr>
          <w:rFonts w:ascii="Calibri" w:eastAsia="Calibri" w:hAnsi="Calibri" w:cs="Calibri"/>
          <w:bCs/>
          <w:sz w:val="20"/>
          <w:szCs w:val="20"/>
        </w:rPr>
        <w:t>+</w:t>
      </w:r>
      <w:r w:rsidRPr="00D74BDA">
        <w:rPr>
          <w:rFonts w:ascii="Calibri" w:eastAsia="Calibri" w:hAnsi="Calibri" w:cs="Calibri"/>
          <w:bCs/>
          <w:sz w:val="20"/>
          <w:szCs w:val="20"/>
        </w:rPr>
        <w:t>. Za plnění těchto povinností a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za bezpečnost a ochranu zdraví při práci odpovídá v celém rozsahu Partner. Partner je plně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Pr="00D74BDA">
        <w:rPr>
          <w:rFonts w:ascii="Calibri" w:eastAsia="Calibri" w:hAnsi="Calibri" w:cs="Calibri"/>
          <w:bCs/>
          <w:sz w:val="20"/>
          <w:szCs w:val="20"/>
        </w:rPr>
        <w:t>odpovědný za požární atestaci všech věcí a kostýmů, které budou použity při představení</w:t>
      </w:r>
      <w:r w:rsidR="00590614">
        <w:rPr>
          <w:rFonts w:ascii="Calibri" w:eastAsia="Calibri" w:hAnsi="Calibri" w:cs="Calibri"/>
          <w:bCs/>
          <w:sz w:val="20"/>
          <w:szCs w:val="20"/>
        </w:rPr>
        <w:t>.</w:t>
      </w:r>
    </w:p>
    <w:p w14:paraId="283FB4A3" w14:textId="7328B95A" w:rsidR="007043CC" w:rsidRPr="007043CC" w:rsidRDefault="007043CC" w:rsidP="00590614">
      <w:pPr>
        <w:ind w:left="708" w:hanging="708"/>
        <w:rPr>
          <w:rFonts w:ascii="Calibri" w:eastAsia="Calibri" w:hAnsi="Calibri" w:cs="Calibri"/>
          <w:b/>
          <w:sz w:val="20"/>
          <w:szCs w:val="20"/>
        </w:rPr>
      </w:pPr>
      <w:r w:rsidRPr="00D74BDA">
        <w:rPr>
          <w:rFonts w:ascii="Calibri" w:eastAsia="Calibri" w:hAnsi="Calibri" w:cs="Calibri"/>
          <w:bCs/>
          <w:sz w:val="20"/>
          <w:szCs w:val="20"/>
        </w:rPr>
        <w:t xml:space="preserve">6.2. </w:t>
      </w:r>
      <w:r w:rsidR="00590614">
        <w:rPr>
          <w:rFonts w:ascii="Calibri" w:eastAsia="Calibri" w:hAnsi="Calibri" w:cs="Calibri"/>
          <w:bCs/>
          <w:sz w:val="20"/>
          <w:szCs w:val="20"/>
        </w:rPr>
        <w:tab/>
      </w:r>
      <w:r w:rsidRPr="00D74BDA">
        <w:rPr>
          <w:rFonts w:ascii="Calibri" w:eastAsia="Calibri" w:hAnsi="Calibri" w:cs="Calibri"/>
          <w:bCs/>
          <w:sz w:val="20"/>
          <w:szCs w:val="20"/>
        </w:rPr>
        <w:t>Smluvní strany se dohodly, že Partner na sebe přebírá nebezpečí změny okolností ve smyslu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  <w:bookmarkStart w:id="2" w:name="_Hlk194573324"/>
      <w:r w:rsidR="00590614">
        <w:rPr>
          <w:rFonts w:ascii="Calibri" w:eastAsia="Calibri" w:hAnsi="Calibri" w:cs="Calibri"/>
          <w:bCs/>
          <w:sz w:val="20"/>
          <w:szCs w:val="20"/>
        </w:rPr>
        <w:t xml:space="preserve">§ </w:t>
      </w:r>
      <w:bookmarkEnd w:id="2"/>
      <w:r w:rsidRPr="00D74BDA">
        <w:rPr>
          <w:rFonts w:ascii="Calibri" w:eastAsia="Calibri" w:hAnsi="Calibri" w:cs="Calibri"/>
          <w:bCs/>
          <w:sz w:val="20"/>
          <w:szCs w:val="20"/>
        </w:rPr>
        <w:t xml:space="preserve">1765 odst. 2 </w:t>
      </w:r>
      <w:r w:rsidR="00590614">
        <w:rPr>
          <w:rFonts w:ascii="Calibri" w:eastAsia="Calibri" w:hAnsi="Calibri" w:cs="Calibri"/>
          <w:bCs/>
          <w:sz w:val="20"/>
          <w:szCs w:val="20"/>
        </w:rPr>
        <w:t xml:space="preserve"> </w:t>
      </w:r>
    </w:p>
    <w:p w14:paraId="2C801BE3" w14:textId="1A429CB2" w:rsidR="007043CC" w:rsidRPr="00D74BDA" w:rsidRDefault="007043CC" w:rsidP="00590614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6.3. </w:t>
      </w:r>
      <w:r w:rsidR="00590614"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Partner prohlašuje, že on a členové jeho souboru jsou v dobré fyzické kondici a způsobilí</w:t>
      </w:r>
      <w:r w:rsidR="00590614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k provedení koncertu a že jsou adekvátně pojištěni pro případ újmy na zdraví či majetku,</w:t>
      </w:r>
      <w:r w:rsidR="00590614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která by mohla vzniknout v souvislosti s koncertem, a takovou újmu v případě potřeby</w:t>
      </w:r>
      <w:r w:rsidR="00590614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v plné výši uhradí.</w:t>
      </w:r>
    </w:p>
    <w:p w14:paraId="49BAADD4" w14:textId="3F6BE035" w:rsidR="007043CC" w:rsidRPr="00D74BDA" w:rsidRDefault="007043CC" w:rsidP="007043CC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6.4. </w:t>
      </w:r>
      <w:r w:rsidR="00590614"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Kontaktními osobami pro komunikaci stran ve věci této smlouvy jsou: za společnost DOX</w:t>
      </w:r>
    </w:p>
    <w:p w14:paraId="0B994537" w14:textId="10AAE6EB" w:rsidR="00590614" w:rsidRDefault="00843711" w:rsidP="00590614">
      <w:pPr>
        <w:ind w:left="708"/>
        <w:rPr>
          <w:rFonts w:asciiTheme="minorHAnsi" w:eastAsia="Calibri" w:hAnsiTheme="minorHAnsi" w:cstheme="minorHAnsi"/>
          <w:bCs/>
          <w:sz w:val="20"/>
          <w:szCs w:val="20"/>
        </w:rPr>
      </w:pPr>
      <w:proofErr w:type="spellStart"/>
      <w:r>
        <w:rPr>
          <w:rFonts w:asciiTheme="minorHAnsi" w:eastAsia="Calibri" w:hAnsiTheme="minorHAnsi" w:cstheme="minorHAnsi"/>
          <w:bCs/>
          <w:sz w:val="20"/>
          <w:szCs w:val="20"/>
        </w:rPr>
        <w:t>xxxxxxxxxxxxxxxxxxxxxxxxxxxxxxxxx</w:t>
      </w:r>
      <w:proofErr w:type="spellEnd"/>
    </w:p>
    <w:p w14:paraId="62781A59" w14:textId="150AD4E6" w:rsidR="007043CC" w:rsidRPr="00D74BDA" w:rsidRDefault="00843711" w:rsidP="00D74BDA">
      <w:pPr>
        <w:ind w:left="708"/>
        <w:rPr>
          <w:rFonts w:asciiTheme="minorHAnsi" w:eastAsia="Calibri" w:hAnsiTheme="minorHAnsi" w:cstheme="minorHAnsi"/>
          <w:bCs/>
          <w:sz w:val="20"/>
          <w:szCs w:val="20"/>
        </w:rPr>
      </w:pPr>
      <w:proofErr w:type="spellStart"/>
      <w:r>
        <w:rPr>
          <w:rFonts w:asciiTheme="minorHAnsi" w:eastAsia="Calibri" w:hAnsiTheme="minorHAnsi" w:cstheme="minorHAnsi"/>
          <w:bCs/>
          <w:sz w:val="20"/>
          <w:szCs w:val="20"/>
        </w:rPr>
        <w:t>xxxxxxxxxxxxxxxxxxxxxxxxxxxxxxxxxx</w:t>
      </w:r>
      <w:proofErr w:type="spellEnd"/>
    </w:p>
    <w:p w14:paraId="3C9C10F6" w14:textId="69D1328B" w:rsidR="007043CC" w:rsidRPr="00D74BDA" w:rsidRDefault="007043CC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6.5. 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Smluvní strany se dohodly, že vstupenky na představení je oprávněno prodávat výlučně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Pražské Jaro.</w:t>
      </w:r>
    </w:p>
    <w:p w14:paraId="4A43828F" w14:textId="77777777" w:rsidR="007043CC" w:rsidRPr="00D74BDA" w:rsidRDefault="007043CC" w:rsidP="00D74BDA">
      <w:pPr>
        <w:ind w:left="708" w:hanging="708"/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  <w:r w:rsidRPr="00D74BDA">
        <w:rPr>
          <w:rFonts w:asciiTheme="minorHAnsi" w:eastAsia="Calibri" w:hAnsiTheme="minorHAnsi" w:cstheme="minorHAnsi"/>
          <w:b/>
          <w:sz w:val="20"/>
          <w:szCs w:val="20"/>
        </w:rPr>
        <w:t>VII.</w:t>
      </w:r>
    </w:p>
    <w:p w14:paraId="1AF495F2" w14:textId="77777777" w:rsidR="007043CC" w:rsidRPr="00D74BDA" w:rsidRDefault="007043CC" w:rsidP="00D74BDA">
      <w:pPr>
        <w:ind w:left="708" w:hanging="708"/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  <w:r w:rsidRPr="00D74BDA">
        <w:rPr>
          <w:rFonts w:asciiTheme="minorHAnsi" w:eastAsia="Calibri" w:hAnsiTheme="minorHAnsi" w:cstheme="minorHAnsi"/>
          <w:b/>
          <w:sz w:val="20"/>
          <w:szCs w:val="20"/>
        </w:rPr>
        <w:t>Závěrečná ustanovení</w:t>
      </w:r>
    </w:p>
    <w:p w14:paraId="75C8C2D8" w14:textId="07A4B8B9" w:rsidR="007043CC" w:rsidRPr="00D74BDA" w:rsidRDefault="001634EB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1.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 záležitostech touto smlouvou neupravených se vztahy ze smlouvy vzniklé řídí právními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předpisy České republiky, především zákonem č. 89/2012 Sb., občanským zákoníkem, a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zákonem č. 121/2000 Sb., autorským zákonem, v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jejich platném a účinném znění. Veškeré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spory případně vzniklé z této smlouvy budou řešeny před obecnými soudy v</w:t>
      </w:r>
      <w:r>
        <w:rPr>
          <w:rFonts w:asciiTheme="minorHAnsi" w:eastAsia="Calibri" w:hAnsiTheme="minorHAnsi" w:cstheme="minorHAnsi"/>
          <w:bCs/>
          <w:sz w:val="20"/>
          <w:szCs w:val="20"/>
        </w:rPr>
        <w:t> 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České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republice podle českého právního řádu.</w:t>
      </w:r>
    </w:p>
    <w:p w14:paraId="2284DD71" w14:textId="7D7D1D52" w:rsidR="007043CC" w:rsidRPr="00D74BDA" w:rsidRDefault="001634EB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2.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Veškeré smluvní pokuty sjednané podle této smlouvy jsou splatné do 10 dnů od obdržení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výzvy k zaplacení smluvní pokuty od druhé smluvní strany.</w:t>
      </w:r>
    </w:p>
    <w:p w14:paraId="1EDE54A2" w14:textId="0F7030A5" w:rsidR="007043CC" w:rsidRPr="00D74BDA" w:rsidRDefault="001634EB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3.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 případě, že se některé ustanovení této smlouvy stane neplatným nebo neúčinným, není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tím dotčena platnost nebo účinnost ostatních ustanovení této smlouvy a smluvní strany se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pro takový případ zavazují takové neplatné nebo neúčinné ustanovení nahradit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ustanovením novým, které nejvíce odpovídá účelu této smlouvy.</w:t>
      </w:r>
    </w:p>
    <w:p w14:paraId="019CC9AA" w14:textId="319E3434" w:rsidR="007043CC" w:rsidRPr="00D74BDA" w:rsidRDefault="001634EB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4.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Veškeré změny a dodatky smlouvy mohou být učiněny pouze po vzájemné dohodě obou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smluvních stran, a to písemnou formou, vzestupně číslovanými dodatky.</w:t>
      </w:r>
    </w:p>
    <w:p w14:paraId="684E5AD4" w14:textId="4EDCF97E" w:rsidR="007043CC" w:rsidRPr="00D74BDA" w:rsidRDefault="001634EB" w:rsidP="001634EB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5.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Přílohou č. 1 této smlouvy jsou Všeobecné a technické podmínky sálu DOX~, které tvoří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nedílnou část obsahu smlouvy ve smyslu ustanovení </w:t>
      </w:r>
      <w:r w:rsidRPr="001634EB">
        <w:rPr>
          <w:rFonts w:asciiTheme="minorHAnsi" w:eastAsia="Calibri" w:hAnsiTheme="minorHAnsi" w:cstheme="minorHAnsi"/>
          <w:bCs/>
          <w:sz w:val="20"/>
          <w:szCs w:val="20"/>
        </w:rPr>
        <w:t>§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 1751 občanského zákoníku.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Podpisem této smlouvy Partner potvrzuje, že se s těmito Všeobecnými a technickými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podmínkami sálu DOX~ před podpisem této smlouvy důkladně seznámil a zavazuje se je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dodržovat. V případě rozporu mezi touto smlouvou a Všeobecnými a technickými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podmínkami sálu DOX</w:t>
      </w:r>
      <w:r>
        <w:rPr>
          <w:rFonts w:asciiTheme="minorHAnsi" w:eastAsia="Calibri" w:hAnsiTheme="minorHAnsi" w:cstheme="minorHAnsi"/>
          <w:bCs/>
          <w:sz w:val="20"/>
          <w:szCs w:val="20"/>
        </w:rPr>
        <w:t>+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 mají přednost ustanovení této smlouvy. Odchylky od těchto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Všeobecných a technických podmínek sálu DOX~ si smluvní strany mohou sjednat v</w:t>
      </w:r>
      <w:r>
        <w:rPr>
          <w:rFonts w:asciiTheme="minorHAnsi" w:eastAsia="Calibri" w:hAnsiTheme="minorHAnsi" w:cstheme="minorHAnsi"/>
          <w:bCs/>
          <w:sz w:val="20"/>
          <w:szCs w:val="20"/>
        </w:rPr>
        <w:t> 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této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smlouvě.</w:t>
      </w:r>
    </w:p>
    <w:p w14:paraId="20FF5A73" w14:textId="58374F37" w:rsidR="007043CC" w:rsidRPr="00D74BDA" w:rsidRDefault="001634EB" w:rsidP="007043CC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6. 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Zrušení této smlouvy je možné provést písemnou dohodou obou smluvních stran.</w:t>
      </w:r>
    </w:p>
    <w:p w14:paraId="35E8ABB7" w14:textId="341B747F" w:rsidR="001634EB" w:rsidRDefault="007043CC" w:rsidP="00D74BDA">
      <w:pPr>
        <w:ind w:left="708" w:hanging="708"/>
        <w:rPr>
          <w:rFonts w:asciiTheme="minorHAnsi" w:eastAsia="Calibri" w:hAnsiTheme="minorHAnsi" w:cstheme="minorHAnsi"/>
          <w:bCs/>
          <w:sz w:val="20"/>
          <w:szCs w:val="20"/>
        </w:rPr>
      </w:pPr>
      <w:r w:rsidRPr="00D74BDA">
        <w:rPr>
          <w:rFonts w:asciiTheme="minorHAnsi" w:eastAsia="Calibri" w:hAnsiTheme="minorHAnsi" w:cstheme="minorHAnsi"/>
          <w:bCs/>
          <w:sz w:val="20"/>
          <w:szCs w:val="20"/>
        </w:rPr>
        <w:t>7.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>5.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 Tato smlouva nabývá platnosti a účinnosti dnem podpisu oprávněnými zástupci obou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smluvních stran a je uzavírána do doby splnění veškerých vzájemných závazků z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> 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této</w:t>
      </w:r>
      <w:r w:rsidR="001634EB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Pr="00D74BDA">
        <w:rPr>
          <w:rFonts w:asciiTheme="minorHAnsi" w:eastAsia="Calibri" w:hAnsiTheme="minorHAnsi" w:cstheme="minorHAnsi"/>
          <w:bCs/>
          <w:sz w:val="20"/>
          <w:szCs w:val="20"/>
        </w:rPr>
        <w:t>smlouvy vyplývajících.</w:t>
      </w:r>
    </w:p>
    <w:p w14:paraId="0157AA62" w14:textId="44FE8177" w:rsidR="00461C94" w:rsidRPr="00D74BDA" w:rsidRDefault="001634EB" w:rsidP="00D74BDA">
      <w:pPr>
        <w:ind w:left="708" w:hanging="708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7.8.</w:t>
      </w:r>
      <w:r>
        <w:rPr>
          <w:rFonts w:asciiTheme="minorHAnsi" w:eastAsia="Calibri" w:hAnsiTheme="minorHAnsi" w:cstheme="minorHAnsi"/>
          <w:bCs/>
          <w:sz w:val="20"/>
          <w:szCs w:val="20"/>
        </w:rPr>
        <w:tab/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Zástupci obou smluvních stran prohlašují, že jsou oprávněni tuto smlouvu uzavřít, že se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seznámili s obsahem této smlouvy, že souhlasí </w:t>
      </w:r>
      <w:r>
        <w:rPr>
          <w:rFonts w:asciiTheme="minorHAnsi" w:eastAsia="Calibri" w:hAnsiTheme="minorHAnsi" w:cstheme="minorHAnsi"/>
          <w:bCs/>
          <w:sz w:val="20"/>
          <w:szCs w:val="20"/>
        </w:rPr>
        <w:t>s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 xml:space="preserve"> jejím obsahem, že smlouva byla sepsána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na základě jimi uvedených pravdivých údajů podle jejich pravé a svobodné vůle a nebyla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uzavřena za nápadně nevýhodných podmínek. Na důkaz toho připojují svůj vlastnoručn</w:t>
      </w:r>
      <w:r>
        <w:rPr>
          <w:rFonts w:asciiTheme="minorHAnsi" w:eastAsia="Calibri" w:hAnsiTheme="minorHAnsi" w:cstheme="minorHAnsi"/>
          <w:bCs/>
          <w:sz w:val="20"/>
          <w:szCs w:val="20"/>
        </w:rPr>
        <w:t xml:space="preserve">í </w:t>
      </w:r>
      <w:r w:rsidR="007043CC" w:rsidRPr="00D74BDA">
        <w:rPr>
          <w:rFonts w:asciiTheme="minorHAnsi" w:eastAsia="Calibri" w:hAnsiTheme="minorHAnsi" w:cstheme="minorHAnsi"/>
          <w:bCs/>
          <w:sz w:val="20"/>
          <w:szCs w:val="20"/>
        </w:rPr>
        <w:t>podpis.</w:t>
      </w:r>
    </w:p>
    <w:p w14:paraId="1B302E12" w14:textId="77777777" w:rsidR="00461C94" w:rsidRDefault="00461C94" w:rsidP="00461C94">
      <w:pPr>
        <w:ind w:firstLine="567"/>
      </w:pPr>
      <w:r>
        <w:rPr>
          <w:rFonts w:ascii="Calibri" w:eastAsia="Calibri" w:hAnsi="Calibri" w:cs="Calibri"/>
          <w:sz w:val="20"/>
          <w:szCs w:val="20"/>
        </w:rPr>
        <w:t>V Praze dne …………………………..                                                        V Praze dne ……………………………..</w:t>
      </w:r>
    </w:p>
    <w:p w14:paraId="2264326C" w14:textId="77777777" w:rsidR="00461C94" w:rsidRDefault="00461C94" w:rsidP="00461C94">
      <w:pPr>
        <w:ind w:firstLine="567"/>
      </w:pPr>
    </w:p>
    <w:p w14:paraId="78EF1BF4" w14:textId="77777777" w:rsidR="00461C94" w:rsidRDefault="00461C94" w:rsidP="00FC550F">
      <w:r>
        <w:tab/>
      </w:r>
    </w:p>
    <w:p w14:paraId="0810697A" w14:textId="77777777" w:rsidR="00461C94" w:rsidRDefault="00461C94" w:rsidP="00461C94">
      <w:pPr>
        <w:ind w:firstLine="567"/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                                                                                                                               </w:t>
      </w:r>
    </w:p>
    <w:p w14:paraId="78AB128E" w14:textId="77777777" w:rsidR="00461C94" w:rsidRDefault="00461C94" w:rsidP="00461C94">
      <w:pPr>
        <w:ind w:firstLine="567"/>
      </w:pPr>
      <w:r>
        <w:rPr>
          <w:rFonts w:ascii="Calibri" w:eastAsia="Calibri" w:hAnsi="Calibri" w:cs="Calibri"/>
          <w:sz w:val="20"/>
          <w:szCs w:val="20"/>
        </w:rPr>
        <w:t>Centrum DOX: ……………………………………..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Partner: ………....................................……….</w:t>
      </w:r>
    </w:p>
    <w:p w14:paraId="55F3DC5A" w14:textId="77777777" w:rsidR="00461C94" w:rsidRPr="00AE0238" w:rsidRDefault="00461C94" w:rsidP="00461C94">
      <w:pPr>
        <w:ind w:firstLine="567"/>
        <w:rPr>
          <w:rFonts w:ascii="Calibri" w:eastAsia="Calibri" w:hAnsi="Calibri" w:cs="Calibri"/>
          <w:b/>
          <w:sz w:val="20"/>
          <w:szCs w:val="20"/>
        </w:rPr>
      </w:pPr>
      <w:r w:rsidRPr="00FA58EA">
        <w:rPr>
          <w:rFonts w:ascii="Calibri" w:eastAsia="Calibri" w:hAnsi="Calibri" w:cs="Calibri"/>
          <w:b/>
          <w:sz w:val="20"/>
          <w:szCs w:val="20"/>
        </w:rPr>
        <w:t>DOX PRAGUE, a.s.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</w:t>
      </w:r>
      <w:r>
        <w:rPr>
          <w:rFonts w:ascii="Calibri" w:eastAsia="Calibri" w:hAnsi="Calibri" w:cs="Calibri"/>
          <w:b/>
          <w:sz w:val="20"/>
          <w:szCs w:val="20"/>
        </w:rPr>
        <w:t>PRAŽSKÉ JARO, o. p. s.</w:t>
      </w:r>
    </w:p>
    <w:p w14:paraId="075951D3" w14:textId="78629901" w:rsidR="00461C94" w:rsidRDefault="00461C94" w:rsidP="00461C94">
      <w:pPr>
        <w:ind w:firstLine="567"/>
        <w:jc w:val="both"/>
      </w:pPr>
      <w:r>
        <w:rPr>
          <w:rFonts w:ascii="Calibri" w:eastAsia="Calibri" w:hAnsi="Calibri" w:cs="Calibri"/>
          <w:sz w:val="20"/>
          <w:szCs w:val="20"/>
        </w:rPr>
        <w:t>Leoš Válka, předseda představenstva</w:t>
      </w:r>
      <w:r>
        <w:rPr>
          <w:rFonts w:ascii="Calibri" w:eastAsia="Calibri" w:hAnsi="Calibri" w:cs="Calibri"/>
          <w:sz w:val="20"/>
          <w:szCs w:val="20"/>
        </w:rPr>
        <w:tab/>
      </w:r>
      <w:r w:rsidR="001634EB">
        <w:rPr>
          <w:rFonts w:ascii="Calibri" w:eastAsia="Calibri" w:hAnsi="Calibri" w:cs="Calibri"/>
          <w:sz w:val="20"/>
          <w:szCs w:val="20"/>
        </w:rPr>
        <w:tab/>
        <w:t xml:space="preserve">            MgA. Pavel Trojan</w:t>
      </w:r>
      <w:r>
        <w:rPr>
          <w:rFonts w:ascii="Calibri" w:eastAsia="Calibri" w:hAnsi="Calibri" w:cs="Calibri"/>
          <w:sz w:val="20"/>
          <w:szCs w:val="20"/>
        </w:rPr>
        <w:t>, ředitel</w:t>
      </w:r>
    </w:p>
    <w:p w14:paraId="08A4B910" w14:textId="77777777" w:rsidR="00461C94" w:rsidRDefault="00461C94" w:rsidP="00461C94">
      <w:pPr>
        <w:ind w:firstLine="567"/>
        <w:jc w:val="both"/>
      </w:pPr>
    </w:p>
    <w:p w14:paraId="325C5123" w14:textId="77777777" w:rsidR="00461C94" w:rsidRDefault="00461C94" w:rsidP="00461C94">
      <w:pPr>
        <w:ind w:firstLine="567"/>
        <w:jc w:val="both"/>
      </w:pPr>
    </w:p>
    <w:p w14:paraId="1AA179A5" w14:textId="77777777" w:rsidR="00461C94" w:rsidRDefault="00461C94" w:rsidP="00461C94">
      <w:pPr>
        <w:jc w:val="both"/>
      </w:pPr>
    </w:p>
    <w:p w14:paraId="3FC45ED2" w14:textId="77777777" w:rsidR="00FC550F" w:rsidRDefault="00FC550F">
      <w:pPr>
        <w:spacing w:after="0"/>
      </w:pPr>
      <w:r>
        <w:br w:type="page"/>
      </w:r>
    </w:p>
    <w:p w14:paraId="6B767AC0" w14:textId="77777777" w:rsidR="00786C18" w:rsidRDefault="00FC550F" w:rsidP="00FC550F">
      <w:pPr>
        <w:jc w:val="right"/>
        <w:rPr>
          <w:rFonts w:asciiTheme="minorHAnsi" w:hAnsiTheme="minorHAnsi"/>
          <w:sz w:val="20"/>
        </w:rPr>
      </w:pPr>
      <w:r w:rsidRPr="00FC550F">
        <w:rPr>
          <w:rFonts w:asciiTheme="minorHAnsi" w:hAnsiTheme="minorHAnsi"/>
          <w:sz w:val="20"/>
        </w:rPr>
        <w:lastRenderedPageBreak/>
        <w:t>Příloha smlouvy č. 1.</w:t>
      </w:r>
    </w:p>
    <w:p w14:paraId="3B4FF722" w14:textId="77777777" w:rsidR="00FC550F" w:rsidRDefault="00FC550F" w:rsidP="00FC550F">
      <w:pPr>
        <w:jc w:val="right"/>
        <w:rPr>
          <w:rFonts w:asciiTheme="minorHAnsi" w:hAnsiTheme="minorHAnsi"/>
          <w:sz w:val="20"/>
        </w:rPr>
      </w:pPr>
    </w:p>
    <w:p w14:paraId="05C8B609" w14:textId="77777777" w:rsidR="00FC550F" w:rsidRPr="00AB1ED0" w:rsidRDefault="00FC550F" w:rsidP="00FC550F">
      <w:pPr>
        <w:jc w:val="right"/>
        <w:rPr>
          <w:rFonts w:asciiTheme="minorHAnsi" w:hAnsiTheme="minorHAnsi"/>
          <w:sz w:val="20"/>
          <w:szCs w:val="20"/>
        </w:rPr>
      </w:pPr>
    </w:p>
    <w:p w14:paraId="2BCA22A4" w14:textId="77777777" w:rsidR="006704A7" w:rsidRDefault="006704A7" w:rsidP="00AB1ED0">
      <w:pPr>
        <w:rPr>
          <w:rFonts w:asciiTheme="minorHAnsi" w:hAnsiTheme="minorHAnsi"/>
          <w:b/>
          <w:bCs/>
          <w:sz w:val="20"/>
          <w:szCs w:val="20"/>
        </w:rPr>
      </w:pPr>
    </w:p>
    <w:p w14:paraId="01A17AC6" w14:textId="5DC9AF0E" w:rsidR="00FC550F" w:rsidRPr="009D4714" w:rsidRDefault="006704A7" w:rsidP="00FC550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AB1ED0" w:rsidRPr="00AB1ED0">
        <w:rPr>
          <w:rFonts w:asciiTheme="minorHAnsi" w:hAnsiTheme="minorHAnsi"/>
          <w:sz w:val="20"/>
          <w:szCs w:val="20"/>
        </w:rPr>
        <w:t> </w:t>
      </w:r>
    </w:p>
    <w:sectPr w:rsidR="00FC550F" w:rsidRPr="009D4714" w:rsidSect="00FE40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89" w:right="1133" w:bottom="1417" w:left="1417" w:header="851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2288A" w14:textId="77777777" w:rsidR="00492BD1" w:rsidRDefault="00492BD1">
      <w:r>
        <w:separator/>
      </w:r>
    </w:p>
  </w:endnote>
  <w:endnote w:type="continuationSeparator" w:id="0">
    <w:p w14:paraId="17207933" w14:textId="77777777" w:rsidR="00492BD1" w:rsidRDefault="0049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625FB" w14:textId="77777777" w:rsidR="00465642" w:rsidRDefault="0046564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01DCC" w14:textId="77777777" w:rsidR="00554D24" w:rsidRPr="00FE4093" w:rsidRDefault="00554D24" w:rsidP="00FE4093">
    <w:pPr>
      <w:pStyle w:val="BasicParagraph"/>
      <w:ind w:left="-567" w:right="-283"/>
      <w:rPr>
        <w:rFonts w:ascii="Verdana" w:hAnsi="Verdana" w:cs="Verdana"/>
        <w:spacing w:val="-2"/>
        <w:sz w:val="14"/>
        <w:szCs w:val="14"/>
      </w:rPr>
    </w:pPr>
    <w:r w:rsidRPr="00FE4093">
      <w:rPr>
        <w:rFonts w:ascii="Verdana" w:hAnsi="Verdana" w:cs="Verdana"/>
        <w:b/>
        <w:bCs/>
        <w:color w:val="FF0A00"/>
        <w:spacing w:val="-2"/>
        <w:sz w:val="14"/>
        <w:szCs w:val="14"/>
      </w:rPr>
      <w:t xml:space="preserve">DOX PRAGUE, </w:t>
    </w:r>
    <w:proofErr w:type="spellStart"/>
    <w:r w:rsidRPr="00FE4093">
      <w:rPr>
        <w:rFonts w:ascii="Verdana" w:hAnsi="Verdana" w:cs="Verdana"/>
        <w:b/>
        <w:bCs/>
        <w:color w:val="FF0A00"/>
        <w:spacing w:val="-2"/>
        <w:sz w:val="14"/>
        <w:szCs w:val="14"/>
      </w:rPr>
      <w:t>a.s.</w:t>
    </w:r>
    <w:proofErr w:type="spellEnd"/>
    <w:r w:rsidRPr="00FE4093">
      <w:rPr>
        <w:rFonts w:ascii="Verdana" w:hAnsi="Verdana" w:cs="Verdana"/>
        <w:spacing w:val="-2"/>
        <w:sz w:val="14"/>
        <w:szCs w:val="14"/>
      </w:rPr>
      <w:t xml:space="preserve"> </w:t>
    </w:r>
    <w:r w:rsidRPr="00FE4093">
      <w:rPr>
        <w:rFonts w:ascii="Verdana" w:hAnsi="Verdana" w:cs="Verdana"/>
        <w:color w:val="00353A"/>
        <w:spacing w:val="-2"/>
        <w:sz w:val="14"/>
        <w:szCs w:val="14"/>
      </w:rPr>
      <w:t xml:space="preserve"> </w:t>
    </w:r>
    <w:r w:rsidRPr="00FE4093">
      <w:rPr>
        <w:rFonts w:ascii="Verdana" w:hAnsi="Verdana" w:cs="Verdana"/>
        <w:color w:val="auto"/>
        <w:spacing w:val="-2"/>
        <w:sz w:val="14"/>
        <w:szCs w:val="14"/>
      </w:rPr>
      <w:t xml:space="preserve">/  </w:t>
    </w:r>
    <w:proofErr w:type="spellStart"/>
    <w:r w:rsidRPr="00FE4093">
      <w:rPr>
        <w:rFonts w:ascii="Verdana" w:hAnsi="Verdana" w:cs="Verdana"/>
        <w:color w:val="auto"/>
        <w:spacing w:val="-2"/>
        <w:sz w:val="14"/>
        <w:szCs w:val="14"/>
      </w:rPr>
      <w:t>Poupětova</w:t>
    </w:r>
    <w:proofErr w:type="spellEnd"/>
    <w:r w:rsidRPr="00FE4093">
      <w:rPr>
        <w:rFonts w:ascii="Verdana" w:hAnsi="Verdana" w:cs="Verdana"/>
        <w:color w:val="auto"/>
        <w:spacing w:val="-2"/>
        <w:sz w:val="14"/>
        <w:szCs w:val="14"/>
      </w:rPr>
      <w:t xml:space="preserve"> 1, 170 00 Praha 7, Česká </w:t>
    </w:r>
    <w:proofErr w:type="spellStart"/>
    <w:r w:rsidRPr="00FE4093">
      <w:rPr>
        <w:rFonts w:ascii="Verdana" w:hAnsi="Verdana" w:cs="Verdana"/>
        <w:color w:val="auto"/>
        <w:spacing w:val="-2"/>
        <w:sz w:val="14"/>
        <w:szCs w:val="14"/>
      </w:rPr>
      <w:t>republika</w:t>
    </w:r>
    <w:proofErr w:type="spellEnd"/>
    <w:r w:rsidRPr="00FE4093">
      <w:rPr>
        <w:rFonts w:ascii="Verdana" w:hAnsi="Verdana" w:cs="Verdana"/>
        <w:color w:val="auto"/>
        <w:spacing w:val="-2"/>
        <w:sz w:val="14"/>
        <w:szCs w:val="14"/>
      </w:rPr>
      <w:t xml:space="preserve">  /  T +420 295 5</w:t>
    </w:r>
    <w:r>
      <w:rPr>
        <w:rFonts w:ascii="Verdana" w:hAnsi="Verdana" w:cs="Verdana"/>
        <w:color w:val="auto"/>
        <w:spacing w:val="-2"/>
        <w:sz w:val="14"/>
        <w:szCs w:val="14"/>
      </w:rPr>
      <w:t>68 111  /  E info@dox.cz  /  IČ</w:t>
    </w:r>
    <w:r w:rsidRPr="00FE4093">
      <w:rPr>
        <w:rFonts w:ascii="Verdana" w:hAnsi="Verdana" w:cs="Verdana"/>
        <w:color w:val="auto"/>
        <w:spacing w:val="-2"/>
        <w:sz w:val="14"/>
        <w:szCs w:val="14"/>
      </w:rPr>
      <w:t xml:space="preserve"> 27177718  /</w:t>
    </w:r>
    <w:r w:rsidRPr="00FE4093">
      <w:rPr>
        <w:rFonts w:ascii="Verdana" w:hAnsi="Verdana" w:cs="Verdana"/>
        <w:color w:val="00353A"/>
        <w:spacing w:val="-2"/>
        <w:sz w:val="14"/>
        <w:szCs w:val="14"/>
      </w:rPr>
      <w:t xml:space="preserve">  </w:t>
    </w:r>
    <w:r w:rsidRPr="00FE4093">
      <w:rPr>
        <w:rFonts w:ascii="Verdana" w:hAnsi="Verdana" w:cs="Verdana"/>
        <w:b/>
        <w:bCs/>
        <w:color w:val="FF0A00"/>
        <w:spacing w:val="-2"/>
        <w:sz w:val="14"/>
        <w:szCs w:val="14"/>
      </w:rPr>
      <w:t>www.dox.cz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FCE28" w14:textId="77777777" w:rsidR="00465642" w:rsidRDefault="004656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3D23E" w14:textId="77777777" w:rsidR="00492BD1" w:rsidRDefault="00492BD1">
      <w:r>
        <w:separator/>
      </w:r>
    </w:p>
  </w:footnote>
  <w:footnote w:type="continuationSeparator" w:id="0">
    <w:p w14:paraId="1EA94DB4" w14:textId="77777777" w:rsidR="00492BD1" w:rsidRDefault="0049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79335" w14:textId="77777777" w:rsidR="00291D0C" w:rsidRDefault="00291D0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79252" w14:textId="77777777" w:rsidR="00554D24" w:rsidRDefault="00291D0C" w:rsidP="008F2D23">
    <w:pPr>
      <w:pStyle w:val="Zhlav"/>
      <w:tabs>
        <w:tab w:val="clear" w:pos="4536"/>
        <w:tab w:val="clear" w:pos="9072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</w:tabs>
      <w:ind w:left="-567" w:right="-283"/>
    </w:pPr>
    <w:r>
      <w:rPr>
        <w:noProof/>
      </w:rPr>
      <w:drawing>
        <wp:anchor distT="0" distB="0" distL="114300" distR="114300" simplePos="0" relativeHeight="251659776" behindDoc="1" locked="0" layoutInCell="1" allowOverlap="1" wp14:anchorId="36551911" wp14:editId="79AF6189">
          <wp:simplePos x="0" y="0"/>
          <wp:positionH relativeFrom="column">
            <wp:posOffset>-652780</wp:posOffset>
          </wp:positionH>
          <wp:positionV relativeFrom="paragraph">
            <wp:posOffset>-320040</wp:posOffset>
          </wp:positionV>
          <wp:extent cx="2876550" cy="847725"/>
          <wp:effectExtent l="0" t="0" r="0" b="0"/>
          <wp:wrapNone/>
          <wp:docPr id="6" name="Obrázek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583DC618" wp14:editId="54E57456">
          <wp:simplePos x="0" y="0"/>
          <wp:positionH relativeFrom="column">
            <wp:posOffset>-975995</wp:posOffset>
          </wp:positionH>
          <wp:positionV relativeFrom="paragraph">
            <wp:posOffset>-1145540</wp:posOffset>
          </wp:positionV>
          <wp:extent cx="7672070" cy="10848975"/>
          <wp:effectExtent l="0" t="0" r="0" b="0"/>
          <wp:wrapNone/>
          <wp:docPr id="5" name="obrázek 20" descr="hlavickovy_papir_BACKGROUND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hlavickovy_papir_BACKGROUND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070" cy="1084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D24">
      <w:tab/>
    </w:r>
    <w:r w:rsidR="00554D24">
      <w:tab/>
    </w:r>
    <w:r w:rsidR="00554D24">
      <w:tab/>
    </w:r>
  </w:p>
  <w:p w14:paraId="4435381E" w14:textId="77777777" w:rsidR="00554D24" w:rsidRPr="00E82928" w:rsidRDefault="00554D24" w:rsidP="008F2D23">
    <w:pPr>
      <w:pStyle w:val="Zhlav"/>
      <w:tabs>
        <w:tab w:val="clear" w:pos="4536"/>
        <w:tab w:val="clear" w:pos="9072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</w:tabs>
      <w:ind w:left="-567" w:right="-283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562BE" w14:textId="77777777" w:rsidR="00291D0C" w:rsidRDefault="00291D0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B6491"/>
    <w:multiLevelType w:val="hybridMultilevel"/>
    <w:tmpl w:val="D47C3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93F6D"/>
    <w:multiLevelType w:val="hybridMultilevel"/>
    <w:tmpl w:val="FCB416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B7A5A"/>
    <w:multiLevelType w:val="hybridMultilevel"/>
    <w:tmpl w:val="62A6D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77358"/>
    <w:multiLevelType w:val="multilevel"/>
    <w:tmpl w:val="899217A8"/>
    <w:lvl w:ilvl="0">
      <w:start w:val="4"/>
      <w:numFmt w:val="decimal"/>
      <w:lvlText w:val="%1."/>
      <w:lvlJc w:val="left"/>
      <w:pPr>
        <w:ind w:left="720" w:firstLine="1080"/>
      </w:pPr>
      <w:rPr>
        <w:rFonts w:ascii="Calibri" w:eastAsia="Calibri" w:hAnsi="Calibri" w:cs="Calibri"/>
        <w:sz w:val="20"/>
        <w:szCs w:val="20"/>
        <w:vertAlign w:val="baseline"/>
      </w:rPr>
    </w:lvl>
    <w:lvl w:ilvl="1">
      <w:start w:val="2"/>
      <w:numFmt w:val="decimal"/>
      <w:lvlText w:val="%1.%2."/>
      <w:lvlJc w:val="left"/>
      <w:pPr>
        <w:ind w:left="1080" w:firstLine="1800"/>
      </w:pPr>
      <w:rPr>
        <w:rFonts w:ascii="Calibri" w:eastAsia="Calibri" w:hAnsi="Calibri" w:cs="Calibri"/>
        <w:sz w:val="20"/>
        <w:szCs w:val="20"/>
        <w:vertAlign w:val="baseline"/>
      </w:rPr>
    </w:lvl>
    <w:lvl w:ilvl="2">
      <w:start w:val="1"/>
      <w:numFmt w:val="decimal"/>
      <w:lvlText w:val="%1.%2.%3."/>
      <w:lvlJc w:val="left"/>
      <w:pPr>
        <w:ind w:left="1440" w:firstLine="25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firstLine="324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160" w:firstLine="396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520" w:firstLine="46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880" w:firstLine="54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240" w:firstLine="61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3600" w:firstLine="6840"/>
      </w:pPr>
      <w:rPr>
        <w:vertAlign w:val="baseline"/>
      </w:rPr>
    </w:lvl>
  </w:abstractNum>
  <w:abstractNum w:abstractNumId="4" w15:restartNumberingAfterBreak="0">
    <w:nsid w:val="257E0FF7"/>
    <w:multiLevelType w:val="hybridMultilevel"/>
    <w:tmpl w:val="3FAAC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D06DF"/>
    <w:multiLevelType w:val="hybridMultilevel"/>
    <w:tmpl w:val="9B0CB6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34861"/>
    <w:multiLevelType w:val="hybridMultilevel"/>
    <w:tmpl w:val="872E525E"/>
    <w:lvl w:ilvl="0" w:tplc="5A9A5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FE7A17"/>
    <w:multiLevelType w:val="hybridMultilevel"/>
    <w:tmpl w:val="28361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D3679"/>
    <w:multiLevelType w:val="multilevel"/>
    <w:tmpl w:val="F0BE352C"/>
    <w:lvl w:ilvl="0">
      <w:start w:val="1"/>
      <w:numFmt w:val="decimal"/>
      <w:lvlText w:val="%1."/>
      <w:lvlJc w:val="left"/>
      <w:pPr>
        <w:ind w:left="720" w:firstLine="1080"/>
      </w:pPr>
      <w:rPr>
        <w:rFonts w:ascii="Calibri" w:eastAsia="Calibri" w:hAnsi="Calibri" w:cs="Calibri"/>
        <w:sz w:val="20"/>
        <w:szCs w:val="20"/>
        <w:vertAlign w:val="baseline"/>
      </w:rPr>
    </w:lvl>
    <w:lvl w:ilvl="1">
      <w:start w:val="2"/>
      <w:numFmt w:val="decimal"/>
      <w:lvlText w:val="%1.%2."/>
      <w:lvlJc w:val="left"/>
      <w:pPr>
        <w:ind w:left="1080" w:firstLine="1800"/>
      </w:pPr>
      <w:rPr>
        <w:rFonts w:ascii="Calibri" w:eastAsia="Calibri" w:hAnsi="Calibri" w:cs="Calibri"/>
        <w:sz w:val="20"/>
        <w:szCs w:val="20"/>
        <w:vertAlign w:val="baseline"/>
      </w:rPr>
    </w:lvl>
    <w:lvl w:ilvl="2">
      <w:start w:val="1"/>
      <w:numFmt w:val="decimal"/>
      <w:lvlText w:val="%1.%2.%3."/>
      <w:lvlJc w:val="left"/>
      <w:pPr>
        <w:ind w:left="1440" w:firstLine="25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firstLine="324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160" w:firstLine="396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520" w:firstLine="46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880" w:firstLine="54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240" w:firstLine="61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3600" w:firstLine="6840"/>
      </w:pPr>
      <w:rPr>
        <w:vertAlign w:val="baseline"/>
      </w:rPr>
    </w:lvl>
  </w:abstractNum>
  <w:abstractNum w:abstractNumId="9" w15:restartNumberingAfterBreak="0">
    <w:nsid w:val="3DF10F50"/>
    <w:multiLevelType w:val="hybridMultilevel"/>
    <w:tmpl w:val="6E36B038"/>
    <w:lvl w:ilvl="0" w:tplc="C1B4AC2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82A"/>
    <w:multiLevelType w:val="multilevel"/>
    <w:tmpl w:val="0D0E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AB70A0"/>
    <w:multiLevelType w:val="multilevel"/>
    <w:tmpl w:val="10B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C16537"/>
    <w:multiLevelType w:val="hybridMultilevel"/>
    <w:tmpl w:val="9CCE29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830E3"/>
    <w:multiLevelType w:val="hybridMultilevel"/>
    <w:tmpl w:val="AE78DDD6"/>
    <w:lvl w:ilvl="0" w:tplc="B6F8FC2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783724F8"/>
    <w:multiLevelType w:val="multilevel"/>
    <w:tmpl w:val="ED2666F0"/>
    <w:lvl w:ilvl="0">
      <w:start w:val="1"/>
      <w:numFmt w:val="decimal"/>
      <w:lvlText w:val="7.%1"/>
      <w:lvlJc w:val="left"/>
      <w:pPr>
        <w:ind w:left="360" w:firstLine="360"/>
      </w:pPr>
      <w:rPr>
        <w:vertAlign w:val="baseline"/>
      </w:rPr>
    </w:lvl>
    <w:lvl w:ilvl="1">
      <w:start w:val="1"/>
      <w:numFmt w:val="decimal"/>
      <w:lvlText w:val="7.%2."/>
      <w:lvlJc w:val="left"/>
      <w:pPr>
        <w:ind w:left="792" w:firstLine="115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firstLine="194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280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367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45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54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6263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7200"/>
      </w:pPr>
      <w:rPr>
        <w:vertAlign w:val="baseline"/>
      </w:rPr>
    </w:lvl>
  </w:abstractNum>
  <w:abstractNum w:abstractNumId="15" w15:restartNumberingAfterBreak="0">
    <w:nsid w:val="7D4A5F4D"/>
    <w:multiLevelType w:val="hybridMultilevel"/>
    <w:tmpl w:val="8AE29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149916">
    <w:abstractNumId w:val="6"/>
  </w:num>
  <w:num w:numId="2" w16cid:durableId="2093819549">
    <w:abstractNumId w:val="10"/>
  </w:num>
  <w:num w:numId="3" w16cid:durableId="987901986">
    <w:abstractNumId w:val="11"/>
  </w:num>
  <w:num w:numId="4" w16cid:durableId="747268883">
    <w:abstractNumId w:val="14"/>
  </w:num>
  <w:num w:numId="5" w16cid:durableId="484205514">
    <w:abstractNumId w:val="8"/>
  </w:num>
  <w:num w:numId="6" w16cid:durableId="1568804629">
    <w:abstractNumId w:val="3"/>
  </w:num>
  <w:num w:numId="7" w16cid:durableId="1601256614">
    <w:abstractNumId w:val="13"/>
  </w:num>
  <w:num w:numId="8" w16cid:durableId="1500998449">
    <w:abstractNumId w:val="0"/>
  </w:num>
  <w:num w:numId="9" w16cid:durableId="1284457139">
    <w:abstractNumId w:val="1"/>
  </w:num>
  <w:num w:numId="10" w16cid:durableId="1045106147">
    <w:abstractNumId w:val="15"/>
  </w:num>
  <w:num w:numId="11" w16cid:durableId="1651904826">
    <w:abstractNumId w:val="2"/>
  </w:num>
  <w:num w:numId="12" w16cid:durableId="1836991102">
    <w:abstractNumId w:val="5"/>
  </w:num>
  <w:num w:numId="13" w16cid:durableId="994383497">
    <w:abstractNumId w:val="9"/>
  </w:num>
  <w:num w:numId="14" w16cid:durableId="1767537796">
    <w:abstractNumId w:val="7"/>
  </w:num>
  <w:num w:numId="15" w16cid:durableId="1369994008">
    <w:abstractNumId w:val="4"/>
  </w:num>
  <w:num w:numId="16" w16cid:durableId="1331636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B22"/>
    <w:rsid w:val="00023E1D"/>
    <w:rsid w:val="00092704"/>
    <w:rsid w:val="000969AF"/>
    <w:rsid w:val="000D6CB4"/>
    <w:rsid w:val="000E1DA4"/>
    <w:rsid w:val="000F2610"/>
    <w:rsid w:val="00123851"/>
    <w:rsid w:val="00123EDC"/>
    <w:rsid w:val="001634EB"/>
    <w:rsid w:val="00164371"/>
    <w:rsid w:val="00171D78"/>
    <w:rsid w:val="001E2EBB"/>
    <w:rsid w:val="001F4348"/>
    <w:rsid w:val="00200C62"/>
    <w:rsid w:val="002251F0"/>
    <w:rsid w:val="002375FD"/>
    <w:rsid w:val="00291D0C"/>
    <w:rsid w:val="002C6425"/>
    <w:rsid w:val="002C6501"/>
    <w:rsid w:val="002F11AE"/>
    <w:rsid w:val="002F1FF0"/>
    <w:rsid w:val="00315989"/>
    <w:rsid w:val="003209B3"/>
    <w:rsid w:val="003C56A9"/>
    <w:rsid w:val="003D0072"/>
    <w:rsid w:val="003E0A3E"/>
    <w:rsid w:val="003E7C53"/>
    <w:rsid w:val="00412DC2"/>
    <w:rsid w:val="00435EE6"/>
    <w:rsid w:val="00442225"/>
    <w:rsid w:val="00461C94"/>
    <w:rsid w:val="00465642"/>
    <w:rsid w:val="00492BD1"/>
    <w:rsid w:val="004971DF"/>
    <w:rsid w:val="004C19AB"/>
    <w:rsid w:val="004F22BF"/>
    <w:rsid w:val="00554D24"/>
    <w:rsid w:val="00590614"/>
    <w:rsid w:val="005D2B32"/>
    <w:rsid w:val="006147FA"/>
    <w:rsid w:val="0066739B"/>
    <w:rsid w:val="006704A7"/>
    <w:rsid w:val="00702CD1"/>
    <w:rsid w:val="007043CC"/>
    <w:rsid w:val="00710BF4"/>
    <w:rsid w:val="0071706A"/>
    <w:rsid w:val="00744006"/>
    <w:rsid w:val="0075112A"/>
    <w:rsid w:val="00786C18"/>
    <w:rsid w:val="007C6008"/>
    <w:rsid w:val="007D3609"/>
    <w:rsid w:val="0081371B"/>
    <w:rsid w:val="0081379E"/>
    <w:rsid w:val="00820C40"/>
    <w:rsid w:val="00833C25"/>
    <w:rsid w:val="00843711"/>
    <w:rsid w:val="008F2D23"/>
    <w:rsid w:val="008F3BB6"/>
    <w:rsid w:val="009723A1"/>
    <w:rsid w:val="00987EAA"/>
    <w:rsid w:val="009B4A89"/>
    <w:rsid w:val="009C0C13"/>
    <w:rsid w:val="009D4714"/>
    <w:rsid w:val="00A03142"/>
    <w:rsid w:val="00A103D8"/>
    <w:rsid w:val="00A1725D"/>
    <w:rsid w:val="00A25D83"/>
    <w:rsid w:val="00A70BDB"/>
    <w:rsid w:val="00A81A0B"/>
    <w:rsid w:val="00A86E8F"/>
    <w:rsid w:val="00AB1ED0"/>
    <w:rsid w:val="00AC595D"/>
    <w:rsid w:val="00AD1939"/>
    <w:rsid w:val="00B51040"/>
    <w:rsid w:val="00B60695"/>
    <w:rsid w:val="00B77B56"/>
    <w:rsid w:val="00B931BF"/>
    <w:rsid w:val="00BA39BF"/>
    <w:rsid w:val="00BA46E9"/>
    <w:rsid w:val="00BA540B"/>
    <w:rsid w:val="00BB0F6F"/>
    <w:rsid w:val="00BB12CD"/>
    <w:rsid w:val="00BC4ECF"/>
    <w:rsid w:val="00C10961"/>
    <w:rsid w:val="00C205A3"/>
    <w:rsid w:val="00C31280"/>
    <w:rsid w:val="00C37506"/>
    <w:rsid w:val="00C42565"/>
    <w:rsid w:val="00C861F8"/>
    <w:rsid w:val="00CB3D6A"/>
    <w:rsid w:val="00CE4000"/>
    <w:rsid w:val="00CF0949"/>
    <w:rsid w:val="00CF20E6"/>
    <w:rsid w:val="00D01197"/>
    <w:rsid w:val="00D04E7F"/>
    <w:rsid w:val="00D125DB"/>
    <w:rsid w:val="00D651F8"/>
    <w:rsid w:val="00D74BDA"/>
    <w:rsid w:val="00D86D8B"/>
    <w:rsid w:val="00D87D15"/>
    <w:rsid w:val="00DB201A"/>
    <w:rsid w:val="00DC71B1"/>
    <w:rsid w:val="00E27720"/>
    <w:rsid w:val="00E3234E"/>
    <w:rsid w:val="00E427E6"/>
    <w:rsid w:val="00E70A1A"/>
    <w:rsid w:val="00E747B0"/>
    <w:rsid w:val="00E82928"/>
    <w:rsid w:val="00E847BD"/>
    <w:rsid w:val="00EC3E89"/>
    <w:rsid w:val="00EE09E5"/>
    <w:rsid w:val="00EE522C"/>
    <w:rsid w:val="00EF13ED"/>
    <w:rsid w:val="00EF2513"/>
    <w:rsid w:val="00F10B22"/>
    <w:rsid w:val="00F75BB6"/>
    <w:rsid w:val="00F86D28"/>
    <w:rsid w:val="00F9742F"/>
    <w:rsid w:val="00FA1BC4"/>
    <w:rsid w:val="00FC550F"/>
    <w:rsid w:val="00FE2365"/>
    <w:rsid w:val="00FE4093"/>
    <w:rsid w:val="00FE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852349"/>
  <w15:docId w15:val="{56252F6B-88EC-4E5B-A28C-737213A9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31BF"/>
    <w:pPr>
      <w:spacing w:after="120"/>
    </w:pPr>
    <w:rPr>
      <w:rFonts w:ascii="Verdana" w:hAnsi="Verdana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31280"/>
    <w:pPr>
      <w:keepNext/>
      <w:outlineLvl w:val="0"/>
    </w:pPr>
    <w:rPr>
      <w:rFonts w:cs="Verdana"/>
      <w:b/>
      <w:bCs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C31280"/>
    <w:pPr>
      <w:keepNext/>
      <w:outlineLvl w:val="1"/>
    </w:pPr>
    <w:rPr>
      <w:rFonts w:ascii="Arial" w:hAnsi="Arial" w:cs="Arial"/>
      <w:b/>
      <w:bCs/>
      <w:color w:val="FF0000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91D0C"/>
    <w:pPr>
      <w:keepNext/>
      <w:spacing w:before="240" w:after="60"/>
      <w:outlineLvl w:val="2"/>
    </w:pPr>
    <w:rPr>
      <w:rFonts w:eastAsiaTheme="majorEastAsia" w:cstheme="majorBidi"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291D0C"/>
    <w:pPr>
      <w:keepNext/>
      <w:spacing w:before="240" w:after="60"/>
      <w:outlineLvl w:val="3"/>
    </w:pPr>
    <w:rPr>
      <w:rFonts w:eastAsiaTheme="minorEastAsia" w:cstheme="minorBidi"/>
      <w:b/>
      <w:b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00C62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200C62"/>
    <w:rPr>
      <w:rFonts w:ascii="Cambria" w:hAnsi="Cambria" w:cs="Cambria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rsid w:val="00C312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200C62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312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200C62"/>
    <w:rPr>
      <w:sz w:val="24"/>
      <w:szCs w:val="24"/>
    </w:rPr>
  </w:style>
  <w:style w:type="character" w:styleId="Hypertextovodkaz">
    <w:name w:val="Hyperlink"/>
    <w:basedOn w:val="Standardnpsmoodstavce"/>
    <w:uiPriority w:val="99"/>
    <w:rsid w:val="00C31280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31280"/>
    <w:rPr>
      <w:b/>
      <w:bCs/>
    </w:rPr>
  </w:style>
  <w:style w:type="character" w:customStyle="1" w:styleId="popisek">
    <w:name w:val="popisek"/>
    <w:basedOn w:val="Standardnpsmoodstavce"/>
    <w:uiPriority w:val="99"/>
    <w:rsid w:val="00C31280"/>
  </w:style>
  <w:style w:type="paragraph" w:styleId="Zkladntext">
    <w:name w:val="Body Text"/>
    <w:basedOn w:val="Normln"/>
    <w:link w:val="ZkladntextChar"/>
    <w:uiPriority w:val="99"/>
    <w:rsid w:val="00C31280"/>
    <w:pPr>
      <w:spacing w:before="100" w:beforeAutospacing="1" w:after="100" w:afterAutospacing="1"/>
    </w:pPr>
    <w:rPr>
      <w:rFonts w:ascii="Arial Unicode MS" w:hAnsi="Arial Unicode MS" w:cs="Arial Unicode MS"/>
      <w:lang w:val="de-D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200C62"/>
    <w:rPr>
      <w:sz w:val="24"/>
      <w:szCs w:val="24"/>
    </w:rPr>
  </w:style>
  <w:style w:type="paragraph" w:styleId="Normlnweb">
    <w:name w:val="Normal (Web)"/>
    <w:basedOn w:val="Normln"/>
    <w:uiPriority w:val="99"/>
    <w:rsid w:val="00C31280"/>
    <w:pPr>
      <w:spacing w:before="100" w:beforeAutospacing="1" w:after="100" w:afterAutospacing="1"/>
    </w:pPr>
    <w:rPr>
      <w:rFonts w:ascii="Arial Unicode MS" w:hAnsi="Arial Unicode MS" w:cs="Arial Unicode MS"/>
    </w:rPr>
  </w:style>
  <w:style w:type="character" w:styleId="Zdraznn">
    <w:name w:val="Emphasis"/>
    <w:basedOn w:val="Standardnpsmoodstavce"/>
    <w:uiPriority w:val="99"/>
    <w:qFormat/>
    <w:rsid w:val="00C31280"/>
    <w:rPr>
      <w:i/>
      <w:iCs/>
    </w:rPr>
  </w:style>
  <w:style w:type="character" w:styleId="Sledovanodkaz">
    <w:name w:val="FollowedHyperlink"/>
    <w:basedOn w:val="Standardnpsmoodstavce"/>
    <w:uiPriority w:val="99"/>
    <w:rsid w:val="00C31280"/>
    <w:rPr>
      <w:color w:val="800080"/>
      <w:u w:val="single"/>
    </w:rPr>
  </w:style>
  <w:style w:type="paragraph" w:styleId="Zkladntext2">
    <w:name w:val="Body Text 2"/>
    <w:basedOn w:val="Normln"/>
    <w:link w:val="Zkladntext2Char"/>
    <w:uiPriority w:val="99"/>
    <w:rsid w:val="00C31280"/>
    <w:rPr>
      <w:rFonts w:ascii="Arial" w:hAnsi="Arial" w:cs="Arial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00C62"/>
    <w:rPr>
      <w:sz w:val="24"/>
      <w:szCs w:val="24"/>
    </w:rPr>
  </w:style>
  <w:style w:type="paragraph" w:customStyle="1" w:styleId="BasicParagraph">
    <w:name w:val="[Basic Paragraph]"/>
    <w:basedOn w:val="Normln"/>
    <w:uiPriority w:val="99"/>
    <w:rsid w:val="002251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F22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4F22BF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F25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F2513"/>
    <w:rPr>
      <w:rFonts w:ascii="Courier New" w:eastAsiaTheme="minorHAnsi" w:hAnsi="Courier New" w:cs="Courier New"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F3BB6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rsid w:val="00291D0C"/>
    <w:rPr>
      <w:rFonts w:ascii="Verdana" w:eastAsiaTheme="majorEastAsia" w:hAnsi="Verdana" w:cstheme="majorBidi"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291D0C"/>
    <w:rPr>
      <w:rFonts w:ascii="Verdana" w:eastAsiaTheme="minorEastAsia" w:hAnsi="Verdana" w:cstheme="minorBidi"/>
      <w:b/>
      <w:bCs/>
      <w:sz w:val="24"/>
      <w:szCs w:val="28"/>
    </w:rPr>
  </w:style>
  <w:style w:type="paragraph" w:styleId="Odstavecseseznamem">
    <w:name w:val="List Paragraph"/>
    <w:basedOn w:val="Normln"/>
    <w:uiPriority w:val="34"/>
    <w:qFormat/>
    <w:rsid w:val="00461C94"/>
    <w:pPr>
      <w:widowControl w:val="0"/>
      <w:spacing w:after="0"/>
      <w:ind w:left="720"/>
      <w:contextualSpacing/>
    </w:pPr>
    <w:rPr>
      <w:rFonts w:ascii="Times New Roman" w:hAnsi="Times New Roman"/>
      <w:color w:val="000000"/>
    </w:rPr>
  </w:style>
  <w:style w:type="character" w:customStyle="1" w:styleId="apple-converted-space">
    <w:name w:val="apple-converted-space"/>
    <w:basedOn w:val="Standardnpsmoodstavce"/>
    <w:rsid w:val="00AB1ED0"/>
  </w:style>
  <w:style w:type="character" w:styleId="Odkaznakoment">
    <w:name w:val="annotation reference"/>
    <w:basedOn w:val="Standardnpsmoodstavce"/>
    <w:uiPriority w:val="99"/>
    <w:semiHidden/>
    <w:unhideWhenUsed/>
    <w:rsid w:val="00702C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02CD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02CD1"/>
    <w:rPr>
      <w:rFonts w:ascii="Verdana" w:hAnsi="Verdan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2C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2CD1"/>
    <w:rPr>
      <w:rFonts w:ascii="Verdana" w:hAnsi="Verdan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833C25"/>
    <w:rPr>
      <w:rFonts w:ascii="Verdana" w:hAnsi="Verdana"/>
      <w:sz w:val="24"/>
      <w:szCs w:val="24"/>
    </w:rPr>
  </w:style>
  <w:style w:type="paragraph" w:customStyle="1" w:styleId="v1msonormal1">
    <w:name w:val="v1msonormal1"/>
    <w:basedOn w:val="Normln"/>
    <w:rsid w:val="006147FA"/>
    <w:pPr>
      <w:spacing w:after="0"/>
    </w:pPr>
    <w:rPr>
      <w:rFonts w:ascii="Aptos" w:eastAsiaTheme="minorHAnsi" w:hAnsi="Aptos" w:cs="Aptos"/>
      <w:lang w:eastAsia="en-US"/>
      <w14:ligatures w14:val="standardContextual"/>
    </w:rPr>
  </w:style>
  <w:style w:type="character" w:styleId="Zstupntext">
    <w:name w:val="Placeholder Text"/>
    <w:basedOn w:val="Standardnpsmoodstavce"/>
    <w:uiPriority w:val="99"/>
    <w:semiHidden/>
    <w:rsid w:val="00E27720"/>
    <w:rPr>
      <w:color w:val="666666"/>
    </w:rPr>
  </w:style>
  <w:style w:type="character" w:styleId="Nevyeenzmnka">
    <w:name w:val="Unresolved Mention"/>
    <w:basedOn w:val="Standardnpsmoodstavce"/>
    <w:uiPriority w:val="99"/>
    <w:semiHidden/>
    <w:unhideWhenUsed/>
    <w:rsid w:val="00704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35A13-301E-4F50-A03D-533021B0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</Pages>
  <Words>2539</Words>
  <Characters>15412</Characters>
  <Application>Microsoft Office Word</Application>
  <DocSecurity>0</DocSecurity>
  <Lines>128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TISKOVÁ ZPRÁVA</vt:lpstr>
      <vt:lpstr>TISKOVÁ ZPRÁVA</vt:lpstr>
    </vt:vector>
  </TitlesOfParts>
  <Company>SCC</Company>
  <LinksUpToDate>false</LinksUpToDate>
  <CharactersWithSpaces>17916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CC Mnichov</dc:creator>
  <cp:keywords/>
  <dc:description/>
  <cp:lastModifiedBy>Kateřina Schmidtová</cp:lastModifiedBy>
  <cp:revision>7</cp:revision>
  <cp:lastPrinted>2023-02-17T14:19:00Z</cp:lastPrinted>
  <dcterms:created xsi:type="dcterms:W3CDTF">2025-04-25T07:53:00Z</dcterms:created>
  <dcterms:modified xsi:type="dcterms:W3CDTF">2025-04-25T13:23:00Z</dcterms:modified>
</cp:coreProperties>
</file>