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0CA8" w14:textId="77777777" w:rsidR="00750EE7" w:rsidRPr="00141FC3" w:rsidRDefault="00750EE7" w:rsidP="00E12019">
      <w:r w:rsidRPr="00141FC3">
        <w:t xml:space="preserve">Níže uvedeného dne, měsíce a roku uzavřely smluvní strany: </w:t>
      </w:r>
    </w:p>
    <w:p w14:paraId="0C72EB98" w14:textId="7B909FC7" w:rsidR="007C0530" w:rsidRPr="007C0530" w:rsidRDefault="007C0530" w:rsidP="3BA4D092">
      <w:pPr>
        <w:spacing w:after="0"/>
        <w:rPr>
          <w:b/>
          <w:bCs/>
        </w:rPr>
      </w:pPr>
      <w:r w:rsidRPr="3BA4D092">
        <w:rPr>
          <w:b/>
          <w:bCs/>
        </w:rPr>
        <w:t>Divadlo v Dlouhé</w:t>
      </w:r>
      <w:r>
        <w:tab/>
      </w:r>
      <w:r>
        <w:tab/>
      </w:r>
    </w:p>
    <w:p w14:paraId="2FC4ED2D" w14:textId="77777777" w:rsidR="007C0530" w:rsidRPr="002D5257" w:rsidRDefault="007C0530" w:rsidP="3BA4D092">
      <w:pPr>
        <w:spacing w:after="0"/>
      </w:pPr>
      <w:r>
        <w:t>Sídlo: Dlouhá 727/39, Praha 1</w:t>
      </w:r>
      <w:r>
        <w:tab/>
      </w:r>
    </w:p>
    <w:p w14:paraId="116D6F35" w14:textId="6E92F81F" w:rsidR="007C0530" w:rsidRPr="002D5257" w:rsidRDefault="007C0530" w:rsidP="3BA4D092">
      <w:pPr>
        <w:spacing w:after="0"/>
      </w:pPr>
      <w:r>
        <w:t>IČO: 00064343, DIČ: CZ00064343</w:t>
      </w:r>
      <w:r>
        <w:tab/>
      </w:r>
      <w:r>
        <w:tab/>
      </w:r>
      <w:r>
        <w:tab/>
      </w:r>
      <w:r>
        <w:tab/>
      </w:r>
    </w:p>
    <w:p w14:paraId="2E5000CC" w14:textId="77777777" w:rsidR="007C0530" w:rsidRPr="002D5257" w:rsidRDefault="007C0530" w:rsidP="3BA4D092">
      <w:pPr>
        <w:spacing w:after="0"/>
      </w:pPr>
      <w:r>
        <w:t>Bankovní ústav: ČSOB a.s.</w:t>
      </w:r>
      <w:r>
        <w:tab/>
      </w:r>
      <w:r>
        <w:tab/>
      </w:r>
      <w:r>
        <w:tab/>
      </w:r>
    </w:p>
    <w:p w14:paraId="57502A78" w14:textId="77777777" w:rsidR="007C0530" w:rsidRPr="002D5257" w:rsidRDefault="007C0530" w:rsidP="3BA4D092">
      <w:pPr>
        <w:spacing w:after="0"/>
      </w:pPr>
      <w:bookmarkStart w:id="0" w:name="_GoBack"/>
      <w:bookmarkEnd w:id="0"/>
      <w:r>
        <w:t>ID datové schránky d5983un</w:t>
      </w:r>
      <w:r>
        <w:tab/>
      </w:r>
      <w:r>
        <w:tab/>
      </w:r>
    </w:p>
    <w:p w14:paraId="397A12CA" w14:textId="77777777" w:rsidR="007C0530" w:rsidRPr="002D5257" w:rsidRDefault="007C0530" w:rsidP="3BA4D092">
      <w:pPr>
        <w:spacing w:after="0"/>
      </w:pPr>
      <w:r>
        <w:t>Zastoupený: Danielou Šálkovou, ředitelkou</w:t>
      </w:r>
      <w:r>
        <w:tab/>
      </w:r>
    </w:p>
    <w:p w14:paraId="3F72F816" w14:textId="2156FF2B" w:rsidR="007C0530" w:rsidRDefault="007C0530" w:rsidP="3BA4D092">
      <w:pPr>
        <w:spacing w:after="0"/>
        <w:rPr>
          <w:b/>
          <w:bCs/>
          <w:highlight w:val="green"/>
        </w:rPr>
      </w:pPr>
      <w:r>
        <w:t>(dále jen „Objednatel“)</w:t>
      </w:r>
    </w:p>
    <w:p w14:paraId="38D77472" w14:textId="64A3EB70" w:rsidR="00750EE7" w:rsidRPr="00141FC3" w:rsidRDefault="00750EE7" w:rsidP="3BA4D092">
      <w:pPr>
        <w:spacing w:line="259" w:lineRule="auto"/>
      </w:pPr>
      <w:r>
        <w:br/>
        <w:t>a</w:t>
      </w:r>
    </w:p>
    <w:p w14:paraId="6C3E5D80" w14:textId="5A312421" w:rsidR="00750EE7" w:rsidRDefault="3CDD226B" w:rsidP="0767131D">
      <w:pPr>
        <w:rPr>
          <w:b/>
          <w:bCs/>
        </w:rPr>
      </w:pPr>
      <w:proofErr w:type="spellStart"/>
      <w:r w:rsidRPr="41144375">
        <w:rPr>
          <w:b/>
          <w:bCs/>
        </w:rPr>
        <w:t>Optifor</w:t>
      </w:r>
      <w:proofErr w:type="spellEnd"/>
      <w:r w:rsidRPr="41144375">
        <w:rPr>
          <w:b/>
          <w:bCs/>
        </w:rPr>
        <w:t xml:space="preserve"> VIZUS s.r.o.</w:t>
      </w:r>
    </w:p>
    <w:p w14:paraId="211C7A5F" w14:textId="528A27D0" w:rsidR="00750EE7" w:rsidRPr="00141FC3" w:rsidRDefault="00750EE7" w:rsidP="41144375">
      <w:pPr>
        <w:spacing w:line="259" w:lineRule="auto"/>
      </w:pPr>
      <w:r>
        <w:t xml:space="preserve">se sídlem </w:t>
      </w:r>
      <w:r w:rsidR="00C100DC">
        <w:t>Armády 2793/26, 155 00 Praha 5</w:t>
      </w:r>
      <w:r>
        <w:t xml:space="preserve">, IČ: </w:t>
      </w:r>
      <w:r w:rsidR="3E9A5A93">
        <w:t>27621260</w:t>
      </w:r>
      <w:r>
        <w:t>,</w:t>
      </w:r>
      <w:r>
        <w:br/>
        <w:t xml:space="preserve">jednající Martinem Sýkorou, jednatelem společnosti společnost zapsána do OR vedeného Městským soudem v Praze v oddíle C., vložce </w:t>
      </w:r>
      <w:r w:rsidR="1C5AA272">
        <w:t>119486</w:t>
      </w:r>
      <w:r>
        <w:br/>
        <w:t xml:space="preserve">číslo smlouvy zhotovitele: </w:t>
      </w:r>
      <w:r w:rsidR="482F03E7">
        <w:t>S25-014</w:t>
      </w:r>
    </w:p>
    <w:p w14:paraId="5C8F406A" w14:textId="77777777" w:rsidR="00750EE7" w:rsidRPr="00141FC3" w:rsidRDefault="00750EE7" w:rsidP="00E12019">
      <w:r w:rsidRPr="00141FC3">
        <w:t>(dále jen „zhotovitel“)</w:t>
      </w:r>
    </w:p>
    <w:p w14:paraId="7EA6FB4B" w14:textId="77777777" w:rsidR="00750EE7" w:rsidRPr="00141FC3" w:rsidRDefault="00750EE7" w:rsidP="00E12019">
      <w:r w:rsidRPr="00141FC3">
        <w:t>tuto</w:t>
      </w:r>
    </w:p>
    <w:p w14:paraId="670375D0" w14:textId="77777777" w:rsidR="00750EE7" w:rsidRDefault="00750EE7" w:rsidP="00333581">
      <w:pPr>
        <w:pStyle w:val="Nadpis1"/>
      </w:pPr>
      <w:r>
        <w:t>SMLOUVU O DÍLO</w:t>
      </w:r>
    </w:p>
    <w:p w14:paraId="0ACB9949" w14:textId="022F1DD3" w:rsidR="00750EE7" w:rsidRPr="0046359F" w:rsidRDefault="00750EE7" w:rsidP="41144375">
      <w:pPr>
        <w:spacing w:line="259" w:lineRule="auto"/>
        <w:jc w:val="center"/>
        <w:rPr>
          <w:b/>
          <w:bCs/>
        </w:rPr>
      </w:pPr>
      <w:r w:rsidRPr="41144375">
        <w:rPr>
          <w:b/>
          <w:bCs/>
        </w:rPr>
        <w:t>„</w:t>
      </w:r>
      <w:proofErr w:type="spellStart"/>
      <w:r w:rsidR="57BD20BC" w:rsidRPr="41144375">
        <w:rPr>
          <w:b/>
          <w:bCs/>
        </w:rPr>
        <w:t>Redesign</w:t>
      </w:r>
      <w:proofErr w:type="spellEnd"/>
      <w:r w:rsidR="57BD20BC" w:rsidRPr="41144375">
        <w:rPr>
          <w:b/>
          <w:bCs/>
        </w:rPr>
        <w:t xml:space="preserve"> a úpravy webu www.divadlovdlouhe.cz</w:t>
      </w:r>
      <w:r w:rsidRPr="41144375">
        <w:rPr>
          <w:b/>
          <w:bCs/>
        </w:rPr>
        <w:t>“</w:t>
      </w:r>
    </w:p>
    <w:p w14:paraId="3FC44E80" w14:textId="77777777" w:rsidR="00750EE7" w:rsidRPr="00141FC3" w:rsidRDefault="00750EE7" w:rsidP="00333581">
      <w:pPr>
        <w:jc w:val="center"/>
      </w:pPr>
      <w:r w:rsidRPr="00141FC3">
        <w:t xml:space="preserve">uzavřenou ve smyslu </w:t>
      </w:r>
      <w:proofErr w:type="spellStart"/>
      <w:r w:rsidRPr="00141FC3">
        <w:t>ust</w:t>
      </w:r>
      <w:proofErr w:type="spellEnd"/>
      <w:r w:rsidRPr="00141FC3">
        <w:t xml:space="preserve">. § </w:t>
      </w:r>
      <w:r>
        <w:t>2586</w:t>
      </w:r>
      <w:r w:rsidRPr="00141FC3">
        <w:t xml:space="preserve"> a násl. zákona </w:t>
      </w:r>
      <w:r>
        <w:t xml:space="preserve">č. 89/2012 </w:t>
      </w:r>
      <w:r w:rsidRPr="00141FC3">
        <w:t xml:space="preserve">Sb., </w:t>
      </w:r>
      <w:r w:rsidRPr="00141FC3">
        <w:br/>
        <w:t>o</w:t>
      </w:r>
      <w:r>
        <w:t xml:space="preserve">bčanský zákoník </w:t>
      </w:r>
      <w:r w:rsidRPr="00141FC3">
        <w:t>v platném znění.</w:t>
      </w:r>
    </w:p>
    <w:p w14:paraId="69045B31" w14:textId="77777777" w:rsidR="00750EE7" w:rsidRPr="00141FC3" w:rsidRDefault="00750EE7" w:rsidP="00E12019">
      <w:pPr>
        <w:pStyle w:val="Nadpis2"/>
      </w:pPr>
      <w:r>
        <w:t>Článek</w:t>
      </w:r>
      <w:r w:rsidRPr="00141FC3">
        <w:br/>
        <w:t>Předmět smlouvy</w:t>
      </w:r>
    </w:p>
    <w:p w14:paraId="672B46B5" w14:textId="5D9231D9" w:rsidR="00750EE7" w:rsidRPr="00141FC3" w:rsidRDefault="00750EE7" w:rsidP="00E12019">
      <w:pPr>
        <w:pStyle w:val="Odstavec1"/>
      </w:pPr>
      <w:r>
        <w:t>Předmětem této smlouvy je závazek zhotovitele vytvořit dílo označené jako „</w:t>
      </w:r>
      <w:proofErr w:type="spellStart"/>
      <w:r w:rsidR="0C3958E6">
        <w:t>Redesign</w:t>
      </w:r>
      <w:proofErr w:type="spellEnd"/>
      <w:r w:rsidR="0C3958E6">
        <w:t xml:space="preserve"> a úpravy webu www.divadlovdlouhe.cz</w:t>
      </w:r>
      <w:r>
        <w:t>“ blíže specifikované v Příloze č. 1 této smlouvy (dále jen „Dílo“) a ve lhůtách dle této smlouvy poskytnout objednateli právo Dílo užít a tomu odpovídající závazek objednatele poskytnout zhotoviteli potřebnou součinnost, dokončené Dílo převzít a zaplatit dohodnutou cenu.</w:t>
      </w:r>
    </w:p>
    <w:p w14:paraId="02447AC7" w14:textId="77777777" w:rsidR="00750EE7" w:rsidRPr="00141FC3" w:rsidRDefault="00750EE7" w:rsidP="00E12019">
      <w:pPr>
        <w:pStyle w:val="Odstavec1"/>
      </w:pPr>
      <w:r w:rsidRPr="00141FC3">
        <w:t xml:space="preserve">Zdrojový kód není součástí </w:t>
      </w:r>
      <w:r>
        <w:t>D</w:t>
      </w:r>
      <w:r w:rsidRPr="00141FC3">
        <w:t>íla. Dílo bude provozováno na fyzickém serveru zhotovitele jako virtuální server. Připojení fyzického serveru do sítě internet zajistí prostřednictvím vybraného poskytovatele taktéž zhotovitel.</w:t>
      </w:r>
    </w:p>
    <w:p w14:paraId="26D6FF3B" w14:textId="734BA15D" w:rsidR="00750EE7" w:rsidRPr="004324A7" w:rsidRDefault="00750EE7" w:rsidP="41144375">
      <w:pPr>
        <w:pStyle w:val="Nadpis2"/>
      </w:pPr>
      <w:r>
        <w:t>Článek</w:t>
      </w:r>
      <w:r>
        <w:br/>
        <w:t xml:space="preserve">Termíny plnění </w:t>
      </w:r>
    </w:p>
    <w:p w14:paraId="210A4C7B" w14:textId="51D0B92F" w:rsidR="00750EE7" w:rsidRDefault="00750EE7" w:rsidP="004324A7">
      <w:pPr>
        <w:pStyle w:val="Odstavec1"/>
        <w:numPr>
          <w:ilvl w:val="0"/>
          <w:numId w:val="24"/>
        </w:numPr>
      </w:pPr>
      <w:r>
        <w:t xml:space="preserve">Časový harmonogram zhotovení Díla je specifikován v Příloze č. 2, která tvoří nedílnou součást této smlouvy. Provádění Díla zhotovitelem proběhne v těchto postupných fázích: (a) analýza, (b) grafický návrh, (c) vývoj Díla, (d) testování Díla, (e) školení a předání Díla a (f) uvedení Díla do ostrého provozu. </w:t>
      </w:r>
    </w:p>
    <w:p w14:paraId="58C76134" w14:textId="3DFF513F" w:rsidR="00750EE7" w:rsidRPr="00141FC3" w:rsidRDefault="00750EE7" w:rsidP="0767131D">
      <w:pPr>
        <w:pStyle w:val="Odstavec1"/>
      </w:pPr>
      <w:r>
        <w:t xml:space="preserve">Grafický návrh zhotovitel předloží objednateli v souladu s časovým harmonogramem provádění Díla. Objednatel je povinen grafický návrh Díla potvrdit nebo se k němu bez zbytečného odkladu písemně vyjádřit. </w:t>
      </w:r>
    </w:p>
    <w:p w14:paraId="73E8FBE0" w14:textId="77777777" w:rsidR="00750EE7" w:rsidRPr="00141FC3" w:rsidRDefault="00750EE7" w:rsidP="00333581">
      <w:pPr>
        <w:pStyle w:val="Odstavec1"/>
      </w:pPr>
      <w:r w:rsidRPr="00141FC3">
        <w:lastRenderedPageBreak/>
        <w:t xml:space="preserve">Provedením zkoušky provozní spolehlivosti </w:t>
      </w:r>
      <w:r>
        <w:t xml:space="preserve">před předáním Díla k testování </w:t>
      </w:r>
      <w:r w:rsidRPr="00141FC3">
        <w:t xml:space="preserve">zhotovitel objednateli osvědčí, že </w:t>
      </w:r>
      <w:r>
        <w:t>Díl</w:t>
      </w:r>
      <w:r w:rsidRPr="00141FC3">
        <w:t xml:space="preserve">o je plně funkční z hlediska provozu a užívání internetu, že odpovídá zadání objednatele a podmínkám dohodnutým v této smlouvě. Komplexní vyzkoušení bude provedeno s plným uživatelským využitím všech funkcí </w:t>
      </w:r>
      <w:r>
        <w:t>Díl</w:t>
      </w:r>
      <w:r w:rsidRPr="00141FC3">
        <w:t xml:space="preserve">a. </w:t>
      </w:r>
    </w:p>
    <w:p w14:paraId="4C13C778" w14:textId="77777777" w:rsidR="00750EE7" w:rsidRPr="00141FC3" w:rsidRDefault="00750EE7" w:rsidP="00E12019">
      <w:pPr>
        <w:pStyle w:val="Odstavec1"/>
      </w:pPr>
      <w:r w:rsidRPr="00141FC3">
        <w:t xml:space="preserve">V testovacím období zhotovitel odstraňuje drobné závady za účelem doladění systému a zajištění stabilizovaného provozu. V případě prodlení zhotovitele s předáním </w:t>
      </w:r>
      <w:r>
        <w:t>Díl</w:t>
      </w:r>
      <w:r w:rsidRPr="00141FC3">
        <w:t xml:space="preserve">a bude doba trvání testovacího období prodloužena adekvátně době prodlení zhotovitele. Zhotovitel při prezentaci testovací verze provede demonstraci funkčnosti </w:t>
      </w:r>
      <w:r>
        <w:t>Díl</w:t>
      </w:r>
      <w:r w:rsidRPr="00141FC3">
        <w:t>a pro objednatele.</w:t>
      </w:r>
    </w:p>
    <w:p w14:paraId="2DD8339E" w14:textId="77777777" w:rsidR="00750EE7" w:rsidRPr="00141FC3" w:rsidRDefault="00750EE7" w:rsidP="00E12019">
      <w:pPr>
        <w:pStyle w:val="Odstavec1"/>
      </w:pPr>
      <w:r w:rsidRPr="00141FC3">
        <w:t xml:space="preserve">Plnění časového harmonogramu je podmíněno poskytováním součinnosti objednatele zhotoviteli dle této smlouvy. V případě, že objednatel nepředá řádně a včas jakékoliv dohodnuté podklady nutné k řádnému dokončení </w:t>
      </w:r>
      <w:r>
        <w:t>Díl</w:t>
      </w:r>
      <w:r w:rsidRPr="00141FC3">
        <w:t>a, má zhotovitel právo na přiměřené prodloužení sjednaného termínu plnění o dobu prodlení objednatele, nebude-li smluvními stranami dohodnuto jinak.</w:t>
      </w:r>
    </w:p>
    <w:p w14:paraId="5A40F2E3" w14:textId="77777777" w:rsidR="00750EE7" w:rsidRPr="00141FC3" w:rsidRDefault="00750EE7" w:rsidP="00333581">
      <w:pPr>
        <w:pStyle w:val="Nadpis2"/>
      </w:pPr>
      <w:r>
        <w:t>Článek</w:t>
      </w:r>
      <w:r>
        <w:br/>
      </w:r>
      <w:r w:rsidRPr="00141FC3">
        <w:t xml:space="preserve">Předání a převzetí </w:t>
      </w:r>
      <w:r>
        <w:t>Díl</w:t>
      </w:r>
      <w:r w:rsidRPr="00141FC3">
        <w:t>a</w:t>
      </w:r>
    </w:p>
    <w:p w14:paraId="08B2DB0A" w14:textId="77777777" w:rsidR="00750EE7" w:rsidRPr="00141FC3" w:rsidRDefault="00750EE7" w:rsidP="00333581">
      <w:pPr>
        <w:pStyle w:val="Odstavec1"/>
        <w:numPr>
          <w:ilvl w:val="0"/>
          <w:numId w:val="5"/>
        </w:numPr>
      </w:pPr>
      <w:r w:rsidRPr="00141FC3">
        <w:t xml:space="preserve">K předání a převzetí </w:t>
      </w:r>
      <w:r>
        <w:t>Díl</w:t>
      </w:r>
      <w:r w:rsidRPr="00141FC3">
        <w:t>a vyzve zhotovitel objednatele v termínu dle časového harmonogramu po provedení úspěšné zkoušky provozní spolehlivosti a po uplynutí testovacího období. O</w:t>
      </w:r>
      <w:r>
        <w:t> </w:t>
      </w:r>
      <w:r w:rsidRPr="00141FC3">
        <w:t xml:space="preserve">předání a převzetí </w:t>
      </w:r>
      <w:r>
        <w:t>Díl</w:t>
      </w:r>
      <w:r w:rsidRPr="00141FC3">
        <w:t xml:space="preserve">a bude smluvními stranami sepsán předávací protokol. </w:t>
      </w:r>
      <w:r>
        <w:t>Lhůta</w:t>
      </w:r>
      <w:r w:rsidR="00436BEE">
        <w:t>,</w:t>
      </w:r>
      <w:r>
        <w:t xml:space="preserve"> po kterou zhotovitel odpovídá za vady</w:t>
      </w:r>
      <w:r w:rsidR="00436BEE">
        <w:t>,</w:t>
      </w:r>
      <w:r>
        <w:t xml:space="preserve"> </w:t>
      </w:r>
      <w:r w:rsidRPr="00141FC3">
        <w:t xml:space="preserve">počne běžet podpisem předávacího protokolu oběma smluvními stranami. </w:t>
      </w:r>
    </w:p>
    <w:p w14:paraId="5089C9AD" w14:textId="77777777" w:rsidR="00750EE7" w:rsidRPr="00141FC3" w:rsidRDefault="00750EE7" w:rsidP="00333581">
      <w:pPr>
        <w:pStyle w:val="Odstavec1"/>
      </w:pPr>
      <w:r w:rsidRPr="00141FC3">
        <w:t xml:space="preserve">Předání a převzetí </w:t>
      </w:r>
      <w:r>
        <w:t>Díl</w:t>
      </w:r>
      <w:r w:rsidRPr="00141FC3">
        <w:t xml:space="preserve">a bude provedeno demonstrací funkčnosti </w:t>
      </w:r>
      <w:r>
        <w:t>Díla.</w:t>
      </w:r>
      <w:r w:rsidRPr="00141FC3">
        <w:t xml:space="preserve"> Součástí předání </w:t>
      </w:r>
      <w:r>
        <w:t>Díl</w:t>
      </w:r>
      <w:r w:rsidRPr="00141FC3">
        <w:t>a je zaškolení obsluhy.</w:t>
      </w:r>
    </w:p>
    <w:p w14:paraId="510AD0C8" w14:textId="77777777" w:rsidR="00750EE7" w:rsidRPr="00141FC3" w:rsidRDefault="00750EE7" w:rsidP="00333581">
      <w:pPr>
        <w:pStyle w:val="Odstavec1"/>
      </w:pPr>
      <w:r w:rsidRPr="00141FC3">
        <w:t xml:space="preserve">Odmítne-li objednatel bezdůvodně podepsat předávací protokol, má se za to, že </w:t>
      </w:r>
      <w:r>
        <w:t>Díl</w:t>
      </w:r>
      <w:r w:rsidRPr="00141FC3">
        <w:t xml:space="preserve">o bylo dokončeno v souladu s touto smlouvou uplynutím posledního dne testovacího období. Tímto dnem pak počne běžet </w:t>
      </w:r>
      <w:r>
        <w:t>lhůta, po kterou zhotovitel odpovídá za vady Díla.</w:t>
      </w:r>
      <w:r w:rsidRPr="00141FC3">
        <w:t xml:space="preserve"> </w:t>
      </w:r>
    </w:p>
    <w:p w14:paraId="26F867D1" w14:textId="77777777" w:rsidR="00750EE7" w:rsidRPr="00141FC3" w:rsidRDefault="00750EE7" w:rsidP="00333581">
      <w:pPr>
        <w:pStyle w:val="Nadpis2"/>
      </w:pPr>
      <w:r w:rsidRPr="00141FC3">
        <w:t>Článek</w:t>
      </w:r>
      <w:r w:rsidRPr="00141FC3">
        <w:br/>
        <w:t xml:space="preserve">Cena </w:t>
      </w:r>
      <w:r>
        <w:t>Díl</w:t>
      </w:r>
      <w:r w:rsidRPr="00141FC3">
        <w:t>a, platební podmínky</w:t>
      </w:r>
    </w:p>
    <w:p w14:paraId="22B38AA1" w14:textId="77777777" w:rsidR="00750EE7" w:rsidRPr="00141FC3" w:rsidRDefault="00750EE7" w:rsidP="00333581">
      <w:pPr>
        <w:pStyle w:val="Odstavec1"/>
        <w:numPr>
          <w:ilvl w:val="0"/>
          <w:numId w:val="6"/>
        </w:numPr>
      </w:pPr>
      <w:r w:rsidRPr="00141FC3">
        <w:t xml:space="preserve">Cena za vytvoření </w:t>
      </w:r>
      <w:r>
        <w:t>Díl</w:t>
      </w:r>
      <w:r w:rsidRPr="00141FC3">
        <w:t xml:space="preserve">a podle čl. I. odst. 1 a udělení licence k užití </w:t>
      </w:r>
      <w:r>
        <w:t>Díl</w:t>
      </w:r>
      <w:r w:rsidRPr="00141FC3">
        <w:t xml:space="preserve">a podle čl. VII této smlouvy a její splatnost je specifikována v Příloze č. 3 </w:t>
      </w:r>
      <w:proofErr w:type="gramStart"/>
      <w:r w:rsidRPr="00141FC3">
        <w:t>této</w:t>
      </w:r>
      <w:proofErr w:type="gramEnd"/>
      <w:r w:rsidRPr="00141FC3">
        <w:t xml:space="preserve"> smlouvy</w:t>
      </w:r>
      <w:r>
        <w:t>, která je její nedílnou součástí.</w:t>
      </w:r>
    </w:p>
    <w:p w14:paraId="5CDA03D3" w14:textId="77777777" w:rsidR="00750EE7" w:rsidRPr="00141FC3" w:rsidRDefault="00750EE7" w:rsidP="00333581">
      <w:pPr>
        <w:pStyle w:val="Odstavec1"/>
      </w:pPr>
      <w:r w:rsidRPr="00141FC3">
        <w:t xml:space="preserve">Cena </w:t>
      </w:r>
      <w:r>
        <w:t>Díl</w:t>
      </w:r>
      <w:r w:rsidRPr="00141FC3">
        <w:t xml:space="preserve">a dohodnutá dle odst. 1 může být změněna písemnou dohodou smluvních stran v případě změny rozsahu </w:t>
      </w:r>
      <w:r>
        <w:t>Díl</w:t>
      </w:r>
      <w:r w:rsidRPr="00141FC3">
        <w:t>a.</w:t>
      </w:r>
    </w:p>
    <w:p w14:paraId="32D19E7A" w14:textId="5AF9B28C" w:rsidR="00750EE7" w:rsidRPr="00141FC3" w:rsidRDefault="00750EE7" w:rsidP="00333581">
      <w:pPr>
        <w:pStyle w:val="Odstavec1"/>
      </w:pPr>
      <w:r>
        <w:t>Splatnost veškerých faktur činí 14 (čtrnáct) dnů od dne doručení faktury objednateli. V případě prodlení s úhradou faktury je zhotovitel oprávněn účtovat objednateli smluvní pokutu ve výši 0,05</w:t>
      </w:r>
      <w:r w:rsidR="000D0860">
        <w:t xml:space="preserve"> </w:t>
      </w:r>
      <w:r>
        <w:t>% za každý i započatý den prodlení.</w:t>
      </w:r>
    </w:p>
    <w:p w14:paraId="2EB98C95" w14:textId="77777777" w:rsidR="00750EE7" w:rsidRPr="00141FC3" w:rsidRDefault="00750EE7" w:rsidP="00333581">
      <w:pPr>
        <w:pStyle w:val="Odstavec1"/>
      </w:pPr>
      <w:r w:rsidRPr="00141FC3">
        <w:t xml:space="preserve">Smluvní strany se dohodly, že v případě prodlení zhotovitele s předáním </w:t>
      </w:r>
      <w:r>
        <w:t>Díl</w:t>
      </w:r>
      <w:r w:rsidRPr="00141FC3">
        <w:t xml:space="preserve">a, i </w:t>
      </w:r>
      <w:r>
        <w:t xml:space="preserve">s </w:t>
      </w:r>
      <w:r w:rsidRPr="00141FC3">
        <w:t xml:space="preserve">dokončením jeho jednotlivých částí, je objednatel oprávněn účtovat smluvní pokutu ve výši 0,05 % z ceny </w:t>
      </w:r>
      <w:r>
        <w:t>Díl</w:t>
      </w:r>
      <w:r w:rsidRPr="00141FC3">
        <w:t xml:space="preserve">a za každý </w:t>
      </w:r>
      <w:r>
        <w:t>i započatý</w:t>
      </w:r>
      <w:r w:rsidRPr="00141FC3">
        <w:t xml:space="preserve"> den prodlení.</w:t>
      </w:r>
    </w:p>
    <w:p w14:paraId="1F52F6F0" w14:textId="77777777" w:rsidR="00750EE7" w:rsidRPr="00141FC3" w:rsidRDefault="00750EE7" w:rsidP="00333581">
      <w:pPr>
        <w:pStyle w:val="Nadpis2"/>
      </w:pPr>
      <w:r w:rsidRPr="00141FC3">
        <w:lastRenderedPageBreak/>
        <w:t>Článek</w:t>
      </w:r>
      <w:r w:rsidRPr="00141FC3">
        <w:br/>
        <w:t>Spolupráce smluvních stran</w:t>
      </w:r>
    </w:p>
    <w:p w14:paraId="4CD8219D" w14:textId="77777777" w:rsidR="00750EE7" w:rsidRPr="00141FC3" w:rsidRDefault="00750EE7" w:rsidP="00333581">
      <w:pPr>
        <w:pStyle w:val="Odstavec1"/>
        <w:numPr>
          <w:ilvl w:val="0"/>
          <w:numId w:val="7"/>
        </w:numPr>
      </w:pPr>
      <w:r>
        <w:t>Díl</w:t>
      </w:r>
      <w:r w:rsidRPr="00141FC3">
        <w:t>o bude provedeno v rozsahu stanovené</w:t>
      </w:r>
      <w:r>
        <w:t>m</w:t>
      </w:r>
      <w:r w:rsidRPr="00141FC3">
        <w:t xml:space="preserve"> touto smlouvou a případně dalších požadavků a potřeb objednatele upřesňujících či doplňujících rozsah zadání. V případě každého dodatečného požadavku objednatele nad rámec této smlouvy projedná zhotovitel s objednatelem případné důsledky požadované změny na termín dokončení a výslednou cenu </w:t>
      </w:r>
      <w:r>
        <w:t>Díl</w:t>
      </w:r>
      <w:r w:rsidRPr="00141FC3">
        <w:t>a. Pokud budou požadované změny přesahovat rámec plnění této smlouvy, sjednají smluvní strany písemný dodatek k této smlouvě se specifikací požadované změny</w:t>
      </w:r>
      <w:r>
        <w:t xml:space="preserve">, s termínem </w:t>
      </w:r>
      <w:r w:rsidRPr="00141FC3">
        <w:t xml:space="preserve">a </w:t>
      </w:r>
      <w:r>
        <w:t xml:space="preserve">s </w:t>
      </w:r>
      <w:r w:rsidRPr="00141FC3">
        <w:t>cen</w:t>
      </w:r>
      <w:r>
        <w:t>ou</w:t>
      </w:r>
      <w:r w:rsidRPr="00141FC3">
        <w:t xml:space="preserve"> za její uplatnění.</w:t>
      </w:r>
    </w:p>
    <w:p w14:paraId="1A8E685E" w14:textId="77777777" w:rsidR="00750EE7" w:rsidRPr="00141FC3" w:rsidRDefault="00750EE7" w:rsidP="00333581">
      <w:pPr>
        <w:pStyle w:val="Odstavec1"/>
      </w:pPr>
      <w:r w:rsidRPr="00141FC3">
        <w:t xml:space="preserve">Objednatel se zavazuje průběžně poskytovat zhotoviteli veškerou nutnou součinnost, a to zejména poskytováním a upřesňováním požadavků na </w:t>
      </w:r>
      <w:r>
        <w:t>Díl</w:t>
      </w:r>
      <w:r w:rsidRPr="00141FC3">
        <w:t xml:space="preserve">o, poskytováním dohodnutých textových a grafických podkladů, poskytováním průběžných konzultací, poskytováním textových, grafických i jiných podkladů vypracovávaných pro objednatele třetími osobami (např. kreativní agenturou) a schvalováním dílčích prací předkládaných objednateli zhotovitelem nebo zasíláním připomínek. </w:t>
      </w:r>
    </w:p>
    <w:p w14:paraId="644699F0" w14:textId="77777777" w:rsidR="00750EE7" w:rsidRPr="00141FC3" w:rsidRDefault="00750EE7" w:rsidP="00333581">
      <w:pPr>
        <w:pStyle w:val="Odstavec1"/>
      </w:pPr>
      <w:r w:rsidRPr="00141FC3">
        <w:t>Objednatel se zavazuje, že veškerá součinnost bude zhotoviteli poskytnuta dle postupu prací na prezentaci a dle požadavků zhotovitele, a to bez zbytečného odkladu po jejich vyžádání, pokud jejich obstarání nebude vyžadovat přiměřeně delší čas.</w:t>
      </w:r>
    </w:p>
    <w:p w14:paraId="038C8A72" w14:textId="77777777" w:rsidR="00750EE7" w:rsidRPr="00141FC3" w:rsidRDefault="00750EE7" w:rsidP="00333581">
      <w:pPr>
        <w:pStyle w:val="Odstavec1"/>
      </w:pPr>
      <w:r w:rsidRPr="00141FC3">
        <w:t xml:space="preserve">Smluvní strany se dohodly, že schvalování podkladů, dílčích prací, návrhů, harmonogramů, úprav a ostatních záležitostí spojených se zhotovováním </w:t>
      </w:r>
      <w:r>
        <w:t>Díl</w:t>
      </w:r>
      <w:r w:rsidRPr="00141FC3">
        <w:t xml:space="preserve">a mimo věcí smluvních bude probíhat elektronickou poštou, není-li v jiných ustanoveních této smlouvy dohodnuto jinak. Kontaktní osoby objednatele a zhotovitele jsou uvedeny v Příloze č. 4 </w:t>
      </w:r>
      <w:proofErr w:type="gramStart"/>
      <w:r w:rsidRPr="00141FC3">
        <w:t>této</w:t>
      </w:r>
      <w:proofErr w:type="gramEnd"/>
      <w:r w:rsidRPr="00141FC3">
        <w:t xml:space="preserve"> smlouvy. </w:t>
      </w:r>
    </w:p>
    <w:p w14:paraId="41A7ED5D" w14:textId="77777777" w:rsidR="00750EE7" w:rsidRPr="00141FC3" w:rsidRDefault="00750EE7" w:rsidP="00333581">
      <w:pPr>
        <w:pStyle w:val="Odstavec1"/>
      </w:pPr>
      <w:r w:rsidRPr="00141FC3">
        <w:t>Tvorba textové části prezentace je plně v kompetenci objednatele, který odpovídá za obsahovou, jazykovou a gramatickou správnost</w:t>
      </w:r>
      <w:r>
        <w:t>,</w:t>
      </w:r>
      <w:r w:rsidRPr="00141FC3">
        <w:t xml:space="preserve"> pokud se smluvní strany nedohodly jinak.</w:t>
      </w:r>
    </w:p>
    <w:p w14:paraId="6249DA3B" w14:textId="77777777" w:rsidR="00750EE7" w:rsidRPr="00141FC3" w:rsidRDefault="00750EE7" w:rsidP="00333581">
      <w:pPr>
        <w:pStyle w:val="Odstavec1"/>
      </w:pPr>
      <w:r w:rsidRPr="00141FC3">
        <w:t>Objednatel odpovídá za obsah předaných podkladů k využití při prezentaci.</w:t>
      </w:r>
    </w:p>
    <w:p w14:paraId="4645F448" w14:textId="77777777" w:rsidR="00750EE7" w:rsidRPr="00141FC3" w:rsidRDefault="00750EE7" w:rsidP="00333581">
      <w:pPr>
        <w:pStyle w:val="Odstavec1"/>
      </w:pPr>
      <w:r w:rsidRPr="00141FC3">
        <w:t xml:space="preserve">Zhotovitel upozorní objednatele bez zbytečného odkladu na nevhodnou povahu převzatých věcí nebo pokynů daných mu objednatelem k provedení </w:t>
      </w:r>
      <w:r>
        <w:t>Díl</w:t>
      </w:r>
      <w:r w:rsidRPr="00141FC3">
        <w:t xml:space="preserve">a. Zhotovitel neodpovídá za nemožnost dokončení </w:t>
      </w:r>
      <w:r>
        <w:t>Díl</w:t>
      </w:r>
      <w:r w:rsidRPr="00141FC3">
        <w:t xml:space="preserve">a nebo za vady dokončeného </w:t>
      </w:r>
      <w:r>
        <w:t>Díl</w:t>
      </w:r>
      <w:r w:rsidRPr="00141FC3">
        <w:t xml:space="preserve">a způsobené nevhodnými podklady nebo pokyny, jestliže objednatel na jejich použití při provádění </w:t>
      </w:r>
      <w:r>
        <w:t>Díl</w:t>
      </w:r>
      <w:r w:rsidRPr="00141FC3">
        <w:t xml:space="preserve">a trval a zhotovitel ho na jejich nevhodnost upozornil. </w:t>
      </w:r>
    </w:p>
    <w:p w14:paraId="04B948C0" w14:textId="77777777" w:rsidR="00750EE7" w:rsidRPr="00141FC3" w:rsidRDefault="00750EE7" w:rsidP="00333581">
      <w:pPr>
        <w:pStyle w:val="Nadpis2"/>
      </w:pPr>
      <w:r w:rsidRPr="00141FC3">
        <w:t>Článek</w:t>
      </w:r>
      <w:r w:rsidRPr="00141FC3">
        <w:br/>
        <w:t>Odpovědnost zhotovitele</w:t>
      </w:r>
    </w:p>
    <w:p w14:paraId="53289204" w14:textId="474E2FE1" w:rsidR="00750EE7" w:rsidRPr="00141FC3" w:rsidRDefault="00750EE7" w:rsidP="0767131D">
      <w:pPr>
        <w:pStyle w:val="Odstavec1"/>
      </w:pPr>
      <w:r>
        <w:t>Zhotovitel odpovídá za to, že Dílo provedené podle této smlouvy bude mít charakter a náležitosti stanovené touto smlouvou, popř. vlastnosti obvyklé, a dále za to, že bude provedeno řádně, kompletně, včas a v souladu s pokyny objednatele. Zhotovitel odpovídá objednateli za vady díla po dobu dvanácti (</w:t>
      </w:r>
      <w:proofErr w:type="gramStart"/>
      <w:r>
        <w:t>12) (dále</w:t>
      </w:r>
      <w:proofErr w:type="gramEnd"/>
      <w:r>
        <w:t xml:space="preserve"> jen „záruční doba“)</w:t>
      </w:r>
      <w:r w:rsidR="5AAC36EB">
        <w:t xml:space="preserve"> </w:t>
      </w:r>
      <w:r>
        <w:t>měsíců od předání Díla. V případě jakéhokoli zásahu do Díla v průběhu záruční doby jiným subjektem než zhotovitelem a bez předchozího písemného souhlasu zhotovitele, zaniká objednateli nárok na odstranění vad, které se vyskytnou v průběhu záruční doby, zhotovitelem.</w:t>
      </w:r>
    </w:p>
    <w:p w14:paraId="567679FF" w14:textId="77777777" w:rsidR="00750EE7" w:rsidRPr="00141FC3" w:rsidRDefault="00750EE7" w:rsidP="00333581">
      <w:pPr>
        <w:pStyle w:val="Odstavec1"/>
      </w:pPr>
      <w:r w:rsidRPr="00141FC3">
        <w:t xml:space="preserve">Zhotovitel odpovídá za to, že </w:t>
      </w:r>
      <w:r>
        <w:t>Díl</w:t>
      </w:r>
      <w:r w:rsidRPr="00141FC3">
        <w:t>o a jakákoliv jeho část budou bez právních vad, nebudou jakkoliv porušovat či omezovat práva nebo právem chráněné zájmy třetích osob.</w:t>
      </w:r>
    </w:p>
    <w:p w14:paraId="1A32FD9C" w14:textId="77777777" w:rsidR="00750EE7" w:rsidRPr="00141FC3" w:rsidRDefault="00750EE7" w:rsidP="00333581">
      <w:pPr>
        <w:pStyle w:val="Odstavec1"/>
      </w:pPr>
      <w:r w:rsidRPr="00141FC3">
        <w:t xml:space="preserve">Zhotovitel je </w:t>
      </w:r>
      <w:r>
        <w:t>v záruční době</w:t>
      </w:r>
      <w:r w:rsidRPr="00141FC3">
        <w:t xml:space="preserve"> povinen na žádost objednatele bezplatně odstranit zjištěné nedostatky a vady, jestliže objednatel jejich odstranění požadoval v přiměřené době po jejich </w:t>
      </w:r>
      <w:r w:rsidRPr="00141FC3">
        <w:lastRenderedPageBreak/>
        <w:t>zjištění, a to bez zbytečného odkladu a v přiměřené lhůtě odpovídající složitosti a rozsahu reklamovaných vad.</w:t>
      </w:r>
    </w:p>
    <w:p w14:paraId="50137D25" w14:textId="79B12242" w:rsidR="00750EE7" w:rsidRPr="00141FC3" w:rsidRDefault="00750EE7" w:rsidP="00333581">
      <w:pPr>
        <w:pStyle w:val="Nadpis2"/>
      </w:pPr>
      <w:r>
        <w:t>Článek</w:t>
      </w:r>
      <w:r>
        <w:br/>
        <w:t>Licenční ujednání</w:t>
      </w:r>
    </w:p>
    <w:p w14:paraId="16B4C1B2" w14:textId="77777777" w:rsidR="00750EE7" w:rsidRPr="00141FC3" w:rsidRDefault="00750EE7" w:rsidP="00333581">
      <w:pPr>
        <w:pStyle w:val="Odstavec1"/>
        <w:numPr>
          <w:ilvl w:val="0"/>
          <w:numId w:val="9"/>
        </w:numPr>
      </w:pPr>
      <w:r w:rsidRPr="00141FC3">
        <w:t xml:space="preserve">Autorem </w:t>
      </w:r>
      <w:r>
        <w:t>Díl</w:t>
      </w:r>
      <w:r w:rsidRPr="00141FC3">
        <w:t>a nebo jakékoliv jeho části je zhotovitel. Takto vzniklé autorské právo zhotovitele je na třetí osoby nepřevoditelné.</w:t>
      </w:r>
    </w:p>
    <w:p w14:paraId="2F77878E" w14:textId="77777777" w:rsidR="00750EE7" w:rsidRPr="00141FC3" w:rsidRDefault="00750EE7" w:rsidP="00333581">
      <w:pPr>
        <w:pStyle w:val="Odstavec1"/>
      </w:pPr>
      <w:r w:rsidRPr="00141FC3">
        <w:t xml:space="preserve">Zhotovitel tímto poskytuje objednateli výhradní licenci k užití </w:t>
      </w:r>
      <w:r>
        <w:t>Díl</w:t>
      </w:r>
      <w:r w:rsidRPr="00141FC3">
        <w:t xml:space="preserve">a. Objednatel není povinen licenci využít. </w:t>
      </w:r>
    </w:p>
    <w:p w14:paraId="17982DC7" w14:textId="77777777" w:rsidR="00750EE7" w:rsidRPr="00141FC3" w:rsidRDefault="00750EE7" w:rsidP="00333581">
      <w:pPr>
        <w:pStyle w:val="Odstavec1"/>
      </w:pPr>
      <w:r w:rsidRPr="00141FC3">
        <w:t>Územním rozsahem licence dle této smlouvy je území celého světa.</w:t>
      </w:r>
    </w:p>
    <w:p w14:paraId="4420E0F1" w14:textId="77777777" w:rsidR="00750EE7" w:rsidRPr="00141FC3" w:rsidRDefault="00750EE7" w:rsidP="00333581">
      <w:pPr>
        <w:pStyle w:val="Odstavec1"/>
      </w:pPr>
      <w:r w:rsidRPr="00141FC3">
        <w:t>Časový rozsah licence je sjednán na celou dobu trvání majetkových práv k </w:t>
      </w:r>
      <w:r>
        <w:t>Díl</w:t>
      </w:r>
      <w:r w:rsidRPr="00141FC3">
        <w:t>u dle platného autorského zákona, pokud se jedná o poskytnutí oprávnění k výkonu autorských práv, jinak na neomezenou dobu, pokud se jedná o poskytnutí oprávnění k výkonu jiných práv duševního vlastnictví.</w:t>
      </w:r>
    </w:p>
    <w:p w14:paraId="3C62597D" w14:textId="77777777" w:rsidR="00750EE7" w:rsidRPr="00141FC3" w:rsidRDefault="00750EE7" w:rsidP="00333581">
      <w:pPr>
        <w:pStyle w:val="Odstavec1"/>
      </w:pPr>
      <w:r w:rsidRPr="00141FC3">
        <w:t xml:space="preserve">Objednatel není oprávněn poskytovat oprávnění tvořící součást licence zcela nebo zčásti třetí osobě a není oprávněn postoupit licenci zcela anebo zčásti třetí osobě bez předchozího písemného souhlasu zhotovitele. </w:t>
      </w:r>
    </w:p>
    <w:p w14:paraId="240FE562" w14:textId="77777777" w:rsidR="00750EE7" w:rsidRPr="00141FC3" w:rsidRDefault="00750EE7" w:rsidP="00333581">
      <w:pPr>
        <w:pStyle w:val="Odstavec1"/>
      </w:pPr>
      <w:r w:rsidRPr="00141FC3">
        <w:t>Zhotovitel je oprávněn uvádět jméno objednatele a ukázky z </w:t>
      </w:r>
      <w:r>
        <w:t>Díl</w:t>
      </w:r>
      <w:r w:rsidRPr="00141FC3">
        <w:t xml:space="preserve">a, včetně jeho charakteristik, pokud to nebude v rozporu s čl. </w:t>
      </w:r>
      <w:r>
        <w:t xml:space="preserve">VIII </w:t>
      </w:r>
      <w:r w:rsidRPr="00141FC3">
        <w:t>této smlouvy</w:t>
      </w:r>
      <w:r>
        <w:t>,</w:t>
      </w:r>
      <w:r w:rsidRPr="00141FC3">
        <w:t xml:space="preserve"> jako svoji referenci pro účely vlastní propagace. Zhotovitel má právo umístit na </w:t>
      </w:r>
      <w:r>
        <w:t>Díl</w:t>
      </w:r>
      <w:r w:rsidRPr="00141FC3">
        <w:t xml:space="preserve">o svoje označení autorství, případně upozornění na autorská práva, přičemž tyto budou zároveň sloužit jako odkaz na jeho webové stránky. Zhotovitel se zavazuje nenarušit tímto celkový vzhled </w:t>
      </w:r>
      <w:r>
        <w:t>Díl</w:t>
      </w:r>
      <w:r w:rsidRPr="00141FC3">
        <w:t xml:space="preserve">a. </w:t>
      </w:r>
    </w:p>
    <w:p w14:paraId="10DF9355" w14:textId="77777777" w:rsidR="00750EE7" w:rsidRPr="00141FC3" w:rsidRDefault="00750EE7" w:rsidP="00333581">
      <w:pPr>
        <w:pStyle w:val="Nadpis2"/>
      </w:pPr>
      <w:bookmarkStart w:id="1" w:name="_Ref98165642"/>
      <w:r w:rsidRPr="00141FC3">
        <w:t>Článek</w:t>
      </w:r>
      <w:bookmarkEnd w:id="1"/>
      <w:r w:rsidRPr="00141FC3">
        <w:br/>
        <w:t>Ochrana informací důvěrného charakteru</w:t>
      </w:r>
    </w:p>
    <w:p w14:paraId="6C23D63A" w14:textId="77777777" w:rsidR="00750EE7" w:rsidRPr="00141FC3" w:rsidRDefault="00750EE7" w:rsidP="00333581">
      <w:pPr>
        <w:pStyle w:val="Odstavec1"/>
        <w:numPr>
          <w:ilvl w:val="0"/>
          <w:numId w:val="10"/>
        </w:numPr>
      </w:pPr>
      <w:r w:rsidRPr="00141FC3">
        <w:t xml:space="preserve">Smluvní strany se zavazují zachovat mlčenlivost o veškerých informacích, a to zejména o informacích důvěrných, o nichž se v průběhu spolupráce dozví nebo je získají, a to i po ukončení této smlouvy. Důvěrnými informacemi se pro účely této smlouvy považují zejména informace týkající se reklamních a marketingových návrhů a námětů. Povinnost mlčenlivosti se nevztahuje na již veřejně známé informace a informace, které budou zveřejněny prostřednictvím </w:t>
      </w:r>
      <w:r>
        <w:t>Díl</w:t>
      </w:r>
      <w:r w:rsidRPr="00141FC3">
        <w:t xml:space="preserve">a. </w:t>
      </w:r>
    </w:p>
    <w:p w14:paraId="35DE71AC" w14:textId="77777777" w:rsidR="00750EE7" w:rsidRPr="00141FC3" w:rsidRDefault="00750EE7" w:rsidP="00333581">
      <w:pPr>
        <w:pStyle w:val="Odstavec1"/>
      </w:pPr>
      <w:r w:rsidRPr="00141FC3">
        <w:t>Zhotovitel se zavazuje vytvářet podmínky pro zabezpečení ochrany informací důvěrného charakteru, zejména se zaručuje zabezpečit ochranu předaných podkladů a dokumentů tak, aby nemohlo dojít k jejich zneužití.</w:t>
      </w:r>
    </w:p>
    <w:p w14:paraId="31BB9E0A" w14:textId="2280A434" w:rsidR="00750EE7" w:rsidRPr="00141FC3" w:rsidRDefault="00750EE7" w:rsidP="00333581">
      <w:pPr>
        <w:pStyle w:val="Odstavec1"/>
      </w:pPr>
      <w:r>
        <w:t xml:space="preserve">Smluvní strany se zavazují informovat o povinnostech vyplývajících z tohoto článku smlouvy zaměstnance a spolupracující třetí osoby smluvních stran, pokud tyto osoby získají nebo jsou jim k dispozici informace důvěrného charakteru, a zavázat je k zachování mlčenlivosti za podmínek dohodnutých v této smlouvě. </w:t>
      </w:r>
      <w:r>
        <w:tab/>
      </w:r>
    </w:p>
    <w:p w14:paraId="05AAB536" w14:textId="77777777" w:rsidR="00750EE7" w:rsidRPr="00141FC3" w:rsidRDefault="00750EE7" w:rsidP="00333581">
      <w:pPr>
        <w:pStyle w:val="Nadpis2"/>
      </w:pPr>
      <w:r w:rsidRPr="00141FC3">
        <w:t>Článek</w:t>
      </w:r>
      <w:r w:rsidRPr="00141FC3">
        <w:br/>
        <w:t>Platnost smlouvy</w:t>
      </w:r>
    </w:p>
    <w:p w14:paraId="00F6885A" w14:textId="77777777" w:rsidR="00750EE7" w:rsidRPr="00141FC3" w:rsidRDefault="00750EE7" w:rsidP="00333581">
      <w:pPr>
        <w:pStyle w:val="Odstavec1"/>
        <w:numPr>
          <w:ilvl w:val="0"/>
          <w:numId w:val="11"/>
        </w:numPr>
      </w:pPr>
      <w:r w:rsidRPr="00141FC3">
        <w:t xml:space="preserve">Smluvní strany mohou ukončit smlouvu dohodou. </w:t>
      </w:r>
    </w:p>
    <w:p w14:paraId="0CD98CDC" w14:textId="77777777" w:rsidR="00750EE7" w:rsidRPr="00141FC3" w:rsidRDefault="00750EE7" w:rsidP="00333581">
      <w:pPr>
        <w:pStyle w:val="Odstavec1"/>
      </w:pPr>
      <w:r w:rsidRPr="00141FC3">
        <w:lastRenderedPageBreak/>
        <w:t>Objednatel i zhotovitel mohou odstoupit od smlouvy v případech uvedených v další části tohoto článku. Odstoupením, které je účinné ke dni doručení</w:t>
      </w:r>
      <w:r>
        <w:t xml:space="preserve"> písemného odstoupení druhé straně</w:t>
      </w:r>
      <w:r w:rsidRPr="00141FC3">
        <w:t>, se smlouva ruší ke dni doručení a strany jsou povinny provést vzájemné vypořádání.</w:t>
      </w:r>
    </w:p>
    <w:p w14:paraId="10FD9530" w14:textId="77777777" w:rsidR="00750EE7" w:rsidRPr="00141FC3" w:rsidRDefault="00750EE7" w:rsidP="00333581">
      <w:pPr>
        <w:pStyle w:val="Odstavec1"/>
      </w:pPr>
      <w:r w:rsidRPr="00141FC3">
        <w:t xml:space="preserve">Objednatel je oprávněn odstoupit od smlouvy </w:t>
      </w:r>
      <w:r w:rsidR="0080765F">
        <w:t xml:space="preserve">výlučně </w:t>
      </w:r>
      <w:r w:rsidRPr="00141FC3">
        <w:t>z následujících důvodů:</w:t>
      </w:r>
    </w:p>
    <w:p w14:paraId="6B51196E" w14:textId="77777777" w:rsidR="00750EE7" w:rsidRPr="00141FC3" w:rsidRDefault="00750EE7" w:rsidP="00333581">
      <w:pPr>
        <w:pStyle w:val="Odstavec2"/>
      </w:pPr>
      <w:r w:rsidRPr="00141FC3">
        <w:t xml:space="preserve">zhotovitel je v prodlení s předáním </w:t>
      </w:r>
      <w:r>
        <w:t>Díl</w:t>
      </w:r>
      <w:r w:rsidRPr="00141FC3">
        <w:t>a a toto nedodal ani v dodatečně určeném termínu;</w:t>
      </w:r>
    </w:p>
    <w:p w14:paraId="214981FE" w14:textId="77777777" w:rsidR="00750EE7" w:rsidRPr="00141FC3" w:rsidRDefault="00750EE7" w:rsidP="00333581">
      <w:pPr>
        <w:pStyle w:val="Odstavec2"/>
      </w:pPr>
      <w:r>
        <w:t>Díl</w:t>
      </w:r>
      <w:r w:rsidRPr="00141FC3">
        <w:t>o trpí neodstranitelnou vadou, která brání jeho řádnému užití a šíření nebo je v zásadním rozporu se smluvenými podmínkami;</w:t>
      </w:r>
    </w:p>
    <w:p w14:paraId="1C0CB43C" w14:textId="77777777" w:rsidR="00750EE7" w:rsidRPr="00141FC3" w:rsidRDefault="00750EE7" w:rsidP="00333581">
      <w:pPr>
        <w:pStyle w:val="Odstavec2"/>
      </w:pPr>
      <w:r w:rsidRPr="00141FC3">
        <w:t>zhotovitel závažně porušil ustanovení čl. VIII této smlouvy.</w:t>
      </w:r>
    </w:p>
    <w:p w14:paraId="2E6B15CC" w14:textId="77777777" w:rsidR="00750EE7" w:rsidRPr="00141FC3" w:rsidRDefault="00750EE7" w:rsidP="00333581">
      <w:pPr>
        <w:pStyle w:val="Odstavec1"/>
      </w:pPr>
      <w:r w:rsidRPr="00141FC3">
        <w:t xml:space="preserve">Zhotovitel je oprávněn odstoupit od smlouvy </w:t>
      </w:r>
      <w:r w:rsidR="0080765F">
        <w:t xml:space="preserve">výlučně </w:t>
      </w:r>
      <w:r w:rsidRPr="00141FC3">
        <w:t>z následujících důvodů:</w:t>
      </w:r>
    </w:p>
    <w:p w14:paraId="5D300F32" w14:textId="77777777" w:rsidR="00750EE7" w:rsidRPr="00141FC3" w:rsidRDefault="00750EE7" w:rsidP="00333581">
      <w:pPr>
        <w:pStyle w:val="Odstavec2"/>
        <w:numPr>
          <w:ilvl w:val="0"/>
          <w:numId w:val="13"/>
        </w:numPr>
      </w:pPr>
      <w:r w:rsidRPr="00141FC3">
        <w:t xml:space="preserve">objednatel mu neposkytl včas a řádně podklady k provedení </w:t>
      </w:r>
      <w:r>
        <w:t>Díl</w:t>
      </w:r>
      <w:r w:rsidRPr="00141FC3">
        <w:t>a nebo potřebnou součinnost, a to ani v dodatečné lhůtě, kterou mu zhotovitel poskytl;</w:t>
      </w:r>
    </w:p>
    <w:p w14:paraId="17C3D412" w14:textId="77777777" w:rsidR="00750EE7" w:rsidRPr="00141FC3" w:rsidRDefault="00750EE7" w:rsidP="00333581">
      <w:pPr>
        <w:pStyle w:val="Odstavec2"/>
      </w:pPr>
      <w:r w:rsidRPr="00141FC3">
        <w:t xml:space="preserve">objednatel užívá </w:t>
      </w:r>
      <w:r>
        <w:t>Díl</w:t>
      </w:r>
      <w:r w:rsidRPr="00141FC3">
        <w:t>o v rozporu s účelem této smlouvy;</w:t>
      </w:r>
    </w:p>
    <w:p w14:paraId="4EAB8763" w14:textId="77777777" w:rsidR="00750EE7" w:rsidRPr="00141FC3" w:rsidRDefault="00750EE7" w:rsidP="00333581">
      <w:pPr>
        <w:pStyle w:val="Odstavec2"/>
      </w:pPr>
      <w:r w:rsidRPr="00141FC3">
        <w:t>objednatel je v prodlení s úhradou dohodnuté platby delším než 15 dní;</w:t>
      </w:r>
    </w:p>
    <w:p w14:paraId="2575BA6E" w14:textId="77777777" w:rsidR="00750EE7" w:rsidRPr="00141FC3" w:rsidRDefault="00750EE7" w:rsidP="00333581">
      <w:pPr>
        <w:pStyle w:val="Odstavec2"/>
      </w:pPr>
      <w:r w:rsidRPr="00141FC3">
        <w:t>objednatel porušil ustanovení čl. VIII této smlouvy.</w:t>
      </w:r>
    </w:p>
    <w:p w14:paraId="307DE328" w14:textId="77777777" w:rsidR="00750EE7" w:rsidRPr="00141FC3" w:rsidRDefault="00750EE7" w:rsidP="00333581">
      <w:pPr>
        <w:pStyle w:val="Odstavec1"/>
      </w:pPr>
      <w:r w:rsidRPr="00141FC3">
        <w:t xml:space="preserve">Dojde-li k odstoupení od smlouvy před předáním a převzetím </w:t>
      </w:r>
      <w:r>
        <w:t>Díl</w:t>
      </w:r>
      <w:r w:rsidRPr="00141FC3">
        <w:t>a, jsou strany povinny provést vypořádání podle následujících pravidel:</w:t>
      </w:r>
    </w:p>
    <w:p w14:paraId="68803D29" w14:textId="77777777" w:rsidR="00750EE7" w:rsidRPr="00141FC3" w:rsidRDefault="00750EE7" w:rsidP="00333581">
      <w:pPr>
        <w:pStyle w:val="Odstavec2"/>
        <w:numPr>
          <w:ilvl w:val="0"/>
          <w:numId w:val="14"/>
        </w:numPr>
      </w:pPr>
      <w:r w:rsidRPr="00141FC3">
        <w:t xml:space="preserve">zhotoviteli přísluší alikvotní část odměny za skutečně provedenou část </w:t>
      </w:r>
      <w:r>
        <w:t>Díl</w:t>
      </w:r>
      <w:r w:rsidRPr="00141FC3">
        <w:t>a;</w:t>
      </w:r>
    </w:p>
    <w:p w14:paraId="1AB7409D" w14:textId="77777777" w:rsidR="00750EE7" w:rsidRPr="00141FC3" w:rsidRDefault="00750EE7" w:rsidP="00333581">
      <w:pPr>
        <w:pStyle w:val="Odstavec2"/>
      </w:pPr>
      <w:r w:rsidRPr="00141FC3">
        <w:t xml:space="preserve">zhotovitel je povinen objednateli poskytnout licenci k rozpracovanému </w:t>
      </w:r>
      <w:r>
        <w:t>Díl</w:t>
      </w:r>
      <w:r w:rsidRPr="00141FC3">
        <w:t xml:space="preserve">u a předat rozpracované </w:t>
      </w:r>
      <w:r>
        <w:t>Díl</w:t>
      </w:r>
      <w:r w:rsidRPr="00141FC3">
        <w:t>o v použitelné podobě;</w:t>
      </w:r>
    </w:p>
    <w:p w14:paraId="03367E09" w14:textId="0CA4376C" w:rsidR="004324A7" w:rsidRDefault="00750EE7" w:rsidP="00333581">
      <w:pPr>
        <w:pStyle w:val="Odstavec2"/>
      </w:pPr>
      <w:r w:rsidRPr="00141FC3">
        <w:t>v případě odstoupení dle odst. 3, nemá zhotovitel právo požadovat žádnou odměnu a vrátí objednateli již zaplacenou částku.</w:t>
      </w:r>
    </w:p>
    <w:p w14:paraId="6FB4F83D" w14:textId="46A7CB8C" w:rsidR="00750EE7" w:rsidRPr="00141FC3" w:rsidRDefault="004324A7" w:rsidP="004324A7">
      <w:pPr>
        <w:spacing w:after="0"/>
      </w:pPr>
      <w:r>
        <w:br w:type="page"/>
      </w:r>
    </w:p>
    <w:p w14:paraId="5C8DDF2F" w14:textId="77777777" w:rsidR="00750EE7" w:rsidRPr="00141FC3" w:rsidRDefault="00750EE7" w:rsidP="004D2484">
      <w:pPr>
        <w:pStyle w:val="Nadpis2"/>
      </w:pPr>
      <w:r w:rsidRPr="00141FC3">
        <w:lastRenderedPageBreak/>
        <w:t>Článek</w:t>
      </w:r>
      <w:r>
        <w:br/>
      </w:r>
      <w:r w:rsidRPr="00141FC3">
        <w:t>Závěrečná ustanovení</w:t>
      </w:r>
    </w:p>
    <w:p w14:paraId="49B7E598" w14:textId="77777777" w:rsidR="00750EE7" w:rsidRPr="005A3CA4" w:rsidRDefault="00750EE7" w:rsidP="004D2484">
      <w:pPr>
        <w:pStyle w:val="Odstavec1"/>
        <w:numPr>
          <w:ilvl w:val="0"/>
          <w:numId w:val="17"/>
        </w:numPr>
      </w:pPr>
      <w:r w:rsidRPr="005A3CA4">
        <w:t xml:space="preserve">Případné změny této smlouvy mohou být provedeny pouze </w:t>
      </w:r>
      <w:r>
        <w:t xml:space="preserve">písemnými číslovanými dodatky </w:t>
      </w:r>
      <w:r w:rsidRPr="005A3CA4">
        <w:t>podepsaným</w:t>
      </w:r>
      <w:r>
        <w:t>i</w:t>
      </w:r>
      <w:r w:rsidRPr="005A3CA4">
        <w:t xml:space="preserve"> oprávněnými zástupci obou smluvních stran.</w:t>
      </w:r>
    </w:p>
    <w:p w14:paraId="2EEFC8B1" w14:textId="77777777" w:rsidR="00750EE7" w:rsidRPr="00141FC3" w:rsidRDefault="00750EE7" w:rsidP="004D2484">
      <w:pPr>
        <w:pStyle w:val="Odstavec1"/>
      </w:pPr>
      <w:r w:rsidRPr="00141FC3">
        <w:t xml:space="preserve">Není-li v konkrétních ustanoveních smlouvy stanoveno jinak, platí pro vztahy smluvních stran příslušná ustanovení zákona č. </w:t>
      </w:r>
      <w:r>
        <w:t>8</w:t>
      </w:r>
      <w:r w:rsidR="0080765F">
        <w:t>9</w:t>
      </w:r>
      <w:r>
        <w:t>/2012</w:t>
      </w:r>
      <w:r w:rsidRPr="00141FC3">
        <w:t xml:space="preserve"> Sb., </w:t>
      </w:r>
      <w:r>
        <w:t xml:space="preserve">občanský zákoník, a </w:t>
      </w:r>
      <w:r w:rsidRPr="00141FC3">
        <w:t>z</w:t>
      </w:r>
      <w:r>
        <w:t xml:space="preserve">ákona </w:t>
      </w:r>
      <w:r w:rsidRPr="00141FC3">
        <w:t xml:space="preserve">č. 121/2000 Sb., autorský zákon, </w:t>
      </w:r>
      <w:r>
        <w:t>v </w:t>
      </w:r>
      <w:r w:rsidR="0080765F">
        <w:t>platném</w:t>
      </w:r>
      <w:r>
        <w:t xml:space="preserve"> znění</w:t>
      </w:r>
      <w:r w:rsidRPr="00141FC3">
        <w:t>.</w:t>
      </w:r>
    </w:p>
    <w:p w14:paraId="3FF30B4A" w14:textId="77777777" w:rsidR="00750EE7" w:rsidRPr="00141FC3" w:rsidRDefault="00750EE7" w:rsidP="00333581">
      <w:pPr>
        <w:pStyle w:val="Odstavec1"/>
      </w:pPr>
      <w:r w:rsidRPr="00141FC3">
        <w:t xml:space="preserve">Smlouva je vyhotovena ve dvou vyhotoveních s platností originálu, z nichž každá strana obdrží po jednom. Tato smlouva obsahuje úplný text smlouvy mezi oběma stranami a neexistují žádná ústní či písemná tvrzení, ujednání či dohody mezi oběma stranami týkající se </w:t>
      </w:r>
      <w:r>
        <w:t>předmětu</w:t>
      </w:r>
      <w:r w:rsidRPr="00141FC3">
        <w:t xml:space="preserve"> této smlouvy, která by v ní nebyla plně vyjádřena.</w:t>
      </w:r>
    </w:p>
    <w:p w14:paraId="6A04D951" w14:textId="77777777" w:rsidR="00750EE7" w:rsidRPr="00141FC3" w:rsidRDefault="00750EE7" w:rsidP="00333581">
      <w:pPr>
        <w:pStyle w:val="Odstavec1"/>
      </w:pPr>
      <w:r>
        <w:t xml:space="preserve">Tato smlouva vstupuje v platnost a účinnost dnem jejího podpisu oběma smluvními stranami. </w:t>
      </w:r>
    </w:p>
    <w:p w14:paraId="05030501" w14:textId="215DF90C" w:rsidR="751B9F81" w:rsidRDefault="751B9F81" w:rsidP="3126F1B5">
      <w:pPr>
        <w:pStyle w:val="Odstavec1"/>
      </w:pPr>
      <w:r w:rsidRPr="3126F1B5">
        <w:t>Smluvní strany souhlasí s tím, že bude tato smlouva na základě zákona 340/2015 Sb. zveřejněna v registru smluv, a to včetně případných příloh a dodatků. Smluvní strany se dohodly, že smlouvu zveřejní Divadlo v Dlouhé.</w:t>
      </w:r>
      <w:r>
        <w:br/>
      </w:r>
    </w:p>
    <w:tbl>
      <w:tblPr>
        <w:tblW w:w="9778" w:type="dxa"/>
        <w:tblInd w:w="-6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9"/>
        <w:gridCol w:w="4889"/>
      </w:tblGrid>
      <w:tr w:rsidR="00750EE7" w:rsidRPr="00141FC3" w14:paraId="5C1B98F6" w14:textId="77777777" w:rsidTr="00E17180">
        <w:tc>
          <w:tcPr>
            <w:tcW w:w="4889" w:type="dxa"/>
          </w:tcPr>
          <w:p w14:paraId="5711E48C" w14:textId="77777777" w:rsidR="00750EE7" w:rsidRPr="00141FC3" w:rsidRDefault="00750EE7" w:rsidP="00685951">
            <w:pPr>
              <w:pStyle w:val="NormalTab"/>
              <w:jc w:val="center"/>
            </w:pPr>
            <w:r>
              <w:t>za objednatele</w:t>
            </w:r>
            <w:r>
              <w:br/>
              <w:t>v………</w:t>
            </w:r>
            <w:proofErr w:type="gramStart"/>
            <w:r>
              <w:t>….. dne</w:t>
            </w:r>
            <w:proofErr w:type="gramEnd"/>
            <w:r>
              <w:t>……………</w:t>
            </w:r>
          </w:p>
          <w:p w14:paraId="6479ACD1" w14:textId="77777777" w:rsidR="00750EE7" w:rsidRPr="00141FC3" w:rsidRDefault="00750EE7" w:rsidP="00685951">
            <w:pPr>
              <w:pStyle w:val="NormalTab"/>
              <w:jc w:val="center"/>
            </w:pPr>
          </w:p>
          <w:p w14:paraId="2AE7C596" w14:textId="77777777" w:rsidR="00750EE7" w:rsidRPr="00141FC3" w:rsidRDefault="00750EE7" w:rsidP="00685951">
            <w:pPr>
              <w:pStyle w:val="NormalTab"/>
              <w:jc w:val="center"/>
            </w:pPr>
          </w:p>
          <w:p w14:paraId="1893E868" w14:textId="77777777" w:rsidR="00750EE7" w:rsidRPr="00141FC3" w:rsidRDefault="00750EE7" w:rsidP="00685951">
            <w:pPr>
              <w:pStyle w:val="NormalTab"/>
              <w:jc w:val="center"/>
            </w:pPr>
          </w:p>
          <w:p w14:paraId="7D479A3F" w14:textId="6A67CF1D" w:rsidR="00750EE7" w:rsidRPr="00141FC3" w:rsidRDefault="00750EE7" w:rsidP="00685951">
            <w:pPr>
              <w:pStyle w:val="NormalTab"/>
              <w:jc w:val="center"/>
            </w:pPr>
            <w:r>
              <w:t xml:space="preserve">……………………………………………………… </w:t>
            </w:r>
            <w:r>
              <w:br/>
            </w:r>
            <w:r w:rsidR="41BFC52C">
              <w:t xml:space="preserve">Daniela Šálková, </w:t>
            </w:r>
            <w:r>
              <w:t>ředitel</w:t>
            </w:r>
            <w:r w:rsidR="6A127869">
              <w:t>ka</w:t>
            </w:r>
          </w:p>
        </w:tc>
        <w:tc>
          <w:tcPr>
            <w:tcW w:w="4889" w:type="dxa"/>
          </w:tcPr>
          <w:p w14:paraId="3EF55321" w14:textId="77777777" w:rsidR="00750EE7" w:rsidRPr="00141FC3" w:rsidRDefault="00750EE7" w:rsidP="00685951">
            <w:pPr>
              <w:pStyle w:val="NormalTab"/>
              <w:jc w:val="center"/>
            </w:pPr>
            <w:r>
              <w:t>za zhotovitele</w:t>
            </w:r>
            <w:r>
              <w:br/>
              <w:t>v Praze dne …………</w:t>
            </w:r>
          </w:p>
          <w:p w14:paraId="6482F6B9" w14:textId="77777777" w:rsidR="00750EE7" w:rsidRPr="00141FC3" w:rsidRDefault="00750EE7" w:rsidP="00685951">
            <w:pPr>
              <w:pStyle w:val="NormalTab"/>
              <w:jc w:val="center"/>
            </w:pPr>
          </w:p>
          <w:p w14:paraId="0F3FF9F7" w14:textId="77777777" w:rsidR="00750EE7" w:rsidRPr="00141FC3" w:rsidRDefault="00750EE7" w:rsidP="00685951">
            <w:pPr>
              <w:pStyle w:val="NormalTab"/>
              <w:jc w:val="center"/>
            </w:pPr>
          </w:p>
          <w:p w14:paraId="24653BA5" w14:textId="77777777" w:rsidR="00750EE7" w:rsidRPr="00141FC3" w:rsidRDefault="00750EE7" w:rsidP="00685951">
            <w:pPr>
              <w:pStyle w:val="NormalTab"/>
              <w:jc w:val="center"/>
            </w:pPr>
          </w:p>
          <w:p w14:paraId="5AADE449" w14:textId="77777777" w:rsidR="00750EE7" w:rsidRPr="00141FC3" w:rsidRDefault="00750EE7" w:rsidP="00685951">
            <w:pPr>
              <w:pStyle w:val="NormalTab"/>
              <w:jc w:val="center"/>
            </w:pPr>
            <w:r w:rsidRPr="00141FC3">
              <w:t>……………………………………………………</w:t>
            </w:r>
            <w:r>
              <w:t>…</w:t>
            </w:r>
            <w:r w:rsidRPr="00141FC3">
              <w:br/>
              <w:t>Martin Sýkora, jednatel</w:t>
            </w:r>
            <w:r>
              <w:t xml:space="preserve"> společnosti</w:t>
            </w:r>
          </w:p>
        </w:tc>
      </w:tr>
    </w:tbl>
    <w:p w14:paraId="00E25AD8" w14:textId="77777777" w:rsidR="00750EE7" w:rsidRPr="00872F91" w:rsidRDefault="00750EE7" w:rsidP="009566DF">
      <w:pPr>
        <w:pStyle w:val="Ploha"/>
      </w:pPr>
      <w:r>
        <w:lastRenderedPageBreak/>
        <w:t xml:space="preserve">Příloha </w:t>
      </w:r>
      <w:proofErr w:type="gramStart"/>
      <w:r>
        <w:t>č.1</w:t>
      </w:r>
      <w:r>
        <w:br/>
        <w:t>Specifikace</w:t>
      </w:r>
      <w:proofErr w:type="gramEnd"/>
      <w:r>
        <w:t xml:space="preserve"> Díla</w:t>
      </w:r>
    </w:p>
    <w:p w14:paraId="4C3A37E1" w14:textId="10C996E1" w:rsidR="0AB9426C" w:rsidRDefault="0AB9426C" w:rsidP="41144375">
      <w:pPr>
        <w:spacing w:line="259" w:lineRule="auto"/>
      </w:pPr>
      <w:r>
        <w:t xml:space="preserve">Cílem je </w:t>
      </w:r>
      <w:r w:rsidRPr="3BA4D092">
        <w:rPr>
          <w:b/>
          <w:bCs/>
        </w:rPr>
        <w:t>nová grafická podoba</w:t>
      </w:r>
      <w:r>
        <w:t xml:space="preserve"> </w:t>
      </w:r>
      <w:proofErr w:type="gramStart"/>
      <w:r>
        <w:t>web</w:t>
      </w:r>
      <w:r w:rsidR="3FFE4D1F">
        <w:t xml:space="preserve">u </w:t>
      </w:r>
      <w:r w:rsidR="4D0349D1" w:rsidRPr="3BA4D092">
        <w:rPr>
          <w:rStyle w:val="Hypertextovodkaz"/>
        </w:rPr>
        <w:t xml:space="preserve"> www</w:t>
      </w:r>
      <w:proofErr w:type="gramEnd"/>
      <w:r w:rsidR="4D0349D1" w:rsidRPr="3BA4D092">
        <w:rPr>
          <w:rStyle w:val="Hypertextovodkaz"/>
        </w:rPr>
        <w:t>.divadlovdlouhe.cz</w:t>
      </w:r>
      <w:r>
        <w:t>, která vyjde z nového vizuálu</w:t>
      </w:r>
      <w:r w:rsidR="338F3E0E">
        <w:t xml:space="preserve"> Divadla v Dlouhé</w:t>
      </w:r>
      <w:r>
        <w:t>.</w:t>
      </w:r>
      <w:r w:rsidR="3515BCE0">
        <w:t xml:space="preserve"> Součástí budou také funkční úpravy redakčního systému</w:t>
      </w:r>
      <w:r w:rsidR="4925A30B">
        <w:t xml:space="preserve"> a webové části s ohledem na nový koncept a pojetí komunikace</w:t>
      </w:r>
      <w:r w:rsidR="4F4463EB">
        <w:t xml:space="preserve"> – “módy vnímání” apod.</w:t>
      </w:r>
    </w:p>
    <w:p w14:paraId="26217E7A" w14:textId="7241CF7C" w:rsidR="4F4463EB" w:rsidRDefault="4F4463EB" w:rsidP="0767131D">
      <w:pPr>
        <w:spacing w:line="259" w:lineRule="auto"/>
      </w:pPr>
      <w:r>
        <w:t xml:space="preserve">Dodavatel poskytne analytické a konzultační služby v průběhu celé tvorby díla formou workshopu a kreativního projektové řízení. </w:t>
      </w:r>
      <w:r w:rsidR="7F5BC7D1">
        <w:t xml:space="preserve">S ohledem na detailnost aktuálního zadání </w:t>
      </w:r>
      <w:r w:rsidR="0586A408">
        <w:t xml:space="preserve">mohou být </w:t>
      </w:r>
      <w:r w:rsidR="7F5BC7D1">
        <w:t xml:space="preserve">průběžně upřesňovány </w:t>
      </w:r>
      <w:r w:rsidR="617E40B1">
        <w:t>finální funkce</w:t>
      </w:r>
      <w:r w:rsidR="763764D4">
        <w:t xml:space="preserve"> a</w:t>
      </w:r>
      <w:r w:rsidR="617E40B1">
        <w:t xml:space="preserve"> vzhled webu a celkově rozsah činností tak, aby byl dodržen harmonogram a </w:t>
      </w:r>
      <w:r w:rsidR="6E60944A">
        <w:t>cena díla dle této smlouvy.</w:t>
      </w:r>
    </w:p>
    <w:p w14:paraId="4A3C6A1A" w14:textId="1CFF87D9" w:rsidR="1AD5EE2E" w:rsidRDefault="1AD5EE2E" w:rsidP="0767131D">
      <w:pPr>
        <w:spacing w:line="259" w:lineRule="auto"/>
      </w:pPr>
      <w:r>
        <w:t>Hlavním milníkem bude finální podoba dodaných grafických návrhů ze soutěže objednatele.</w:t>
      </w:r>
      <w:r w:rsidR="7D337F21">
        <w:t xml:space="preserve"> Všechny případné změny harmonogramu a ceny díla budou </w:t>
      </w:r>
      <w:r w:rsidR="462B421D">
        <w:t>aktualizovány formou dodatků k této smlouvě.</w:t>
      </w:r>
    </w:p>
    <w:p w14:paraId="0473D0CC" w14:textId="44DF9124" w:rsidR="00899CA6" w:rsidRDefault="00899CA6" w:rsidP="41144375">
      <w:pPr>
        <w:pStyle w:val="Nadpis3"/>
      </w:pPr>
      <w:r>
        <w:t>Funkční úpravy CMS a webu</w:t>
      </w:r>
    </w:p>
    <w:p w14:paraId="2CD08F40" w14:textId="1D1E33CD" w:rsidR="16473D88" w:rsidRDefault="16473D88" w:rsidP="41144375">
      <w:pPr>
        <w:pStyle w:val="Odstavecseseznamem"/>
        <w:numPr>
          <w:ilvl w:val="0"/>
          <w:numId w:val="1"/>
        </w:numPr>
      </w:pPr>
      <w:r w:rsidRPr="41144375">
        <w:rPr>
          <w:b/>
          <w:bCs/>
        </w:rPr>
        <w:t>Módy vnímání</w:t>
      </w:r>
      <w:r w:rsidR="4DDD9783" w:rsidRPr="41144375">
        <w:rPr>
          <w:b/>
          <w:bCs/>
        </w:rPr>
        <w:t xml:space="preserve"> </w:t>
      </w:r>
      <w:r w:rsidRPr="41144375">
        <w:t>– dítě/</w:t>
      </w:r>
      <w:proofErr w:type="spellStart"/>
      <w:r w:rsidRPr="41144375">
        <w:t>young</w:t>
      </w:r>
      <w:proofErr w:type="spellEnd"/>
      <w:r w:rsidRPr="41144375">
        <w:t xml:space="preserve"> </w:t>
      </w:r>
      <w:proofErr w:type="spellStart"/>
      <w:r w:rsidRPr="41144375">
        <w:t>adult</w:t>
      </w:r>
      <w:proofErr w:type="spellEnd"/>
      <w:r w:rsidRPr="41144375">
        <w:t>/dosp</w:t>
      </w:r>
      <w:r w:rsidR="3DD07CED" w:rsidRPr="41144375">
        <w:t>ě</w:t>
      </w:r>
      <w:r w:rsidRPr="41144375">
        <w:t>lý (= výchozí mód)</w:t>
      </w:r>
    </w:p>
    <w:p w14:paraId="2EF72C16" w14:textId="578D75E3" w:rsidR="16473D88" w:rsidRDefault="16473D88" w:rsidP="41144375">
      <w:pPr>
        <w:pStyle w:val="Odstavecseseznamem"/>
        <w:numPr>
          <w:ilvl w:val="1"/>
          <w:numId w:val="1"/>
        </w:numPr>
      </w:pPr>
      <w:r w:rsidRPr="41144375">
        <w:t>Přepínací filtr na HP, programu, repertoáru, později i na dalších stránkách (detail inscenace, aktuality).</w:t>
      </w:r>
    </w:p>
    <w:p w14:paraId="180E6337" w14:textId="07A02882" w:rsidR="1286CF3A" w:rsidRDefault="1286CF3A" w:rsidP="41144375">
      <w:pPr>
        <w:pStyle w:val="Odstavecseseznamem"/>
        <w:numPr>
          <w:ilvl w:val="1"/>
          <w:numId w:val="1"/>
        </w:numPr>
        <w:spacing w:line="259" w:lineRule="auto"/>
      </w:pPr>
      <w:r w:rsidRPr="41144375">
        <w:t xml:space="preserve">Mód vnímání mění vizuální podobu webu a obsahu některých </w:t>
      </w:r>
      <w:r w:rsidR="30F34694" w:rsidRPr="41144375">
        <w:t>komponent</w:t>
      </w:r>
      <w:r w:rsidRPr="41144375">
        <w:t>.</w:t>
      </w:r>
    </w:p>
    <w:p w14:paraId="0B57FE81" w14:textId="27345CD5" w:rsidR="0767131D" w:rsidRDefault="27FB2B12" w:rsidP="41144375">
      <w:pPr>
        <w:pStyle w:val="Odstavecseseznamem"/>
        <w:numPr>
          <w:ilvl w:val="0"/>
          <w:numId w:val="1"/>
        </w:numPr>
        <w:spacing w:line="259" w:lineRule="auto"/>
      </w:pPr>
      <w:r w:rsidRPr="41144375">
        <w:rPr>
          <w:b/>
          <w:bCs/>
        </w:rPr>
        <w:t>Štítky</w:t>
      </w:r>
    </w:p>
    <w:p w14:paraId="2FE13029" w14:textId="4636D8A7" w:rsidR="0767131D" w:rsidRDefault="27FB2B12" w:rsidP="41144375">
      <w:pPr>
        <w:pStyle w:val="Odstavecseseznamem"/>
        <w:numPr>
          <w:ilvl w:val="1"/>
          <w:numId w:val="1"/>
        </w:numPr>
        <w:spacing w:line="259" w:lineRule="auto"/>
      </w:pPr>
      <w:r w:rsidRPr="41144375">
        <w:t>podpora pro štítkování položek programu</w:t>
      </w:r>
    </w:p>
    <w:p w14:paraId="253616A3" w14:textId="3E92D40C" w:rsidR="0767131D" w:rsidRDefault="1226D9CF" w:rsidP="41144375">
      <w:pPr>
        <w:pStyle w:val="Odstavecseseznamem"/>
        <w:numPr>
          <w:ilvl w:val="1"/>
          <w:numId w:val="1"/>
        </w:numPr>
        <w:spacing w:line="259" w:lineRule="auto"/>
      </w:pPr>
      <w:r w:rsidRPr="41144375">
        <w:t>podpora pro štítkování aktualit</w:t>
      </w:r>
    </w:p>
    <w:p w14:paraId="14AEF863" w14:textId="73E242F2" w:rsidR="0767131D" w:rsidRDefault="0767131D" w:rsidP="1DD69218">
      <w:pPr>
        <w:pStyle w:val="Odstavecseseznamem"/>
        <w:numPr>
          <w:ilvl w:val="1"/>
          <w:numId w:val="1"/>
        </w:numPr>
        <w:spacing w:line="259" w:lineRule="auto"/>
      </w:pPr>
    </w:p>
    <w:p w14:paraId="5D99EA7E" w14:textId="25AA00B2" w:rsidR="0767131D" w:rsidRDefault="6D82609A" w:rsidP="41144375">
      <w:pPr>
        <w:pStyle w:val="Odstavecseseznamem"/>
        <w:numPr>
          <w:ilvl w:val="0"/>
          <w:numId w:val="1"/>
        </w:numPr>
        <w:spacing w:line="259" w:lineRule="auto"/>
      </w:pPr>
      <w:r w:rsidRPr="41144375">
        <w:rPr>
          <w:b/>
          <w:bCs/>
        </w:rPr>
        <w:t>Komponenty</w:t>
      </w:r>
      <w:r w:rsidRPr="41144375">
        <w:t xml:space="preserve"> – podpora pro skládání stránek pomocí grafických komponent</w:t>
      </w:r>
    </w:p>
    <w:p w14:paraId="3FF45729" w14:textId="31DFD895" w:rsidR="0767131D" w:rsidRDefault="6D82609A" w:rsidP="41144375">
      <w:pPr>
        <w:pStyle w:val="Odstavecseseznamem"/>
        <w:numPr>
          <w:ilvl w:val="1"/>
          <w:numId w:val="1"/>
        </w:numPr>
        <w:spacing w:line="259" w:lineRule="auto"/>
      </w:pPr>
      <w:r w:rsidRPr="41144375">
        <w:t>Finální komponenty a jejich chování bude upřesněno po dodání grafických výstupů.</w:t>
      </w:r>
    </w:p>
    <w:p w14:paraId="2B5D6FF1" w14:textId="68A365D2" w:rsidR="0767131D" w:rsidRDefault="1A642D24" w:rsidP="41144375">
      <w:pPr>
        <w:pStyle w:val="Odstavecseseznamem"/>
        <w:numPr>
          <w:ilvl w:val="1"/>
          <w:numId w:val="1"/>
        </w:numPr>
        <w:spacing w:line="259" w:lineRule="auto"/>
      </w:pPr>
      <w:r w:rsidRPr="41144375">
        <w:t xml:space="preserve">Drobné </w:t>
      </w:r>
      <w:proofErr w:type="spellStart"/>
      <w:r w:rsidRPr="41144375">
        <w:t>upoutávkové</w:t>
      </w:r>
      <w:proofErr w:type="spellEnd"/>
      <w:r w:rsidRPr="41144375">
        <w:t xml:space="preserve"> funkce – jezdící ikona pro Badatelnu, vyskakovací okna apod.</w:t>
      </w:r>
    </w:p>
    <w:p w14:paraId="23202216" w14:textId="0B041D18" w:rsidR="0767131D" w:rsidRDefault="7458D994" w:rsidP="41144375">
      <w:pPr>
        <w:pStyle w:val="Odstavecseseznamem"/>
        <w:numPr>
          <w:ilvl w:val="0"/>
          <w:numId w:val="1"/>
        </w:numPr>
        <w:spacing w:line="259" w:lineRule="auto"/>
      </w:pPr>
      <w:r w:rsidRPr="41144375">
        <w:rPr>
          <w:b/>
          <w:bCs/>
        </w:rPr>
        <w:t>Program</w:t>
      </w:r>
      <w:r w:rsidRPr="41144375">
        <w:t xml:space="preserve"> – zlepšení filtrování výpisu programu (dny, měsíce, módy vnímání a další)</w:t>
      </w:r>
    </w:p>
    <w:p w14:paraId="70D584A1" w14:textId="021E463D" w:rsidR="0767131D" w:rsidRDefault="7458D994" w:rsidP="41144375">
      <w:pPr>
        <w:pStyle w:val="Odstavecseseznamem"/>
        <w:numPr>
          <w:ilvl w:val="0"/>
          <w:numId w:val="1"/>
        </w:numPr>
        <w:spacing w:line="259" w:lineRule="auto"/>
      </w:pPr>
      <w:r w:rsidRPr="3BA4D092">
        <w:rPr>
          <w:b/>
          <w:bCs/>
        </w:rPr>
        <w:t xml:space="preserve">Detail inscenace </w:t>
      </w:r>
      <w:r>
        <w:t>– revize struktury vlastností a výpisu na webu</w:t>
      </w:r>
      <w:r w:rsidR="39C6F112">
        <w:t>, barometr</w:t>
      </w:r>
    </w:p>
    <w:p w14:paraId="5B48FF18" w14:textId="08569EB6" w:rsidR="00874B95" w:rsidRDefault="00874B95" w:rsidP="41144375">
      <w:pPr>
        <w:pStyle w:val="Odstavecseseznamem"/>
        <w:numPr>
          <w:ilvl w:val="0"/>
          <w:numId w:val="1"/>
        </w:numPr>
        <w:spacing w:line="259" w:lineRule="auto"/>
      </w:pPr>
      <w:r w:rsidRPr="3BA4D092">
        <w:rPr>
          <w:b/>
          <w:bCs/>
        </w:rPr>
        <w:t>Galerie fotografií a dalších médií</w:t>
      </w:r>
      <w:r>
        <w:t xml:space="preserve"> – změna způ</w:t>
      </w:r>
      <w:r w:rsidR="50DE9903">
        <w:t>s</w:t>
      </w:r>
      <w:r>
        <w:t>obu zobrazování dle grafických návrhů studia</w:t>
      </w:r>
    </w:p>
    <w:p w14:paraId="75C3534A" w14:textId="34F04FC6" w:rsidR="0767131D" w:rsidRDefault="39C6F112" w:rsidP="41144375">
      <w:pPr>
        <w:pStyle w:val="Odstavecseseznamem"/>
        <w:numPr>
          <w:ilvl w:val="0"/>
          <w:numId w:val="1"/>
        </w:numPr>
        <w:spacing w:line="259" w:lineRule="auto"/>
      </w:pPr>
      <w:r w:rsidRPr="3BA4D092">
        <w:rPr>
          <w:b/>
          <w:bCs/>
        </w:rPr>
        <w:t>Badatelna</w:t>
      </w:r>
      <w:r>
        <w:t xml:space="preserve"> – galerie doplňkových materiálů k inscenacím (fot</w:t>
      </w:r>
      <w:r w:rsidR="5A026799">
        <w:t>o</w:t>
      </w:r>
      <w:r>
        <w:t>, video, audio, text</w:t>
      </w:r>
      <w:r w:rsidR="079D381F">
        <w:t>y a další materiály; třídění dle módů vnímání</w:t>
      </w:r>
      <w:r>
        <w:t>)</w:t>
      </w:r>
    </w:p>
    <w:p w14:paraId="79A353EF" w14:textId="7E0725F8" w:rsidR="00874B95" w:rsidRDefault="00874B95" w:rsidP="41144375">
      <w:pPr>
        <w:pStyle w:val="Odstavecseseznamem"/>
        <w:numPr>
          <w:ilvl w:val="0"/>
          <w:numId w:val="1"/>
        </w:numPr>
        <w:spacing w:line="259" w:lineRule="auto"/>
      </w:pPr>
      <w:r w:rsidRPr="3BA4D092">
        <w:rPr>
          <w:b/>
          <w:bCs/>
        </w:rPr>
        <w:t>Úklid v </w:t>
      </w:r>
      <w:proofErr w:type="spellStart"/>
      <w:r w:rsidRPr="3BA4D092">
        <w:rPr>
          <w:b/>
          <w:bCs/>
        </w:rPr>
        <w:t>cms</w:t>
      </w:r>
      <w:proofErr w:type="spellEnd"/>
      <w:r>
        <w:t xml:space="preserve"> – odstranění mrtvých a nepoužívaných funkcionalit </w:t>
      </w:r>
    </w:p>
    <w:p w14:paraId="70862029" w14:textId="2DAA04F5" w:rsidR="0767131D" w:rsidRDefault="7738F207" w:rsidP="41144375">
      <w:pPr>
        <w:pStyle w:val="Nadpis3"/>
        <w:spacing w:line="259" w:lineRule="auto"/>
      </w:pPr>
      <w:r w:rsidRPr="41144375">
        <w:t>Grafické práce</w:t>
      </w:r>
    </w:p>
    <w:p w14:paraId="6579F591" w14:textId="3B61116F" w:rsidR="0767131D" w:rsidRDefault="7738F207" w:rsidP="41144375">
      <w:pPr>
        <w:spacing w:line="259" w:lineRule="auto"/>
      </w:pPr>
      <w:r w:rsidRPr="41144375">
        <w:t>Pro novou podobu webu bude nutné graficky zpracovat další stránky (dle typů stránek webu), které nebudou součástí výstupů ze soutěže zadavatele. Bude se jednat i o důležité stránky (detail inscenace)</w:t>
      </w:r>
      <w:r w:rsidR="3221F1DC" w:rsidRPr="41144375">
        <w:t xml:space="preserve"> a další komponenty webu.</w:t>
      </w:r>
    </w:p>
    <w:p w14:paraId="0EA1FF56" w14:textId="792C5CA5" w:rsidR="0767131D" w:rsidRDefault="0767131D" w:rsidP="1DD69218">
      <w:pPr>
        <w:spacing w:line="259" w:lineRule="auto"/>
      </w:pPr>
    </w:p>
    <w:p w14:paraId="06C3C55F" w14:textId="124CE48B" w:rsidR="00750EE7" w:rsidRPr="00141FC3" w:rsidRDefault="00750EE7" w:rsidP="41144375">
      <w:pPr>
        <w:pStyle w:val="Ploha"/>
      </w:pPr>
      <w:r>
        <w:lastRenderedPageBreak/>
        <w:t xml:space="preserve">Příloha </w:t>
      </w:r>
      <w:proofErr w:type="gramStart"/>
      <w:r>
        <w:t>č.2</w:t>
      </w:r>
      <w:r>
        <w:br/>
        <w:t>Časový</w:t>
      </w:r>
      <w:proofErr w:type="gramEnd"/>
      <w:r>
        <w:t xml:space="preserve"> harmonogram zhotovení Díla </w:t>
      </w:r>
    </w:p>
    <w:p w14:paraId="1F778A22" w14:textId="77777777" w:rsidR="00750EE7" w:rsidRPr="00141FC3" w:rsidRDefault="00750EE7" w:rsidP="00E12019"/>
    <w:tbl>
      <w:tblPr>
        <w:tblW w:w="5000" w:type="pct"/>
        <w:tblInd w:w="-6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38"/>
        <w:gridCol w:w="3282"/>
      </w:tblGrid>
      <w:tr w:rsidR="00750EE7" w:rsidRPr="00141FC3" w14:paraId="2E661F89" w14:textId="77777777" w:rsidTr="41144375">
        <w:tc>
          <w:tcPr>
            <w:tcW w:w="6391" w:type="dxa"/>
            <w:tcMar>
              <w:left w:w="57" w:type="dxa"/>
              <w:right w:w="57" w:type="dxa"/>
            </w:tcMar>
          </w:tcPr>
          <w:p w14:paraId="47FAF74E" w14:textId="77777777" w:rsidR="00750EE7" w:rsidRPr="00B32F2C" w:rsidRDefault="00750EE7" w:rsidP="00685951">
            <w:pPr>
              <w:pStyle w:val="NormalTab"/>
            </w:pPr>
            <w:r w:rsidRPr="00B32F2C">
              <w:t>Aktivita</w:t>
            </w:r>
          </w:p>
        </w:tc>
        <w:tc>
          <w:tcPr>
            <w:tcW w:w="3361" w:type="dxa"/>
            <w:tcMar>
              <w:left w:w="57" w:type="dxa"/>
              <w:right w:w="57" w:type="dxa"/>
            </w:tcMar>
          </w:tcPr>
          <w:p w14:paraId="01EE4F55" w14:textId="77777777" w:rsidR="00750EE7" w:rsidRPr="00B32F2C" w:rsidRDefault="00750EE7" w:rsidP="00685951">
            <w:pPr>
              <w:pStyle w:val="NormalTab"/>
            </w:pPr>
            <w:r w:rsidRPr="00B32F2C">
              <w:t>Termín</w:t>
            </w:r>
          </w:p>
        </w:tc>
      </w:tr>
      <w:tr w:rsidR="00750EE7" w:rsidRPr="00141FC3" w14:paraId="4D0A8255" w14:textId="77777777" w:rsidTr="41144375">
        <w:tc>
          <w:tcPr>
            <w:tcW w:w="6391" w:type="dxa"/>
            <w:tcMar>
              <w:left w:w="57" w:type="dxa"/>
              <w:right w:w="57" w:type="dxa"/>
            </w:tcMar>
          </w:tcPr>
          <w:p w14:paraId="1ED49255" w14:textId="2849A6B6" w:rsidR="00750EE7" w:rsidRPr="00F568A1" w:rsidRDefault="52D18109" w:rsidP="41144375">
            <w:pPr>
              <w:pStyle w:val="NormalTab"/>
              <w:spacing w:line="259" w:lineRule="auto"/>
            </w:pPr>
            <w:r>
              <w:t>Funkční úpravy CMS</w:t>
            </w:r>
          </w:p>
        </w:tc>
        <w:tc>
          <w:tcPr>
            <w:tcW w:w="3361" w:type="dxa"/>
            <w:tcMar>
              <w:left w:w="57" w:type="dxa"/>
              <w:right w:w="57" w:type="dxa"/>
            </w:tcMar>
          </w:tcPr>
          <w:p w14:paraId="5BFE7CE7" w14:textId="2AA1522E" w:rsidR="00750EE7" w:rsidRPr="00F568A1" w:rsidRDefault="37001C57" w:rsidP="41144375">
            <w:pPr>
              <w:pStyle w:val="NormalTab"/>
              <w:spacing w:line="259" w:lineRule="auto"/>
            </w:pPr>
            <w:r>
              <w:t>6</w:t>
            </w:r>
            <w:r w:rsidR="00750EE7">
              <w:t xml:space="preserve"> týdn</w:t>
            </w:r>
            <w:r w:rsidR="729C24F3">
              <w:t>ů</w:t>
            </w:r>
            <w:r w:rsidR="00750EE7">
              <w:t xml:space="preserve"> od </w:t>
            </w:r>
            <w:r w:rsidR="6609B68E">
              <w:t>podpisu smlouvy</w:t>
            </w:r>
          </w:p>
        </w:tc>
      </w:tr>
      <w:tr w:rsidR="0767131D" w14:paraId="3A62E9F8" w14:textId="77777777" w:rsidTr="41144375">
        <w:trPr>
          <w:trHeight w:val="300"/>
        </w:trPr>
        <w:tc>
          <w:tcPr>
            <w:tcW w:w="6238" w:type="dxa"/>
            <w:tcMar>
              <w:left w:w="57" w:type="dxa"/>
              <w:right w:w="57" w:type="dxa"/>
            </w:tcMar>
          </w:tcPr>
          <w:p w14:paraId="1F6485CA" w14:textId="089AFF95" w:rsidR="4FE1BC66" w:rsidRDefault="4FE1BC66" w:rsidP="41144375">
            <w:pPr>
              <w:pStyle w:val="NormalTab"/>
              <w:spacing w:line="259" w:lineRule="auto"/>
            </w:pPr>
            <w:r>
              <w:t xml:space="preserve">Předložení </w:t>
            </w:r>
            <w:r w:rsidR="170FE3DE">
              <w:t xml:space="preserve">dodatečných </w:t>
            </w:r>
            <w:proofErr w:type="gramStart"/>
            <w:r w:rsidR="170FE3DE">
              <w:t>grafický</w:t>
            </w:r>
            <w:proofErr w:type="gramEnd"/>
            <w:r w:rsidR="170FE3DE">
              <w:t xml:space="preserve"> návrhů</w:t>
            </w:r>
          </w:p>
        </w:tc>
        <w:tc>
          <w:tcPr>
            <w:tcW w:w="3282" w:type="dxa"/>
            <w:tcMar>
              <w:left w:w="57" w:type="dxa"/>
              <w:right w:w="57" w:type="dxa"/>
            </w:tcMar>
          </w:tcPr>
          <w:p w14:paraId="755ADF9F" w14:textId="36BE4172" w:rsidR="170FE3DE" w:rsidRDefault="170FE3DE" w:rsidP="41144375">
            <w:pPr>
              <w:pStyle w:val="NormalTab"/>
              <w:spacing w:line="259" w:lineRule="auto"/>
            </w:pPr>
            <w:r>
              <w:t>3 týdny od dodání grafických výstupů ze soutěže</w:t>
            </w:r>
          </w:p>
        </w:tc>
      </w:tr>
      <w:tr w:rsidR="00750EE7" w:rsidRPr="00141FC3" w14:paraId="008D6A8A" w14:textId="77777777" w:rsidTr="41144375">
        <w:tc>
          <w:tcPr>
            <w:tcW w:w="6391" w:type="dxa"/>
            <w:tcMar>
              <w:left w:w="57" w:type="dxa"/>
              <w:right w:w="57" w:type="dxa"/>
            </w:tcMar>
          </w:tcPr>
          <w:p w14:paraId="2736DD9C" w14:textId="2C635A15" w:rsidR="00750EE7" w:rsidRPr="00F568A1" w:rsidRDefault="00750EE7" w:rsidP="41144375">
            <w:pPr>
              <w:pStyle w:val="NormalTab"/>
              <w:spacing w:line="259" w:lineRule="auto"/>
            </w:pPr>
            <w:r>
              <w:t>Schválení grafick</w:t>
            </w:r>
            <w:r w:rsidR="670BB9E7">
              <w:t xml:space="preserve">ých návrhů </w:t>
            </w:r>
            <w:r>
              <w:t>objednatelem</w:t>
            </w:r>
          </w:p>
        </w:tc>
        <w:tc>
          <w:tcPr>
            <w:tcW w:w="3361" w:type="dxa"/>
            <w:tcMar>
              <w:left w:w="57" w:type="dxa"/>
              <w:right w:w="57" w:type="dxa"/>
            </w:tcMar>
          </w:tcPr>
          <w:p w14:paraId="7EE05E45" w14:textId="77777777" w:rsidR="00750EE7" w:rsidRPr="00F568A1" w:rsidRDefault="00750EE7" w:rsidP="0767131D">
            <w:pPr>
              <w:pStyle w:val="NormalTab"/>
            </w:pPr>
          </w:p>
        </w:tc>
      </w:tr>
      <w:tr w:rsidR="00750EE7" w:rsidRPr="00141FC3" w14:paraId="146DB89D" w14:textId="77777777" w:rsidTr="41144375">
        <w:tc>
          <w:tcPr>
            <w:tcW w:w="6391" w:type="dxa"/>
            <w:tcMar>
              <w:left w:w="57" w:type="dxa"/>
              <w:right w:w="57" w:type="dxa"/>
            </w:tcMar>
          </w:tcPr>
          <w:p w14:paraId="4C3CF225" w14:textId="77009E95" w:rsidR="00750EE7" w:rsidRPr="00F568A1" w:rsidRDefault="00750EE7" w:rsidP="41144375">
            <w:pPr>
              <w:pStyle w:val="NormalTab"/>
              <w:spacing w:line="259" w:lineRule="auto"/>
            </w:pPr>
            <w:r>
              <w:t xml:space="preserve">Tvorba </w:t>
            </w:r>
            <w:r w:rsidR="52207AD6">
              <w:t xml:space="preserve">a nasazení </w:t>
            </w:r>
            <w:r w:rsidR="2C98F626">
              <w:t>šablony, dodatečné úpravy CMS</w:t>
            </w:r>
          </w:p>
        </w:tc>
        <w:tc>
          <w:tcPr>
            <w:tcW w:w="3361" w:type="dxa"/>
            <w:tcMar>
              <w:left w:w="57" w:type="dxa"/>
              <w:right w:w="57" w:type="dxa"/>
            </w:tcMar>
          </w:tcPr>
          <w:p w14:paraId="59225041" w14:textId="3D8FD553" w:rsidR="00750EE7" w:rsidRPr="00F568A1" w:rsidRDefault="00750EE7" w:rsidP="41144375">
            <w:pPr>
              <w:pStyle w:val="NormalTab"/>
              <w:spacing w:line="259" w:lineRule="auto"/>
            </w:pPr>
          </w:p>
        </w:tc>
      </w:tr>
      <w:tr w:rsidR="00750EE7" w:rsidRPr="00141FC3" w14:paraId="4F03DF4C" w14:textId="77777777" w:rsidTr="41144375">
        <w:tc>
          <w:tcPr>
            <w:tcW w:w="6391" w:type="dxa"/>
            <w:tcMar>
              <w:left w:w="57" w:type="dxa"/>
              <w:right w:w="57" w:type="dxa"/>
            </w:tcMar>
          </w:tcPr>
          <w:p w14:paraId="50502132" w14:textId="77777777" w:rsidR="00750EE7" w:rsidRPr="00F568A1" w:rsidRDefault="00750EE7" w:rsidP="0767131D">
            <w:pPr>
              <w:pStyle w:val="NormalTab"/>
            </w:pPr>
            <w:r>
              <w:t>Předvedení Díla</w:t>
            </w:r>
          </w:p>
        </w:tc>
        <w:tc>
          <w:tcPr>
            <w:tcW w:w="3361" w:type="dxa"/>
            <w:tcMar>
              <w:left w:w="57" w:type="dxa"/>
              <w:right w:w="57" w:type="dxa"/>
            </w:tcMar>
          </w:tcPr>
          <w:p w14:paraId="58C3A47A" w14:textId="089A28AC" w:rsidR="00750EE7" w:rsidRPr="00F568A1" w:rsidRDefault="30D400F2" w:rsidP="0767131D">
            <w:pPr>
              <w:pStyle w:val="NormalTab"/>
              <w:spacing w:line="259" w:lineRule="auto"/>
            </w:pPr>
            <w:r>
              <w:t xml:space="preserve">2 měsíce od schválení grafických návrhů </w:t>
            </w:r>
          </w:p>
          <w:p w14:paraId="2D1663EA" w14:textId="3ADEE16A" w:rsidR="00750EE7" w:rsidRPr="00F568A1" w:rsidRDefault="00750EE7" w:rsidP="0767131D">
            <w:pPr>
              <w:pStyle w:val="NormalTab"/>
            </w:pPr>
          </w:p>
        </w:tc>
      </w:tr>
      <w:tr w:rsidR="00750EE7" w:rsidRPr="00141FC3" w14:paraId="50A16550" w14:textId="77777777" w:rsidTr="41144375">
        <w:trPr>
          <w:trHeight w:val="570"/>
        </w:trPr>
        <w:tc>
          <w:tcPr>
            <w:tcW w:w="6391" w:type="dxa"/>
            <w:tcMar>
              <w:left w:w="57" w:type="dxa"/>
              <w:right w:w="57" w:type="dxa"/>
            </w:tcMar>
          </w:tcPr>
          <w:p w14:paraId="629A57E6" w14:textId="77777777" w:rsidR="00750EE7" w:rsidRPr="00F568A1" w:rsidRDefault="00750EE7" w:rsidP="0767131D">
            <w:pPr>
              <w:pStyle w:val="NormalTab"/>
            </w:pPr>
            <w:r>
              <w:t>Testovací období, školení uživatelů, úpravy aplikace</w:t>
            </w:r>
          </w:p>
          <w:p w14:paraId="562B04F8" w14:textId="77777777" w:rsidR="00750EE7" w:rsidRPr="00F568A1" w:rsidRDefault="00750EE7" w:rsidP="0767131D">
            <w:pPr>
              <w:pStyle w:val="NormalTab"/>
            </w:pPr>
            <w:r>
              <w:t xml:space="preserve">Předání a převzetí Díla, podpis předávacího protokolu </w:t>
            </w:r>
          </w:p>
        </w:tc>
        <w:tc>
          <w:tcPr>
            <w:tcW w:w="3361" w:type="dxa"/>
            <w:tcMar>
              <w:left w:w="57" w:type="dxa"/>
              <w:right w:w="57" w:type="dxa"/>
            </w:tcMar>
          </w:tcPr>
          <w:p w14:paraId="4B6A85F2" w14:textId="712646D5" w:rsidR="00750EE7" w:rsidRPr="00F568A1" w:rsidRDefault="75343475" w:rsidP="41144375">
            <w:pPr>
              <w:pStyle w:val="NormalTab"/>
              <w:spacing w:line="259" w:lineRule="auto"/>
            </w:pPr>
            <w:r>
              <w:t>2</w:t>
            </w:r>
            <w:r w:rsidR="00750EE7">
              <w:t xml:space="preserve"> týd</w:t>
            </w:r>
            <w:r w:rsidR="12B5364D">
              <w:t>ny</w:t>
            </w:r>
          </w:p>
        </w:tc>
      </w:tr>
      <w:tr w:rsidR="00750EE7" w:rsidRPr="00141FC3" w14:paraId="3D5EB3D2" w14:textId="77777777" w:rsidTr="41144375">
        <w:trPr>
          <w:trHeight w:val="590"/>
        </w:trPr>
        <w:tc>
          <w:tcPr>
            <w:tcW w:w="6391" w:type="dxa"/>
            <w:tcMar>
              <w:left w:w="57" w:type="dxa"/>
              <w:right w:w="57" w:type="dxa"/>
            </w:tcMar>
          </w:tcPr>
          <w:p w14:paraId="5AB88414" w14:textId="77777777" w:rsidR="00750EE7" w:rsidRPr="00F568A1" w:rsidRDefault="00750EE7" w:rsidP="0767131D">
            <w:pPr>
              <w:pStyle w:val="NormalTab"/>
            </w:pPr>
            <w:r>
              <w:t>Plnění Díla a jeho následné zveřejnění na internetu</w:t>
            </w:r>
          </w:p>
        </w:tc>
        <w:tc>
          <w:tcPr>
            <w:tcW w:w="3361" w:type="dxa"/>
            <w:tcMar>
              <w:left w:w="57" w:type="dxa"/>
              <w:right w:w="57" w:type="dxa"/>
            </w:tcMar>
          </w:tcPr>
          <w:p w14:paraId="73AFE12F" w14:textId="77777777" w:rsidR="00750EE7" w:rsidRPr="00F568A1" w:rsidRDefault="00750EE7" w:rsidP="0767131D">
            <w:pPr>
              <w:pStyle w:val="NormalTab"/>
            </w:pPr>
          </w:p>
        </w:tc>
      </w:tr>
    </w:tbl>
    <w:p w14:paraId="752560EB" w14:textId="77777777" w:rsidR="00750EE7" w:rsidRPr="00141FC3" w:rsidRDefault="00750EE7" w:rsidP="00E12019"/>
    <w:p w14:paraId="36040B36" w14:textId="77777777" w:rsidR="00750EE7" w:rsidRPr="00141FC3" w:rsidRDefault="00750EE7" w:rsidP="00333581">
      <w:pPr>
        <w:pStyle w:val="Ploha"/>
      </w:pPr>
      <w:r w:rsidRPr="00141FC3">
        <w:lastRenderedPageBreak/>
        <w:t xml:space="preserve">Příloha </w:t>
      </w:r>
      <w:proofErr w:type="gramStart"/>
      <w:r w:rsidRPr="00141FC3">
        <w:t>č. 3</w:t>
      </w:r>
      <w:r>
        <w:br/>
      </w:r>
      <w:r w:rsidRPr="00141FC3">
        <w:t>Cena</w:t>
      </w:r>
      <w:proofErr w:type="gramEnd"/>
      <w:r w:rsidRPr="00141FC3">
        <w:t xml:space="preserve"> za vytvoření </w:t>
      </w:r>
      <w:r>
        <w:t>Díl</w:t>
      </w:r>
      <w:r w:rsidRPr="00141FC3">
        <w:t>a a poskytnutí licence</w:t>
      </w:r>
    </w:p>
    <w:tbl>
      <w:tblPr>
        <w:tblW w:w="8143" w:type="dxa"/>
        <w:tblInd w:w="-6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26"/>
        <w:gridCol w:w="2117"/>
      </w:tblGrid>
      <w:tr w:rsidR="00750EE7" w:rsidRPr="00141FC3" w14:paraId="3BDBDD14" w14:textId="77777777" w:rsidTr="003D5DC7">
        <w:trPr>
          <w:trHeight w:val="300"/>
        </w:trPr>
        <w:tc>
          <w:tcPr>
            <w:tcW w:w="6026" w:type="dxa"/>
            <w:tcMar>
              <w:left w:w="57" w:type="dxa"/>
              <w:right w:w="57" w:type="dxa"/>
            </w:tcMar>
            <w:vAlign w:val="center"/>
          </w:tcPr>
          <w:p w14:paraId="1CB84B46" w14:textId="77777777" w:rsidR="00750EE7" w:rsidRPr="001F7740" w:rsidRDefault="00750EE7" w:rsidP="00685951">
            <w:pPr>
              <w:pStyle w:val="NormalTab"/>
              <w:rPr>
                <w:b/>
                <w:bCs/>
              </w:rPr>
            </w:pPr>
            <w:r w:rsidRPr="001F7740">
              <w:rPr>
                <w:b/>
                <w:bCs/>
              </w:rPr>
              <w:t xml:space="preserve">Celková cena Díla v Kč </w:t>
            </w:r>
          </w:p>
        </w:tc>
        <w:tc>
          <w:tcPr>
            <w:tcW w:w="2117" w:type="dxa"/>
          </w:tcPr>
          <w:p w14:paraId="652C71ED" w14:textId="642B5734" w:rsidR="00750EE7" w:rsidRPr="001F7740" w:rsidRDefault="1BD7CA01" w:rsidP="00E33296">
            <w:pPr>
              <w:pStyle w:val="NormalTab"/>
              <w:tabs>
                <w:tab w:val="decimal" w:pos="1007"/>
              </w:tabs>
              <w:spacing w:line="259" w:lineRule="auto"/>
              <w:jc w:val="right"/>
              <w:rPr>
                <w:b/>
                <w:bCs/>
              </w:rPr>
            </w:pPr>
            <w:r w:rsidRPr="41144375">
              <w:rPr>
                <w:b/>
                <w:bCs/>
              </w:rPr>
              <w:t>390</w:t>
            </w:r>
            <w:r w:rsidR="00D33684">
              <w:rPr>
                <w:b/>
                <w:bCs/>
              </w:rPr>
              <w:t> </w:t>
            </w:r>
            <w:r w:rsidRPr="41144375">
              <w:rPr>
                <w:b/>
                <w:bCs/>
              </w:rPr>
              <w:t>000</w:t>
            </w:r>
            <w:r w:rsidR="00D33684">
              <w:rPr>
                <w:b/>
                <w:bCs/>
              </w:rPr>
              <w:t xml:space="preserve"> Kč</w:t>
            </w:r>
          </w:p>
        </w:tc>
      </w:tr>
    </w:tbl>
    <w:p w14:paraId="7CBD209A" w14:textId="77777777" w:rsidR="00750EE7" w:rsidRPr="00141FC3" w:rsidRDefault="00750EE7" w:rsidP="00D913DC">
      <w:pPr>
        <w:pStyle w:val="Nadpis3"/>
      </w:pPr>
      <w:r w:rsidRPr="00141FC3">
        <w:t>Kalendář splá</w:t>
      </w:r>
      <w:r w:rsidRPr="00D913DC">
        <w:t>t</w:t>
      </w:r>
      <w:r w:rsidRPr="00141FC3">
        <w:t>ek</w:t>
      </w:r>
    </w:p>
    <w:tbl>
      <w:tblPr>
        <w:tblW w:w="8009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2"/>
        <w:gridCol w:w="1637"/>
      </w:tblGrid>
      <w:tr w:rsidR="00750EE7" w:rsidRPr="00141FC3" w14:paraId="6D74CEA9" w14:textId="77777777" w:rsidTr="003D5DC7">
        <w:trPr>
          <w:trHeight w:val="300"/>
        </w:trPr>
        <w:tc>
          <w:tcPr>
            <w:tcW w:w="6372" w:type="dxa"/>
            <w:tcMar>
              <w:left w:w="57" w:type="dxa"/>
              <w:right w:w="57" w:type="dxa"/>
            </w:tcMar>
          </w:tcPr>
          <w:p w14:paraId="13BC2C2C" w14:textId="77777777" w:rsidR="00750EE7" w:rsidRPr="00141FC3" w:rsidRDefault="00750EE7" w:rsidP="00685951">
            <w:pPr>
              <w:pStyle w:val="NormalTab"/>
            </w:pPr>
            <w:r w:rsidRPr="00141FC3">
              <w:t xml:space="preserve">První splátka </w:t>
            </w:r>
            <w:r>
              <w:t xml:space="preserve">v Kč </w:t>
            </w:r>
            <w:r w:rsidRPr="00141FC3">
              <w:t>při podpisu smlouvy</w:t>
            </w:r>
          </w:p>
        </w:tc>
        <w:tc>
          <w:tcPr>
            <w:tcW w:w="1637" w:type="dxa"/>
            <w:tcMar>
              <w:left w:w="57" w:type="dxa"/>
              <w:right w:w="57" w:type="dxa"/>
            </w:tcMar>
          </w:tcPr>
          <w:p w14:paraId="34F748BC" w14:textId="36C6A42E" w:rsidR="00750EE7" w:rsidRPr="00141FC3" w:rsidRDefault="158327B1" w:rsidP="00E33296">
            <w:pPr>
              <w:pStyle w:val="NormalTab"/>
              <w:tabs>
                <w:tab w:val="decimal" w:pos="1007"/>
              </w:tabs>
              <w:spacing w:line="259" w:lineRule="auto"/>
              <w:jc w:val="right"/>
            </w:pPr>
            <w:r>
              <w:t>8</w:t>
            </w:r>
            <w:r w:rsidR="6678E5B3">
              <w:t>0</w:t>
            </w:r>
            <w:r w:rsidR="00E33296">
              <w:t> </w:t>
            </w:r>
            <w:r w:rsidR="6678E5B3">
              <w:t>000</w:t>
            </w:r>
            <w:r w:rsidR="00E33296">
              <w:t xml:space="preserve"> Kč</w:t>
            </w:r>
          </w:p>
        </w:tc>
      </w:tr>
      <w:tr w:rsidR="00750EE7" w:rsidRPr="00141FC3" w14:paraId="04FE0F4A" w14:textId="77777777" w:rsidTr="003D5DC7">
        <w:trPr>
          <w:trHeight w:val="300"/>
        </w:trPr>
        <w:tc>
          <w:tcPr>
            <w:tcW w:w="6372" w:type="dxa"/>
            <w:tcMar>
              <w:left w:w="57" w:type="dxa"/>
              <w:right w:w="57" w:type="dxa"/>
            </w:tcMar>
          </w:tcPr>
          <w:p w14:paraId="3529245A" w14:textId="4140C6C1" w:rsidR="00750EE7" w:rsidRPr="00141FC3" w:rsidRDefault="00750EE7" w:rsidP="41144375">
            <w:pPr>
              <w:pStyle w:val="NormalTab"/>
              <w:spacing w:line="259" w:lineRule="auto"/>
            </w:pPr>
            <w:r>
              <w:t xml:space="preserve">Druhá splátka v Kč </w:t>
            </w:r>
            <w:r w:rsidR="05A0CCB7">
              <w:t xml:space="preserve">po </w:t>
            </w:r>
            <w:r w:rsidR="73C8D88E">
              <w:t>prvním kole úprav CMS</w:t>
            </w:r>
          </w:p>
        </w:tc>
        <w:tc>
          <w:tcPr>
            <w:tcW w:w="1637" w:type="dxa"/>
            <w:tcMar>
              <w:left w:w="57" w:type="dxa"/>
              <w:right w:w="57" w:type="dxa"/>
            </w:tcMar>
          </w:tcPr>
          <w:p w14:paraId="06646D63" w14:textId="658C9162" w:rsidR="00750EE7" w:rsidRPr="00141FC3" w:rsidRDefault="750997C5" w:rsidP="00E33296">
            <w:pPr>
              <w:pStyle w:val="NormalTab"/>
              <w:tabs>
                <w:tab w:val="decimal" w:pos="1007"/>
              </w:tabs>
              <w:spacing w:line="259" w:lineRule="auto"/>
              <w:jc w:val="right"/>
            </w:pPr>
            <w:r>
              <w:t>4</w:t>
            </w:r>
            <w:r w:rsidR="7DD2078C">
              <w:t>0 000</w:t>
            </w:r>
            <w:r w:rsidR="00E33296">
              <w:t xml:space="preserve"> Kč</w:t>
            </w:r>
          </w:p>
        </w:tc>
      </w:tr>
      <w:tr w:rsidR="0767131D" w14:paraId="0E14B605" w14:textId="77777777" w:rsidTr="003D5DC7">
        <w:trPr>
          <w:trHeight w:val="300"/>
        </w:trPr>
        <w:tc>
          <w:tcPr>
            <w:tcW w:w="6372" w:type="dxa"/>
            <w:tcMar>
              <w:left w:w="57" w:type="dxa"/>
              <w:right w:w="57" w:type="dxa"/>
            </w:tcMar>
          </w:tcPr>
          <w:p w14:paraId="698039EF" w14:textId="7107EC93" w:rsidR="0767131D" w:rsidRDefault="29A9E478" w:rsidP="0767131D">
            <w:pPr>
              <w:pStyle w:val="NormalTab"/>
              <w:spacing w:line="259" w:lineRule="auto"/>
            </w:pPr>
            <w:r>
              <w:t xml:space="preserve">Třetí </w:t>
            </w:r>
            <w:r w:rsidR="0767131D">
              <w:t xml:space="preserve">splátka v Kč po dodání </w:t>
            </w:r>
            <w:r w:rsidR="25DE119C">
              <w:t xml:space="preserve">grafických </w:t>
            </w:r>
            <w:r w:rsidR="36039213">
              <w:t>výstupů z</w:t>
            </w:r>
            <w:r w:rsidR="2691329B">
              <w:t xml:space="preserve">e </w:t>
            </w:r>
            <w:r w:rsidR="36039213">
              <w:t>soutěže</w:t>
            </w:r>
            <w:r w:rsidR="2B332E83">
              <w:t xml:space="preserve"> objednatele</w:t>
            </w:r>
          </w:p>
        </w:tc>
        <w:tc>
          <w:tcPr>
            <w:tcW w:w="1637" w:type="dxa"/>
            <w:tcMar>
              <w:left w:w="57" w:type="dxa"/>
              <w:right w:w="57" w:type="dxa"/>
            </w:tcMar>
          </w:tcPr>
          <w:p w14:paraId="3FBF9392" w14:textId="5CB246EC" w:rsidR="0767131D" w:rsidRDefault="59EBA1E6" w:rsidP="00E33296">
            <w:pPr>
              <w:pStyle w:val="NormalTab"/>
              <w:tabs>
                <w:tab w:val="decimal" w:pos="1007"/>
              </w:tabs>
              <w:spacing w:line="259" w:lineRule="auto"/>
              <w:jc w:val="right"/>
            </w:pPr>
            <w:r>
              <w:t>7</w:t>
            </w:r>
            <w:r w:rsidR="0767131D">
              <w:t>0 000</w:t>
            </w:r>
            <w:r w:rsidR="00E33296">
              <w:t xml:space="preserve"> Kč</w:t>
            </w:r>
          </w:p>
        </w:tc>
      </w:tr>
      <w:tr w:rsidR="0767131D" w14:paraId="540BDCD5" w14:textId="77777777" w:rsidTr="003D5DC7">
        <w:trPr>
          <w:trHeight w:val="300"/>
        </w:trPr>
        <w:tc>
          <w:tcPr>
            <w:tcW w:w="6372" w:type="dxa"/>
            <w:tcMar>
              <w:left w:w="57" w:type="dxa"/>
              <w:right w:w="57" w:type="dxa"/>
            </w:tcMar>
          </w:tcPr>
          <w:p w14:paraId="1CB15DE6" w14:textId="431E3834" w:rsidR="5CCBDD58" w:rsidRDefault="5CCBDD58" w:rsidP="41144375">
            <w:pPr>
              <w:pStyle w:val="NormalTab"/>
              <w:spacing w:line="259" w:lineRule="auto"/>
            </w:pPr>
            <w:r>
              <w:t>Čtvrtá splátka v Kč po schválení dopl</w:t>
            </w:r>
            <w:r w:rsidR="75A9EA59">
              <w:t>ňujících grafických návrhů webu</w:t>
            </w:r>
          </w:p>
        </w:tc>
        <w:tc>
          <w:tcPr>
            <w:tcW w:w="1637" w:type="dxa"/>
            <w:tcMar>
              <w:left w:w="57" w:type="dxa"/>
              <w:right w:w="57" w:type="dxa"/>
            </w:tcMar>
          </w:tcPr>
          <w:p w14:paraId="34AD1775" w14:textId="3E57C245" w:rsidR="75A9EA59" w:rsidRDefault="00E33296" w:rsidP="00E33296">
            <w:pPr>
              <w:pStyle w:val="NormalTab"/>
              <w:spacing w:line="259" w:lineRule="auto"/>
              <w:jc w:val="right"/>
            </w:pPr>
            <w:r>
              <w:t>80 000 Kč</w:t>
            </w:r>
          </w:p>
        </w:tc>
      </w:tr>
      <w:tr w:rsidR="0767131D" w14:paraId="54317D9D" w14:textId="77777777" w:rsidTr="003D5DC7">
        <w:trPr>
          <w:trHeight w:val="300"/>
        </w:trPr>
        <w:tc>
          <w:tcPr>
            <w:tcW w:w="6372" w:type="dxa"/>
            <w:tcMar>
              <w:left w:w="57" w:type="dxa"/>
              <w:right w:w="57" w:type="dxa"/>
            </w:tcMar>
          </w:tcPr>
          <w:p w14:paraId="0C744332" w14:textId="12FF740C" w:rsidR="75A9EA59" w:rsidRDefault="75A9EA59" w:rsidP="41144375">
            <w:pPr>
              <w:pStyle w:val="NormalTab"/>
              <w:spacing w:line="259" w:lineRule="auto"/>
            </w:pPr>
            <w:r>
              <w:t>Pátá splátka v Kč</w:t>
            </w:r>
            <w:r w:rsidR="4A7A52E9">
              <w:t xml:space="preserve"> po nasazení HTML šablony webu</w:t>
            </w:r>
          </w:p>
        </w:tc>
        <w:tc>
          <w:tcPr>
            <w:tcW w:w="1637" w:type="dxa"/>
            <w:tcMar>
              <w:left w:w="57" w:type="dxa"/>
              <w:right w:w="57" w:type="dxa"/>
            </w:tcMar>
          </w:tcPr>
          <w:p w14:paraId="67177CA9" w14:textId="47C4B88B" w:rsidR="4A7A52E9" w:rsidRDefault="4A7A52E9" w:rsidP="00E33296">
            <w:pPr>
              <w:pStyle w:val="NormalTab"/>
              <w:spacing w:line="259" w:lineRule="auto"/>
              <w:jc w:val="right"/>
            </w:pPr>
            <w:r>
              <w:t>1</w:t>
            </w:r>
            <w:r w:rsidR="12363504">
              <w:t>2</w:t>
            </w:r>
            <w:r>
              <w:t>0 000</w:t>
            </w:r>
            <w:r w:rsidR="00E33296">
              <w:t xml:space="preserve"> Kč</w:t>
            </w:r>
          </w:p>
        </w:tc>
      </w:tr>
    </w:tbl>
    <w:p w14:paraId="219D3FFC" w14:textId="77777777" w:rsidR="00750EE7" w:rsidRPr="00E33296" w:rsidRDefault="00750EE7" w:rsidP="00E12019">
      <w:pPr>
        <w:rPr>
          <w:lang w:val="en-US"/>
        </w:rPr>
      </w:pPr>
    </w:p>
    <w:p w14:paraId="050C3FD7" w14:textId="0409B4D6" w:rsidR="2A03E7B8" w:rsidRDefault="2A03E7B8" w:rsidP="1DD69218">
      <w:pPr>
        <w:pStyle w:val="NormalTab"/>
        <w:spacing w:before="0" w:after="120" w:line="259" w:lineRule="auto"/>
        <w:rPr>
          <w:b/>
          <w:bCs/>
        </w:rPr>
      </w:pPr>
      <w:r w:rsidRPr="41144375">
        <w:rPr>
          <w:b/>
          <w:bCs/>
        </w:rPr>
        <w:t>Výše p</w:t>
      </w:r>
      <w:r w:rsidR="341A40AB" w:rsidRPr="41144375">
        <w:rPr>
          <w:b/>
          <w:bCs/>
        </w:rPr>
        <w:t>át</w:t>
      </w:r>
      <w:r w:rsidR="1F32A239" w:rsidRPr="41144375">
        <w:rPr>
          <w:b/>
          <w:bCs/>
        </w:rPr>
        <w:t>é</w:t>
      </w:r>
      <w:r w:rsidR="341A40AB" w:rsidRPr="41144375">
        <w:rPr>
          <w:b/>
          <w:bCs/>
        </w:rPr>
        <w:t xml:space="preserve"> splátk</w:t>
      </w:r>
      <w:r w:rsidR="76A2C884" w:rsidRPr="41144375">
        <w:rPr>
          <w:b/>
          <w:bCs/>
        </w:rPr>
        <w:t>y</w:t>
      </w:r>
      <w:r w:rsidR="002D7387">
        <w:rPr>
          <w:b/>
          <w:bCs/>
        </w:rPr>
        <w:t xml:space="preserve"> a tedy i celková cena díla</w:t>
      </w:r>
      <w:r w:rsidR="76A2C884" w:rsidRPr="41144375">
        <w:rPr>
          <w:b/>
          <w:bCs/>
        </w:rPr>
        <w:t xml:space="preserve"> bude upřesněna dodatkem k této smlouvě po dodán</w:t>
      </w:r>
      <w:r w:rsidR="63C260C4" w:rsidRPr="41144375">
        <w:rPr>
          <w:b/>
          <w:bCs/>
        </w:rPr>
        <w:t>í grafických výstupů ze soutěže objednatele</w:t>
      </w:r>
      <w:r w:rsidR="3D0C294D" w:rsidRPr="41144375">
        <w:rPr>
          <w:b/>
          <w:bCs/>
        </w:rPr>
        <w:t xml:space="preserve"> a také průběžného upřesňování nových funkcí webu – vše </w:t>
      </w:r>
      <w:r w:rsidR="63C260C4" w:rsidRPr="41144375">
        <w:rPr>
          <w:b/>
          <w:bCs/>
        </w:rPr>
        <w:t>na základě dohody a stavu grafických podkladů.</w:t>
      </w:r>
    </w:p>
    <w:p w14:paraId="5E3B0F8B" w14:textId="62F6FF32" w:rsidR="0767131D" w:rsidRDefault="0767131D" w:rsidP="0767131D">
      <w:pPr>
        <w:spacing w:line="259" w:lineRule="auto"/>
      </w:pPr>
    </w:p>
    <w:p w14:paraId="28AC5F92" w14:textId="78D285A0" w:rsidR="00750EE7" w:rsidRPr="00B341FD" w:rsidRDefault="00750EE7" w:rsidP="0767131D">
      <w:pPr>
        <w:spacing w:line="259" w:lineRule="auto"/>
      </w:pPr>
      <w:r>
        <w:t xml:space="preserve">Další úpravy nebo rozšíření Díla budou účtovány hodinovou sazbou </w:t>
      </w:r>
      <w:r w:rsidR="4380ACBB">
        <w:t>16</w:t>
      </w:r>
      <w:r>
        <w:t>00 Kč, případně bude vytvořena nová analýza a cena stanovena v samostatné nabídce jak stanoví Článek V této smlouvy.</w:t>
      </w:r>
    </w:p>
    <w:p w14:paraId="77DB2047" w14:textId="77777777" w:rsidR="00750EE7" w:rsidRPr="00141FC3" w:rsidRDefault="00750EE7" w:rsidP="00333581">
      <w:pPr>
        <w:pStyle w:val="Ploha"/>
      </w:pPr>
      <w:r>
        <w:lastRenderedPageBreak/>
        <w:t>Příloha č. 4</w:t>
      </w:r>
      <w:r>
        <w:br/>
      </w:r>
      <w:r w:rsidRPr="00141FC3">
        <w:t>Kontaktní osoby zhotovitele a objednatele</w:t>
      </w:r>
    </w:p>
    <w:p w14:paraId="2C72457F" w14:textId="77777777" w:rsidR="00750EE7" w:rsidRPr="005A3CA4" w:rsidRDefault="00750EE7" w:rsidP="00333742">
      <w:pPr>
        <w:pStyle w:val="Nadpis3"/>
      </w:pPr>
      <w:r w:rsidRPr="005A3CA4">
        <w:t xml:space="preserve">Odpovědné osoby a kontakty na straně </w:t>
      </w:r>
      <w:r>
        <w:t>zhotovitele</w:t>
      </w:r>
    </w:p>
    <w:tbl>
      <w:tblPr>
        <w:tblW w:w="5000" w:type="pct"/>
        <w:tblInd w:w="-6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1"/>
        <w:gridCol w:w="2185"/>
        <w:gridCol w:w="2395"/>
        <w:gridCol w:w="4429"/>
      </w:tblGrid>
      <w:tr w:rsidR="00750EE7" w:rsidRPr="00141FC3" w14:paraId="12071D73" w14:textId="77777777" w:rsidTr="001B077B">
        <w:tc>
          <w:tcPr>
            <w:tcW w:w="505" w:type="dxa"/>
            <w:tcMar>
              <w:left w:w="57" w:type="dxa"/>
              <w:right w:w="57" w:type="dxa"/>
            </w:tcMar>
          </w:tcPr>
          <w:p w14:paraId="36E0DCCC" w14:textId="77777777" w:rsidR="00750EE7" w:rsidRPr="005A3CA4" w:rsidRDefault="00750EE7" w:rsidP="00B56047">
            <w:pPr>
              <w:pStyle w:val="NormalTab"/>
            </w:pPr>
          </w:p>
        </w:tc>
        <w:tc>
          <w:tcPr>
            <w:tcW w:w="2159" w:type="dxa"/>
          </w:tcPr>
          <w:p w14:paraId="6B8358C5" w14:textId="77777777" w:rsidR="00750EE7" w:rsidRPr="005A3CA4" w:rsidRDefault="00750EE7" w:rsidP="00B56047">
            <w:pPr>
              <w:pStyle w:val="NormalTab"/>
            </w:pPr>
            <w:r>
              <w:t>činnost</w:t>
            </w:r>
          </w:p>
        </w:tc>
        <w:tc>
          <w:tcPr>
            <w:tcW w:w="2366" w:type="dxa"/>
          </w:tcPr>
          <w:p w14:paraId="28F17587" w14:textId="77777777" w:rsidR="00750EE7" w:rsidRPr="006A0832" w:rsidRDefault="00750EE7" w:rsidP="00B56047">
            <w:pPr>
              <w:pStyle w:val="NormalTab"/>
            </w:pPr>
            <w:r>
              <w:t>Jméno</w:t>
            </w:r>
          </w:p>
        </w:tc>
        <w:tc>
          <w:tcPr>
            <w:tcW w:w="4376" w:type="dxa"/>
            <w:tcMar>
              <w:left w:w="57" w:type="dxa"/>
              <w:right w:w="57" w:type="dxa"/>
            </w:tcMar>
          </w:tcPr>
          <w:p w14:paraId="52368E8A" w14:textId="77777777" w:rsidR="00750EE7" w:rsidRPr="005A3CA4" w:rsidRDefault="00750EE7" w:rsidP="00B56047">
            <w:pPr>
              <w:pStyle w:val="NormalTab"/>
            </w:pPr>
            <w:r>
              <w:t>e-mail, telefon</w:t>
            </w:r>
          </w:p>
        </w:tc>
      </w:tr>
      <w:tr w:rsidR="00750EE7" w:rsidRPr="00141FC3" w14:paraId="1666EF23" w14:textId="77777777" w:rsidTr="001B077B">
        <w:tc>
          <w:tcPr>
            <w:tcW w:w="505" w:type="dxa"/>
            <w:tcMar>
              <w:left w:w="57" w:type="dxa"/>
              <w:right w:w="57" w:type="dxa"/>
            </w:tcMar>
          </w:tcPr>
          <w:p w14:paraId="77A37543" w14:textId="77777777" w:rsidR="00750EE7" w:rsidRPr="005A3CA4" w:rsidRDefault="00750EE7" w:rsidP="00B56047">
            <w:pPr>
              <w:pStyle w:val="NormalTab"/>
            </w:pPr>
            <w:r>
              <w:t>Z</w:t>
            </w:r>
            <w:r w:rsidRPr="005A3CA4">
              <w:t>1</w:t>
            </w:r>
          </w:p>
        </w:tc>
        <w:tc>
          <w:tcPr>
            <w:tcW w:w="2159" w:type="dxa"/>
          </w:tcPr>
          <w:p w14:paraId="54D69462" w14:textId="77777777" w:rsidR="00750EE7" w:rsidRPr="005A3CA4" w:rsidRDefault="00750EE7" w:rsidP="00B56047">
            <w:pPr>
              <w:pStyle w:val="NormalTab"/>
            </w:pPr>
            <w:r>
              <w:t>Vedoucí projektu</w:t>
            </w:r>
          </w:p>
        </w:tc>
        <w:tc>
          <w:tcPr>
            <w:tcW w:w="2366" w:type="dxa"/>
          </w:tcPr>
          <w:p w14:paraId="470755FB" w14:textId="77777777" w:rsidR="00750EE7" w:rsidRPr="006A0832" w:rsidRDefault="00750EE7" w:rsidP="00B56047">
            <w:pPr>
              <w:pStyle w:val="NormalTab"/>
            </w:pPr>
            <w:r>
              <w:t>Jan Vítkovský</w:t>
            </w:r>
          </w:p>
        </w:tc>
        <w:tc>
          <w:tcPr>
            <w:tcW w:w="4376" w:type="dxa"/>
            <w:tcMar>
              <w:left w:w="57" w:type="dxa"/>
              <w:right w:w="57" w:type="dxa"/>
            </w:tcMar>
          </w:tcPr>
          <w:p w14:paraId="7F7A6AFA" w14:textId="09CFC6B4" w:rsidR="00750EE7" w:rsidRPr="005A3CA4" w:rsidRDefault="00750EE7" w:rsidP="00B56047">
            <w:pPr>
              <w:pStyle w:val="NormalTab"/>
            </w:pPr>
          </w:p>
        </w:tc>
      </w:tr>
      <w:tr w:rsidR="00750EE7" w:rsidRPr="00141FC3" w14:paraId="198BED2D" w14:textId="77777777" w:rsidTr="001B077B">
        <w:tc>
          <w:tcPr>
            <w:tcW w:w="505" w:type="dxa"/>
            <w:tcMar>
              <w:left w:w="57" w:type="dxa"/>
              <w:right w:w="57" w:type="dxa"/>
            </w:tcMar>
          </w:tcPr>
          <w:p w14:paraId="09DECB72" w14:textId="77777777" w:rsidR="00750EE7" w:rsidRPr="005A3CA4" w:rsidRDefault="00750EE7" w:rsidP="00B56047">
            <w:pPr>
              <w:pStyle w:val="NormalTab"/>
            </w:pPr>
            <w:r>
              <w:t>Z</w:t>
            </w:r>
            <w:r w:rsidRPr="005A3CA4">
              <w:t>2</w:t>
            </w:r>
          </w:p>
        </w:tc>
        <w:tc>
          <w:tcPr>
            <w:tcW w:w="2159" w:type="dxa"/>
          </w:tcPr>
          <w:p w14:paraId="432F85B8" w14:textId="77777777" w:rsidR="00750EE7" w:rsidRPr="00333742" w:rsidRDefault="00750EE7" w:rsidP="00B56047">
            <w:pPr>
              <w:pStyle w:val="NormalTab"/>
            </w:pPr>
            <w:r>
              <w:t xml:space="preserve">Podpis </w:t>
            </w:r>
            <w:r>
              <w:rPr>
                <w:lang w:val="en-US"/>
              </w:rPr>
              <w:t>p</w:t>
            </w:r>
            <w:proofErr w:type="spellStart"/>
            <w:r>
              <w:t>ředávacího</w:t>
            </w:r>
            <w:proofErr w:type="spellEnd"/>
            <w:r>
              <w:t xml:space="preserve"> protokolu</w:t>
            </w:r>
          </w:p>
        </w:tc>
        <w:tc>
          <w:tcPr>
            <w:tcW w:w="2366" w:type="dxa"/>
          </w:tcPr>
          <w:p w14:paraId="1129AB41" w14:textId="77777777" w:rsidR="00750EE7" w:rsidRPr="00DA050A" w:rsidRDefault="00750EE7" w:rsidP="00B56047">
            <w:pPr>
              <w:pStyle w:val="NormalTab"/>
            </w:pPr>
          </w:p>
        </w:tc>
        <w:tc>
          <w:tcPr>
            <w:tcW w:w="4376" w:type="dxa"/>
            <w:tcMar>
              <w:left w:w="57" w:type="dxa"/>
              <w:right w:w="57" w:type="dxa"/>
            </w:tcMar>
          </w:tcPr>
          <w:p w14:paraId="069B9410" w14:textId="77777777" w:rsidR="00750EE7" w:rsidRPr="005A3CA4" w:rsidRDefault="00750EE7" w:rsidP="00B56047">
            <w:pPr>
              <w:pStyle w:val="NormalTab"/>
            </w:pPr>
          </w:p>
        </w:tc>
      </w:tr>
    </w:tbl>
    <w:p w14:paraId="28169624" w14:textId="77777777" w:rsidR="00750EE7" w:rsidRPr="004D1FD3" w:rsidRDefault="00750EE7" w:rsidP="00333742">
      <w:pPr>
        <w:pStyle w:val="Nadpis3"/>
      </w:pPr>
      <w:r w:rsidRPr="005A3CA4">
        <w:t>Odpovědné osoby na straně objednatele</w:t>
      </w:r>
    </w:p>
    <w:tbl>
      <w:tblPr>
        <w:tblW w:w="5000" w:type="pct"/>
        <w:tblInd w:w="-6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0"/>
        <w:gridCol w:w="2186"/>
        <w:gridCol w:w="2395"/>
        <w:gridCol w:w="4429"/>
      </w:tblGrid>
      <w:tr w:rsidR="00750EE7" w:rsidRPr="00141FC3" w14:paraId="2AE8E55E" w14:textId="77777777" w:rsidTr="001B077B">
        <w:tc>
          <w:tcPr>
            <w:tcW w:w="504" w:type="dxa"/>
            <w:tcMar>
              <w:left w:w="57" w:type="dxa"/>
              <w:right w:w="57" w:type="dxa"/>
            </w:tcMar>
          </w:tcPr>
          <w:p w14:paraId="058A9ECD" w14:textId="77777777" w:rsidR="00750EE7" w:rsidRPr="005A3CA4" w:rsidRDefault="00750EE7" w:rsidP="00B56047">
            <w:pPr>
              <w:pStyle w:val="NormalTab"/>
            </w:pPr>
          </w:p>
        </w:tc>
        <w:tc>
          <w:tcPr>
            <w:tcW w:w="2160" w:type="dxa"/>
          </w:tcPr>
          <w:p w14:paraId="31FAC908" w14:textId="77777777" w:rsidR="00750EE7" w:rsidRPr="00DA050A" w:rsidRDefault="00750EE7" w:rsidP="00B56047">
            <w:pPr>
              <w:pStyle w:val="NormalTab"/>
            </w:pPr>
            <w:r>
              <w:t>činnost</w:t>
            </w:r>
          </w:p>
        </w:tc>
        <w:tc>
          <w:tcPr>
            <w:tcW w:w="2366" w:type="dxa"/>
          </w:tcPr>
          <w:p w14:paraId="7CFF1856" w14:textId="77777777" w:rsidR="00750EE7" w:rsidRPr="006A0832" w:rsidRDefault="00750EE7" w:rsidP="00B56047">
            <w:pPr>
              <w:pStyle w:val="NormalTab"/>
            </w:pPr>
            <w:r>
              <w:t>Jméno</w:t>
            </w:r>
          </w:p>
        </w:tc>
        <w:tc>
          <w:tcPr>
            <w:tcW w:w="4376" w:type="dxa"/>
            <w:tcMar>
              <w:left w:w="57" w:type="dxa"/>
              <w:right w:w="57" w:type="dxa"/>
            </w:tcMar>
          </w:tcPr>
          <w:p w14:paraId="615592AD" w14:textId="77777777" w:rsidR="00750EE7" w:rsidRPr="005A3CA4" w:rsidRDefault="00750EE7" w:rsidP="00B56047">
            <w:pPr>
              <w:pStyle w:val="NormalTab"/>
            </w:pPr>
            <w:r>
              <w:t>e-mail, telefon</w:t>
            </w:r>
          </w:p>
        </w:tc>
      </w:tr>
      <w:tr w:rsidR="00750EE7" w:rsidRPr="00141FC3" w14:paraId="26068A1F" w14:textId="77777777" w:rsidTr="001B077B">
        <w:tc>
          <w:tcPr>
            <w:tcW w:w="504" w:type="dxa"/>
            <w:tcMar>
              <w:left w:w="57" w:type="dxa"/>
              <w:right w:w="57" w:type="dxa"/>
            </w:tcMar>
          </w:tcPr>
          <w:p w14:paraId="43B41DEA" w14:textId="77777777" w:rsidR="00750EE7" w:rsidRPr="005A3CA4" w:rsidRDefault="00750EE7" w:rsidP="00B56047">
            <w:pPr>
              <w:pStyle w:val="NormalTab"/>
            </w:pPr>
            <w:r>
              <w:t>O</w:t>
            </w:r>
            <w:r w:rsidRPr="005A3CA4">
              <w:t>1</w:t>
            </w:r>
          </w:p>
        </w:tc>
        <w:tc>
          <w:tcPr>
            <w:tcW w:w="2160" w:type="dxa"/>
          </w:tcPr>
          <w:p w14:paraId="6FEC80E2" w14:textId="77777777" w:rsidR="00750EE7" w:rsidRPr="000D0860" w:rsidRDefault="00750EE7" w:rsidP="00B56047">
            <w:pPr>
              <w:pStyle w:val="NormalTab"/>
            </w:pPr>
            <w:r>
              <w:t>Vedoucí projektu, změna smluv</w:t>
            </w:r>
          </w:p>
        </w:tc>
        <w:tc>
          <w:tcPr>
            <w:tcW w:w="2366" w:type="dxa"/>
          </w:tcPr>
          <w:p w14:paraId="5F194700" w14:textId="7CBC9E80" w:rsidR="00750EE7" w:rsidRPr="006A0832" w:rsidRDefault="000D0860" w:rsidP="00B56047">
            <w:pPr>
              <w:pStyle w:val="NormalTab"/>
            </w:pPr>
            <w:r>
              <w:t>Daniela Šálková</w:t>
            </w:r>
          </w:p>
        </w:tc>
        <w:tc>
          <w:tcPr>
            <w:tcW w:w="4376" w:type="dxa"/>
            <w:tcMar>
              <w:left w:w="57" w:type="dxa"/>
              <w:right w:w="57" w:type="dxa"/>
            </w:tcMar>
          </w:tcPr>
          <w:p w14:paraId="67C5B03A" w14:textId="1431D3EB" w:rsidR="00750EE7" w:rsidRPr="005A3CA4" w:rsidRDefault="00750EE7" w:rsidP="00AA02C2">
            <w:pPr>
              <w:pStyle w:val="NormalTab"/>
            </w:pPr>
          </w:p>
        </w:tc>
      </w:tr>
      <w:tr w:rsidR="00750EE7" w:rsidRPr="00141FC3" w14:paraId="7013E8DE" w14:textId="77777777" w:rsidTr="001B077B">
        <w:tc>
          <w:tcPr>
            <w:tcW w:w="504" w:type="dxa"/>
            <w:tcMar>
              <w:left w:w="57" w:type="dxa"/>
              <w:right w:w="57" w:type="dxa"/>
            </w:tcMar>
          </w:tcPr>
          <w:p w14:paraId="63ED9410" w14:textId="77777777" w:rsidR="00750EE7" w:rsidRPr="005A3CA4" w:rsidRDefault="00750EE7" w:rsidP="00B56047">
            <w:pPr>
              <w:pStyle w:val="NormalTab"/>
            </w:pPr>
            <w:r>
              <w:t>O</w:t>
            </w:r>
            <w:r w:rsidRPr="005A3CA4">
              <w:t>2</w:t>
            </w:r>
          </w:p>
        </w:tc>
        <w:tc>
          <w:tcPr>
            <w:tcW w:w="2160" w:type="dxa"/>
          </w:tcPr>
          <w:p w14:paraId="2C560A9F" w14:textId="39847314" w:rsidR="00750EE7" w:rsidRPr="004324A7" w:rsidRDefault="00750EE7" w:rsidP="00B56047">
            <w:pPr>
              <w:pStyle w:val="NormalTab"/>
            </w:pPr>
            <w:r>
              <w:t>Součinnost, podklady</w:t>
            </w:r>
            <w:r w:rsidR="000D0860">
              <w:t>, podpis předávacího protokolu</w:t>
            </w:r>
          </w:p>
        </w:tc>
        <w:tc>
          <w:tcPr>
            <w:tcW w:w="2366" w:type="dxa"/>
          </w:tcPr>
          <w:p w14:paraId="7BE2434F" w14:textId="5FEDB92B" w:rsidR="00750EE7" w:rsidRPr="00DA050A" w:rsidRDefault="000D0860" w:rsidP="00B56047">
            <w:pPr>
              <w:pStyle w:val="NormalTab"/>
            </w:pPr>
            <w:r>
              <w:t xml:space="preserve">Markéta </w:t>
            </w:r>
            <w:proofErr w:type="spellStart"/>
            <w:r>
              <w:t>Nachlingerová</w:t>
            </w:r>
            <w:proofErr w:type="spellEnd"/>
          </w:p>
        </w:tc>
        <w:tc>
          <w:tcPr>
            <w:tcW w:w="4376" w:type="dxa"/>
            <w:tcMar>
              <w:left w:w="57" w:type="dxa"/>
              <w:right w:w="57" w:type="dxa"/>
            </w:tcMar>
          </w:tcPr>
          <w:p w14:paraId="323D2DD4" w14:textId="315FE203" w:rsidR="00750EE7" w:rsidRPr="005A3CA4" w:rsidRDefault="00750EE7" w:rsidP="00AA02C2">
            <w:pPr>
              <w:pStyle w:val="NormalTab"/>
            </w:pPr>
          </w:p>
        </w:tc>
      </w:tr>
      <w:tr w:rsidR="00750EE7" w:rsidRPr="00141FC3" w14:paraId="526B99DE" w14:textId="77777777" w:rsidTr="001B077B">
        <w:tc>
          <w:tcPr>
            <w:tcW w:w="504" w:type="dxa"/>
            <w:tcMar>
              <w:left w:w="57" w:type="dxa"/>
              <w:right w:w="57" w:type="dxa"/>
            </w:tcMar>
          </w:tcPr>
          <w:p w14:paraId="46D97818" w14:textId="590330E6" w:rsidR="00750EE7" w:rsidRPr="005A3CA4" w:rsidRDefault="00750EE7" w:rsidP="00B56047">
            <w:pPr>
              <w:pStyle w:val="NormalTab"/>
            </w:pPr>
          </w:p>
        </w:tc>
        <w:tc>
          <w:tcPr>
            <w:tcW w:w="2160" w:type="dxa"/>
          </w:tcPr>
          <w:p w14:paraId="1FE11CD8" w14:textId="44305970" w:rsidR="00750EE7" w:rsidRPr="000F6D54" w:rsidRDefault="00750EE7" w:rsidP="00B56047">
            <w:pPr>
              <w:pStyle w:val="NormalTab"/>
              <w:rPr>
                <w:highlight w:val="green"/>
              </w:rPr>
            </w:pPr>
          </w:p>
        </w:tc>
        <w:tc>
          <w:tcPr>
            <w:tcW w:w="2366" w:type="dxa"/>
          </w:tcPr>
          <w:p w14:paraId="1A1C4211" w14:textId="77777777" w:rsidR="00750EE7" w:rsidRPr="005A3CA4" w:rsidRDefault="00750EE7" w:rsidP="00B56047">
            <w:pPr>
              <w:pStyle w:val="NormalTab"/>
            </w:pPr>
          </w:p>
        </w:tc>
        <w:tc>
          <w:tcPr>
            <w:tcW w:w="4376" w:type="dxa"/>
            <w:tcMar>
              <w:left w:w="57" w:type="dxa"/>
              <w:right w:w="57" w:type="dxa"/>
            </w:tcMar>
          </w:tcPr>
          <w:p w14:paraId="491F5779" w14:textId="77777777" w:rsidR="00750EE7" w:rsidRPr="005A3CA4" w:rsidRDefault="00750EE7" w:rsidP="00B56047">
            <w:pPr>
              <w:pStyle w:val="NormalTab"/>
            </w:pPr>
          </w:p>
        </w:tc>
      </w:tr>
    </w:tbl>
    <w:p w14:paraId="4A975990" w14:textId="508DEB61" w:rsidR="00750EE7" w:rsidRPr="00236B0D" w:rsidRDefault="00750EE7" w:rsidP="001B077B"/>
    <w:sectPr w:rsidR="00750EE7" w:rsidRPr="00236B0D" w:rsidSect="0049284D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BE0AE" w14:textId="77777777" w:rsidR="00F52F9F" w:rsidRDefault="00F52F9F">
      <w:r>
        <w:separator/>
      </w:r>
    </w:p>
  </w:endnote>
  <w:endnote w:type="continuationSeparator" w:id="0">
    <w:p w14:paraId="14DE50B9" w14:textId="77777777" w:rsidR="00F52F9F" w:rsidRDefault="00F5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4DB4" w14:textId="14C5449B" w:rsidR="00750EE7" w:rsidRDefault="007C0530">
    <w:pPr>
      <w:pStyle w:val="Zpat"/>
      <w:tabs>
        <w:tab w:val="clear" w:pos="4536"/>
        <w:tab w:val="clear" w:pos="9072"/>
        <w:tab w:val="center" w:pos="4860"/>
        <w:tab w:val="right" w:pos="9720"/>
      </w:tabs>
    </w:pPr>
    <w:r>
      <w:rPr>
        <w:noProof/>
      </w:rPr>
      <w:drawing>
        <wp:anchor distT="0" distB="0" distL="114300" distR="114300" simplePos="0" relativeHeight="251657728" behindDoc="0" locked="0" layoutInCell="0" allowOverlap="1" wp14:anchorId="24E89A9E" wp14:editId="2BF9447D">
          <wp:simplePos x="0" y="0"/>
          <wp:positionH relativeFrom="column">
            <wp:posOffset>4800600</wp:posOffset>
          </wp:positionH>
          <wp:positionV relativeFrom="paragraph">
            <wp:posOffset>-635</wp:posOffset>
          </wp:positionV>
          <wp:extent cx="1314450" cy="238125"/>
          <wp:effectExtent l="0" t="0" r="0" b="0"/>
          <wp:wrapNone/>
          <wp:docPr id="1" name="obrázek 1" descr="vizus_logo_bez_slog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izus_logo_bez_slog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9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0EE7">
      <w:tab/>
    </w:r>
    <w:r w:rsidR="00750EE7">
      <w:rPr>
        <w:rStyle w:val="slostrnky"/>
      </w:rPr>
      <w:fldChar w:fldCharType="begin"/>
    </w:r>
    <w:r w:rsidR="00750EE7">
      <w:rPr>
        <w:rStyle w:val="slostrnky"/>
      </w:rPr>
      <w:instrText xml:space="preserve"> PAGE </w:instrText>
    </w:r>
    <w:r w:rsidR="00750EE7">
      <w:rPr>
        <w:rStyle w:val="slostrnky"/>
      </w:rPr>
      <w:fldChar w:fldCharType="separate"/>
    </w:r>
    <w:r w:rsidR="00AA02C2">
      <w:rPr>
        <w:rStyle w:val="slostrnky"/>
        <w:noProof/>
      </w:rPr>
      <w:t>2</w:t>
    </w:r>
    <w:r w:rsidR="00750EE7">
      <w:rPr>
        <w:rStyle w:val="slostrnky"/>
      </w:rPr>
      <w:fldChar w:fldCharType="end"/>
    </w:r>
    <w:r w:rsidR="00750EE7">
      <w:tab/>
    </w:r>
  </w:p>
  <w:p w14:paraId="44E0F943" w14:textId="77777777" w:rsidR="00750EE7" w:rsidRDefault="00750E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502C4" w14:textId="77777777" w:rsidR="00F52F9F" w:rsidRDefault="00F52F9F">
      <w:r>
        <w:separator/>
      </w:r>
    </w:p>
  </w:footnote>
  <w:footnote w:type="continuationSeparator" w:id="0">
    <w:p w14:paraId="748735DF" w14:textId="77777777" w:rsidR="00F52F9F" w:rsidRDefault="00F52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A555E" w14:textId="77777777" w:rsidR="00750EE7" w:rsidRDefault="00750EE7">
    <w:pPr>
      <w:pStyle w:val="Zhlav"/>
    </w:pPr>
    <w:r>
      <w:t>Smlouva o dílo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966C6"/>
    <w:multiLevelType w:val="hybridMultilevel"/>
    <w:tmpl w:val="39A25360"/>
    <w:lvl w:ilvl="0" w:tplc="3858EB1C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746D83"/>
    <w:multiLevelType w:val="hybridMultilevel"/>
    <w:tmpl w:val="F6A0E800"/>
    <w:lvl w:ilvl="0" w:tplc="385CAAC2">
      <w:start w:val="1"/>
      <w:numFmt w:val="decimal"/>
      <w:pStyle w:val="Odstavec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C9AF7"/>
    <w:multiLevelType w:val="hybridMultilevel"/>
    <w:tmpl w:val="7CBA4E60"/>
    <w:lvl w:ilvl="0" w:tplc="2DEE6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2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85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0F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29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DEC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20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4F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E1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D2614"/>
    <w:multiLevelType w:val="hybridMultilevel"/>
    <w:tmpl w:val="43D0CF64"/>
    <w:lvl w:ilvl="0" w:tplc="8BC6B29E">
      <w:start w:val="1"/>
      <w:numFmt w:val="lowerLetter"/>
      <w:pStyle w:val="Odstavec2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1F2992"/>
    <w:multiLevelType w:val="hybridMultilevel"/>
    <w:tmpl w:val="B824C7FA"/>
    <w:lvl w:ilvl="0" w:tplc="F0243064">
      <w:start w:val="1"/>
      <w:numFmt w:val="upperRoman"/>
      <w:pStyle w:val="Nadpis2"/>
      <w:lvlText w:val="%1. "/>
      <w:lvlJc w:val="right"/>
      <w:pPr>
        <w:tabs>
          <w:tab w:val="num" w:pos="397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E6129B"/>
    <w:multiLevelType w:val="hybridMultilevel"/>
    <w:tmpl w:val="80720752"/>
    <w:lvl w:ilvl="0" w:tplc="F2AE904E">
      <w:start w:val="1"/>
      <w:numFmt w:val="decimal"/>
      <w:pStyle w:val="Pododrk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5"/>
  </w:num>
  <w:num w:numId="16">
    <w:abstractNumId w:val="1"/>
  </w:num>
  <w:num w:numId="17">
    <w:abstractNumId w:val="0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19"/>
    <w:rsid w:val="000051CA"/>
    <w:rsid w:val="000457E9"/>
    <w:rsid w:val="0005175A"/>
    <w:rsid w:val="000B4541"/>
    <w:rsid w:val="000D0860"/>
    <w:rsid w:val="000F6D54"/>
    <w:rsid w:val="000F7431"/>
    <w:rsid w:val="0014039F"/>
    <w:rsid w:val="00141FC3"/>
    <w:rsid w:val="0014441E"/>
    <w:rsid w:val="00156E11"/>
    <w:rsid w:val="00157ECB"/>
    <w:rsid w:val="00182668"/>
    <w:rsid w:val="001B077B"/>
    <w:rsid w:val="001C5C0D"/>
    <w:rsid w:val="001E7C4B"/>
    <w:rsid w:val="001F005F"/>
    <w:rsid w:val="001F7740"/>
    <w:rsid w:val="002350B9"/>
    <w:rsid w:val="002369E4"/>
    <w:rsid w:val="00236B0D"/>
    <w:rsid w:val="00253370"/>
    <w:rsid w:val="0026293E"/>
    <w:rsid w:val="00292153"/>
    <w:rsid w:val="002B248C"/>
    <w:rsid w:val="002D5257"/>
    <w:rsid w:val="002D7387"/>
    <w:rsid w:val="002F67F9"/>
    <w:rsid w:val="0032548B"/>
    <w:rsid w:val="00333581"/>
    <w:rsid w:val="00333742"/>
    <w:rsid w:val="00335F46"/>
    <w:rsid w:val="0034023D"/>
    <w:rsid w:val="003D5DC7"/>
    <w:rsid w:val="003F1E7D"/>
    <w:rsid w:val="00414B24"/>
    <w:rsid w:val="00415CEB"/>
    <w:rsid w:val="004324A7"/>
    <w:rsid w:val="00436BEE"/>
    <w:rsid w:val="00443664"/>
    <w:rsid w:val="0046359F"/>
    <w:rsid w:val="00465F97"/>
    <w:rsid w:val="0049284D"/>
    <w:rsid w:val="004D1FD3"/>
    <w:rsid w:val="004D2484"/>
    <w:rsid w:val="004F1EA1"/>
    <w:rsid w:val="00503E95"/>
    <w:rsid w:val="00526D87"/>
    <w:rsid w:val="005A3CA4"/>
    <w:rsid w:val="00634F36"/>
    <w:rsid w:val="00641E19"/>
    <w:rsid w:val="00685951"/>
    <w:rsid w:val="00687D14"/>
    <w:rsid w:val="006A0832"/>
    <w:rsid w:val="006D4A89"/>
    <w:rsid w:val="006E6A3D"/>
    <w:rsid w:val="006F1302"/>
    <w:rsid w:val="006F503A"/>
    <w:rsid w:val="00750EE7"/>
    <w:rsid w:val="00765DD7"/>
    <w:rsid w:val="007776DF"/>
    <w:rsid w:val="00783D4A"/>
    <w:rsid w:val="007B00E4"/>
    <w:rsid w:val="007C0530"/>
    <w:rsid w:val="007C1498"/>
    <w:rsid w:val="007E3B81"/>
    <w:rsid w:val="007E6EC9"/>
    <w:rsid w:val="0080236D"/>
    <w:rsid w:val="00803B78"/>
    <w:rsid w:val="0080765F"/>
    <w:rsid w:val="00823A4F"/>
    <w:rsid w:val="00872F91"/>
    <w:rsid w:val="00874B95"/>
    <w:rsid w:val="00877BD4"/>
    <w:rsid w:val="00899CA6"/>
    <w:rsid w:val="008A2E18"/>
    <w:rsid w:val="008B79F5"/>
    <w:rsid w:val="008E3463"/>
    <w:rsid w:val="008E4C4D"/>
    <w:rsid w:val="00901DBF"/>
    <w:rsid w:val="0091713E"/>
    <w:rsid w:val="00921EF6"/>
    <w:rsid w:val="00924872"/>
    <w:rsid w:val="009566DF"/>
    <w:rsid w:val="00975D85"/>
    <w:rsid w:val="009C0809"/>
    <w:rsid w:val="009D20A4"/>
    <w:rsid w:val="009E5665"/>
    <w:rsid w:val="009E5D74"/>
    <w:rsid w:val="009F498F"/>
    <w:rsid w:val="00A48D5C"/>
    <w:rsid w:val="00A919C8"/>
    <w:rsid w:val="00AA02C2"/>
    <w:rsid w:val="00AC314D"/>
    <w:rsid w:val="00AF2EB1"/>
    <w:rsid w:val="00AF7AE4"/>
    <w:rsid w:val="00B32F2C"/>
    <w:rsid w:val="00B341FD"/>
    <w:rsid w:val="00B36264"/>
    <w:rsid w:val="00B56047"/>
    <w:rsid w:val="00B71DC7"/>
    <w:rsid w:val="00B94581"/>
    <w:rsid w:val="00BE2FD0"/>
    <w:rsid w:val="00C100DC"/>
    <w:rsid w:val="00C63659"/>
    <w:rsid w:val="00C86C3B"/>
    <w:rsid w:val="00C902E2"/>
    <w:rsid w:val="00CD6512"/>
    <w:rsid w:val="00CE25D2"/>
    <w:rsid w:val="00CF0F76"/>
    <w:rsid w:val="00D30AFA"/>
    <w:rsid w:val="00D33684"/>
    <w:rsid w:val="00D643B8"/>
    <w:rsid w:val="00D770CC"/>
    <w:rsid w:val="00D80A72"/>
    <w:rsid w:val="00D81DB0"/>
    <w:rsid w:val="00D913DC"/>
    <w:rsid w:val="00DA050A"/>
    <w:rsid w:val="00DA1AEB"/>
    <w:rsid w:val="00DD0EB8"/>
    <w:rsid w:val="00E00301"/>
    <w:rsid w:val="00E06255"/>
    <w:rsid w:val="00E12019"/>
    <w:rsid w:val="00E17180"/>
    <w:rsid w:val="00E33296"/>
    <w:rsid w:val="00E602C2"/>
    <w:rsid w:val="00EB7D73"/>
    <w:rsid w:val="00EC04AD"/>
    <w:rsid w:val="00EC7808"/>
    <w:rsid w:val="00ED2020"/>
    <w:rsid w:val="00EE19E7"/>
    <w:rsid w:val="00EE3B8F"/>
    <w:rsid w:val="00EF4539"/>
    <w:rsid w:val="00EF574A"/>
    <w:rsid w:val="00F12972"/>
    <w:rsid w:val="00F134FA"/>
    <w:rsid w:val="00F253AC"/>
    <w:rsid w:val="00F35200"/>
    <w:rsid w:val="00F52F9F"/>
    <w:rsid w:val="00F568A1"/>
    <w:rsid w:val="00F709D3"/>
    <w:rsid w:val="00F756F5"/>
    <w:rsid w:val="00F80378"/>
    <w:rsid w:val="00F82728"/>
    <w:rsid w:val="00FA27DF"/>
    <w:rsid w:val="0139DA50"/>
    <w:rsid w:val="0207687B"/>
    <w:rsid w:val="03AD3B79"/>
    <w:rsid w:val="03D51C4E"/>
    <w:rsid w:val="04E9D2E3"/>
    <w:rsid w:val="051D1179"/>
    <w:rsid w:val="0586A408"/>
    <w:rsid w:val="05A0CCB7"/>
    <w:rsid w:val="05FB1DCF"/>
    <w:rsid w:val="062438F7"/>
    <w:rsid w:val="0767131D"/>
    <w:rsid w:val="079D381F"/>
    <w:rsid w:val="07C7DD8C"/>
    <w:rsid w:val="09AE6101"/>
    <w:rsid w:val="0A1BEE90"/>
    <w:rsid w:val="0AB9426C"/>
    <w:rsid w:val="0B39F80C"/>
    <w:rsid w:val="0B3DE2DB"/>
    <w:rsid w:val="0C0B569C"/>
    <w:rsid w:val="0C3958E6"/>
    <w:rsid w:val="0E99E6E9"/>
    <w:rsid w:val="0F913195"/>
    <w:rsid w:val="0FF7DBAF"/>
    <w:rsid w:val="1226D9CF"/>
    <w:rsid w:val="12363504"/>
    <w:rsid w:val="1286CF3A"/>
    <w:rsid w:val="12B5364D"/>
    <w:rsid w:val="1358E5AC"/>
    <w:rsid w:val="1445F3BA"/>
    <w:rsid w:val="1528FFA8"/>
    <w:rsid w:val="158327B1"/>
    <w:rsid w:val="16473D88"/>
    <w:rsid w:val="16875410"/>
    <w:rsid w:val="16FF575C"/>
    <w:rsid w:val="17028B89"/>
    <w:rsid w:val="1704A465"/>
    <w:rsid w:val="170FE3DE"/>
    <w:rsid w:val="1781A3C7"/>
    <w:rsid w:val="18CB73A2"/>
    <w:rsid w:val="18E51475"/>
    <w:rsid w:val="18FBEA25"/>
    <w:rsid w:val="193F5B9B"/>
    <w:rsid w:val="19CD3BAF"/>
    <w:rsid w:val="1A642D24"/>
    <w:rsid w:val="1AD5EE2E"/>
    <w:rsid w:val="1B6EB1FC"/>
    <w:rsid w:val="1BD7CA01"/>
    <w:rsid w:val="1C5AA272"/>
    <w:rsid w:val="1DD69218"/>
    <w:rsid w:val="1F32A239"/>
    <w:rsid w:val="1F453AF4"/>
    <w:rsid w:val="1FF6E4C6"/>
    <w:rsid w:val="1FF9C5C3"/>
    <w:rsid w:val="20E5D628"/>
    <w:rsid w:val="215F42DD"/>
    <w:rsid w:val="216547E7"/>
    <w:rsid w:val="249F13BB"/>
    <w:rsid w:val="25DE119C"/>
    <w:rsid w:val="2691329B"/>
    <w:rsid w:val="26F151AD"/>
    <w:rsid w:val="27A8AC69"/>
    <w:rsid w:val="27D23AC5"/>
    <w:rsid w:val="27E909FC"/>
    <w:rsid w:val="27FB2B12"/>
    <w:rsid w:val="29016007"/>
    <w:rsid w:val="29A9E478"/>
    <w:rsid w:val="29BC0415"/>
    <w:rsid w:val="29E1919C"/>
    <w:rsid w:val="2A03E7B8"/>
    <w:rsid w:val="2A27ACDC"/>
    <w:rsid w:val="2A810C1A"/>
    <w:rsid w:val="2AA685E2"/>
    <w:rsid w:val="2AD420D1"/>
    <w:rsid w:val="2B11E9E4"/>
    <w:rsid w:val="2B332E83"/>
    <w:rsid w:val="2BA0A4A9"/>
    <w:rsid w:val="2BE0E685"/>
    <w:rsid w:val="2C2B4491"/>
    <w:rsid w:val="2C98F626"/>
    <w:rsid w:val="2DF029A5"/>
    <w:rsid w:val="2F5F0DB1"/>
    <w:rsid w:val="2F8853A4"/>
    <w:rsid w:val="2FC426D7"/>
    <w:rsid w:val="3007C908"/>
    <w:rsid w:val="302A3D5C"/>
    <w:rsid w:val="30D400F2"/>
    <w:rsid w:val="30F34694"/>
    <w:rsid w:val="3126F1B5"/>
    <w:rsid w:val="3215BB5A"/>
    <w:rsid w:val="3221F1DC"/>
    <w:rsid w:val="330D2AC4"/>
    <w:rsid w:val="33827439"/>
    <w:rsid w:val="338F3E0E"/>
    <w:rsid w:val="341A40AB"/>
    <w:rsid w:val="3515BCE0"/>
    <w:rsid w:val="357F01E8"/>
    <w:rsid w:val="35DA350E"/>
    <w:rsid w:val="36039213"/>
    <w:rsid w:val="36528A0C"/>
    <w:rsid w:val="365F5C47"/>
    <w:rsid w:val="37001C57"/>
    <w:rsid w:val="3701D645"/>
    <w:rsid w:val="38D4C8B6"/>
    <w:rsid w:val="39C6F112"/>
    <w:rsid w:val="3BA4D092"/>
    <w:rsid w:val="3CAE2CB3"/>
    <w:rsid w:val="3CDD226B"/>
    <w:rsid w:val="3CDFD8F5"/>
    <w:rsid w:val="3CF2D45A"/>
    <w:rsid w:val="3D0C294D"/>
    <w:rsid w:val="3DD07CED"/>
    <w:rsid w:val="3E629706"/>
    <w:rsid w:val="3E9A5A93"/>
    <w:rsid w:val="3F2CF0D0"/>
    <w:rsid w:val="3FABA68A"/>
    <w:rsid w:val="3FE4286E"/>
    <w:rsid w:val="3FF23816"/>
    <w:rsid w:val="3FFE4D1F"/>
    <w:rsid w:val="41144375"/>
    <w:rsid w:val="419A2D4E"/>
    <w:rsid w:val="41BFC52C"/>
    <w:rsid w:val="41DD8F69"/>
    <w:rsid w:val="42F2CBC1"/>
    <w:rsid w:val="4380ACBB"/>
    <w:rsid w:val="45F8CC56"/>
    <w:rsid w:val="462B421D"/>
    <w:rsid w:val="46EE3059"/>
    <w:rsid w:val="482F03E7"/>
    <w:rsid w:val="4925A30B"/>
    <w:rsid w:val="4A7A52E9"/>
    <w:rsid w:val="4A7AFA31"/>
    <w:rsid w:val="4B302B8E"/>
    <w:rsid w:val="4C8EF42E"/>
    <w:rsid w:val="4D0349D1"/>
    <w:rsid w:val="4DDD9783"/>
    <w:rsid w:val="4E1BF8DA"/>
    <w:rsid w:val="4F1F5D16"/>
    <w:rsid w:val="4F4463EB"/>
    <w:rsid w:val="4FE1BC66"/>
    <w:rsid w:val="4FFD4AF2"/>
    <w:rsid w:val="50DE9903"/>
    <w:rsid w:val="5140FA97"/>
    <w:rsid w:val="52207AD6"/>
    <w:rsid w:val="52D18109"/>
    <w:rsid w:val="530761D9"/>
    <w:rsid w:val="53671C53"/>
    <w:rsid w:val="545FC877"/>
    <w:rsid w:val="563D071D"/>
    <w:rsid w:val="5681AB8A"/>
    <w:rsid w:val="57BD20BC"/>
    <w:rsid w:val="5949DE81"/>
    <w:rsid w:val="59EBA1E6"/>
    <w:rsid w:val="5A026799"/>
    <w:rsid w:val="5A6DF70A"/>
    <w:rsid w:val="5AAC36EB"/>
    <w:rsid w:val="5C2905C1"/>
    <w:rsid w:val="5C3163F3"/>
    <w:rsid w:val="5C90F185"/>
    <w:rsid w:val="5CCBDD58"/>
    <w:rsid w:val="5D226F04"/>
    <w:rsid w:val="5DA90F0F"/>
    <w:rsid w:val="5DF81874"/>
    <w:rsid w:val="5E21A23D"/>
    <w:rsid w:val="603E3A2A"/>
    <w:rsid w:val="60A5A061"/>
    <w:rsid w:val="617E40B1"/>
    <w:rsid w:val="61D7ED1C"/>
    <w:rsid w:val="62FC0D9D"/>
    <w:rsid w:val="632633BF"/>
    <w:rsid w:val="63C260C4"/>
    <w:rsid w:val="6501C2C4"/>
    <w:rsid w:val="6521388C"/>
    <w:rsid w:val="653FC63E"/>
    <w:rsid w:val="65F08CFA"/>
    <w:rsid w:val="6609B68E"/>
    <w:rsid w:val="6678E5B3"/>
    <w:rsid w:val="669395D9"/>
    <w:rsid w:val="670BB9E7"/>
    <w:rsid w:val="676958B1"/>
    <w:rsid w:val="68685787"/>
    <w:rsid w:val="697A7674"/>
    <w:rsid w:val="69D25E14"/>
    <w:rsid w:val="6A127869"/>
    <w:rsid w:val="6B98DAF5"/>
    <w:rsid w:val="6D82609A"/>
    <w:rsid w:val="6E0C0DF3"/>
    <w:rsid w:val="6E37D6E2"/>
    <w:rsid w:val="6E60944A"/>
    <w:rsid w:val="6FCAFD8D"/>
    <w:rsid w:val="70BDF8B3"/>
    <w:rsid w:val="70EE3568"/>
    <w:rsid w:val="729C24F3"/>
    <w:rsid w:val="72BF81F5"/>
    <w:rsid w:val="73C8D88E"/>
    <w:rsid w:val="7458D994"/>
    <w:rsid w:val="750997C5"/>
    <w:rsid w:val="751B9F81"/>
    <w:rsid w:val="75343475"/>
    <w:rsid w:val="75A9EA59"/>
    <w:rsid w:val="763764D4"/>
    <w:rsid w:val="76A2C884"/>
    <w:rsid w:val="7738F207"/>
    <w:rsid w:val="7759FA80"/>
    <w:rsid w:val="77B37FC8"/>
    <w:rsid w:val="784D1787"/>
    <w:rsid w:val="7A608925"/>
    <w:rsid w:val="7C5BE0E4"/>
    <w:rsid w:val="7C841A07"/>
    <w:rsid w:val="7C90166D"/>
    <w:rsid w:val="7D337F21"/>
    <w:rsid w:val="7D9F2F7A"/>
    <w:rsid w:val="7DD2078C"/>
    <w:rsid w:val="7F5BC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B41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019"/>
    <w:pPr>
      <w:spacing w:after="120"/>
    </w:pPr>
    <w:rPr>
      <w:rFonts w:ascii="Tahoma" w:hAnsi="Tahoma" w:cs="Tahoma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333581"/>
    <w:pPr>
      <w:keepNext/>
      <w:spacing w:before="240" w:after="60"/>
      <w:jc w:val="center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33581"/>
    <w:pPr>
      <w:keepNext/>
      <w:numPr>
        <w:numId w:val="2"/>
      </w:numPr>
      <w:tabs>
        <w:tab w:val="clear" w:pos="3970"/>
        <w:tab w:val="num" w:pos="0"/>
      </w:tabs>
      <w:spacing w:before="240" w:after="60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33742"/>
    <w:pPr>
      <w:keepNext/>
      <w:spacing w:before="240" w:after="6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1297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F1297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D913DC"/>
    <w:rPr>
      <w:rFonts w:ascii="Tahoma" w:hAnsi="Tahoma" w:cs="Tahoma"/>
      <w:b/>
      <w:bCs/>
      <w:sz w:val="26"/>
      <w:szCs w:val="26"/>
      <w:lang w:val="cs-CZ" w:eastAsia="cs-CZ"/>
    </w:rPr>
  </w:style>
  <w:style w:type="paragraph" w:customStyle="1" w:styleId="Odstavec1">
    <w:name w:val="Odstavec1"/>
    <w:basedOn w:val="Normln"/>
    <w:uiPriority w:val="99"/>
    <w:rsid w:val="00333581"/>
    <w:pPr>
      <w:numPr>
        <w:numId w:val="3"/>
      </w:numPr>
      <w:jc w:val="both"/>
    </w:pPr>
  </w:style>
  <w:style w:type="character" w:styleId="Hypertextovodkaz">
    <w:name w:val="Hyperlink"/>
    <w:uiPriority w:val="99"/>
    <w:rsid w:val="00E12019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120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F12972"/>
    <w:rPr>
      <w:rFonts w:ascii="Tahoma" w:hAnsi="Tahoma" w:cs="Tahoma"/>
    </w:rPr>
  </w:style>
  <w:style w:type="character" w:styleId="slostrnky">
    <w:name w:val="page number"/>
    <w:basedOn w:val="Standardnpsmoodstavce"/>
    <w:uiPriority w:val="99"/>
    <w:rsid w:val="00E12019"/>
  </w:style>
  <w:style w:type="paragraph" w:customStyle="1" w:styleId="Odstavec2">
    <w:name w:val="Odstavec2"/>
    <w:basedOn w:val="Normln"/>
    <w:uiPriority w:val="99"/>
    <w:rsid w:val="00333581"/>
    <w:pPr>
      <w:numPr>
        <w:numId w:val="12"/>
      </w:numPr>
      <w:jc w:val="both"/>
    </w:pPr>
  </w:style>
  <w:style w:type="paragraph" w:customStyle="1" w:styleId="Ploha">
    <w:name w:val="Příloha"/>
    <w:basedOn w:val="Normln"/>
    <w:next w:val="Normln"/>
    <w:uiPriority w:val="99"/>
    <w:rsid w:val="00333581"/>
    <w:pPr>
      <w:pageBreakBefore/>
      <w:jc w:val="center"/>
    </w:pPr>
    <w:rPr>
      <w:b/>
      <w:bCs/>
      <w:sz w:val="28"/>
      <w:szCs w:val="28"/>
    </w:rPr>
  </w:style>
  <w:style w:type="paragraph" w:customStyle="1" w:styleId="Odstavec3">
    <w:name w:val="Odstavec3"/>
    <w:basedOn w:val="Normln"/>
    <w:next w:val="Normln"/>
    <w:uiPriority w:val="99"/>
    <w:rsid w:val="00B32F2C"/>
    <w:pPr>
      <w:keepNext/>
      <w:numPr>
        <w:numId w:val="16"/>
      </w:numPr>
      <w:ind w:left="357" w:hanging="357"/>
    </w:pPr>
    <w:rPr>
      <w:b/>
      <w:bCs/>
    </w:rPr>
  </w:style>
  <w:style w:type="paragraph" w:customStyle="1" w:styleId="NormalTab">
    <w:name w:val="NormalTab"/>
    <w:basedOn w:val="Normln"/>
    <w:uiPriority w:val="99"/>
    <w:rsid w:val="00685951"/>
    <w:pPr>
      <w:spacing w:before="60" w:after="60"/>
    </w:pPr>
  </w:style>
  <w:style w:type="paragraph" w:styleId="Zhlav">
    <w:name w:val="header"/>
    <w:basedOn w:val="Normln"/>
    <w:link w:val="ZhlavChar"/>
    <w:uiPriority w:val="99"/>
    <w:rsid w:val="00156E11"/>
    <w:pPr>
      <w:pBdr>
        <w:bottom w:val="single" w:sz="4" w:space="1" w:color="808080"/>
      </w:pBdr>
      <w:tabs>
        <w:tab w:val="center" w:pos="4536"/>
        <w:tab w:val="right" w:pos="9072"/>
      </w:tabs>
    </w:pPr>
    <w:rPr>
      <w:color w:val="808080"/>
      <w:sz w:val="18"/>
      <w:szCs w:val="18"/>
    </w:rPr>
  </w:style>
  <w:style w:type="character" w:customStyle="1" w:styleId="ZhlavChar">
    <w:name w:val="Záhlaví Char"/>
    <w:link w:val="Zhlav"/>
    <w:uiPriority w:val="99"/>
    <w:locked/>
    <w:rsid w:val="00F12972"/>
    <w:rPr>
      <w:rFonts w:ascii="Tahoma" w:hAnsi="Tahoma" w:cs="Tahoma"/>
    </w:rPr>
  </w:style>
  <w:style w:type="paragraph" w:customStyle="1" w:styleId="Pododrka">
    <w:name w:val="Pododrážka"/>
    <w:basedOn w:val="Normln"/>
    <w:uiPriority w:val="99"/>
    <w:rsid w:val="00C86C3B"/>
    <w:pPr>
      <w:numPr>
        <w:numId w:val="15"/>
      </w:numPr>
    </w:pPr>
  </w:style>
  <w:style w:type="paragraph" w:styleId="Textbubliny">
    <w:name w:val="Balloon Text"/>
    <w:basedOn w:val="Normln"/>
    <w:link w:val="TextbublinyChar"/>
    <w:uiPriority w:val="99"/>
    <w:semiHidden/>
    <w:rsid w:val="0091713E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12972"/>
    <w:rPr>
      <w:sz w:val="2"/>
      <w:szCs w:val="2"/>
    </w:rPr>
  </w:style>
  <w:style w:type="paragraph" w:styleId="Revize">
    <w:name w:val="Revision"/>
    <w:hidden/>
    <w:uiPriority w:val="99"/>
    <w:semiHidden/>
    <w:rsid w:val="00803B78"/>
    <w:rPr>
      <w:rFonts w:ascii="Tahoma" w:hAnsi="Tahoma" w:cs="Tahoma"/>
      <w:sz w:val="22"/>
      <w:szCs w:val="22"/>
    </w:rPr>
  </w:style>
  <w:style w:type="character" w:customStyle="1" w:styleId="platne1">
    <w:name w:val="platne1"/>
    <w:basedOn w:val="Standardnpsmoodstavce"/>
    <w:uiPriority w:val="99"/>
    <w:rsid w:val="00AF2EB1"/>
  </w:style>
  <w:style w:type="paragraph" w:styleId="Odstavecseseznamem">
    <w:name w:val="List Paragraph"/>
    <w:basedOn w:val="Normln"/>
    <w:uiPriority w:val="34"/>
    <w:qFormat/>
    <w:rsid w:val="0767131D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D08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019"/>
    <w:pPr>
      <w:spacing w:after="120"/>
    </w:pPr>
    <w:rPr>
      <w:rFonts w:ascii="Tahoma" w:hAnsi="Tahoma" w:cs="Tahoma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333581"/>
    <w:pPr>
      <w:keepNext/>
      <w:spacing w:before="240" w:after="60"/>
      <w:jc w:val="center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33581"/>
    <w:pPr>
      <w:keepNext/>
      <w:numPr>
        <w:numId w:val="2"/>
      </w:numPr>
      <w:tabs>
        <w:tab w:val="clear" w:pos="3970"/>
        <w:tab w:val="num" w:pos="0"/>
      </w:tabs>
      <w:spacing w:before="240" w:after="60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33742"/>
    <w:pPr>
      <w:keepNext/>
      <w:spacing w:before="240" w:after="6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1297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F1297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D913DC"/>
    <w:rPr>
      <w:rFonts w:ascii="Tahoma" w:hAnsi="Tahoma" w:cs="Tahoma"/>
      <w:b/>
      <w:bCs/>
      <w:sz w:val="26"/>
      <w:szCs w:val="26"/>
      <w:lang w:val="cs-CZ" w:eastAsia="cs-CZ"/>
    </w:rPr>
  </w:style>
  <w:style w:type="paragraph" w:customStyle="1" w:styleId="Odstavec1">
    <w:name w:val="Odstavec1"/>
    <w:basedOn w:val="Normln"/>
    <w:uiPriority w:val="99"/>
    <w:rsid w:val="00333581"/>
    <w:pPr>
      <w:numPr>
        <w:numId w:val="3"/>
      </w:numPr>
      <w:jc w:val="both"/>
    </w:pPr>
  </w:style>
  <w:style w:type="character" w:styleId="Hypertextovodkaz">
    <w:name w:val="Hyperlink"/>
    <w:uiPriority w:val="99"/>
    <w:rsid w:val="00E12019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120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F12972"/>
    <w:rPr>
      <w:rFonts w:ascii="Tahoma" w:hAnsi="Tahoma" w:cs="Tahoma"/>
    </w:rPr>
  </w:style>
  <w:style w:type="character" w:styleId="slostrnky">
    <w:name w:val="page number"/>
    <w:basedOn w:val="Standardnpsmoodstavce"/>
    <w:uiPriority w:val="99"/>
    <w:rsid w:val="00E12019"/>
  </w:style>
  <w:style w:type="paragraph" w:customStyle="1" w:styleId="Odstavec2">
    <w:name w:val="Odstavec2"/>
    <w:basedOn w:val="Normln"/>
    <w:uiPriority w:val="99"/>
    <w:rsid w:val="00333581"/>
    <w:pPr>
      <w:numPr>
        <w:numId w:val="12"/>
      </w:numPr>
      <w:jc w:val="both"/>
    </w:pPr>
  </w:style>
  <w:style w:type="paragraph" w:customStyle="1" w:styleId="Ploha">
    <w:name w:val="Příloha"/>
    <w:basedOn w:val="Normln"/>
    <w:next w:val="Normln"/>
    <w:uiPriority w:val="99"/>
    <w:rsid w:val="00333581"/>
    <w:pPr>
      <w:pageBreakBefore/>
      <w:jc w:val="center"/>
    </w:pPr>
    <w:rPr>
      <w:b/>
      <w:bCs/>
      <w:sz w:val="28"/>
      <w:szCs w:val="28"/>
    </w:rPr>
  </w:style>
  <w:style w:type="paragraph" w:customStyle="1" w:styleId="Odstavec3">
    <w:name w:val="Odstavec3"/>
    <w:basedOn w:val="Normln"/>
    <w:next w:val="Normln"/>
    <w:uiPriority w:val="99"/>
    <w:rsid w:val="00B32F2C"/>
    <w:pPr>
      <w:keepNext/>
      <w:numPr>
        <w:numId w:val="16"/>
      </w:numPr>
      <w:ind w:left="357" w:hanging="357"/>
    </w:pPr>
    <w:rPr>
      <w:b/>
      <w:bCs/>
    </w:rPr>
  </w:style>
  <w:style w:type="paragraph" w:customStyle="1" w:styleId="NormalTab">
    <w:name w:val="NormalTab"/>
    <w:basedOn w:val="Normln"/>
    <w:uiPriority w:val="99"/>
    <w:rsid w:val="00685951"/>
    <w:pPr>
      <w:spacing w:before="60" w:after="60"/>
    </w:pPr>
  </w:style>
  <w:style w:type="paragraph" w:styleId="Zhlav">
    <w:name w:val="header"/>
    <w:basedOn w:val="Normln"/>
    <w:link w:val="ZhlavChar"/>
    <w:uiPriority w:val="99"/>
    <w:rsid w:val="00156E11"/>
    <w:pPr>
      <w:pBdr>
        <w:bottom w:val="single" w:sz="4" w:space="1" w:color="808080"/>
      </w:pBdr>
      <w:tabs>
        <w:tab w:val="center" w:pos="4536"/>
        <w:tab w:val="right" w:pos="9072"/>
      </w:tabs>
    </w:pPr>
    <w:rPr>
      <w:color w:val="808080"/>
      <w:sz w:val="18"/>
      <w:szCs w:val="18"/>
    </w:rPr>
  </w:style>
  <w:style w:type="character" w:customStyle="1" w:styleId="ZhlavChar">
    <w:name w:val="Záhlaví Char"/>
    <w:link w:val="Zhlav"/>
    <w:uiPriority w:val="99"/>
    <w:locked/>
    <w:rsid w:val="00F12972"/>
    <w:rPr>
      <w:rFonts w:ascii="Tahoma" w:hAnsi="Tahoma" w:cs="Tahoma"/>
    </w:rPr>
  </w:style>
  <w:style w:type="paragraph" w:customStyle="1" w:styleId="Pododrka">
    <w:name w:val="Pododrážka"/>
    <w:basedOn w:val="Normln"/>
    <w:uiPriority w:val="99"/>
    <w:rsid w:val="00C86C3B"/>
    <w:pPr>
      <w:numPr>
        <w:numId w:val="15"/>
      </w:numPr>
    </w:pPr>
  </w:style>
  <w:style w:type="paragraph" w:styleId="Textbubliny">
    <w:name w:val="Balloon Text"/>
    <w:basedOn w:val="Normln"/>
    <w:link w:val="TextbublinyChar"/>
    <w:uiPriority w:val="99"/>
    <w:semiHidden/>
    <w:rsid w:val="0091713E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12972"/>
    <w:rPr>
      <w:sz w:val="2"/>
      <w:szCs w:val="2"/>
    </w:rPr>
  </w:style>
  <w:style w:type="paragraph" w:styleId="Revize">
    <w:name w:val="Revision"/>
    <w:hidden/>
    <w:uiPriority w:val="99"/>
    <w:semiHidden/>
    <w:rsid w:val="00803B78"/>
    <w:rPr>
      <w:rFonts w:ascii="Tahoma" w:hAnsi="Tahoma" w:cs="Tahoma"/>
      <w:sz w:val="22"/>
      <w:szCs w:val="22"/>
    </w:rPr>
  </w:style>
  <w:style w:type="character" w:customStyle="1" w:styleId="platne1">
    <w:name w:val="platne1"/>
    <w:basedOn w:val="Standardnpsmoodstavce"/>
    <w:uiPriority w:val="99"/>
    <w:rsid w:val="00AF2EB1"/>
  </w:style>
  <w:style w:type="paragraph" w:styleId="Odstavecseseznamem">
    <w:name w:val="List Paragraph"/>
    <w:basedOn w:val="Normln"/>
    <w:uiPriority w:val="34"/>
    <w:qFormat/>
    <w:rsid w:val="0767131D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D0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23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912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912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23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23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9109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2414</Words>
  <Characters>14249</Characters>
  <Application>Microsoft Office Word</Application>
  <DocSecurity>0</DocSecurity>
  <Lines>118</Lines>
  <Paragraphs>33</Paragraphs>
  <ScaleCrop>false</ScaleCrop>
  <Company>VIZUS.CZ</Company>
  <LinksUpToDate>false</LinksUpToDate>
  <CharactersWithSpaces>16630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uzavřely smluvní strany:</dc:title>
  <dc:subject/>
  <dc:creator>Martin Sýkora</dc:creator>
  <cp:keywords/>
  <dc:description/>
  <cp:lastModifiedBy>Test</cp:lastModifiedBy>
  <cp:revision>15</cp:revision>
  <dcterms:created xsi:type="dcterms:W3CDTF">2025-03-07T16:14:00Z</dcterms:created>
  <dcterms:modified xsi:type="dcterms:W3CDTF">2025-04-25T09:10:00Z</dcterms:modified>
</cp:coreProperties>
</file>