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E55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5CCD041C" w14:textId="7631009B" w:rsidR="00374F87" w:rsidRPr="00EE0F54" w:rsidRDefault="00374F87" w:rsidP="00374F87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uvedeného dne, měsíce a roku uzavřely smluvní strany</w:t>
      </w:r>
      <w:r w:rsidR="00B45E68">
        <w:rPr>
          <w:rFonts w:ascii="Calibri" w:hAnsi="Calibri" w:cs="Arial"/>
          <w:bCs/>
        </w:rPr>
        <w:t xml:space="preserve">  </w:t>
      </w:r>
    </w:p>
    <w:p w14:paraId="4023874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2E099838" w14:textId="77777777" w:rsidR="00374F87" w:rsidRPr="00AB7BDA" w:rsidRDefault="00374F87" w:rsidP="004B0539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412165A0" w14:textId="77777777" w:rsidR="00374F87" w:rsidRPr="00AB7BDA" w:rsidRDefault="00374F87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39447754" w14:textId="77777777" w:rsidR="00374F87" w:rsidRPr="00AB7BDA" w:rsidRDefault="00374F87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12A2A0F1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>IČ</w:t>
      </w:r>
      <w:r w:rsidR="004253E5">
        <w:rPr>
          <w:rFonts w:asciiTheme="minorHAnsi" w:hAnsiTheme="minorHAnsi"/>
        </w:rPr>
        <w:t>O:</w:t>
      </w:r>
      <w:r w:rsidRPr="0037586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000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75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370</w:t>
      </w:r>
      <w:r w:rsidRPr="00375865">
        <w:rPr>
          <w:rFonts w:asciiTheme="minorHAnsi" w:hAnsiTheme="minorHAnsi"/>
        </w:rPr>
        <w:t xml:space="preserve"> </w:t>
      </w:r>
    </w:p>
    <w:p w14:paraId="040505B6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>
        <w:rPr>
          <w:rFonts w:asciiTheme="minorHAnsi" w:hAnsiTheme="minorHAnsi"/>
        </w:rPr>
        <w:t>S</w:t>
      </w:r>
      <w:r w:rsidRPr="00157239">
        <w:rPr>
          <w:rFonts w:asciiTheme="minorHAnsi" w:hAnsiTheme="minorHAnsi"/>
        </w:rPr>
        <w:t>ady Pětatřicátníků 7,9, Plzeň, PSČ 305 83</w:t>
      </w:r>
    </w:p>
    <w:p w14:paraId="4FB8C785" w14:textId="77777777" w:rsidR="00374F87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zastoupena </w:t>
      </w:r>
      <w:r w:rsidR="00D90B55" w:rsidRPr="00D90B55">
        <w:rPr>
          <w:rFonts w:asciiTheme="minorHAnsi" w:hAnsiTheme="minorHAnsi"/>
          <w:b/>
        </w:rPr>
        <w:t>Mgr.</w:t>
      </w:r>
      <w:r w:rsidR="00D90B5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Pavlem Šrámkem, místostarostou MO Plzeň 3, na základě plné moci</w:t>
      </w:r>
      <w:r w:rsidRPr="00157239">
        <w:rPr>
          <w:rFonts w:asciiTheme="minorHAnsi" w:hAnsiTheme="minorHAnsi"/>
        </w:rPr>
        <w:t xml:space="preserve">, </w:t>
      </w:r>
    </w:p>
    <w:p w14:paraId="7ECB2030" w14:textId="77777777" w:rsidR="00374F87" w:rsidRPr="00EE0F54" w:rsidRDefault="004253E5" w:rsidP="004B0539">
      <w:pPr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na straně jedné jako objednatel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Objednatel“</w:t>
      </w:r>
      <w:r w:rsidR="00374F87" w:rsidRPr="00EE0F54">
        <w:rPr>
          <w:rFonts w:ascii="Calibri" w:hAnsi="Calibri" w:cs="Arial"/>
        </w:rPr>
        <w:t>)</w:t>
      </w:r>
    </w:p>
    <w:p w14:paraId="519EE0B3" w14:textId="77777777" w:rsidR="004253E5" w:rsidRDefault="004253E5" w:rsidP="00374F87">
      <w:pPr>
        <w:spacing w:before="240"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</w:p>
    <w:p w14:paraId="3C2715E4" w14:textId="007006CC" w:rsidR="00C33241" w:rsidRPr="004B0539" w:rsidRDefault="00C86C51" w:rsidP="00C3324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MASTNÝ – architektonická a projektová </w:t>
      </w:r>
      <w:r w:rsidR="0035745E">
        <w:rPr>
          <w:rFonts w:ascii="Calibri" w:hAnsi="Calibri" w:cs="Arial"/>
          <w:b/>
        </w:rPr>
        <w:t>kancelář</w:t>
      </w:r>
    </w:p>
    <w:p w14:paraId="32D30786" w14:textId="4D00A5C5" w:rsidR="00C33241" w:rsidRDefault="00C33241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 sídlem </w:t>
      </w:r>
      <w:r w:rsidR="0035745E">
        <w:rPr>
          <w:rFonts w:ascii="Calibri" w:hAnsi="Calibri" w:cs="Arial"/>
        </w:rPr>
        <w:t>Plzeň, Skrétova 42</w:t>
      </w:r>
      <w:r w:rsidR="00E84A81">
        <w:rPr>
          <w:rFonts w:ascii="Calibri" w:hAnsi="Calibri" w:cs="Arial"/>
        </w:rPr>
        <w:t>, PSČ</w:t>
      </w:r>
      <w:r w:rsidR="00787235">
        <w:rPr>
          <w:rFonts w:ascii="Calibri" w:hAnsi="Calibri" w:cs="Arial"/>
        </w:rPr>
        <w:t xml:space="preserve"> 301 00</w:t>
      </w:r>
    </w:p>
    <w:p w14:paraId="2CE4562D" w14:textId="47BAC787" w:rsidR="0055309C" w:rsidRDefault="0055309C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Zapsaný: OSVČ</w:t>
      </w:r>
    </w:p>
    <w:p w14:paraId="40CEA78F" w14:textId="6385576A" w:rsidR="00787235" w:rsidRDefault="00787235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IČO: 11620595</w:t>
      </w:r>
    </w:p>
    <w:p w14:paraId="0D776164" w14:textId="0C5EB719" w:rsidR="0055309C" w:rsidRDefault="0055309C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DIČ: </w:t>
      </w:r>
      <w:bookmarkStart w:id="0" w:name="_GoBack"/>
      <w:bookmarkEnd w:id="0"/>
    </w:p>
    <w:p w14:paraId="6C29A04E" w14:textId="7EA36F81" w:rsidR="00374F87" w:rsidRPr="00EE0F54" w:rsidRDefault="004253E5" w:rsidP="00C33241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straně druhé jako zhotovitel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Zhotovitel“</w:t>
      </w:r>
      <w:r w:rsidR="00374F87" w:rsidRPr="00EE0F54">
        <w:rPr>
          <w:rFonts w:ascii="Calibri" w:hAnsi="Calibri" w:cs="Arial"/>
        </w:rPr>
        <w:t>)</w:t>
      </w:r>
    </w:p>
    <w:p w14:paraId="13F7C168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22C36A01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tento</w:t>
      </w:r>
    </w:p>
    <w:p w14:paraId="02BD3F3B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312F7507" w14:textId="665B4961" w:rsidR="00374F87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DODATEK Č. </w:t>
      </w:r>
      <w:r w:rsidR="009E4740">
        <w:rPr>
          <w:rFonts w:ascii="Calibri" w:hAnsi="Calibri" w:cs="Arial"/>
          <w:b/>
          <w:sz w:val="36"/>
        </w:rPr>
        <w:t>1</w:t>
      </w:r>
      <w:r>
        <w:rPr>
          <w:rFonts w:ascii="Calibri" w:hAnsi="Calibri" w:cs="Arial"/>
          <w:b/>
          <w:sz w:val="36"/>
        </w:rPr>
        <w:t xml:space="preserve"> KE SMLOUVĚ</w:t>
      </w:r>
      <w:r w:rsidRPr="009A3469">
        <w:rPr>
          <w:rFonts w:ascii="Calibri" w:hAnsi="Calibri" w:cs="Arial"/>
          <w:b/>
          <w:sz w:val="36"/>
        </w:rPr>
        <w:t xml:space="preserve"> O DÍLO</w:t>
      </w:r>
    </w:p>
    <w:p w14:paraId="04A96909" w14:textId="03381B39" w:rsidR="00374F87" w:rsidRPr="009A3469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uzavřené dne </w:t>
      </w:r>
      <w:r w:rsidR="00C33241">
        <w:rPr>
          <w:rFonts w:ascii="Calibri" w:hAnsi="Calibri" w:cs="Arial"/>
          <w:b/>
          <w:sz w:val="36"/>
        </w:rPr>
        <w:t>2</w:t>
      </w:r>
      <w:r w:rsidR="00787235">
        <w:rPr>
          <w:rFonts w:ascii="Calibri" w:hAnsi="Calibri" w:cs="Arial"/>
          <w:b/>
          <w:sz w:val="36"/>
        </w:rPr>
        <w:t>5</w:t>
      </w:r>
      <w:r w:rsidR="00C33241">
        <w:rPr>
          <w:rFonts w:ascii="Calibri" w:hAnsi="Calibri" w:cs="Arial"/>
          <w:b/>
          <w:sz w:val="36"/>
        </w:rPr>
        <w:t>.</w:t>
      </w:r>
      <w:r w:rsidR="00787235">
        <w:rPr>
          <w:rFonts w:ascii="Calibri" w:hAnsi="Calibri" w:cs="Arial"/>
          <w:b/>
          <w:sz w:val="36"/>
        </w:rPr>
        <w:t xml:space="preserve"> 7</w:t>
      </w:r>
      <w:r w:rsidR="00C33241">
        <w:rPr>
          <w:rFonts w:ascii="Calibri" w:hAnsi="Calibri" w:cs="Arial"/>
          <w:b/>
          <w:sz w:val="36"/>
        </w:rPr>
        <w:t>.</w:t>
      </w:r>
      <w:r w:rsidR="00787235">
        <w:rPr>
          <w:rFonts w:ascii="Calibri" w:hAnsi="Calibri" w:cs="Arial"/>
          <w:b/>
          <w:sz w:val="36"/>
        </w:rPr>
        <w:t xml:space="preserve"> </w:t>
      </w:r>
      <w:r w:rsidR="00C33241">
        <w:rPr>
          <w:rFonts w:ascii="Calibri" w:hAnsi="Calibri" w:cs="Arial"/>
          <w:b/>
          <w:sz w:val="36"/>
        </w:rPr>
        <w:t>2024</w:t>
      </w:r>
    </w:p>
    <w:p w14:paraId="722F406E" w14:textId="00F2B5F0" w:rsidR="00374F87" w:rsidRPr="00EE0F54" w:rsidRDefault="00374F87" w:rsidP="00374F87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proofErr w:type="spellStart"/>
      <w:r w:rsidRPr="00EE0F54">
        <w:rPr>
          <w:rFonts w:ascii="Calibri" w:hAnsi="Calibri" w:cs="Arial"/>
          <w:b/>
        </w:rPr>
        <w:t>ust</w:t>
      </w:r>
      <w:proofErr w:type="spellEnd"/>
      <w:r w:rsidRPr="00EE0F54">
        <w:rPr>
          <w:rFonts w:ascii="Calibri" w:hAnsi="Calibri" w:cs="Arial"/>
          <w:b/>
        </w:rPr>
        <w:t xml:space="preserve">. § 2586 a násl. </w:t>
      </w:r>
      <w:r w:rsidR="00BD0A18">
        <w:rPr>
          <w:rFonts w:ascii="Calibri" w:hAnsi="Calibri" w:cs="Arial"/>
          <w:b/>
        </w:rPr>
        <w:t>z</w:t>
      </w:r>
      <w:r w:rsidR="00461135">
        <w:rPr>
          <w:rFonts w:ascii="Calibri" w:hAnsi="Calibri" w:cs="Arial"/>
          <w:b/>
        </w:rPr>
        <w:t xml:space="preserve">ákona č. 89/2012 Sb., </w:t>
      </w:r>
      <w:r w:rsidRPr="00EE0F54">
        <w:rPr>
          <w:rFonts w:ascii="Calibri" w:hAnsi="Calibri" w:cs="Arial"/>
          <w:b/>
        </w:rPr>
        <w:t>občanského zákoníku</w:t>
      </w:r>
      <w:r w:rsidR="00461135">
        <w:rPr>
          <w:rFonts w:ascii="Calibri" w:hAnsi="Calibri" w:cs="Arial"/>
          <w:b/>
        </w:rPr>
        <w:t>, v platném znění</w:t>
      </w:r>
      <w:r w:rsidRPr="00EE0F54">
        <w:rPr>
          <w:rFonts w:ascii="Calibri" w:hAnsi="Calibri" w:cs="Arial"/>
          <w:b/>
        </w:rPr>
        <w:t xml:space="preserve"> </w:t>
      </w:r>
    </w:p>
    <w:p w14:paraId="19C7A4B7" w14:textId="3642FFC4" w:rsidR="00374F87" w:rsidRDefault="00374F87" w:rsidP="00374F87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>(dále jen „</w:t>
      </w:r>
      <w:r w:rsidR="00461135">
        <w:rPr>
          <w:rFonts w:ascii="Calibri" w:hAnsi="Calibri" w:cs="Arial"/>
          <w:b/>
        </w:rPr>
        <w:t>Dodatek</w:t>
      </w:r>
      <w:r w:rsidRPr="00EE0F54">
        <w:rPr>
          <w:rFonts w:ascii="Calibri" w:hAnsi="Calibri" w:cs="Arial"/>
          <w:b/>
        </w:rPr>
        <w:t>“</w:t>
      </w:r>
      <w:r w:rsidRPr="00EE0F54">
        <w:rPr>
          <w:rFonts w:ascii="Calibri" w:hAnsi="Calibri" w:cs="Arial"/>
        </w:rPr>
        <w:t>)</w:t>
      </w:r>
    </w:p>
    <w:p w14:paraId="1B06B190" w14:textId="77777777" w:rsidR="00374F87" w:rsidRPr="00EE0F54" w:rsidRDefault="00374F87" w:rsidP="00374F87">
      <w:pPr>
        <w:jc w:val="center"/>
        <w:rPr>
          <w:rFonts w:ascii="Calibri" w:hAnsi="Calibri" w:cs="Arial"/>
        </w:rPr>
      </w:pPr>
    </w:p>
    <w:p w14:paraId="6AD693D0" w14:textId="77777777" w:rsidR="00374F87" w:rsidRDefault="00374F87" w:rsidP="00374F87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Základní ustanovení</w:t>
      </w:r>
    </w:p>
    <w:p w14:paraId="7F4B20F8" w14:textId="68E3C6A6" w:rsidR="00374F87" w:rsidRPr="007B77F2" w:rsidRDefault="00374F87" w:rsidP="00374F87">
      <w:pPr>
        <w:pStyle w:val="rove2"/>
        <w:rPr>
          <w:rFonts w:ascii="Calibri" w:hAnsi="Calibri" w:cs="Calibri"/>
          <w:szCs w:val="24"/>
        </w:rPr>
      </w:pPr>
      <w:r w:rsidRPr="007B77F2">
        <w:rPr>
          <w:rFonts w:ascii="Calibri" w:hAnsi="Calibri" w:cs="Calibri"/>
          <w:szCs w:val="24"/>
        </w:rPr>
        <w:t xml:space="preserve">Zhotovitel a Objednatel uzavřeli dne </w:t>
      </w:r>
      <w:r w:rsidR="007B77F2" w:rsidRPr="007B77F2">
        <w:rPr>
          <w:rFonts w:ascii="Calibri" w:hAnsi="Calibri" w:cs="Calibri"/>
          <w:szCs w:val="24"/>
        </w:rPr>
        <w:t>25</w:t>
      </w:r>
      <w:r w:rsidR="000734C2" w:rsidRPr="007B77F2">
        <w:rPr>
          <w:rFonts w:ascii="Calibri" w:hAnsi="Calibri" w:cs="Calibri"/>
          <w:szCs w:val="24"/>
        </w:rPr>
        <w:t>.</w:t>
      </w:r>
      <w:r w:rsidR="007B77F2" w:rsidRPr="007B77F2">
        <w:rPr>
          <w:rFonts w:ascii="Calibri" w:hAnsi="Calibri" w:cs="Calibri"/>
          <w:szCs w:val="24"/>
        </w:rPr>
        <w:t xml:space="preserve"> 7</w:t>
      </w:r>
      <w:r w:rsidRPr="007B77F2">
        <w:rPr>
          <w:rFonts w:ascii="Calibri" w:hAnsi="Calibri" w:cs="Calibri"/>
          <w:szCs w:val="24"/>
        </w:rPr>
        <w:t>.</w:t>
      </w:r>
      <w:r w:rsidR="007B77F2" w:rsidRPr="007B77F2">
        <w:rPr>
          <w:rFonts w:ascii="Calibri" w:hAnsi="Calibri" w:cs="Calibri"/>
          <w:szCs w:val="24"/>
        </w:rPr>
        <w:t xml:space="preserve"> </w:t>
      </w:r>
      <w:r w:rsidRPr="007B77F2">
        <w:rPr>
          <w:rFonts w:ascii="Calibri" w:hAnsi="Calibri" w:cs="Calibri"/>
          <w:szCs w:val="24"/>
        </w:rPr>
        <w:t>202</w:t>
      </w:r>
      <w:r w:rsidR="006B2F89">
        <w:rPr>
          <w:rFonts w:ascii="Calibri" w:hAnsi="Calibri" w:cs="Calibri"/>
          <w:szCs w:val="24"/>
        </w:rPr>
        <w:t>4</w:t>
      </w:r>
      <w:r w:rsidRPr="007B77F2">
        <w:rPr>
          <w:rFonts w:ascii="Calibri" w:hAnsi="Calibri" w:cs="Calibri"/>
          <w:szCs w:val="24"/>
        </w:rPr>
        <w:t xml:space="preserve"> smlouvu o dílo</w:t>
      </w:r>
      <w:r w:rsidR="00461135" w:rsidRPr="007B77F2">
        <w:rPr>
          <w:rFonts w:ascii="Calibri" w:hAnsi="Calibri" w:cs="Calibri"/>
          <w:szCs w:val="24"/>
        </w:rPr>
        <w:t xml:space="preserve"> </w:t>
      </w:r>
      <w:r w:rsidR="00461135" w:rsidRPr="007B77F2">
        <w:rPr>
          <w:rFonts w:ascii="Calibri" w:hAnsi="Calibri" w:cs="Calibri"/>
          <w:szCs w:val="24"/>
          <w:lang w:eastAsia="en-US"/>
        </w:rPr>
        <w:t>(dále jen „</w:t>
      </w:r>
      <w:r w:rsidR="00461135" w:rsidRPr="007B77F2">
        <w:rPr>
          <w:rFonts w:ascii="Calibri" w:hAnsi="Calibri" w:cs="Calibri"/>
          <w:b/>
          <w:szCs w:val="24"/>
          <w:lang w:eastAsia="en-US"/>
        </w:rPr>
        <w:t>Smlouva</w:t>
      </w:r>
      <w:r w:rsidR="00461135" w:rsidRPr="007B77F2">
        <w:rPr>
          <w:rFonts w:ascii="Calibri" w:hAnsi="Calibri" w:cs="Calibri"/>
          <w:szCs w:val="24"/>
          <w:lang w:eastAsia="en-US"/>
        </w:rPr>
        <w:t>“)</w:t>
      </w:r>
      <w:r w:rsidRPr="007B77F2">
        <w:rPr>
          <w:rFonts w:ascii="Calibri" w:hAnsi="Calibri" w:cs="Calibri"/>
          <w:szCs w:val="24"/>
        </w:rPr>
        <w:t xml:space="preserve">, jejímž předmětem je zejména </w:t>
      </w:r>
      <w:r w:rsidRPr="007B77F2">
        <w:rPr>
          <w:rFonts w:ascii="Calibri" w:hAnsi="Calibri" w:cs="Calibri"/>
          <w:szCs w:val="24"/>
          <w:lang w:eastAsia="en-US"/>
        </w:rPr>
        <w:t>závazek Zhotovitele</w:t>
      </w:r>
      <w:r w:rsidR="00461135" w:rsidRPr="007B77F2">
        <w:rPr>
          <w:rFonts w:ascii="Calibri" w:hAnsi="Calibri" w:cs="Calibri"/>
          <w:szCs w:val="24"/>
          <w:lang w:eastAsia="en-US"/>
        </w:rPr>
        <w:t xml:space="preserve"> spočívající v</w:t>
      </w:r>
      <w:bookmarkStart w:id="1" w:name="_Hlk146106549"/>
      <w:r w:rsidR="007B77F2" w:rsidRPr="007B77F2">
        <w:rPr>
          <w:rFonts w:ascii="Calibri" w:hAnsi="Calibri" w:cs="Calibri"/>
          <w:szCs w:val="24"/>
          <w:lang w:eastAsia="en-US"/>
        </w:rPr>
        <w:t xml:space="preserve">e vypracování projektové dokumentace a v provedení inženýrské činnosti pro stavbu </w:t>
      </w:r>
      <w:r w:rsidRPr="007B77F2">
        <w:rPr>
          <w:rFonts w:asciiTheme="minorHAnsi" w:hAnsiTheme="minorHAnsi" w:cstheme="minorHAnsi"/>
          <w:b/>
          <w:szCs w:val="24"/>
          <w:lang w:eastAsia="en-US"/>
        </w:rPr>
        <w:t>„</w:t>
      </w:r>
      <w:r w:rsidR="007B77F2" w:rsidRPr="007B77F2">
        <w:rPr>
          <w:rFonts w:asciiTheme="minorHAnsi" w:hAnsiTheme="minorHAnsi" w:cstheme="minorHAnsi"/>
          <w:b/>
          <w:szCs w:val="24"/>
        </w:rPr>
        <w:t>Celková rekonstrukce 22. MŠ, Zikmunda Wintra 19</w:t>
      </w:r>
      <w:r w:rsidRPr="007B77F2">
        <w:rPr>
          <w:rFonts w:asciiTheme="minorHAnsi" w:hAnsiTheme="minorHAnsi" w:cstheme="minorHAnsi"/>
          <w:b/>
          <w:szCs w:val="24"/>
          <w:lang w:eastAsia="en-US"/>
        </w:rPr>
        <w:t>“</w:t>
      </w:r>
      <w:bookmarkEnd w:id="1"/>
      <w:r w:rsidR="004253E5" w:rsidRPr="007B77F2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4253E5" w:rsidRPr="007B77F2">
        <w:rPr>
          <w:rFonts w:asciiTheme="minorHAnsi" w:hAnsiTheme="minorHAnsi" w:cstheme="minorHAnsi"/>
          <w:szCs w:val="24"/>
          <w:lang w:eastAsia="en-US"/>
        </w:rPr>
        <w:t>(dále jen</w:t>
      </w:r>
      <w:r w:rsidR="004253E5" w:rsidRPr="007B77F2">
        <w:rPr>
          <w:rFonts w:asciiTheme="minorHAnsi" w:hAnsiTheme="minorHAnsi" w:cstheme="minorHAnsi"/>
          <w:b/>
          <w:szCs w:val="24"/>
          <w:lang w:eastAsia="en-US"/>
        </w:rPr>
        <w:t xml:space="preserve"> „Dílo“</w:t>
      </w:r>
      <w:r w:rsidR="004253E5" w:rsidRPr="007B77F2">
        <w:rPr>
          <w:rFonts w:asciiTheme="minorHAnsi" w:hAnsiTheme="minorHAnsi" w:cstheme="minorHAnsi"/>
          <w:szCs w:val="24"/>
          <w:lang w:eastAsia="en-US"/>
        </w:rPr>
        <w:t>)</w:t>
      </w:r>
      <w:r w:rsidRPr="007B77F2">
        <w:rPr>
          <w:rFonts w:ascii="Calibri" w:hAnsi="Calibri" w:cs="Calibri"/>
          <w:szCs w:val="24"/>
          <w:lang w:eastAsia="en-US"/>
        </w:rPr>
        <w:t>, za dohodnutých</w:t>
      </w:r>
      <w:r w:rsidR="00DC5552" w:rsidRPr="007B77F2">
        <w:rPr>
          <w:rFonts w:ascii="Calibri" w:hAnsi="Calibri" w:cs="Calibri"/>
          <w:szCs w:val="24"/>
          <w:lang w:eastAsia="en-US"/>
        </w:rPr>
        <w:t xml:space="preserve"> a</w:t>
      </w:r>
      <w:r w:rsidRPr="007B77F2">
        <w:rPr>
          <w:rFonts w:ascii="Calibri" w:hAnsi="Calibri" w:cs="Calibri"/>
          <w:szCs w:val="24"/>
          <w:lang w:eastAsia="en-US"/>
        </w:rPr>
        <w:t xml:space="preserve"> dále vymezených podmínek </w:t>
      </w:r>
      <w:r w:rsidR="00461135" w:rsidRPr="007B77F2">
        <w:rPr>
          <w:rFonts w:ascii="Calibri" w:hAnsi="Calibri" w:cs="Calibri"/>
          <w:szCs w:val="24"/>
          <w:lang w:eastAsia="en-US"/>
        </w:rPr>
        <w:t xml:space="preserve">a </w:t>
      </w:r>
      <w:r w:rsidRPr="007B77F2">
        <w:rPr>
          <w:rFonts w:ascii="Calibri" w:hAnsi="Calibri" w:cs="Calibri"/>
          <w:szCs w:val="24"/>
          <w:lang w:eastAsia="en-US"/>
        </w:rPr>
        <w:t>za úplatu, když k tomuto obstará vše, co je k provádění a zajištění potřeba.</w:t>
      </w:r>
    </w:p>
    <w:p w14:paraId="35BC87B5" w14:textId="6CABA997" w:rsidR="00F24879" w:rsidRPr="00BA6613" w:rsidRDefault="00374F87">
      <w:pPr>
        <w:pStyle w:val="rove2"/>
        <w:rPr>
          <w:rFonts w:ascii="Calibri" w:hAnsi="Calibri" w:cs="Calibri"/>
          <w:szCs w:val="24"/>
        </w:rPr>
      </w:pPr>
      <w:r w:rsidRPr="00BA6613">
        <w:rPr>
          <w:rFonts w:ascii="Calibri" w:hAnsi="Calibri" w:cs="Calibri"/>
          <w:szCs w:val="24"/>
          <w:lang w:eastAsia="en-US"/>
        </w:rPr>
        <w:t>Vzhledem k</w:t>
      </w:r>
      <w:r w:rsidR="00B0377E" w:rsidRPr="00BA6613">
        <w:rPr>
          <w:rFonts w:ascii="Calibri" w:hAnsi="Calibri" w:cs="Calibri"/>
          <w:szCs w:val="24"/>
          <w:lang w:eastAsia="en-US"/>
        </w:rPr>
        <w:t> požadavk</w:t>
      </w:r>
      <w:r w:rsidR="00EF43C5" w:rsidRPr="00BA6613">
        <w:rPr>
          <w:rFonts w:ascii="Calibri" w:hAnsi="Calibri" w:cs="Calibri"/>
          <w:szCs w:val="24"/>
          <w:lang w:eastAsia="en-US"/>
        </w:rPr>
        <w:t>ům</w:t>
      </w:r>
      <w:r w:rsidR="00B0377E" w:rsidRPr="00BA6613">
        <w:rPr>
          <w:rFonts w:ascii="Calibri" w:hAnsi="Calibri" w:cs="Calibri"/>
          <w:szCs w:val="24"/>
          <w:lang w:eastAsia="en-US"/>
        </w:rPr>
        <w:t xml:space="preserve"> </w:t>
      </w:r>
      <w:r w:rsidR="00461135" w:rsidRPr="00BA6613">
        <w:rPr>
          <w:rFonts w:ascii="Calibri" w:hAnsi="Calibri" w:cs="Calibri"/>
          <w:szCs w:val="24"/>
          <w:lang w:eastAsia="en-US"/>
        </w:rPr>
        <w:t>O</w:t>
      </w:r>
      <w:r w:rsidR="00B0377E" w:rsidRPr="00BA6613">
        <w:rPr>
          <w:rFonts w:ascii="Calibri" w:hAnsi="Calibri" w:cs="Calibri"/>
          <w:szCs w:val="24"/>
          <w:lang w:eastAsia="en-US"/>
        </w:rPr>
        <w:t>bjednatele</w:t>
      </w:r>
      <w:r w:rsidR="00EF43C5" w:rsidRPr="00BA6613">
        <w:rPr>
          <w:rFonts w:ascii="Calibri" w:hAnsi="Calibri" w:cs="Calibri"/>
          <w:szCs w:val="24"/>
          <w:lang w:eastAsia="en-US"/>
        </w:rPr>
        <w:t xml:space="preserve"> dochází k rozšíření předmětu </w:t>
      </w:r>
      <w:r w:rsidR="00642E7A" w:rsidRPr="00BA6613">
        <w:rPr>
          <w:rFonts w:ascii="Calibri" w:hAnsi="Calibri" w:cs="Calibri"/>
          <w:szCs w:val="24"/>
          <w:lang w:eastAsia="en-US"/>
        </w:rPr>
        <w:t>D</w:t>
      </w:r>
      <w:r w:rsidR="00EF43C5" w:rsidRPr="00BA6613">
        <w:rPr>
          <w:rFonts w:ascii="Calibri" w:hAnsi="Calibri" w:cs="Calibri"/>
          <w:szCs w:val="24"/>
          <w:lang w:eastAsia="en-US"/>
        </w:rPr>
        <w:t>íla</w:t>
      </w:r>
      <w:r w:rsidR="00F24879" w:rsidRPr="00BA6613">
        <w:rPr>
          <w:rFonts w:ascii="Calibri" w:hAnsi="Calibri" w:cs="Calibri"/>
          <w:szCs w:val="24"/>
          <w:lang w:eastAsia="en-US"/>
        </w:rPr>
        <w:t xml:space="preserve"> s navazující úpravou </w:t>
      </w:r>
      <w:r w:rsidR="00F441A9" w:rsidRPr="00BA6613">
        <w:rPr>
          <w:rFonts w:ascii="Calibri" w:hAnsi="Calibri" w:cs="Calibri"/>
          <w:szCs w:val="24"/>
          <w:lang w:eastAsia="en-US"/>
        </w:rPr>
        <w:t xml:space="preserve">výše </w:t>
      </w:r>
      <w:r w:rsidR="00F24879" w:rsidRPr="00BA6613">
        <w:rPr>
          <w:rFonts w:ascii="Calibri" w:hAnsi="Calibri" w:cs="Calibri"/>
          <w:szCs w:val="24"/>
          <w:lang w:eastAsia="en-US"/>
        </w:rPr>
        <w:t xml:space="preserve">ceny </w:t>
      </w:r>
      <w:r w:rsidR="00D93711">
        <w:rPr>
          <w:rFonts w:ascii="Calibri" w:hAnsi="Calibri" w:cs="Calibri"/>
          <w:szCs w:val="24"/>
          <w:lang w:eastAsia="en-US"/>
        </w:rPr>
        <w:t>a termínu plnění Díla</w:t>
      </w:r>
      <w:r w:rsidR="00F24879" w:rsidRPr="00BA6613">
        <w:rPr>
          <w:rFonts w:ascii="Calibri" w:hAnsi="Calibri" w:cs="Calibri"/>
          <w:szCs w:val="24"/>
          <w:lang w:eastAsia="en-US"/>
        </w:rPr>
        <w:t>.</w:t>
      </w:r>
      <w:r w:rsidR="00A576F9" w:rsidRPr="00BA6613">
        <w:rPr>
          <w:rFonts w:ascii="Calibri" w:hAnsi="Calibri" w:cs="Calibri"/>
          <w:szCs w:val="24"/>
          <w:lang w:eastAsia="en-US"/>
        </w:rPr>
        <w:t xml:space="preserve"> </w:t>
      </w:r>
    </w:p>
    <w:p w14:paraId="0A10ECA9" w14:textId="135A602A" w:rsidR="007E34D0" w:rsidRPr="00242AA0" w:rsidRDefault="007E34D0" w:rsidP="007E34D0">
      <w:pPr>
        <w:pStyle w:val="rove2"/>
        <w:rPr>
          <w:rFonts w:ascii="Calibri" w:hAnsi="Calibri" w:cs="Calibri"/>
          <w:szCs w:val="24"/>
        </w:rPr>
      </w:pPr>
      <w:r w:rsidRPr="00017D9A">
        <w:rPr>
          <w:rFonts w:ascii="Calibri" w:hAnsi="Calibri" w:cs="Calibri"/>
          <w:szCs w:val="24"/>
          <w:lang w:eastAsia="en-US"/>
        </w:rPr>
        <w:t xml:space="preserve">Po projednání </w:t>
      </w:r>
      <w:r w:rsidR="00AD2560" w:rsidRPr="00017D9A">
        <w:rPr>
          <w:rFonts w:ascii="Calibri" w:hAnsi="Calibri" w:cs="Calibri"/>
          <w:szCs w:val="24"/>
          <w:lang w:eastAsia="en-US"/>
        </w:rPr>
        <w:t>mezi Zhotovitelem,</w:t>
      </w:r>
      <w:r w:rsidR="00E864FE" w:rsidRPr="00017D9A">
        <w:rPr>
          <w:rFonts w:ascii="Calibri" w:hAnsi="Calibri" w:cs="Calibri"/>
          <w:szCs w:val="24"/>
          <w:lang w:eastAsia="en-US"/>
        </w:rPr>
        <w:t> </w:t>
      </w:r>
      <w:r w:rsidR="00D64E88" w:rsidRPr="00017D9A">
        <w:rPr>
          <w:rFonts w:ascii="Calibri" w:hAnsi="Calibri" w:cs="Calibri"/>
          <w:szCs w:val="24"/>
          <w:lang w:eastAsia="en-US"/>
        </w:rPr>
        <w:t xml:space="preserve">Objednatelem a </w:t>
      </w:r>
      <w:r w:rsidR="00E864FE" w:rsidRPr="00017D9A">
        <w:rPr>
          <w:rFonts w:ascii="Calibri" w:hAnsi="Calibri" w:cs="Calibri"/>
          <w:szCs w:val="24"/>
          <w:lang w:eastAsia="en-US"/>
        </w:rPr>
        <w:t>ředitelkou dotčené MŠ</w:t>
      </w:r>
      <w:r w:rsidRPr="00017D9A">
        <w:rPr>
          <w:rFonts w:ascii="Calibri" w:hAnsi="Calibri" w:cs="Calibri"/>
          <w:szCs w:val="24"/>
          <w:lang w:eastAsia="en-US"/>
        </w:rPr>
        <w:t xml:space="preserve"> došlo k </w:t>
      </w:r>
      <w:r w:rsidRPr="00017D9A">
        <w:rPr>
          <w:rFonts w:ascii="Calibri" w:hAnsi="Calibri" w:cs="Calibri"/>
          <w:szCs w:val="24"/>
        </w:rPr>
        <w:t>rozšíření Díla</w:t>
      </w:r>
      <w:r w:rsidR="00E864FE" w:rsidRPr="00017D9A">
        <w:rPr>
          <w:rFonts w:ascii="Calibri" w:hAnsi="Calibri" w:cs="Calibri"/>
          <w:szCs w:val="24"/>
        </w:rPr>
        <w:t xml:space="preserve"> </w:t>
      </w:r>
      <w:r w:rsidRPr="00017D9A">
        <w:rPr>
          <w:rFonts w:ascii="Calibri" w:hAnsi="Calibri" w:cs="Calibri"/>
          <w:szCs w:val="24"/>
        </w:rPr>
        <w:t>spočívající zejména v</w:t>
      </w:r>
      <w:r w:rsidR="00E864FE" w:rsidRPr="00017D9A">
        <w:rPr>
          <w:rFonts w:ascii="Calibri" w:hAnsi="Calibri" w:cs="Calibri"/>
          <w:szCs w:val="24"/>
        </w:rPr>
        <w:t xml:space="preserve"> rozšíření projektové dokumentace o venkovní výukovou pergolu </w:t>
      </w:r>
      <w:r w:rsidR="00D64E88" w:rsidRPr="00017D9A">
        <w:rPr>
          <w:rFonts w:ascii="Calibri" w:hAnsi="Calibri" w:cs="Calibri"/>
          <w:szCs w:val="24"/>
        </w:rPr>
        <w:t>včetně</w:t>
      </w:r>
      <w:r w:rsidR="00E864FE" w:rsidRPr="00017D9A">
        <w:rPr>
          <w:rFonts w:ascii="Calibri" w:hAnsi="Calibri" w:cs="Calibri"/>
          <w:szCs w:val="24"/>
        </w:rPr>
        <w:t xml:space="preserve"> terénních + zahradních úprav vyvolaných </w:t>
      </w:r>
      <w:r w:rsidR="00E864FE" w:rsidRPr="00242AA0">
        <w:rPr>
          <w:rFonts w:ascii="Calibri" w:hAnsi="Calibri" w:cs="Calibri"/>
          <w:szCs w:val="24"/>
        </w:rPr>
        <w:t>výstavbou této pergoly</w:t>
      </w:r>
      <w:r w:rsidR="000E20F5" w:rsidRPr="00242AA0">
        <w:rPr>
          <w:rFonts w:ascii="Calibri" w:hAnsi="Calibri" w:cs="Calibri"/>
          <w:szCs w:val="24"/>
        </w:rPr>
        <w:t>.</w:t>
      </w:r>
    </w:p>
    <w:p w14:paraId="7F30D3B7" w14:textId="3C94DE14" w:rsidR="00374F87" w:rsidRPr="00242AA0" w:rsidRDefault="00374F87" w:rsidP="00C72769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</w:rPr>
      </w:pPr>
    </w:p>
    <w:p w14:paraId="4FEF4741" w14:textId="04E4D564" w:rsidR="00374F87" w:rsidRPr="00242AA0" w:rsidRDefault="00374F87" w:rsidP="00374F87">
      <w:pPr>
        <w:pStyle w:val="Zkladntext2"/>
        <w:spacing w:before="240" w:after="120"/>
        <w:ind w:left="709" w:hanging="709"/>
        <w:rPr>
          <w:color w:val="auto"/>
        </w:rPr>
      </w:pPr>
      <w:r w:rsidRPr="00242AA0">
        <w:rPr>
          <w:rFonts w:ascii="Calibri" w:hAnsi="Calibri" w:cs="Calibri"/>
          <w:b/>
          <w:color w:val="auto"/>
          <w:szCs w:val="24"/>
          <w:lang w:val="cs-CZ"/>
        </w:rPr>
        <w:lastRenderedPageBreak/>
        <w:t xml:space="preserve">Předmět </w:t>
      </w:r>
      <w:r w:rsidR="009C6470" w:rsidRPr="00242AA0">
        <w:rPr>
          <w:rFonts w:ascii="Calibri" w:hAnsi="Calibri" w:cs="Calibri"/>
          <w:b/>
          <w:color w:val="auto"/>
          <w:szCs w:val="24"/>
          <w:lang w:val="cs-CZ"/>
        </w:rPr>
        <w:t>D</w:t>
      </w:r>
      <w:r w:rsidRPr="00242AA0">
        <w:rPr>
          <w:rFonts w:ascii="Calibri" w:hAnsi="Calibri" w:cs="Calibri"/>
          <w:b/>
          <w:color w:val="auto"/>
          <w:szCs w:val="24"/>
          <w:lang w:val="cs-CZ"/>
        </w:rPr>
        <w:t xml:space="preserve">odatku </w:t>
      </w:r>
    </w:p>
    <w:p w14:paraId="4AE990B7" w14:textId="1C7CE5FB" w:rsidR="002605D9" w:rsidRPr="002605D9" w:rsidRDefault="002605D9" w:rsidP="007B5651">
      <w:pPr>
        <w:pStyle w:val="rove2"/>
        <w:rPr>
          <w:rFonts w:ascii="Calibri" w:hAnsi="Calibri" w:cs="Calibri"/>
          <w:szCs w:val="24"/>
          <w:lang w:eastAsia="en-US"/>
        </w:rPr>
      </w:pPr>
      <w:r w:rsidRPr="00242AA0">
        <w:rPr>
          <w:rFonts w:ascii="Calibri" w:hAnsi="Calibri" w:cs="Calibri"/>
          <w:szCs w:val="24"/>
          <w:lang w:eastAsia="en-US"/>
        </w:rPr>
        <w:t xml:space="preserve">S ohledem na skutečnosti uvedené v čl. 1. tohoto Dodatku a na vzájemné obchodní vztahy se smluvní strany dohodly na </w:t>
      </w:r>
      <w:r>
        <w:rPr>
          <w:rFonts w:ascii="Calibri" w:hAnsi="Calibri" w:cs="Calibri"/>
          <w:szCs w:val="24"/>
          <w:lang w:eastAsia="en-US"/>
        </w:rPr>
        <w:t xml:space="preserve">rozšíření předmětu díla </w:t>
      </w:r>
      <w:r w:rsidR="007B5651">
        <w:rPr>
          <w:rFonts w:ascii="Calibri" w:hAnsi="Calibri" w:cs="Calibri"/>
          <w:szCs w:val="24"/>
          <w:lang w:eastAsia="en-US"/>
        </w:rPr>
        <w:t xml:space="preserve">o zpracování </w:t>
      </w:r>
      <w:r w:rsidR="007B5651" w:rsidRPr="00017D9A">
        <w:rPr>
          <w:rFonts w:ascii="Calibri" w:hAnsi="Calibri" w:cs="Calibri"/>
          <w:szCs w:val="24"/>
        </w:rPr>
        <w:t xml:space="preserve">projektové dokumentace </w:t>
      </w:r>
      <w:r w:rsidR="007B5651">
        <w:rPr>
          <w:rFonts w:ascii="Calibri" w:hAnsi="Calibri" w:cs="Calibri"/>
          <w:szCs w:val="24"/>
        </w:rPr>
        <w:t>na</w:t>
      </w:r>
      <w:r w:rsidR="007B5651" w:rsidRPr="00017D9A">
        <w:rPr>
          <w:rFonts w:ascii="Calibri" w:hAnsi="Calibri" w:cs="Calibri"/>
          <w:szCs w:val="24"/>
        </w:rPr>
        <w:t xml:space="preserve"> venkovní výukovou pergolu včetně terénních + zahradních úprav vyvolaných </w:t>
      </w:r>
      <w:r w:rsidR="007B5651" w:rsidRPr="00242AA0">
        <w:rPr>
          <w:rFonts w:ascii="Calibri" w:hAnsi="Calibri" w:cs="Calibri"/>
          <w:szCs w:val="24"/>
        </w:rPr>
        <w:t>výstavbou této pergoly.</w:t>
      </w:r>
      <w:r>
        <w:rPr>
          <w:rFonts w:ascii="Calibri" w:eastAsia="Arial Unicode MS" w:hAnsi="Calibri" w:cs="Calibri"/>
        </w:rPr>
        <w:t xml:space="preserve"> </w:t>
      </w:r>
    </w:p>
    <w:p w14:paraId="7400F176" w14:textId="2036D401" w:rsidR="00651C5B" w:rsidRPr="00242AA0" w:rsidRDefault="00374F87" w:rsidP="002605D9">
      <w:pPr>
        <w:pStyle w:val="rove2"/>
        <w:rPr>
          <w:rFonts w:ascii="Calibri" w:hAnsi="Calibri" w:cs="Calibri"/>
          <w:szCs w:val="24"/>
          <w:lang w:eastAsia="en-US"/>
        </w:rPr>
      </w:pPr>
      <w:r w:rsidRPr="00242AA0">
        <w:rPr>
          <w:rFonts w:ascii="Calibri" w:hAnsi="Calibri" w:cs="Calibri"/>
          <w:szCs w:val="24"/>
          <w:lang w:eastAsia="en-US"/>
        </w:rPr>
        <w:t>S ohledem na skutečnosti uvedené v čl. 1.</w:t>
      </w:r>
      <w:r w:rsidR="004253E5" w:rsidRPr="00242AA0">
        <w:rPr>
          <w:rFonts w:ascii="Calibri" w:hAnsi="Calibri" w:cs="Calibri"/>
          <w:szCs w:val="24"/>
          <w:lang w:eastAsia="en-US"/>
        </w:rPr>
        <w:t xml:space="preserve"> tohoto Dodatku</w:t>
      </w:r>
      <w:r w:rsidRPr="00242AA0">
        <w:rPr>
          <w:rFonts w:ascii="Calibri" w:hAnsi="Calibri" w:cs="Calibri"/>
          <w:szCs w:val="24"/>
          <w:lang w:eastAsia="en-US"/>
        </w:rPr>
        <w:t xml:space="preserve"> a na vzájemné obchodní vztahy se smluvní strany dohodly na </w:t>
      </w:r>
      <w:r w:rsidR="002605D9">
        <w:rPr>
          <w:rFonts w:ascii="Calibri" w:hAnsi="Calibri" w:cs="Calibri"/>
          <w:szCs w:val="24"/>
          <w:lang w:eastAsia="en-US"/>
        </w:rPr>
        <w:t>změně</w:t>
      </w:r>
      <w:r w:rsidR="009C6470" w:rsidRPr="00242AA0">
        <w:rPr>
          <w:rFonts w:ascii="Calibri" w:hAnsi="Calibri" w:cs="Calibri"/>
          <w:szCs w:val="24"/>
          <w:lang w:eastAsia="en-US"/>
        </w:rPr>
        <w:t xml:space="preserve"> </w:t>
      </w:r>
      <w:r w:rsidRPr="00242AA0">
        <w:rPr>
          <w:rFonts w:ascii="Calibri" w:hAnsi="Calibri" w:cs="Calibri"/>
          <w:szCs w:val="24"/>
          <w:lang w:eastAsia="en-US"/>
        </w:rPr>
        <w:t>ustanovení</w:t>
      </w:r>
      <w:r w:rsidR="002605D9">
        <w:rPr>
          <w:rFonts w:ascii="Calibri" w:hAnsi="Calibri" w:cs="Calibri"/>
          <w:szCs w:val="24"/>
          <w:lang w:eastAsia="en-US"/>
        </w:rPr>
        <w:t xml:space="preserve"> čl. 4 odst. 4.1.</w:t>
      </w:r>
      <w:r w:rsidRPr="00242AA0">
        <w:rPr>
          <w:rFonts w:ascii="Calibri" w:hAnsi="Calibri" w:cs="Calibri"/>
          <w:szCs w:val="24"/>
          <w:lang w:eastAsia="en-US"/>
        </w:rPr>
        <w:t xml:space="preserve"> Smlouvy</w:t>
      </w:r>
      <w:r w:rsidR="002605D9">
        <w:rPr>
          <w:rFonts w:ascii="Calibri" w:hAnsi="Calibri" w:cs="Calibri"/>
          <w:szCs w:val="24"/>
          <w:lang w:eastAsia="en-US"/>
        </w:rPr>
        <w:t xml:space="preserve"> následovně</w:t>
      </w:r>
      <w:r w:rsidRPr="00242AA0">
        <w:rPr>
          <w:rFonts w:ascii="Calibri" w:hAnsi="Calibri" w:cs="Calibri"/>
          <w:szCs w:val="24"/>
          <w:lang w:eastAsia="en-US"/>
        </w:rPr>
        <w:t>:</w:t>
      </w:r>
    </w:p>
    <w:p w14:paraId="17F91A60" w14:textId="762CE0C8" w:rsidR="00050075" w:rsidRPr="00242AA0" w:rsidRDefault="00242AA0" w:rsidP="00F539E8">
      <w:pPr>
        <w:spacing w:before="240" w:after="120"/>
        <w:ind w:left="708" w:firstLine="708"/>
        <w:rPr>
          <w:rFonts w:ascii="Arial Unicode MS" w:eastAsia="Arial Unicode MS" w:hAnsi="Arial Unicode MS" w:cs="Arial Unicode MS"/>
          <w:sz w:val="21"/>
          <w:szCs w:val="21"/>
        </w:rPr>
      </w:pPr>
      <w:r w:rsidRPr="00242AA0">
        <w:rPr>
          <w:rFonts w:ascii="Calibri" w:eastAsia="Arial Unicode MS" w:hAnsi="Calibri" w:cs="Calibri"/>
          <w:b/>
        </w:rPr>
        <w:t>4</w:t>
      </w:r>
      <w:r w:rsidR="00050075" w:rsidRPr="00242AA0">
        <w:rPr>
          <w:rFonts w:ascii="Calibri" w:eastAsia="Arial Unicode MS" w:hAnsi="Calibri" w:cs="Calibri"/>
          <w:b/>
        </w:rPr>
        <w:t>.</w:t>
      </w:r>
      <w:r w:rsidR="00E4537F" w:rsidRPr="00242AA0">
        <w:rPr>
          <w:rFonts w:ascii="Calibri" w:eastAsia="Arial Unicode MS" w:hAnsi="Calibri" w:cs="Calibri"/>
          <w:b/>
        </w:rPr>
        <w:t xml:space="preserve"> </w:t>
      </w:r>
      <w:proofErr w:type="gramStart"/>
      <w:r w:rsidR="00050075" w:rsidRPr="00242AA0">
        <w:rPr>
          <w:rFonts w:ascii="Calibri" w:eastAsia="Arial Unicode MS" w:hAnsi="Calibri" w:cs="Calibri"/>
          <w:b/>
        </w:rPr>
        <w:t xml:space="preserve">Cena </w:t>
      </w:r>
      <w:r w:rsidR="002605D9">
        <w:rPr>
          <w:rFonts w:ascii="Calibri" w:eastAsia="Arial Unicode MS" w:hAnsi="Calibri" w:cs="Calibri"/>
          <w:b/>
        </w:rPr>
        <w:t xml:space="preserve"> a</w:t>
      </w:r>
      <w:proofErr w:type="gramEnd"/>
      <w:r w:rsidR="002605D9">
        <w:rPr>
          <w:rFonts w:ascii="Calibri" w:eastAsia="Arial Unicode MS" w:hAnsi="Calibri" w:cs="Calibri"/>
          <w:b/>
        </w:rPr>
        <w:t xml:space="preserve"> platební podmínky</w:t>
      </w:r>
    </w:p>
    <w:p w14:paraId="7224FBDC" w14:textId="2E5BDAA6" w:rsidR="002605D9" w:rsidRDefault="002605D9" w:rsidP="002605D9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4.1. Cena za řádně a včas dokončené dílo „Zpracování kompletní projektové přípravy akce „Celková rekonstrukce 22. MŠ, Zikmunda Wintra 19</w:t>
      </w:r>
      <w:r w:rsidR="00AA201C">
        <w:rPr>
          <w:rFonts w:ascii="Calibri" w:eastAsia="Arial Unicode MS" w:hAnsi="Calibri" w:cs="Calibri"/>
        </w:rPr>
        <w:t>“</w:t>
      </w:r>
      <w:r>
        <w:rPr>
          <w:rFonts w:ascii="Calibri" w:eastAsia="Arial Unicode MS" w:hAnsi="Calibri" w:cs="Calibri"/>
        </w:rPr>
        <w:t>, které je definované v čl. 2. této smlouvy, byla stanovena na základě nabídky zhotovitele a činí:</w:t>
      </w:r>
    </w:p>
    <w:p w14:paraId="3DB3EF5B" w14:textId="77777777" w:rsidR="00B43CB7" w:rsidRDefault="002605D9" w:rsidP="002605D9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4.1.1 </w:t>
      </w:r>
      <w:r>
        <w:rPr>
          <w:rFonts w:ascii="Calibri" w:eastAsia="Arial Unicode MS" w:hAnsi="Calibri" w:cs="Calibri"/>
        </w:rPr>
        <w:tab/>
        <w:t xml:space="preserve">Projektová dokumentace pro vydání </w:t>
      </w:r>
    </w:p>
    <w:p w14:paraId="78D7A870" w14:textId="7D40789A" w:rsidR="002605D9" w:rsidRDefault="002605D9" w:rsidP="00B43CB7">
      <w:pPr>
        <w:ind w:left="2136" w:firstLine="69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stavebního povolení (DSP): </w:t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>292.000,- Kč</w:t>
      </w:r>
    </w:p>
    <w:p w14:paraId="7E761E64" w14:textId="4FD08157" w:rsidR="002605D9" w:rsidRDefault="002605D9" w:rsidP="002605D9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4.1.2. </w:t>
      </w:r>
      <w:r>
        <w:rPr>
          <w:rFonts w:ascii="Calibri" w:eastAsia="Arial Unicode MS" w:hAnsi="Calibri" w:cs="Calibri"/>
        </w:rPr>
        <w:tab/>
        <w:t>Inženýrská činnost</w:t>
      </w:r>
      <w:r w:rsidR="00B43CB7">
        <w:rPr>
          <w:rFonts w:ascii="Calibri" w:eastAsia="Arial Unicode MS" w:hAnsi="Calibri" w:cs="Calibri"/>
        </w:rPr>
        <w:t>:</w:t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  <w:t xml:space="preserve">               </w:t>
      </w:r>
      <w:r>
        <w:rPr>
          <w:rFonts w:ascii="Calibri" w:eastAsia="Arial Unicode MS" w:hAnsi="Calibri" w:cs="Calibri"/>
        </w:rPr>
        <w:t>50.000,- Kč</w:t>
      </w:r>
    </w:p>
    <w:p w14:paraId="4A3F40D8" w14:textId="77777777" w:rsidR="00B43CB7" w:rsidRDefault="002605D9" w:rsidP="002605D9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4.1.3 </w:t>
      </w:r>
      <w:r>
        <w:rPr>
          <w:rFonts w:ascii="Calibri" w:eastAsia="Arial Unicode MS" w:hAnsi="Calibri" w:cs="Calibri"/>
        </w:rPr>
        <w:tab/>
        <w:t xml:space="preserve">Projektová dokumentace pro </w:t>
      </w:r>
    </w:p>
    <w:p w14:paraId="5BE363C2" w14:textId="2EE77054" w:rsidR="002605D9" w:rsidRDefault="002605D9" w:rsidP="00B43CB7">
      <w:pPr>
        <w:ind w:left="2136" w:firstLine="69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provádění stavby (PDPS): </w:t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 w:rsidR="00B43CB7"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>380.000,- Kč</w:t>
      </w:r>
    </w:p>
    <w:p w14:paraId="7BFD2D9D" w14:textId="77777777" w:rsidR="000D05D7" w:rsidRDefault="002605D9" w:rsidP="00B43CB7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4.1.4. </w:t>
      </w:r>
      <w:r>
        <w:rPr>
          <w:rFonts w:ascii="Calibri" w:eastAsia="Arial Unicode MS" w:hAnsi="Calibri" w:cs="Calibri"/>
        </w:rPr>
        <w:tab/>
        <w:t xml:space="preserve">Oceněný a neoceněný soupis prací </w:t>
      </w:r>
    </w:p>
    <w:p w14:paraId="2F770C62" w14:textId="11252701" w:rsidR="002605D9" w:rsidRDefault="002605D9" w:rsidP="000D05D7">
      <w:pPr>
        <w:ind w:left="2484" w:firstLine="348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s výkazy </w:t>
      </w:r>
      <w:proofErr w:type="gramStart"/>
      <w:r>
        <w:rPr>
          <w:rFonts w:ascii="Calibri" w:eastAsia="Arial Unicode MS" w:hAnsi="Calibri" w:cs="Calibri"/>
        </w:rPr>
        <w:t>výměr</w:t>
      </w:r>
      <w:r w:rsidR="00B43CB7">
        <w:rPr>
          <w:rFonts w:ascii="Calibri" w:eastAsia="Arial Unicode MS" w:hAnsi="Calibri" w:cs="Calibri"/>
        </w:rPr>
        <w:t xml:space="preserve">:  </w:t>
      </w:r>
      <w:r w:rsidR="000D05D7">
        <w:rPr>
          <w:rFonts w:ascii="Calibri" w:eastAsia="Arial Unicode MS" w:hAnsi="Calibri" w:cs="Calibri"/>
        </w:rPr>
        <w:tab/>
      </w:r>
      <w:proofErr w:type="gramEnd"/>
      <w:r w:rsidR="000D05D7">
        <w:rPr>
          <w:rFonts w:ascii="Calibri" w:eastAsia="Arial Unicode MS" w:hAnsi="Calibri" w:cs="Calibri"/>
        </w:rPr>
        <w:tab/>
      </w:r>
      <w:r w:rsidR="000D05D7">
        <w:rPr>
          <w:rFonts w:ascii="Calibri" w:eastAsia="Arial Unicode MS" w:hAnsi="Calibri" w:cs="Calibri"/>
        </w:rPr>
        <w:tab/>
      </w:r>
      <w:r w:rsidR="000D05D7">
        <w:rPr>
          <w:rFonts w:ascii="Calibri" w:eastAsia="Arial Unicode MS" w:hAnsi="Calibri" w:cs="Calibri"/>
        </w:rPr>
        <w:tab/>
      </w:r>
      <w:r w:rsidR="000D05D7">
        <w:rPr>
          <w:rFonts w:ascii="Calibri" w:eastAsia="Arial Unicode MS" w:hAnsi="Calibri" w:cs="Calibri"/>
        </w:rPr>
        <w:tab/>
        <w:t xml:space="preserve">  </w:t>
      </w:r>
      <w:r>
        <w:rPr>
          <w:rFonts w:ascii="Calibri" w:eastAsia="Arial Unicode MS" w:hAnsi="Calibri" w:cs="Calibri"/>
        </w:rPr>
        <w:t>60.000,- Kč</w:t>
      </w:r>
    </w:p>
    <w:p w14:paraId="442FD018" w14:textId="77777777" w:rsidR="002605D9" w:rsidRDefault="002605D9" w:rsidP="002605D9">
      <w:pPr>
        <w:ind w:left="1776"/>
        <w:jc w:val="both"/>
        <w:rPr>
          <w:rFonts w:ascii="Calibri" w:eastAsia="Arial Unicode MS" w:hAnsi="Calibri" w:cs="Calibri"/>
        </w:rPr>
      </w:pPr>
    </w:p>
    <w:p w14:paraId="1ACF93EA" w14:textId="595605D0" w:rsidR="002605D9" w:rsidRPr="00941080" w:rsidRDefault="002605D9" w:rsidP="002605D9">
      <w:pPr>
        <w:ind w:left="1776"/>
        <w:jc w:val="both"/>
        <w:rPr>
          <w:rFonts w:ascii="Calibri" w:eastAsia="Arial Unicode MS" w:hAnsi="Calibri" w:cs="Calibri"/>
          <w:b/>
        </w:rPr>
      </w:pPr>
      <w:r w:rsidRPr="00941080">
        <w:rPr>
          <w:rFonts w:ascii="Calibri" w:eastAsia="Arial Unicode MS" w:hAnsi="Calibri" w:cs="Calibri"/>
          <w:b/>
        </w:rPr>
        <w:t>Celkem bez DPH</w:t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="000D05D7"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>782.000,- Kč</w:t>
      </w:r>
    </w:p>
    <w:p w14:paraId="102D8303" w14:textId="5429DC18" w:rsidR="002605D9" w:rsidRDefault="002605D9" w:rsidP="002605D9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DPH </w:t>
      </w:r>
      <w:proofErr w:type="gramStart"/>
      <w:r>
        <w:rPr>
          <w:rFonts w:ascii="Calibri" w:eastAsia="Arial Unicode MS" w:hAnsi="Calibri" w:cs="Calibri"/>
        </w:rPr>
        <w:t>21%</w:t>
      </w:r>
      <w:proofErr w:type="gramEnd"/>
      <w:r>
        <w:rPr>
          <w:rFonts w:ascii="Calibri" w:eastAsia="Arial Unicode MS" w:hAnsi="Calibri" w:cs="Calibri"/>
        </w:rPr>
        <w:t xml:space="preserve"> </w:t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ab/>
      </w:r>
      <w:r w:rsidR="000D05D7">
        <w:rPr>
          <w:rFonts w:ascii="Calibri" w:eastAsia="Arial Unicode MS" w:hAnsi="Calibri" w:cs="Calibri"/>
        </w:rPr>
        <w:tab/>
      </w:r>
      <w:r>
        <w:rPr>
          <w:rFonts w:ascii="Calibri" w:eastAsia="Arial Unicode MS" w:hAnsi="Calibri" w:cs="Calibri"/>
        </w:rPr>
        <w:t>164.220,- Kč</w:t>
      </w:r>
    </w:p>
    <w:p w14:paraId="5107926F" w14:textId="64ED7542" w:rsidR="002605D9" w:rsidRPr="00941080" w:rsidRDefault="002605D9" w:rsidP="002605D9">
      <w:pPr>
        <w:ind w:left="1776"/>
        <w:jc w:val="both"/>
        <w:rPr>
          <w:rFonts w:ascii="Calibri" w:eastAsia="Arial Unicode MS" w:hAnsi="Calibri" w:cs="Calibri"/>
          <w:b/>
        </w:rPr>
      </w:pPr>
      <w:r w:rsidRPr="00941080">
        <w:rPr>
          <w:rFonts w:ascii="Calibri" w:eastAsia="Arial Unicode MS" w:hAnsi="Calibri" w:cs="Calibri"/>
          <w:b/>
        </w:rPr>
        <w:t xml:space="preserve">Celkem vč. DPH </w:t>
      </w:r>
      <w:proofErr w:type="gramStart"/>
      <w:r w:rsidRPr="00941080">
        <w:rPr>
          <w:rFonts w:ascii="Calibri" w:eastAsia="Arial Unicode MS" w:hAnsi="Calibri" w:cs="Calibri"/>
          <w:b/>
        </w:rPr>
        <w:t>21%</w:t>
      </w:r>
      <w:proofErr w:type="gramEnd"/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ab/>
      </w:r>
      <w:r w:rsidR="000D05D7" w:rsidRPr="00941080">
        <w:rPr>
          <w:rFonts w:ascii="Calibri" w:eastAsia="Arial Unicode MS" w:hAnsi="Calibri" w:cs="Calibri"/>
          <w:b/>
        </w:rPr>
        <w:tab/>
      </w:r>
      <w:r w:rsidRPr="00941080">
        <w:rPr>
          <w:rFonts w:ascii="Calibri" w:eastAsia="Arial Unicode MS" w:hAnsi="Calibri" w:cs="Calibri"/>
          <w:b/>
        </w:rPr>
        <w:t>946.220,- Kč</w:t>
      </w:r>
    </w:p>
    <w:p w14:paraId="091A5C46" w14:textId="77777777" w:rsidR="002605D9" w:rsidRDefault="002605D9" w:rsidP="002605D9">
      <w:pPr>
        <w:ind w:left="1776"/>
        <w:jc w:val="both"/>
        <w:rPr>
          <w:rFonts w:ascii="Calibri" w:eastAsia="Arial Unicode MS" w:hAnsi="Calibri" w:cs="Calibri"/>
        </w:rPr>
      </w:pPr>
    </w:p>
    <w:p w14:paraId="1428D663" w14:textId="04B85E70" w:rsidR="002605D9" w:rsidRDefault="002605D9" w:rsidP="002605D9">
      <w:pPr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Odměn</w:t>
      </w:r>
      <w:r w:rsidR="000D05D7">
        <w:rPr>
          <w:rFonts w:ascii="Calibri" w:eastAsia="Arial Unicode MS" w:hAnsi="Calibri" w:cs="Calibri"/>
        </w:rPr>
        <w:t>a</w:t>
      </w:r>
      <w:r>
        <w:rPr>
          <w:rFonts w:ascii="Calibri" w:eastAsia="Arial Unicode MS" w:hAnsi="Calibri" w:cs="Calibri"/>
        </w:rPr>
        <w:t xml:space="preserve"> zhotovitele za výkon autorského dozoru bude písemně sjednána v jednotkové ceně Kč/hod ještě před započetím samotného výkonu autorského dozoru, přičemž zhotovitel se zavazuje, že jednotková cena nepřesáhne částku 700,- Kč/hod bez DPH.</w:t>
      </w:r>
    </w:p>
    <w:p w14:paraId="16E4CBDF" w14:textId="77777777" w:rsidR="002605D9" w:rsidRPr="00FA63CE" w:rsidRDefault="002605D9" w:rsidP="002605D9">
      <w:pPr>
        <w:ind w:left="1776"/>
        <w:jc w:val="both"/>
        <w:rPr>
          <w:rFonts w:ascii="Calibri" w:eastAsia="Arial Unicode MS" w:hAnsi="Calibri" w:cs="Calibri"/>
        </w:rPr>
      </w:pPr>
    </w:p>
    <w:p w14:paraId="633DFEC3" w14:textId="511094E0" w:rsidR="007B5651" w:rsidRPr="00242AA0" w:rsidRDefault="007B5651" w:rsidP="007B5651">
      <w:pPr>
        <w:pStyle w:val="rove2"/>
        <w:rPr>
          <w:rFonts w:ascii="Calibri" w:hAnsi="Calibri" w:cs="Calibri"/>
          <w:szCs w:val="24"/>
          <w:lang w:eastAsia="en-US"/>
        </w:rPr>
      </w:pPr>
      <w:r w:rsidRPr="00242AA0">
        <w:rPr>
          <w:rFonts w:ascii="Calibri" w:hAnsi="Calibri" w:cs="Calibri"/>
          <w:szCs w:val="24"/>
          <w:lang w:eastAsia="en-US"/>
        </w:rPr>
        <w:t xml:space="preserve">S ohledem na skutečnosti uvedené v čl. 1. tohoto Dodatku a na vzájemné obchodní vztahy se smluvní strany dohodly na </w:t>
      </w:r>
      <w:r>
        <w:rPr>
          <w:rFonts w:ascii="Calibri" w:hAnsi="Calibri" w:cs="Calibri"/>
          <w:szCs w:val="24"/>
          <w:lang w:eastAsia="en-US"/>
        </w:rPr>
        <w:t>změně</w:t>
      </w:r>
      <w:r w:rsidRPr="00242AA0">
        <w:rPr>
          <w:rFonts w:ascii="Calibri" w:hAnsi="Calibri" w:cs="Calibri"/>
          <w:szCs w:val="24"/>
          <w:lang w:eastAsia="en-US"/>
        </w:rPr>
        <w:t xml:space="preserve"> ustanovení</w:t>
      </w:r>
      <w:r>
        <w:rPr>
          <w:rFonts w:ascii="Calibri" w:hAnsi="Calibri" w:cs="Calibri"/>
          <w:szCs w:val="24"/>
          <w:lang w:eastAsia="en-US"/>
        </w:rPr>
        <w:t xml:space="preserve"> čl. 5 odst. 5.2. a 5.3.</w:t>
      </w:r>
      <w:r w:rsidRPr="00242AA0">
        <w:rPr>
          <w:rFonts w:ascii="Calibri" w:hAnsi="Calibri" w:cs="Calibri"/>
          <w:szCs w:val="24"/>
          <w:lang w:eastAsia="en-US"/>
        </w:rPr>
        <w:t xml:space="preserve"> Smlouvy</w:t>
      </w:r>
      <w:r>
        <w:rPr>
          <w:rFonts w:ascii="Calibri" w:hAnsi="Calibri" w:cs="Calibri"/>
          <w:szCs w:val="24"/>
          <w:lang w:eastAsia="en-US"/>
        </w:rPr>
        <w:t xml:space="preserve"> následovně</w:t>
      </w:r>
      <w:r w:rsidRPr="00242AA0">
        <w:rPr>
          <w:rFonts w:ascii="Calibri" w:hAnsi="Calibri" w:cs="Calibri"/>
          <w:szCs w:val="24"/>
          <w:lang w:eastAsia="en-US"/>
        </w:rPr>
        <w:t>:</w:t>
      </w:r>
    </w:p>
    <w:p w14:paraId="15D33966" w14:textId="634DB01B" w:rsidR="00FA63CE" w:rsidRDefault="00FA63CE" w:rsidP="00FA63CE">
      <w:pPr>
        <w:jc w:val="both"/>
        <w:rPr>
          <w:rFonts w:ascii="Calibri" w:eastAsia="Arial Unicode MS" w:hAnsi="Calibri" w:cs="Calibri"/>
        </w:rPr>
      </w:pPr>
    </w:p>
    <w:p w14:paraId="3669E289" w14:textId="596141A5" w:rsidR="00FA63CE" w:rsidRDefault="00FA63CE" w:rsidP="00FA63CE">
      <w:pPr>
        <w:ind w:left="1416"/>
        <w:jc w:val="both"/>
        <w:rPr>
          <w:rFonts w:ascii="Calibri" w:eastAsia="Arial Unicode MS" w:hAnsi="Calibri" w:cs="Calibri"/>
        </w:rPr>
      </w:pPr>
      <w:r w:rsidRPr="00FA63CE">
        <w:rPr>
          <w:rFonts w:ascii="Calibri" w:eastAsia="Arial Unicode MS" w:hAnsi="Calibri" w:cs="Calibri"/>
          <w:b/>
        </w:rPr>
        <w:t xml:space="preserve">5. Dokončení </w:t>
      </w:r>
      <w:r w:rsidR="007B5651">
        <w:rPr>
          <w:rFonts w:ascii="Calibri" w:eastAsia="Arial Unicode MS" w:hAnsi="Calibri" w:cs="Calibri"/>
          <w:b/>
        </w:rPr>
        <w:t xml:space="preserve">a předání </w:t>
      </w:r>
      <w:r w:rsidRPr="00FA63CE">
        <w:rPr>
          <w:rFonts w:ascii="Calibri" w:eastAsia="Arial Unicode MS" w:hAnsi="Calibri" w:cs="Calibri"/>
          <w:b/>
        </w:rPr>
        <w:t>díla</w:t>
      </w:r>
      <w:r w:rsidR="007B5651">
        <w:rPr>
          <w:rFonts w:ascii="Calibri" w:eastAsia="Arial Unicode MS" w:hAnsi="Calibri" w:cs="Calibri"/>
          <w:b/>
        </w:rPr>
        <w:t>, místo předání</w:t>
      </w:r>
    </w:p>
    <w:p w14:paraId="4BC03433" w14:textId="279F5FE5" w:rsidR="00FA63CE" w:rsidRDefault="00FA63CE" w:rsidP="00FA63CE">
      <w:pPr>
        <w:ind w:left="1416"/>
        <w:jc w:val="both"/>
        <w:rPr>
          <w:rFonts w:ascii="Calibri" w:eastAsia="Arial Unicode MS" w:hAnsi="Calibri" w:cs="Calibri"/>
        </w:rPr>
      </w:pPr>
    </w:p>
    <w:p w14:paraId="61C44770" w14:textId="7B809783" w:rsidR="007B5651" w:rsidRDefault="007B5651" w:rsidP="00FA63CE">
      <w:pPr>
        <w:ind w:left="141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5.2. Zhotovitel se zavazuje dílo dle čl. 2 odst. 2.5.1 této smlouvy dokončit a předat objednateli nejpozději do 24.4.2025 (koncept DSP v tištěné podobě v počtu 1 </w:t>
      </w:r>
      <w:proofErr w:type="spellStart"/>
      <w:r>
        <w:rPr>
          <w:rFonts w:ascii="Calibri" w:eastAsia="Arial Unicode MS" w:hAnsi="Calibri" w:cs="Calibri"/>
        </w:rPr>
        <w:t>paré</w:t>
      </w:r>
      <w:proofErr w:type="spellEnd"/>
      <w:r>
        <w:rPr>
          <w:rFonts w:ascii="Calibri" w:eastAsia="Arial Unicode MS" w:hAnsi="Calibri" w:cs="Calibri"/>
        </w:rPr>
        <w:t xml:space="preserve"> před projednáním u příslušného stavebního úřadu).</w:t>
      </w:r>
    </w:p>
    <w:p w14:paraId="19A0CA73" w14:textId="77777777" w:rsidR="007B5651" w:rsidRDefault="007B5651" w:rsidP="00FA63CE">
      <w:pPr>
        <w:ind w:left="1416"/>
        <w:jc w:val="both"/>
        <w:rPr>
          <w:rFonts w:ascii="Calibri" w:eastAsia="Arial Unicode MS" w:hAnsi="Calibri" w:cs="Calibri"/>
        </w:rPr>
      </w:pPr>
    </w:p>
    <w:p w14:paraId="4C053A49" w14:textId="780DC9B3" w:rsidR="007B5651" w:rsidRDefault="007B5651" w:rsidP="007B5651">
      <w:pPr>
        <w:ind w:left="141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5.3. Zhotovitel se zavazuje dílo dle čl. 2 odst. 2.5.2 této smlouvy provádět bezodkladně a dokončit a předat objednateli v termínu dle vydání rozhodnutí správního úřadu (pravomocné stavební povolení vč. 1 </w:t>
      </w:r>
      <w:proofErr w:type="spellStart"/>
      <w:r>
        <w:rPr>
          <w:rFonts w:ascii="Calibri" w:eastAsia="Arial Unicode MS" w:hAnsi="Calibri" w:cs="Calibri"/>
        </w:rPr>
        <w:t>paré</w:t>
      </w:r>
      <w:proofErr w:type="spellEnd"/>
      <w:r>
        <w:rPr>
          <w:rFonts w:ascii="Calibri" w:eastAsia="Arial Unicode MS" w:hAnsi="Calibri" w:cs="Calibri"/>
        </w:rPr>
        <w:t xml:space="preserve"> DSP v tištěné podobě orazítkované stavebním úřadem a 1 </w:t>
      </w:r>
      <w:proofErr w:type="spellStart"/>
      <w:r>
        <w:rPr>
          <w:rFonts w:ascii="Calibri" w:eastAsia="Arial Unicode MS" w:hAnsi="Calibri" w:cs="Calibri"/>
        </w:rPr>
        <w:t>paré</w:t>
      </w:r>
      <w:proofErr w:type="spellEnd"/>
      <w:r>
        <w:rPr>
          <w:rFonts w:ascii="Calibri" w:eastAsia="Arial Unicode MS" w:hAnsi="Calibri" w:cs="Calibri"/>
        </w:rPr>
        <w:t xml:space="preserve"> v el. podobě ve formátech </w:t>
      </w:r>
      <w:proofErr w:type="spellStart"/>
      <w:r>
        <w:rPr>
          <w:rFonts w:ascii="Calibri" w:eastAsia="Arial Unicode MS" w:hAnsi="Calibri" w:cs="Calibri"/>
        </w:rPr>
        <w:lastRenderedPageBreak/>
        <w:t>dwg</w:t>
      </w:r>
      <w:proofErr w:type="spellEnd"/>
      <w:r>
        <w:rPr>
          <w:rFonts w:ascii="Calibri" w:eastAsia="Arial Unicode MS" w:hAnsi="Calibri" w:cs="Calibri"/>
        </w:rPr>
        <w:t xml:space="preserve"> a </w:t>
      </w:r>
      <w:proofErr w:type="spellStart"/>
      <w:r>
        <w:rPr>
          <w:rFonts w:ascii="Calibri" w:eastAsia="Arial Unicode MS" w:hAnsi="Calibri" w:cs="Calibri"/>
        </w:rPr>
        <w:t>pdf</w:t>
      </w:r>
      <w:proofErr w:type="spellEnd"/>
      <w:r>
        <w:rPr>
          <w:rFonts w:ascii="Calibri" w:eastAsia="Arial Unicode MS" w:hAnsi="Calibri" w:cs="Calibri"/>
        </w:rPr>
        <w:t>, předpokládaný termín podání žádosti o povolení stavby na stavební úřad je do 30. 4. 2025.</w:t>
      </w:r>
    </w:p>
    <w:p w14:paraId="4DC1484B" w14:textId="7F99E678" w:rsidR="007B5651" w:rsidRDefault="007B5651" w:rsidP="00FA63CE">
      <w:pPr>
        <w:ind w:left="1416"/>
        <w:jc w:val="both"/>
        <w:rPr>
          <w:rFonts w:ascii="Calibri" w:eastAsia="Arial Unicode MS" w:hAnsi="Calibri" w:cs="Calibri"/>
        </w:rPr>
      </w:pPr>
    </w:p>
    <w:p w14:paraId="1D247207" w14:textId="77777777" w:rsidR="007750ED" w:rsidRPr="009D2DB1" w:rsidRDefault="007750ED" w:rsidP="00A903F9">
      <w:pPr>
        <w:pStyle w:val="rove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Theme="minorHAnsi" w:hAnsiTheme="minorHAnsi" w:cstheme="minorHAnsi"/>
          <w:color w:val="0070C0"/>
          <w:sz w:val="22"/>
          <w:szCs w:val="22"/>
        </w:rPr>
      </w:pPr>
    </w:p>
    <w:p w14:paraId="7BC7DD34" w14:textId="77777777" w:rsidR="00374F87" w:rsidRPr="00A402DA" w:rsidRDefault="00374F87" w:rsidP="00187461">
      <w:pPr>
        <w:pStyle w:val="Zkladntext2"/>
        <w:spacing w:before="240" w:after="120"/>
        <w:ind w:left="709" w:hanging="709"/>
        <w:rPr>
          <w:rFonts w:ascii="Calibri" w:hAnsi="Calibri"/>
          <w:b/>
          <w:color w:val="auto"/>
          <w:szCs w:val="24"/>
          <w:lang w:val="cs-CZ"/>
        </w:rPr>
      </w:pPr>
      <w:r w:rsidRPr="00A402DA">
        <w:rPr>
          <w:rFonts w:ascii="Calibri" w:hAnsi="Calibri"/>
          <w:b/>
          <w:color w:val="auto"/>
          <w:szCs w:val="24"/>
          <w:lang w:val="cs-CZ"/>
        </w:rPr>
        <w:t>Závěrečná ustanovení</w:t>
      </w:r>
    </w:p>
    <w:p w14:paraId="080F652C" w14:textId="47CC892C" w:rsidR="0040071F" w:rsidRPr="00A402DA" w:rsidRDefault="0040071F" w:rsidP="00BB074F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Není-li v tomto Dodatku stanoveno jinak, o</w:t>
      </w:r>
      <w:r w:rsidR="00374F87" w:rsidRPr="00A402DA">
        <w:rPr>
          <w:rFonts w:ascii="Calibri" w:hAnsi="Calibri" w:cs="Calibri"/>
          <w:szCs w:val="24"/>
          <w:lang w:eastAsia="en-US"/>
        </w:rPr>
        <w:t>statní ujednání Smlouvy zůstávají uzavřením tohoto dodatku nedotčen</w:t>
      </w:r>
      <w:r w:rsidR="007B5651">
        <w:rPr>
          <w:rFonts w:ascii="Calibri" w:hAnsi="Calibri" w:cs="Calibri"/>
          <w:szCs w:val="24"/>
          <w:lang w:eastAsia="en-US"/>
        </w:rPr>
        <w:t>a</w:t>
      </w:r>
      <w:r w:rsidR="00374F87" w:rsidRPr="00A402DA">
        <w:rPr>
          <w:rFonts w:ascii="Calibri" w:hAnsi="Calibri" w:cs="Calibri"/>
          <w:szCs w:val="24"/>
          <w:lang w:eastAsia="en-US"/>
        </w:rPr>
        <w:t>.</w:t>
      </w:r>
    </w:p>
    <w:p w14:paraId="299645E1" w14:textId="77777777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Smlouva se řídí právním řádem ČR</w:t>
      </w:r>
      <w:r w:rsidR="00651C5B" w:rsidRPr="00A402DA">
        <w:rPr>
          <w:rFonts w:ascii="Calibri" w:hAnsi="Calibri" w:cs="Calibri"/>
          <w:szCs w:val="24"/>
          <w:lang w:eastAsia="en-US"/>
        </w:rPr>
        <w:t>, zejména občanským zákoníkem</w:t>
      </w:r>
      <w:r w:rsidRPr="00A402DA">
        <w:rPr>
          <w:rFonts w:ascii="Calibri" w:hAnsi="Calibri" w:cs="Calibri"/>
          <w:szCs w:val="24"/>
          <w:lang w:eastAsia="en-US"/>
        </w:rPr>
        <w:t>.</w:t>
      </w:r>
    </w:p>
    <w:p w14:paraId="05038223" w14:textId="77777777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Změny a doplňky je možno činit pouze písemnou Smlouvou.</w:t>
      </w:r>
    </w:p>
    <w:p w14:paraId="72A4316F" w14:textId="77777777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 xml:space="preserve">Tento dodatek nabývá </w:t>
      </w:r>
      <w:r w:rsidR="00651C5B" w:rsidRPr="00A402DA">
        <w:rPr>
          <w:rFonts w:ascii="Calibri" w:hAnsi="Calibri" w:cs="Calibri"/>
          <w:szCs w:val="24"/>
          <w:lang w:eastAsia="en-US"/>
        </w:rPr>
        <w:t xml:space="preserve">platnosti a </w:t>
      </w:r>
      <w:r w:rsidRPr="00A402DA">
        <w:rPr>
          <w:rFonts w:ascii="Calibri" w:hAnsi="Calibri" w:cs="Calibri"/>
          <w:szCs w:val="24"/>
          <w:lang w:eastAsia="en-US"/>
        </w:rPr>
        <w:t>účinnosti dnem jeho podpisu</w:t>
      </w:r>
      <w:r w:rsidR="00651C5B" w:rsidRPr="00A402DA">
        <w:rPr>
          <w:rFonts w:ascii="Calibri" w:hAnsi="Calibri" w:cs="Calibri"/>
          <w:szCs w:val="24"/>
          <w:lang w:eastAsia="en-US"/>
        </w:rPr>
        <w:t xml:space="preserve"> poslední ze smluvních stran</w:t>
      </w:r>
      <w:r w:rsidRPr="00A402DA">
        <w:rPr>
          <w:rFonts w:ascii="Calibri" w:hAnsi="Calibri" w:cs="Calibri"/>
          <w:szCs w:val="24"/>
          <w:lang w:eastAsia="en-US"/>
        </w:rPr>
        <w:t>.</w:t>
      </w:r>
    </w:p>
    <w:p w14:paraId="20095C6C" w14:textId="61E2B9C0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 xml:space="preserve">Rozhodování o uzavření dodatků smluv bylo </w:t>
      </w:r>
      <w:r w:rsidR="00A402DA" w:rsidRPr="00A402DA">
        <w:rPr>
          <w:rFonts w:ascii="Calibri" w:hAnsi="Calibri" w:cs="Calibri"/>
          <w:szCs w:val="24"/>
          <w:lang w:eastAsia="en-US"/>
        </w:rPr>
        <w:t>schváleno usnesením</w:t>
      </w:r>
      <w:r w:rsidRPr="00A402DA">
        <w:rPr>
          <w:rFonts w:ascii="Calibri" w:hAnsi="Calibri" w:cs="Calibri"/>
          <w:szCs w:val="24"/>
          <w:lang w:eastAsia="en-US"/>
        </w:rPr>
        <w:t xml:space="preserve"> RMO </w:t>
      </w:r>
      <w:r w:rsidRPr="00C41CB2">
        <w:rPr>
          <w:rFonts w:ascii="Calibri" w:hAnsi="Calibri" w:cs="Calibri"/>
          <w:szCs w:val="24"/>
          <w:lang w:eastAsia="en-US"/>
        </w:rPr>
        <w:t xml:space="preserve">č. </w:t>
      </w:r>
      <w:r w:rsidR="00C41CB2" w:rsidRPr="00C41CB2">
        <w:rPr>
          <w:rFonts w:ascii="Calibri" w:hAnsi="Calibri" w:cs="Calibri"/>
          <w:szCs w:val="24"/>
          <w:lang w:eastAsia="en-US"/>
        </w:rPr>
        <w:t>147</w:t>
      </w:r>
      <w:r w:rsidRPr="00C41CB2">
        <w:rPr>
          <w:rFonts w:ascii="Calibri" w:hAnsi="Calibri" w:cs="Calibri"/>
          <w:szCs w:val="24"/>
          <w:lang w:eastAsia="en-US"/>
        </w:rPr>
        <w:t>,</w:t>
      </w:r>
      <w:r w:rsidRPr="00A402DA">
        <w:rPr>
          <w:rFonts w:ascii="Calibri" w:hAnsi="Calibri" w:cs="Calibri"/>
          <w:szCs w:val="24"/>
          <w:lang w:eastAsia="en-US"/>
        </w:rPr>
        <w:t xml:space="preserve"> ze dne </w:t>
      </w:r>
      <w:r w:rsidR="00A402DA" w:rsidRPr="00A402DA">
        <w:rPr>
          <w:rFonts w:ascii="Calibri" w:hAnsi="Calibri" w:cs="Calibri"/>
          <w:szCs w:val="24"/>
          <w:lang w:eastAsia="en-US"/>
        </w:rPr>
        <w:t>9. 4. 2025</w:t>
      </w:r>
      <w:r w:rsidRPr="00A402DA">
        <w:rPr>
          <w:rFonts w:ascii="Calibri" w:hAnsi="Calibri" w:cs="Calibri"/>
          <w:szCs w:val="24"/>
          <w:lang w:eastAsia="en-US"/>
        </w:rPr>
        <w:t>.</w:t>
      </w:r>
    </w:p>
    <w:p w14:paraId="59346D31" w14:textId="71581F61" w:rsidR="002853CF" w:rsidRPr="00A402DA" w:rsidRDefault="00374F87" w:rsidP="00A402DA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 xml:space="preserve">Dodatek se vyhotovuje ve třech </w:t>
      </w:r>
      <w:r w:rsidR="00A402DA" w:rsidRPr="00A402DA">
        <w:rPr>
          <w:rFonts w:ascii="Calibri" w:hAnsi="Calibri" w:cs="Calibri"/>
          <w:szCs w:val="24"/>
          <w:lang w:eastAsia="en-US"/>
        </w:rPr>
        <w:t>(</w:t>
      </w:r>
      <w:r w:rsidR="00A9062E">
        <w:rPr>
          <w:rFonts w:ascii="Calibri" w:hAnsi="Calibri" w:cs="Calibri"/>
          <w:szCs w:val="24"/>
          <w:lang w:eastAsia="en-US"/>
        </w:rPr>
        <w:t>3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) </w:t>
      </w:r>
      <w:r w:rsidRPr="00A402DA">
        <w:rPr>
          <w:rFonts w:ascii="Calibri" w:hAnsi="Calibri" w:cs="Calibri"/>
          <w:szCs w:val="24"/>
          <w:lang w:eastAsia="en-US"/>
        </w:rPr>
        <w:t xml:space="preserve">stejnopisech, z nichž Zhotovitel obdrží 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    </w:t>
      </w:r>
      <w:r w:rsidRPr="00A402DA">
        <w:rPr>
          <w:rFonts w:ascii="Calibri" w:hAnsi="Calibri" w:cs="Calibri"/>
          <w:szCs w:val="24"/>
          <w:lang w:eastAsia="en-US"/>
        </w:rPr>
        <w:t>jeden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 (1)</w:t>
      </w:r>
      <w:r w:rsidRPr="00A402DA">
        <w:rPr>
          <w:rFonts w:ascii="Calibri" w:hAnsi="Calibri" w:cs="Calibri"/>
          <w:szCs w:val="24"/>
          <w:lang w:eastAsia="en-US"/>
        </w:rPr>
        <w:t xml:space="preserve"> stejnopis a Objednatel obdrží dva 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(2) </w:t>
      </w:r>
      <w:r w:rsidRPr="00A402DA">
        <w:rPr>
          <w:rFonts w:ascii="Calibri" w:hAnsi="Calibri" w:cs="Calibri"/>
          <w:szCs w:val="24"/>
          <w:lang w:eastAsia="en-US"/>
        </w:rPr>
        <w:t>stejnopisy.</w:t>
      </w:r>
    </w:p>
    <w:p w14:paraId="75294EBF" w14:textId="4B4DCF6F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Na důkaz souhlasu se skutečnostmi shora uvedenými připojují účastníci níže své vlastnoruční podpisy.</w:t>
      </w:r>
    </w:p>
    <w:p w14:paraId="561125E5" w14:textId="0CB747E9" w:rsidR="00374F87" w:rsidRDefault="00374F87" w:rsidP="004B0539">
      <w:pPr>
        <w:pStyle w:val="odst"/>
        <w:spacing w:before="240" w:after="0"/>
        <w:rPr>
          <w:rFonts w:ascii="Calibri" w:hAnsi="Calibri"/>
        </w:rPr>
      </w:pPr>
      <w:r w:rsidRPr="00481827">
        <w:rPr>
          <w:rFonts w:ascii="Calibri" w:hAnsi="Calibri"/>
        </w:rPr>
        <w:t>V Plzni dne</w:t>
      </w:r>
      <w:r w:rsidR="00481827" w:rsidRPr="00481827">
        <w:rPr>
          <w:rFonts w:ascii="Calibri" w:hAnsi="Calibri"/>
        </w:rPr>
        <w:t xml:space="preserve">: </w:t>
      </w:r>
    </w:p>
    <w:p w14:paraId="6E4E70D6" w14:textId="77777777" w:rsidR="00E863C7" w:rsidRPr="00481827" w:rsidRDefault="00E863C7" w:rsidP="004B0539">
      <w:pPr>
        <w:pStyle w:val="odst"/>
        <w:spacing w:before="240" w:after="0"/>
        <w:rPr>
          <w:rFonts w:asciiTheme="minorHAnsi" w:hAnsiTheme="minorHAnsi"/>
          <w:b/>
        </w:rPr>
      </w:pPr>
    </w:p>
    <w:p w14:paraId="05500D5F" w14:textId="2D5F28C9" w:rsidR="00F720A4" w:rsidRPr="00481827" w:rsidRDefault="00374F87" w:rsidP="007B5651">
      <w:pPr>
        <w:pStyle w:val="odst"/>
        <w:spacing w:before="240" w:after="0"/>
        <w:rPr>
          <w:rFonts w:asciiTheme="minorHAnsi" w:hAnsiTheme="minorHAnsi"/>
          <w:i/>
        </w:rPr>
      </w:pPr>
      <w:r w:rsidRPr="00481827">
        <w:rPr>
          <w:rFonts w:asciiTheme="minorHAnsi" w:hAnsiTheme="minorHAnsi"/>
          <w:b/>
        </w:rPr>
        <w:tab/>
      </w:r>
      <w:r w:rsidR="00F720A4" w:rsidRPr="00481827">
        <w:rPr>
          <w:rFonts w:asciiTheme="minorHAnsi" w:hAnsiTheme="minorHAnsi"/>
          <w:i/>
        </w:rPr>
        <w:t>Objednatel:</w:t>
      </w:r>
      <w:r w:rsidR="00F720A4" w:rsidRPr="00481827">
        <w:rPr>
          <w:rFonts w:asciiTheme="minorHAnsi" w:hAnsiTheme="minorHAnsi"/>
          <w:i/>
        </w:rPr>
        <w:tab/>
      </w:r>
      <w:r w:rsidR="00F720A4" w:rsidRPr="00481827">
        <w:rPr>
          <w:rFonts w:asciiTheme="minorHAnsi" w:hAnsiTheme="minorHAnsi"/>
          <w:i/>
        </w:rPr>
        <w:tab/>
      </w:r>
      <w:r w:rsidR="00F720A4" w:rsidRPr="00481827">
        <w:rPr>
          <w:rFonts w:asciiTheme="minorHAnsi" w:hAnsiTheme="minorHAnsi"/>
          <w:i/>
        </w:rPr>
        <w:tab/>
      </w:r>
      <w:r w:rsidR="00F720A4" w:rsidRPr="00481827">
        <w:rPr>
          <w:rFonts w:asciiTheme="minorHAnsi" w:hAnsiTheme="minorHAnsi"/>
          <w:i/>
        </w:rPr>
        <w:tab/>
      </w:r>
      <w:r w:rsidR="00F720A4" w:rsidRPr="00481827">
        <w:rPr>
          <w:rFonts w:asciiTheme="minorHAnsi" w:hAnsiTheme="minorHAnsi"/>
          <w:i/>
        </w:rPr>
        <w:tab/>
      </w:r>
      <w:r w:rsidR="00F720A4" w:rsidRPr="00481827">
        <w:rPr>
          <w:rFonts w:asciiTheme="minorHAnsi" w:hAnsiTheme="minorHAnsi"/>
          <w:i/>
        </w:rPr>
        <w:tab/>
        <w:t>Zhotovitel:</w:t>
      </w:r>
    </w:p>
    <w:p w14:paraId="6B1DA11E" w14:textId="524BAE9D" w:rsidR="00F720A4" w:rsidRDefault="00F720A4" w:rsidP="00F720A4">
      <w:pPr>
        <w:spacing w:before="240" w:after="240"/>
        <w:ind w:left="708"/>
        <w:jc w:val="both"/>
        <w:rPr>
          <w:rFonts w:ascii="Calibri" w:hAnsi="Calibri" w:cs="Arial"/>
          <w:i/>
        </w:rPr>
      </w:pPr>
    </w:p>
    <w:p w14:paraId="3C769407" w14:textId="77777777" w:rsidR="00E863C7" w:rsidRPr="00481827" w:rsidRDefault="00E863C7" w:rsidP="00F720A4">
      <w:pPr>
        <w:spacing w:before="240" w:after="240"/>
        <w:ind w:left="708"/>
        <w:jc w:val="both"/>
        <w:rPr>
          <w:rFonts w:ascii="Calibri" w:hAnsi="Calibri" w:cs="Arial"/>
          <w:i/>
        </w:rPr>
      </w:pPr>
    </w:p>
    <w:p w14:paraId="6ABAF129" w14:textId="77777777" w:rsidR="00F720A4" w:rsidRPr="00481827" w:rsidRDefault="00F720A4" w:rsidP="00F720A4">
      <w:pPr>
        <w:pStyle w:val="odst"/>
        <w:spacing w:before="360" w:after="0"/>
        <w:rPr>
          <w:rFonts w:ascii="Calibri" w:hAnsi="Calibri" w:cs="Calibri"/>
          <w:szCs w:val="22"/>
        </w:rPr>
      </w:pPr>
      <w:r w:rsidRPr="00481827">
        <w:rPr>
          <w:rFonts w:ascii="Calibri" w:hAnsi="Calibri" w:cs="Calibri"/>
          <w:szCs w:val="22"/>
        </w:rPr>
        <w:t xml:space="preserve">           ______________________</w:t>
      </w:r>
      <w:r w:rsidRPr="00481827">
        <w:rPr>
          <w:rFonts w:ascii="Calibri" w:hAnsi="Calibri" w:cs="Calibri"/>
          <w:szCs w:val="22"/>
        </w:rPr>
        <w:tab/>
      </w:r>
      <w:r w:rsidRPr="00481827">
        <w:rPr>
          <w:rFonts w:ascii="Calibri" w:hAnsi="Calibri" w:cs="Calibri"/>
          <w:szCs w:val="22"/>
        </w:rPr>
        <w:tab/>
      </w:r>
      <w:r w:rsidRPr="00481827">
        <w:rPr>
          <w:rFonts w:ascii="Calibri" w:hAnsi="Calibri" w:cs="Calibri"/>
          <w:szCs w:val="22"/>
        </w:rPr>
        <w:tab/>
      </w:r>
      <w:r w:rsidRPr="00481827">
        <w:rPr>
          <w:rFonts w:ascii="Calibri" w:hAnsi="Calibri" w:cs="Calibri"/>
          <w:szCs w:val="22"/>
        </w:rPr>
        <w:tab/>
        <w:t>______________________</w:t>
      </w:r>
    </w:p>
    <w:p w14:paraId="20C29613" w14:textId="49F9BFFD" w:rsidR="00F720A4" w:rsidRPr="00481827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  <w:szCs w:val="24"/>
        </w:rPr>
      </w:pPr>
      <w:r w:rsidRPr="00481827">
        <w:rPr>
          <w:rFonts w:asciiTheme="minorHAnsi" w:hAnsiTheme="minorHAnsi"/>
          <w:b/>
          <w:sz w:val="24"/>
          <w:szCs w:val="24"/>
        </w:rPr>
        <w:t xml:space="preserve">  </w:t>
      </w:r>
      <w:r w:rsidR="00F720A4" w:rsidRPr="00481827">
        <w:rPr>
          <w:rFonts w:asciiTheme="minorHAnsi" w:hAnsiTheme="minorHAnsi"/>
          <w:b/>
          <w:sz w:val="24"/>
          <w:szCs w:val="24"/>
        </w:rPr>
        <w:t>Statutární město Plzeň, Městský obvod Plzeň 3</w:t>
      </w:r>
      <w:r w:rsidR="00A871B7" w:rsidRPr="00481827">
        <w:rPr>
          <w:rFonts w:asciiTheme="minorHAnsi" w:hAnsiTheme="minorHAnsi"/>
          <w:b/>
          <w:sz w:val="24"/>
          <w:szCs w:val="24"/>
        </w:rPr>
        <w:t xml:space="preserve">            </w:t>
      </w:r>
      <w:r w:rsidR="002C222D" w:rsidRPr="00481827">
        <w:rPr>
          <w:rFonts w:asciiTheme="minorHAnsi" w:hAnsiTheme="minorHAnsi"/>
          <w:b/>
          <w:sz w:val="24"/>
          <w:szCs w:val="24"/>
        </w:rPr>
        <w:t xml:space="preserve">   </w:t>
      </w:r>
      <w:r w:rsidR="009D2DB1" w:rsidRPr="00481827">
        <w:rPr>
          <w:rFonts w:asciiTheme="minorHAnsi" w:hAnsiTheme="minorHAnsi"/>
          <w:b/>
          <w:sz w:val="24"/>
          <w:szCs w:val="24"/>
        </w:rPr>
        <w:t xml:space="preserve"> </w:t>
      </w:r>
      <w:r w:rsidR="009D2DB1" w:rsidRPr="00481827">
        <w:rPr>
          <w:rFonts w:asciiTheme="minorHAnsi" w:hAnsiTheme="minorHAnsi"/>
          <w:b/>
          <w:sz w:val="24"/>
        </w:rPr>
        <w:t xml:space="preserve">MASTNÝ </w:t>
      </w:r>
      <w:r w:rsidR="00481827" w:rsidRPr="00481827">
        <w:rPr>
          <w:rFonts w:asciiTheme="minorHAnsi" w:hAnsiTheme="minorHAnsi"/>
          <w:b/>
          <w:sz w:val="24"/>
        </w:rPr>
        <w:t xml:space="preserve">– arch. a </w:t>
      </w:r>
      <w:proofErr w:type="spellStart"/>
      <w:r w:rsidR="00481827" w:rsidRPr="00481827">
        <w:rPr>
          <w:rFonts w:asciiTheme="minorHAnsi" w:hAnsiTheme="minorHAnsi"/>
          <w:b/>
          <w:sz w:val="24"/>
        </w:rPr>
        <w:t>proj</w:t>
      </w:r>
      <w:proofErr w:type="spellEnd"/>
      <w:r w:rsidR="00481827" w:rsidRPr="00481827">
        <w:rPr>
          <w:rFonts w:asciiTheme="minorHAnsi" w:hAnsiTheme="minorHAnsi"/>
          <w:b/>
          <w:sz w:val="24"/>
        </w:rPr>
        <w:t>. kancelář</w:t>
      </w:r>
    </w:p>
    <w:p w14:paraId="64042B1F" w14:textId="3AEAFA2E" w:rsidR="00A871B7" w:rsidRPr="00481827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1827">
        <w:rPr>
          <w:rFonts w:asciiTheme="minorHAnsi" w:hAnsiTheme="minorHAnsi"/>
          <w:b/>
          <w:sz w:val="24"/>
          <w:szCs w:val="24"/>
        </w:rPr>
        <w:t xml:space="preserve">  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 xml:space="preserve">Mgr. Pavel Šrámek, 1. místostarosta MO Plzeň 3, 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ab/>
      </w:r>
      <w:r w:rsidR="009D2DB1" w:rsidRPr="00481827">
        <w:rPr>
          <w:rFonts w:asciiTheme="minorHAnsi" w:hAnsiTheme="minorHAnsi"/>
          <w:b/>
          <w:sz w:val="24"/>
        </w:rPr>
        <w:t>Ing. arch. Václav mastný</w:t>
      </w:r>
      <w:r w:rsidR="00735499" w:rsidRPr="00481827">
        <w:rPr>
          <w:rFonts w:asciiTheme="minorHAnsi" w:hAnsiTheme="minorHAnsi"/>
          <w:b/>
          <w:sz w:val="24"/>
        </w:rPr>
        <w:t>, jednatel</w:t>
      </w:r>
    </w:p>
    <w:p w14:paraId="0EF72466" w14:textId="374C0177" w:rsidR="00A871B7" w:rsidRPr="00481827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182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>na základě plné moci ze dne 6. 1</w:t>
      </w:r>
      <w:r w:rsidR="009D2DB1" w:rsidRPr="00481827">
        <w:rPr>
          <w:rFonts w:asciiTheme="minorHAnsi" w:hAnsiTheme="minorHAnsi" w:cstheme="minorHAnsi"/>
          <w:b/>
          <w:sz w:val="24"/>
          <w:szCs w:val="24"/>
        </w:rPr>
        <w:t>1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>. 202</w:t>
      </w:r>
      <w:r w:rsidR="009D2DB1" w:rsidRPr="00481827">
        <w:rPr>
          <w:rFonts w:asciiTheme="minorHAnsi" w:hAnsiTheme="minorHAnsi" w:cstheme="minorHAnsi"/>
          <w:b/>
          <w:sz w:val="24"/>
          <w:szCs w:val="24"/>
        </w:rPr>
        <w:t>3</w:t>
      </w:r>
    </w:p>
    <w:p w14:paraId="323702EC" w14:textId="34D7D329" w:rsidR="00374F87" w:rsidRPr="007B5651" w:rsidRDefault="00F720A4" w:rsidP="007B5651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/>
          <w:sz w:val="24"/>
        </w:rPr>
      </w:pPr>
      <w:r w:rsidRPr="00481827">
        <w:rPr>
          <w:rFonts w:asciiTheme="minorHAnsi" w:hAnsiTheme="minorHAnsi"/>
          <w:b/>
          <w:sz w:val="24"/>
        </w:rPr>
        <w:t xml:space="preserve">             </w:t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Pr="00481827">
        <w:rPr>
          <w:rFonts w:asciiTheme="minorHAnsi" w:hAnsiTheme="minorHAnsi"/>
          <w:b/>
          <w:sz w:val="24"/>
        </w:rPr>
        <w:tab/>
        <w:t xml:space="preserve">  </w:t>
      </w:r>
      <w:r w:rsidR="00374F87" w:rsidRPr="004060F0">
        <w:rPr>
          <w:rFonts w:ascii="Calibri" w:hAnsi="Calibri"/>
          <w:b/>
          <w:sz w:val="24"/>
          <w:szCs w:val="24"/>
        </w:rPr>
        <w:t xml:space="preserve"> </w:t>
      </w:r>
    </w:p>
    <w:p w14:paraId="0377DF38" w14:textId="77777777" w:rsidR="00AA28F3" w:rsidRDefault="00AA28F3"/>
    <w:sectPr w:rsidR="00AA28F3" w:rsidSect="00157239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A646" w14:textId="77777777" w:rsidR="00627401" w:rsidRDefault="00627401">
      <w:r>
        <w:separator/>
      </w:r>
    </w:p>
  </w:endnote>
  <w:endnote w:type="continuationSeparator" w:id="0">
    <w:p w14:paraId="441E961E" w14:textId="77777777" w:rsidR="00627401" w:rsidRDefault="0062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C93E" w14:textId="77777777" w:rsidR="00CB0473" w:rsidRDefault="00374F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3E3AAC" w14:textId="77777777" w:rsidR="00CB0473" w:rsidRDefault="00CB0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01EFC62" w14:textId="77777777" w:rsidR="00CB0473" w:rsidRPr="00A24082" w:rsidRDefault="00374F87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3FC4E50A" w14:textId="77777777" w:rsidR="00CB0473" w:rsidRDefault="00CB0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276A" w14:textId="77777777" w:rsidR="00627401" w:rsidRDefault="00627401">
      <w:r>
        <w:separator/>
      </w:r>
    </w:p>
  </w:footnote>
  <w:footnote w:type="continuationSeparator" w:id="0">
    <w:p w14:paraId="476A28BB" w14:textId="77777777" w:rsidR="00627401" w:rsidRDefault="0062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5A0C" w14:textId="1D88C70A" w:rsidR="007E34D0" w:rsidRDefault="007E34D0" w:rsidP="007E34D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b/>
        <w:bCs/>
        <w:iCs/>
        <w:sz w:val="20"/>
        <w:lang w:val="cs-CZ"/>
      </w:rPr>
    </w:pPr>
    <w:r>
      <w:rPr>
        <w:b/>
        <w:bCs/>
        <w:iCs/>
        <w:sz w:val="20"/>
        <w:lang w:val="cs-CZ"/>
      </w:rPr>
      <w:t>S</w:t>
    </w:r>
    <w:proofErr w:type="spellStart"/>
    <w:r>
      <w:rPr>
        <w:b/>
        <w:bCs/>
        <w:iCs/>
        <w:sz w:val="20"/>
      </w:rPr>
      <w:t>tatutární</w:t>
    </w:r>
    <w:proofErr w:type="spellEnd"/>
    <w:r>
      <w:rPr>
        <w:b/>
        <w:bCs/>
        <w:iCs/>
        <w:sz w:val="20"/>
      </w:rPr>
      <w:t xml:space="preserve"> město Plzeň – ÚMO Plzeň 3</w:t>
    </w:r>
    <w:r>
      <w:rPr>
        <w:b/>
        <w:bCs/>
        <w:iCs/>
        <w:sz w:val="20"/>
        <w:lang w:val="cs-CZ"/>
      </w:rPr>
      <w:t xml:space="preserve">                                                    </w:t>
    </w:r>
    <w:r w:rsidR="00130E32">
      <w:rPr>
        <w:b/>
        <w:bCs/>
        <w:iCs/>
        <w:color w:val="000000"/>
        <w:sz w:val="20"/>
        <w:lang w:val="cs-CZ"/>
      </w:rPr>
      <w:t xml:space="preserve">MASTNÝ arch. projektová kancelář </w:t>
    </w:r>
  </w:p>
  <w:p w14:paraId="7A1766E2" w14:textId="3F690EE3" w:rsidR="007E34D0" w:rsidRPr="005279E5" w:rsidRDefault="007E34D0" w:rsidP="007E34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7371"/>
        <w:tab w:val="right" w:pos="9072"/>
      </w:tabs>
      <w:rPr>
        <w:b/>
        <w:bCs/>
        <w:iCs/>
        <w:color w:val="000000"/>
        <w:sz w:val="20"/>
      </w:rPr>
    </w:pPr>
    <w:r w:rsidRPr="00DC0DBA">
      <w:rPr>
        <w:b/>
        <w:bCs/>
        <w:iCs/>
        <w:color w:val="000000"/>
        <w:sz w:val="20"/>
      </w:rPr>
      <w:t xml:space="preserve">CES </w:t>
    </w:r>
    <w:r w:rsidRPr="00C85F8E">
      <w:rPr>
        <w:b/>
        <w:bCs/>
        <w:iCs/>
        <w:color w:val="000000"/>
        <w:sz w:val="20"/>
      </w:rPr>
      <w:t>202</w:t>
    </w:r>
    <w:r>
      <w:rPr>
        <w:b/>
        <w:bCs/>
        <w:iCs/>
        <w:color w:val="000000"/>
        <w:sz w:val="20"/>
      </w:rPr>
      <w:t>4/00</w:t>
    </w:r>
    <w:r w:rsidR="00DE3A3B">
      <w:rPr>
        <w:b/>
        <w:bCs/>
        <w:iCs/>
        <w:color w:val="000000"/>
        <w:sz w:val="20"/>
      </w:rPr>
      <w:t>5637</w:t>
    </w:r>
    <w:r>
      <w:rPr>
        <w:b/>
        <w:bCs/>
        <w:iCs/>
        <w:color w:val="000000"/>
        <w:sz w:val="20"/>
      </w:rPr>
      <w:t xml:space="preserve">, </w:t>
    </w:r>
    <w:proofErr w:type="spellStart"/>
    <w:r>
      <w:rPr>
        <w:b/>
        <w:bCs/>
        <w:iCs/>
        <w:color w:val="000000"/>
        <w:sz w:val="20"/>
      </w:rPr>
      <w:t>int.č</w:t>
    </w:r>
    <w:proofErr w:type="spellEnd"/>
    <w:r>
      <w:rPr>
        <w:b/>
        <w:bCs/>
        <w:iCs/>
        <w:color w:val="000000"/>
        <w:sz w:val="20"/>
      </w:rPr>
      <w:t xml:space="preserve">. </w:t>
    </w:r>
    <w:r w:rsidR="00130E32">
      <w:rPr>
        <w:b/>
        <w:bCs/>
        <w:iCs/>
        <w:color w:val="000000"/>
        <w:sz w:val="20"/>
      </w:rPr>
      <w:t>1</w:t>
    </w:r>
    <w:r>
      <w:rPr>
        <w:b/>
        <w:bCs/>
        <w:iCs/>
        <w:color w:val="000000"/>
        <w:sz w:val="20"/>
      </w:rPr>
      <w:t>6/2024/SSI/INV</w:t>
    </w:r>
  </w:p>
  <w:p w14:paraId="346B7CB5" w14:textId="77777777" w:rsidR="00CB0473" w:rsidRDefault="00CB04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07B80"/>
    <w:multiLevelType w:val="hybridMultilevel"/>
    <w:tmpl w:val="9FE81288"/>
    <w:lvl w:ilvl="0" w:tplc="E472AB7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DD4235E"/>
    <w:multiLevelType w:val="hybridMultilevel"/>
    <w:tmpl w:val="0AE2F27A"/>
    <w:lvl w:ilvl="0" w:tplc="D5884D3C">
      <w:start w:val="1"/>
      <w:numFmt w:val="decimal"/>
      <w:lvlText w:val="%1."/>
      <w:lvlJc w:val="left"/>
      <w:pPr>
        <w:ind w:left="1776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37E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 w15:restartNumberingAfterBreak="0">
    <w:nsid w:val="46B60160"/>
    <w:multiLevelType w:val="hybridMultilevel"/>
    <w:tmpl w:val="6B58821A"/>
    <w:lvl w:ilvl="0" w:tplc="8B2E079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431"/>
    <w:multiLevelType w:val="multilevel"/>
    <w:tmpl w:val="9F5ACFC6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631760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87"/>
    <w:rsid w:val="00017D9A"/>
    <w:rsid w:val="00050075"/>
    <w:rsid w:val="00052DB4"/>
    <w:rsid w:val="000734C2"/>
    <w:rsid w:val="00093FF1"/>
    <w:rsid w:val="000B0324"/>
    <w:rsid w:val="000C2E28"/>
    <w:rsid w:val="000D05D7"/>
    <w:rsid w:val="000E20F5"/>
    <w:rsid w:val="000F1922"/>
    <w:rsid w:val="001048D9"/>
    <w:rsid w:val="00115045"/>
    <w:rsid w:val="00120902"/>
    <w:rsid w:val="00123598"/>
    <w:rsid w:val="00130E32"/>
    <w:rsid w:val="00134DCA"/>
    <w:rsid w:val="00137365"/>
    <w:rsid w:val="0016196D"/>
    <w:rsid w:val="00187461"/>
    <w:rsid w:val="00194E7E"/>
    <w:rsid w:val="00195AEB"/>
    <w:rsid w:val="001B0112"/>
    <w:rsid w:val="001D0FBB"/>
    <w:rsid w:val="001D249A"/>
    <w:rsid w:val="001D36A7"/>
    <w:rsid w:val="001E5670"/>
    <w:rsid w:val="001E64CE"/>
    <w:rsid w:val="00241F1A"/>
    <w:rsid w:val="00242AA0"/>
    <w:rsid w:val="0024559E"/>
    <w:rsid w:val="002605D9"/>
    <w:rsid w:val="00277AE7"/>
    <w:rsid w:val="00280870"/>
    <w:rsid w:val="00282277"/>
    <w:rsid w:val="002853CF"/>
    <w:rsid w:val="002C222D"/>
    <w:rsid w:val="0030369B"/>
    <w:rsid w:val="00343E8C"/>
    <w:rsid w:val="00354346"/>
    <w:rsid w:val="00354431"/>
    <w:rsid w:val="0035745E"/>
    <w:rsid w:val="003640B8"/>
    <w:rsid w:val="00370212"/>
    <w:rsid w:val="00374F87"/>
    <w:rsid w:val="0038205F"/>
    <w:rsid w:val="0039779F"/>
    <w:rsid w:val="003B0E02"/>
    <w:rsid w:val="0040071F"/>
    <w:rsid w:val="00402397"/>
    <w:rsid w:val="004253E5"/>
    <w:rsid w:val="00461135"/>
    <w:rsid w:val="00463FBC"/>
    <w:rsid w:val="00470B73"/>
    <w:rsid w:val="00473050"/>
    <w:rsid w:val="00481827"/>
    <w:rsid w:val="004B0539"/>
    <w:rsid w:val="004B0896"/>
    <w:rsid w:val="004D36F3"/>
    <w:rsid w:val="005169D8"/>
    <w:rsid w:val="0055309C"/>
    <w:rsid w:val="005762FD"/>
    <w:rsid w:val="00585116"/>
    <w:rsid w:val="005D1E97"/>
    <w:rsid w:val="005D422B"/>
    <w:rsid w:val="005E3571"/>
    <w:rsid w:val="005E6CE8"/>
    <w:rsid w:val="00627401"/>
    <w:rsid w:val="00642E7A"/>
    <w:rsid w:val="006471A3"/>
    <w:rsid w:val="00651C5B"/>
    <w:rsid w:val="00667FD3"/>
    <w:rsid w:val="006711D3"/>
    <w:rsid w:val="0069774F"/>
    <w:rsid w:val="006B2A8A"/>
    <w:rsid w:val="006B2F89"/>
    <w:rsid w:val="006C002E"/>
    <w:rsid w:val="006C6B40"/>
    <w:rsid w:val="006C781F"/>
    <w:rsid w:val="006D311C"/>
    <w:rsid w:val="006D53DE"/>
    <w:rsid w:val="00704C54"/>
    <w:rsid w:val="0073348E"/>
    <w:rsid w:val="00735499"/>
    <w:rsid w:val="0073619F"/>
    <w:rsid w:val="00742BDE"/>
    <w:rsid w:val="007713A3"/>
    <w:rsid w:val="007750ED"/>
    <w:rsid w:val="00775C6A"/>
    <w:rsid w:val="00787235"/>
    <w:rsid w:val="007A4CAF"/>
    <w:rsid w:val="007B5651"/>
    <w:rsid w:val="007B77F2"/>
    <w:rsid w:val="007C426D"/>
    <w:rsid w:val="007D04BC"/>
    <w:rsid w:val="007E15AB"/>
    <w:rsid w:val="007E34D0"/>
    <w:rsid w:val="00805E79"/>
    <w:rsid w:val="00844672"/>
    <w:rsid w:val="0084486D"/>
    <w:rsid w:val="00845DF8"/>
    <w:rsid w:val="00854593"/>
    <w:rsid w:val="00876FEB"/>
    <w:rsid w:val="008770FC"/>
    <w:rsid w:val="00896A11"/>
    <w:rsid w:val="008B7673"/>
    <w:rsid w:val="008D6C02"/>
    <w:rsid w:val="00941080"/>
    <w:rsid w:val="00956739"/>
    <w:rsid w:val="009673BB"/>
    <w:rsid w:val="00983E11"/>
    <w:rsid w:val="009C2970"/>
    <w:rsid w:val="009C6470"/>
    <w:rsid w:val="009D2DB1"/>
    <w:rsid w:val="009E01EA"/>
    <w:rsid w:val="009E4740"/>
    <w:rsid w:val="009F34DF"/>
    <w:rsid w:val="009F4572"/>
    <w:rsid w:val="00A32E41"/>
    <w:rsid w:val="00A402DA"/>
    <w:rsid w:val="00A576F9"/>
    <w:rsid w:val="00A7418F"/>
    <w:rsid w:val="00A871B7"/>
    <w:rsid w:val="00A903F9"/>
    <w:rsid w:val="00A9062E"/>
    <w:rsid w:val="00A92BAC"/>
    <w:rsid w:val="00AA1224"/>
    <w:rsid w:val="00AA201C"/>
    <w:rsid w:val="00AA28F3"/>
    <w:rsid w:val="00AB4AA9"/>
    <w:rsid w:val="00AD2560"/>
    <w:rsid w:val="00AE7DCF"/>
    <w:rsid w:val="00B0377E"/>
    <w:rsid w:val="00B374EA"/>
    <w:rsid w:val="00B43CB7"/>
    <w:rsid w:val="00B45E68"/>
    <w:rsid w:val="00B85B72"/>
    <w:rsid w:val="00BA2602"/>
    <w:rsid w:val="00BA6613"/>
    <w:rsid w:val="00BB074F"/>
    <w:rsid w:val="00BD0A18"/>
    <w:rsid w:val="00BD0F92"/>
    <w:rsid w:val="00BE0171"/>
    <w:rsid w:val="00BE5655"/>
    <w:rsid w:val="00C1538A"/>
    <w:rsid w:val="00C3306C"/>
    <w:rsid w:val="00C33241"/>
    <w:rsid w:val="00C41CB2"/>
    <w:rsid w:val="00C4476E"/>
    <w:rsid w:val="00C72769"/>
    <w:rsid w:val="00C74053"/>
    <w:rsid w:val="00C81EDF"/>
    <w:rsid w:val="00C846F5"/>
    <w:rsid w:val="00C86C51"/>
    <w:rsid w:val="00C93299"/>
    <w:rsid w:val="00CB0473"/>
    <w:rsid w:val="00CB06E6"/>
    <w:rsid w:val="00CF0FA1"/>
    <w:rsid w:val="00CF290C"/>
    <w:rsid w:val="00D1568B"/>
    <w:rsid w:val="00D43AE4"/>
    <w:rsid w:val="00D64E88"/>
    <w:rsid w:val="00D75622"/>
    <w:rsid w:val="00D75CAF"/>
    <w:rsid w:val="00D90B55"/>
    <w:rsid w:val="00D93711"/>
    <w:rsid w:val="00DA73A5"/>
    <w:rsid w:val="00DB2280"/>
    <w:rsid w:val="00DC5552"/>
    <w:rsid w:val="00DE3A3B"/>
    <w:rsid w:val="00DF6A3E"/>
    <w:rsid w:val="00E210B1"/>
    <w:rsid w:val="00E2622C"/>
    <w:rsid w:val="00E4537F"/>
    <w:rsid w:val="00E51A5D"/>
    <w:rsid w:val="00E73C80"/>
    <w:rsid w:val="00E84A81"/>
    <w:rsid w:val="00E863C7"/>
    <w:rsid w:val="00E864FE"/>
    <w:rsid w:val="00EB0D96"/>
    <w:rsid w:val="00EC25E8"/>
    <w:rsid w:val="00EE2E24"/>
    <w:rsid w:val="00EF43C5"/>
    <w:rsid w:val="00F0300C"/>
    <w:rsid w:val="00F24879"/>
    <w:rsid w:val="00F27E88"/>
    <w:rsid w:val="00F43F33"/>
    <w:rsid w:val="00F441A9"/>
    <w:rsid w:val="00F539E8"/>
    <w:rsid w:val="00F61640"/>
    <w:rsid w:val="00F70994"/>
    <w:rsid w:val="00F720A4"/>
    <w:rsid w:val="00F9704D"/>
    <w:rsid w:val="00FA63C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1975"/>
  <w15:chartTrackingRefBased/>
  <w15:docId w15:val="{F5714065-FFE2-48DD-BF59-18B42B0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374F87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374F87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374F87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374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F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374F87"/>
  </w:style>
  <w:style w:type="paragraph" w:styleId="Zhlav">
    <w:name w:val="header"/>
    <w:basedOn w:val="Normln"/>
    <w:link w:val="ZhlavChar"/>
    <w:unhideWhenUsed/>
    <w:rsid w:val="00374F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374F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6odstAKM">
    <w:name w:val="6 Č. odst. AKM"/>
    <w:uiPriority w:val="99"/>
    <w:rsid w:val="00374F87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">
    <w:name w:val="Č. odst."/>
    <w:basedOn w:val="Normln"/>
    <w:rsid w:val="00374F87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4F87"/>
    <w:pPr>
      <w:autoSpaceDE w:val="0"/>
      <w:autoSpaceDN w:val="0"/>
      <w:spacing w:line="240" w:lineRule="atLeast"/>
      <w:jc w:val="both"/>
    </w:pPr>
  </w:style>
  <w:style w:type="paragraph" w:styleId="Odstavecseseznamem">
    <w:name w:val="List Paragraph"/>
    <w:basedOn w:val="Normln"/>
    <w:uiPriority w:val="34"/>
    <w:qFormat/>
    <w:rsid w:val="004253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A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Smluv2">
    <w:name w:val="StylSmluv2"/>
    <w:basedOn w:val="Normln"/>
    <w:qFormat/>
    <w:rsid w:val="007750ED"/>
    <w:pPr>
      <w:spacing w:before="120" w:after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6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BFDF-45BC-4E21-965A-6D8B472F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 Michal</dc:creator>
  <cp:keywords/>
  <dc:description/>
  <cp:lastModifiedBy>Svozílková Petra</cp:lastModifiedBy>
  <cp:revision>8</cp:revision>
  <cp:lastPrinted>2023-03-29T13:02:00Z</cp:lastPrinted>
  <dcterms:created xsi:type="dcterms:W3CDTF">2025-03-19T13:14:00Z</dcterms:created>
  <dcterms:modified xsi:type="dcterms:W3CDTF">2025-04-25T07:02:00Z</dcterms:modified>
</cp:coreProperties>
</file>