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AA690" w14:textId="77777777" w:rsidR="00610AEF" w:rsidRDefault="0041554B">
      <w:pPr>
        <w:pStyle w:val="NoList1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r>
        <w:rPr>
          <w:rFonts w:ascii="Arial" w:eastAsia="Arial" w:hAnsi="Arial" w:cs="Arial"/>
          <w:lang w:val="cs-CZ"/>
        </w:rPr>
        <w:pict w14:anchorId="78799319">
          <v:group id="_x0000_s3026" style="position:absolute;left:0;text-align:left;margin-left:-37.4pt;margin-top:-55.95pt;width:204.6pt;height:118.5pt;z-index:-251658240;mso-wrap-distance-left:0;mso-wrap-distance-right: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3028" type="#_x0000_t75" style="position:absolute;left:670;top:89;width:4092;height:2370;v-text-anchor:top">
              <v:stroke color2="black"/>
              <v:imagedata r:id="rId7" o:title="CMYK2"/>
            </v:shape>
            <v:rect id="_x0000_s3027" style="position:absolute;left:1785;top:1811;width:1626;height:408;v-text-anchor:top" stroked="f" strokecolor="#333">
              <v:textbox inset="0,0,2.50014mm,1.3mm"/>
            </v:rect>
          </v:group>
        </w:pict>
      </w:r>
      <w:r>
        <w:rPr>
          <w:noProof/>
        </w:rPr>
        <mc:AlternateContent>
          <mc:Choice Requires="wps">
            <w:drawing>
              <wp:inline distT="0" distB="0" distL="0" distR="0" wp14:anchorId="6B0D105E" wp14:editId="6F39C621">
                <wp:extent cx="1746000" cy="666843"/>
                <wp:effectExtent l="0" t="0" r="0" b="0"/>
                <wp:docPr id="8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66684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prstDash val="solid"/>
                          <a:round/>
                        </a:ln>
                      </wps:spPr>
                      <wps:txbx>
                        <w:txbxContent>
                          <w:p w14:paraId="4CA5A085" w14:textId="77777777" w:rsidR="00610AEF" w:rsidRDefault="0041554B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MZE-27682/2025-11131</w:t>
                            </w:r>
                          </w:p>
                          <w:p w14:paraId="090BF5B9" w14:textId="77777777" w:rsidR="00610AEF" w:rsidRDefault="0041554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2D3524" wp14:editId="1F5C901B">
                                  <wp:extent cx="1733550" cy="285750"/>
                                  <wp:effectExtent l="0" t="0" r="0" b="0"/>
                                  <wp:docPr id="9" name="Picture 3" descr="dms_carovy_ko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5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ADE60CC" w14:textId="77777777" w:rsidR="00610AEF" w:rsidRDefault="0041554B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mzedms029265649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="http://schemas.openxmlformats.org/drawingml/2006/chart">
            <w:pict>
              <v:shape id="Rectangle" type="#_x0000_t202" style="margin-left:0pt;margin-top:0pt;width:137.5pt;height:52.5pt;;v-text-anchor:top;mso-left-percent:-10001;mso-top-percent:-10001;mso-wrap-distance-left:0pt;mso-wrap-distance-top:0pt;mso-wrap-distance-right:0pt;mso-wrap-distance-bottom:0pt;mso-wrap-style:square" fillcolor="#FFFFFF" strokecolor="#000000" strokeweight="1pt" stroked="f">
                <w10:wrap type="none"/>
                <v:textbox style="" inset="0pt,3.6pt,0pt,3.6pt">
                  <w:txbxContent>
                    <w:p>
                      <w:pPr>
                        <w:pBdr/>
                        <w:spacing w:after="60"/>
                        <w:jc w:val="center"/>
                        <w:rPr/>
                      </w:pPr>
                      <w:r>
                        <w:rPr>
                          <w:sz w:val="18"/>
                        </w:rPr>
                        <w:t xml:space="preserve">MZE-27682/2025-11131</w:t>
                      </w:r>
                    </w:p>
                    <w:p>
                      <w:pPr>
                        <w:pBdr/>
                        <w:spacing/>
                        <w:jc w:val="center"/>
                        <w:rPr/>
                      </w:pPr>
                      <w:r>
                        <w:rPr>
                          <w:noProof/>
                        </w:rPr>
                        <w:drawing>
                          <wp:inline>
                            <wp:extent cx="1733550" cy="285750"/>
                            <wp:effectExtent xmlns:wp="http://schemas.openxmlformats.org/drawingml/2006/wordprocessingDrawing" l="0" t="0" r="0" b="0"/>
                            <wp:docPr id="10" descr="dms_carovy_kod" name="Picture 3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550" cy="285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Bdr/>
                        <w:spacing/>
                        <w:jc w:val="center"/>
                        <w:rPr/>
                      </w:pPr>
                      <w:r>
                        <w:rPr>
                          <w:sz w:val="18"/>
                        </w:rPr>
                        <w:t xml:space="preserve">mzedms029265649</w:t>
                      </w:r>
                    </w:p>
                  </w:txbxContent>
                </v:textbox>
              </v:shape>
            </w:pict>
          </mc:Fallback>
        </mc:AlternateContent>
      </w:r>
    </w:p>
    <w:p w14:paraId="12E4DE52" w14:textId="77777777" w:rsidR="00610AEF" w:rsidRDefault="00610AEF">
      <w:pPr>
        <w:pStyle w:val="NoList1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</w:p>
    <w:p w14:paraId="7131BADD" w14:textId="77777777" w:rsidR="00610AEF" w:rsidRDefault="0041554B">
      <w:pPr>
        <w:tabs>
          <w:tab w:val="left" w:pos="993"/>
        </w:tabs>
        <w:jc w:val="left"/>
        <w:rPr>
          <w:caps/>
          <w:spacing w:val="8"/>
          <w:sz w:val="20"/>
          <w:szCs w:val="20"/>
        </w:rPr>
      </w:pPr>
      <w:r>
        <w:rPr>
          <w:spacing w:val="8"/>
          <w:sz w:val="20"/>
          <w:szCs w:val="20"/>
        </w:rPr>
        <w:t>SP. ZN.:</w:t>
      </w:r>
      <w:r>
        <w:rPr>
          <w:spacing w:val="8"/>
          <w:sz w:val="20"/>
          <w:szCs w:val="20"/>
        </w:rPr>
        <w:tab/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DOCVARIABLE  dms_spisova_znacka </w:instrText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>MZE-27682/2025-11131</w:t>
      </w:r>
      <w:r>
        <w:rPr>
          <w:sz w:val="20"/>
          <w:szCs w:val="20"/>
        </w:rPr>
        <w:fldChar w:fldCharType="end"/>
      </w:r>
    </w:p>
    <w:p w14:paraId="1BDAB0A4" w14:textId="77777777" w:rsidR="00610AEF" w:rsidRDefault="0041554B">
      <w:pPr>
        <w:tabs>
          <w:tab w:val="left" w:pos="993"/>
        </w:tabs>
        <w:jc w:val="left"/>
        <w:rPr>
          <w:sz w:val="20"/>
          <w:szCs w:val="20"/>
        </w:rPr>
      </w:pPr>
      <w:r>
        <w:rPr>
          <w:caps/>
          <w:spacing w:val="8"/>
          <w:sz w:val="20"/>
          <w:szCs w:val="20"/>
        </w:rPr>
        <w:t>Č. J.:</w:t>
      </w:r>
      <w:r>
        <w:rPr>
          <w:caps/>
          <w:spacing w:val="8"/>
          <w:sz w:val="20"/>
          <w:szCs w:val="20"/>
        </w:rPr>
        <w:tab/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DOCVARIABLE  dms_cj </w:instrText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>MZE-27682/2025-11131</w:t>
      </w:r>
      <w:r>
        <w:rPr>
          <w:sz w:val="20"/>
          <w:szCs w:val="20"/>
        </w:rPr>
        <w:fldChar w:fldCharType="end"/>
      </w:r>
    </w:p>
    <w:p w14:paraId="2FB73CE6" w14:textId="77777777" w:rsidR="00610AEF" w:rsidRDefault="00610AEF">
      <w:pPr>
        <w:tabs>
          <w:tab w:val="left" w:pos="993"/>
        </w:tabs>
        <w:jc w:val="left"/>
        <w:rPr>
          <w:sz w:val="20"/>
          <w:szCs w:val="20"/>
        </w:rPr>
      </w:pPr>
    </w:p>
    <w:p w14:paraId="23A81BAC" w14:textId="77777777" w:rsidR="00610AEF" w:rsidRDefault="0041554B">
      <w:pPr>
        <w:tabs>
          <w:tab w:val="left" w:pos="993"/>
        </w:tabs>
        <w:jc w:val="left"/>
        <w:rPr>
          <w:spacing w:val="8"/>
          <w:sz w:val="20"/>
          <w:szCs w:val="20"/>
        </w:rPr>
      </w:pPr>
      <w:r>
        <w:rPr>
          <w:spacing w:val="8"/>
          <w:sz w:val="20"/>
          <w:szCs w:val="20"/>
        </w:rPr>
        <w:t>Ev. číslo smlouvy: 577-2025-11131</w:t>
      </w:r>
    </w:p>
    <w:p w14:paraId="033A6057" w14:textId="77777777" w:rsidR="00610AEF" w:rsidRDefault="00610AEF">
      <w:pPr>
        <w:jc w:val="left"/>
        <w:rPr>
          <w:szCs w:val="22"/>
        </w:rPr>
      </w:pPr>
    </w:p>
    <w:p w14:paraId="718EAEB0" w14:textId="77777777" w:rsidR="00610AEF" w:rsidRDefault="0041554B">
      <w:pPr>
        <w:pStyle w:val="Nadpis1"/>
        <w:numPr>
          <w:ilvl w:val="0"/>
          <w:numId w:val="0"/>
        </w:numPr>
        <w:ind w:left="360"/>
      </w:pPr>
      <w:r>
        <w:t>Smlouva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realizaci</w:t>
      </w:r>
      <w:r>
        <w:rPr>
          <w:spacing w:val="-3"/>
        </w:rPr>
        <w:t xml:space="preserve"> </w:t>
      </w:r>
      <w:r>
        <w:t>vzdělávacích</w:t>
      </w:r>
      <w:r>
        <w:rPr>
          <w:spacing w:val="-5"/>
        </w:rPr>
        <w:t xml:space="preserve"> </w:t>
      </w:r>
      <w:r>
        <w:t>služeb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blok</w:t>
      </w:r>
      <w:r>
        <w:rPr>
          <w:spacing w:val="-2"/>
        </w:rPr>
        <w:t xml:space="preserve"> navazujících </w:t>
      </w:r>
      <w:r>
        <w:t>workshopů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rozsahu</w:t>
      </w:r>
      <w:r>
        <w:rPr>
          <w:spacing w:val="-5"/>
        </w:rPr>
        <w:t xml:space="preserve"> 7 </w:t>
      </w:r>
      <w:r>
        <w:t>půldenních workshopů pro představené na úrovni nižšího a středního managementu</w:t>
      </w:r>
    </w:p>
    <w:p w14:paraId="09D081EA" w14:textId="77777777" w:rsidR="00610AEF" w:rsidRDefault="0041554B">
      <w:pPr>
        <w:spacing w:before="120" w:after="120" w:line="252" w:lineRule="exact"/>
        <w:ind w:left="374" w:right="234"/>
        <w:jc w:val="center"/>
        <w:rPr>
          <w:bCs/>
        </w:rPr>
      </w:pPr>
      <w:r>
        <w:rPr>
          <w:bCs/>
        </w:rPr>
        <w:t>(dále</w:t>
      </w:r>
      <w:r>
        <w:rPr>
          <w:bCs/>
          <w:spacing w:val="-3"/>
        </w:rPr>
        <w:t xml:space="preserve"> </w:t>
      </w:r>
      <w:r>
        <w:rPr>
          <w:bCs/>
        </w:rPr>
        <w:t>jen</w:t>
      </w:r>
      <w:r>
        <w:rPr>
          <w:bCs/>
          <w:spacing w:val="-4"/>
        </w:rPr>
        <w:t xml:space="preserve"> </w:t>
      </w:r>
      <w:r>
        <w:rPr>
          <w:bCs/>
          <w:spacing w:val="-2"/>
        </w:rPr>
        <w:t>„smlouva“)</w:t>
      </w:r>
    </w:p>
    <w:p w14:paraId="1F14AEAC" w14:textId="77777777" w:rsidR="00610AEF" w:rsidRDefault="0041554B">
      <w:pPr>
        <w:pStyle w:val="Zkladntext"/>
        <w:spacing w:before="120" w:after="120" w:line="276" w:lineRule="auto"/>
        <w:ind w:left="374" w:right="227"/>
        <w:jc w:val="center"/>
      </w:pPr>
      <w:r>
        <w:t>uzavřená</w:t>
      </w:r>
      <w:r>
        <w:rPr>
          <w:spacing w:val="-2"/>
        </w:rPr>
        <w:t xml:space="preserve"> </w:t>
      </w:r>
      <w:r>
        <w:t>dle</w:t>
      </w:r>
      <w:r>
        <w:rPr>
          <w:spacing w:val="-4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1746</w:t>
      </w:r>
      <w:r>
        <w:rPr>
          <w:spacing w:val="-5"/>
        </w:rPr>
        <w:t xml:space="preserve"> </w:t>
      </w:r>
      <w:r>
        <w:t>odst.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zákona</w:t>
      </w:r>
      <w:r>
        <w:rPr>
          <w:spacing w:val="-2"/>
        </w:rPr>
        <w:t xml:space="preserve"> </w:t>
      </w:r>
      <w:r>
        <w:t>č. 89/2012</w:t>
      </w:r>
      <w:r>
        <w:rPr>
          <w:spacing w:val="-2"/>
        </w:rPr>
        <w:t xml:space="preserve"> </w:t>
      </w:r>
      <w:r>
        <w:t>Sb.,</w:t>
      </w:r>
      <w:r>
        <w:rPr>
          <w:spacing w:val="-2"/>
        </w:rPr>
        <w:t xml:space="preserve"> </w:t>
      </w:r>
      <w:r>
        <w:t>občanský</w:t>
      </w:r>
      <w:r>
        <w:rPr>
          <w:spacing w:val="-4"/>
        </w:rPr>
        <w:t xml:space="preserve"> </w:t>
      </w:r>
      <w:r>
        <w:t>zákoník,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platném</w:t>
      </w:r>
      <w:r>
        <w:rPr>
          <w:spacing w:val="-3"/>
        </w:rPr>
        <w:t xml:space="preserve"> </w:t>
      </w:r>
      <w:r>
        <w:t>znění (dále jen „občanský zákoník“)</w:t>
      </w:r>
    </w:p>
    <w:p w14:paraId="777DCCF4" w14:textId="77777777" w:rsidR="00610AEF" w:rsidRDefault="0041554B">
      <w:pPr>
        <w:pStyle w:val="Nadpis1"/>
      </w:pPr>
      <w:r>
        <w:t>Smluvní strany</w:t>
      </w:r>
    </w:p>
    <w:p w14:paraId="302CAFFE" w14:textId="77777777" w:rsidR="00610AEF" w:rsidRDefault="0041554B">
      <w:pPr>
        <w:spacing w:line="252" w:lineRule="auto"/>
        <w:rPr>
          <w:b/>
        </w:rPr>
      </w:pPr>
      <w:r>
        <w:rPr>
          <w:b/>
        </w:rPr>
        <w:t>Česká republika – Ministerstvo zemědělství</w:t>
      </w:r>
    </w:p>
    <w:p w14:paraId="3D6866C9" w14:textId="77777777" w:rsidR="00610AEF" w:rsidRDefault="0041554B">
      <w:pPr>
        <w:spacing w:line="252" w:lineRule="auto"/>
      </w:pPr>
      <w:r>
        <w:t>Se sídlem:</w:t>
      </w:r>
      <w:r>
        <w:tab/>
      </w:r>
      <w:r>
        <w:tab/>
        <w:t>Těšnov 65/17, 110 00 Praha 1 – Nové Město</w:t>
      </w:r>
    </w:p>
    <w:p w14:paraId="693BF9BE" w14:textId="77777777" w:rsidR="00610AEF" w:rsidRDefault="0041554B">
      <w:pPr>
        <w:spacing w:line="252" w:lineRule="auto"/>
      </w:pPr>
      <w:r>
        <w:t>IČO:</w:t>
      </w:r>
      <w:r>
        <w:tab/>
      </w:r>
      <w:r>
        <w:tab/>
      </w:r>
      <w:r>
        <w:tab/>
        <w:t>00020478</w:t>
      </w:r>
    </w:p>
    <w:p w14:paraId="3CE8EE3A" w14:textId="77777777" w:rsidR="00610AEF" w:rsidRDefault="0041554B">
      <w:pPr>
        <w:spacing w:line="252" w:lineRule="auto"/>
      </w:pPr>
      <w:r>
        <w:t>DIČ:</w:t>
      </w:r>
      <w:r>
        <w:tab/>
      </w:r>
      <w:r>
        <w:tab/>
      </w:r>
      <w:r>
        <w:tab/>
        <w:t>CZ00020478</w:t>
      </w:r>
    </w:p>
    <w:p w14:paraId="4F07F8BE" w14:textId="77777777" w:rsidR="00610AEF" w:rsidRDefault="0041554B">
      <w:pPr>
        <w:spacing w:line="252" w:lineRule="auto"/>
      </w:pPr>
      <w:r>
        <w:t xml:space="preserve">ID datové schránky: </w:t>
      </w:r>
      <w:r>
        <w:tab/>
        <w:t>yphaax8</w:t>
      </w:r>
    </w:p>
    <w:p w14:paraId="7FDE6A69" w14:textId="77777777" w:rsidR="00610AEF" w:rsidRDefault="0041554B">
      <w:pPr>
        <w:spacing w:line="252" w:lineRule="auto"/>
      </w:pPr>
      <w:r>
        <w:t>Bankovní spojení:</w:t>
      </w:r>
      <w:r>
        <w:tab/>
      </w:r>
      <w:r>
        <w:t>Česká národní banka</w:t>
      </w:r>
    </w:p>
    <w:p w14:paraId="12A532BC" w14:textId="77777777" w:rsidR="00610AEF" w:rsidRDefault="0041554B">
      <w:pPr>
        <w:spacing w:line="252" w:lineRule="auto"/>
      </w:pPr>
      <w:r>
        <w:t>Číslo účtu:</w:t>
      </w:r>
      <w:r>
        <w:tab/>
      </w:r>
      <w:r>
        <w:tab/>
        <w:t>1226001/0710</w:t>
      </w:r>
    </w:p>
    <w:p w14:paraId="6698220C" w14:textId="77777777" w:rsidR="00610AEF" w:rsidRDefault="0041554B">
      <w:pPr>
        <w:spacing w:line="252" w:lineRule="auto"/>
      </w:pPr>
      <w:r>
        <w:t>Zastoupená:</w:t>
      </w:r>
      <w:r>
        <w:tab/>
      </w:r>
      <w:r>
        <w:tab/>
        <w:t>JUDr. Kateřina Mihok, ředitelka odboru personálního</w:t>
      </w:r>
    </w:p>
    <w:p w14:paraId="755F18B2" w14:textId="77777777" w:rsidR="00610AEF" w:rsidRDefault="00610AEF">
      <w:pPr>
        <w:spacing w:line="252" w:lineRule="auto"/>
      </w:pPr>
    </w:p>
    <w:p w14:paraId="5C436BE9" w14:textId="77777777" w:rsidR="00610AEF" w:rsidRDefault="0041554B">
      <w:pPr>
        <w:spacing w:line="252" w:lineRule="auto"/>
      </w:pPr>
      <w:r>
        <w:t>(dále jen „objednatel“)</w:t>
      </w:r>
    </w:p>
    <w:p w14:paraId="218F9E3E" w14:textId="77777777" w:rsidR="00610AEF" w:rsidRDefault="00610AEF">
      <w:pPr>
        <w:spacing w:line="252" w:lineRule="auto"/>
        <w:jc w:val="left"/>
        <w:rPr>
          <w:b/>
        </w:rPr>
      </w:pPr>
    </w:p>
    <w:p w14:paraId="1DB666C6" w14:textId="77777777" w:rsidR="00610AEF" w:rsidRDefault="0041554B">
      <w:pPr>
        <w:spacing w:line="252" w:lineRule="auto"/>
        <w:jc w:val="left"/>
        <w:rPr>
          <w:bCs/>
        </w:rPr>
      </w:pPr>
      <w:r>
        <w:rPr>
          <w:bCs/>
        </w:rPr>
        <w:t>a</w:t>
      </w:r>
    </w:p>
    <w:p w14:paraId="799180E2" w14:textId="77777777" w:rsidR="00610AEF" w:rsidRDefault="00610AEF">
      <w:pPr>
        <w:spacing w:line="252" w:lineRule="auto"/>
        <w:jc w:val="center"/>
        <w:rPr>
          <w:b/>
        </w:rPr>
      </w:pPr>
    </w:p>
    <w:p w14:paraId="5E0A5ED4" w14:textId="77777777" w:rsidR="00610AEF" w:rsidRDefault="0041554B">
      <w:pPr>
        <w:spacing w:line="252" w:lineRule="auto"/>
        <w:rPr>
          <w:b/>
        </w:rPr>
      </w:pPr>
      <w:r>
        <w:rPr>
          <w:b/>
        </w:rPr>
        <w:t>agentura Motiv P s.r.o.</w:t>
      </w:r>
    </w:p>
    <w:p w14:paraId="4EE4C740" w14:textId="77777777" w:rsidR="00610AEF" w:rsidRDefault="0041554B">
      <w:pPr>
        <w:spacing w:line="252" w:lineRule="auto"/>
        <w:rPr>
          <w:bCs/>
        </w:rPr>
      </w:pPr>
      <w:r>
        <w:rPr>
          <w:bCs/>
        </w:rPr>
        <w:t xml:space="preserve">Se sídlem: </w:t>
      </w:r>
      <w:r>
        <w:rPr>
          <w:bCs/>
        </w:rPr>
        <w:tab/>
      </w:r>
      <w:r>
        <w:rPr>
          <w:bCs/>
        </w:rPr>
        <w:tab/>
        <w:t>Řehořova 726/14, 618 00 Brno</w:t>
      </w:r>
    </w:p>
    <w:p w14:paraId="39BCD318" w14:textId="77777777" w:rsidR="00610AEF" w:rsidRDefault="0041554B">
      <w:pPr>
        <w:spacing w:line="252" w:lineRule="auto"/>
        <w:ind w:left="2124" w:hanging="2124"/>
      </w:pPr>
      <w:r>
        <w:t xml:space="preserve">Zapsaná v: </w:t>
      </w:r>
      <w:r>
        <w:tab/>
        <w:t>Obchodním rejstříku vedeném Krajským soudem v Brně, oddíl C,</w:t>
      </w:r>
      <w:r>
        <w:br/>
        <w:t>vložka 22592</w:t>
      </w:r>
    </w:p>
    <w:p w14:paraId="1BFB0854" w14:textId="77777777" w:rsidR="00610AEF" w:rsidRDefault="0041554B">
      <w:pPr>
        <w:spacing w:line="252" w:lineRule="auto"/>
      </w:pPr>
      <w:r>
        <w:t>IČO:</w:t>
      </w:r>
      <w:r>
        <w:tab/>
      </w:r>
      <w:r>
        <w:tab/>
      </w:r>
      <w:r>
        <w:tab/>
        <w:t>64506550</w:t>
      </w:r>
    </w:p>
    <w:p w14:paraId="087B325F" w14:textId="77777777" w:rsidR="00610AEF" w:rsidRDefault="0041554B">
      <w:pPr>
        <w:spacing w:line="252" w:lineRule="auto"/>
      </w:pPr>
      <w:r>
        <w:t>DIČ:</w:t>
      </w:r>
      <w:r>
        <w:tab/>
      </w:r>
      <w:r>
        <w:tab/>
      </w:r>
      <w:r>
        <w:tab/>
        <w:t>CZ64506550, plátce DPH: ANO</w:t>
      </w:r>
    </w:p>
    <w:p w14:paraId="79480E4C" w14:textId="77777777" w:rsidR="00610AEF" w:rsidRDefault="0041554B">
      <w:pPr>
        <w:spacing w:line="252" w:lineRule="auto"/>
      </w:pPr>
      <w:r>
        <w:t xml:space="preserve">ID datové schránky: </w:t>
      </w:r>
      <w:r>
        <w:tab/>
        <w:t>c9ajn3q</w:t>
      </w:r>
    </w:p>
    <w:p w14:paraId="5C5964C1" w14:textId="77777777" w:rsidR="00610AEF" w:rsidRDefault="0041554B">
      <w:pPr>
        <w:spacing w:line="252" w:lineRule="auto"/>
      </w:pPr>
      <w:r>
        <w:t>Bankovní spojení:</w:t>
      </w:r>
      <w:r>
        <w:tab/>
        <w:t>Raiffeisenbank a.s.</w:t>
      </w:r>
    </w:p>
    <w:p w14:paraId="6C7B36B9" w14:textId="77777777" w:rsidR="00610AEF" w:rsidRDefault="0041554B">
      <w:pPr>
        <w:spacing w:line="252" w:lineRule="auto"/>
      </w:pPr>
      <w:r>
        <w:t>Číslo účtu:</w:t>
      </w:r>
      <w:r>
        <w:tab/>
      </w:r>
      <w:r>
        <w:tab/>
        <w:t>140816001/5500</w:t>
      </w:r>
    </w:p>
    <w:p w14:paraId="4DEF45A7" w14:textId="1E85881E" w:rsidR="00610AEF" w:rsidRDefault="0041554B">
      <w:pPr>
        <w:spacing w:line="252" w:lineRule="auto"/>
      </w:pPr>
      <w:r>
        <w:t>Zastoupená:</w:t>
      </w:r>
      <w:r>
        <w:tab/>
      </w:r>
      <w:r>
        <w:tab/>
      </w:r>
      <w:proofErr w:type="spellStart"/>
      <w:r>
        <w:t>xxxxxxxxxxxxxxxxxxxxx</w:t>
      </w:r>
      <w:proofErr w:type="spellEnd"/>
      <w:r>
        <w:t>, jednatelka</w:t>
      </w:r>
    </w:p>
    <w:p w14:paraId="6F4FE79D" w14:textId="77777777" w:rsidR="00610AEF" w:rsidRDefault="00610AEF">
      <w:pPr>
        <w:spacing w:line="252" w:lineRule="auto"/>
      </w:pPr>
    </w:p>
    <w:p w14:paraId="67756AF8" w14:textId="77777777" w:rsidR="00610AEF" w:rsidRDefault="0041554B">
      <w:pPr>
        <w:spacing w:line="252" w:lineRule="auto"/>
        <w:rPr>
          <w:b/>
        </w:rPr>
      </w:pPr>
      <w:r>
        <w:t>(dále jen „dodavatel“)</w:t>
      </w:r>
    </w:p>
    <w:p w14:paraId="1E958C87" w14:textId="77777777" w:rsidR="00610AEF" w:rsidRDefault="0041554B">
      <w:pPr>
        <w:pStyle w:val="Nadpis1"/>
        <w:ind w:left="426" w:hanging="426"/>
      </w:pPr>
      <w:r>
        <w:t>Úvodní ustanovení</w:t>
      </w:r>
    </w:p>
    <w:p w14:paraId="6A3CE81D" w14:textId="77777777" w:rsidR="00610AEF" w:rsidRDefault="00610AEF">
      <w:pPr>
        <w:pStyle w:val="Odstavecseseznamem"/>
        <w:numPr>
          <w:ilvl w:val="0"/>
          <w:numId w:val="26"/>
        </w:numPr>
        <w:ind w:left="426" w:hanging="426"/>
        <w:rPr>
          <w:vanish/>
        </w:rPr>
      </w:pPr>
    </w:p>
    <w:p w14:paraId="3DA18EE8" w14:textId="77777777" w:rsidR="00610AEF" w:rsidRDefault="00610AEF">
      <w:pPr>
        <w:pStyle w:val="Odstavecseseznamem"/>
        <w:numPr>
          <w:ilvl w:val="0"/>
          <w:numId w:val="26"/>
        </w:numPr>
        <w:ind w:left="426" w:hanging="426"/>
        <w:rPr>
          <w:vanish/>
        </w:rPr>
      </w:pPr>
    </w:p>
    <w:p w14:paraId="79F4231C" w14:textId="77777777" w:rsidR="00610AEF" w:rsidRDefault="0041554B">
      <w:pPr>
        <w:pStyle w:val="Odstavecseseznamem"/>
        <w:ind w:left="426" w:hanging="426"/>
      </w:pPr>
      <w:r>
        <w:t xml:space="preserve">Dodavatel prohlašuje, že není osobou, na niž by se vztahovaly </w:t>
      </w:r>
    </w:p>
    <w:p w14:paraId="25F3D84B" w14:textId="77777777" w:rsidR="00610AEF" w:rsidRDefault="0041554B">
      <w:pPr>
        <w:pStyle w:val="Odstavecseseznamem"/>
        <w:numPr>
          <w:ilvl w:val="0"/>
          <w:numId w:val="13"/>
        </w:numPr>
        <w:ind w:left="851" w:hanging="425"/>
      </w:pPr>
      <w:r>
        <w:t xml:space="preserve">sankční režimy zavedené Evropskou unií (dále jen „EU“) na základě nařízení Rady (EU) č. 269/2014 o omezujících opatřeních vzhledem k činnostem narušujícím nebo ohrožujícím územní celistvost, svrchovanost a nezávislost Ukrajiny a nařízení Rady </w:t>
      </w:r>
      <w:r>
        <w:lastRenderedPageBreak/>
        <w:t>(EU) č. 208/2014 o omezujících opatřeních vůči některým osobám, subjektům a orgánům vzhledem k situaci na Ukrajině, stejně jako na základě nařízení Rady (ES) č. 765/2006 o omezujících opatřeních vůči prezidentu Lukašenkovi a některým představitelům Běloruska, a dále</w:t>
      </w:r>
    </w:p>
    <w:p w14:paraId="16BD771C" w14:textId="77777777" w:rsidR="00610AEF" w:rsidRDefault="0041554B">
      <w:pPr>
        <w:pStyle w:val="Odstavecseseznamem"/>
        <w:numPr>
          <w:ilvl w:val="0"/>
          <w:numId w:val="13"/>
        </w:numPr>
        <w:ind w:left="851" w:hanging="425"/>
      </w:pPr>
      <w:r>
        <w:t>vybrané české právní předpisy, zejména zákon č. 69/2006 Sb., o provádění mezinárodních sankcí, v platném znění, navazující na nařízení EU uvedená v tomto odstavci.</w:t>
      </w:r>
    </w:p>
    <w:p w14:paraId="7D8F3A0B" w14:textId="77777777" w:rsidR="00610AEF" w:rsidRDefault="0041554B">
      <w:pPr>
        <w:pStyle w:val="Odstavecseseznamem"/>
        <w:ind w:left="426" w:hanging="426"/>
      </w:pPr>
      <w:r>
        <w:t xml:space="preserve">Dodavatel odpovídá za to, že žádný jeho případný poddodavatel není a nebude po celou dobu trvání této smlouvy osobou, na niž by se vztahovaly </w:t>
      </w:r>
    </w:p>
    <w:p w14:paraId="7AB2C622" w14:textId="77777777" w:rsidR="00610AEF" w:rsidRDefault="0041554B">
      <w:pPr>
        <w:pStyle w:val="Odstavecseseznamem"/>
        <w:numPr>
          <w:ilvl w:val="0"/>
          <w:numId w:val="15"/>
        </w:numPr>
        <w:ind w:left="851" w:hanging="425"/>
      </w:pPr>
      <w:r>
        <w:t>sankční režimy zavedené EU na základě nařízení Rady (EU) č. 269/2014 o omezujících opatřeních vzhledem k činnostem narušujícím nebo ohrožujícím územní celistvost, svrchovanost a nezávislost Ukrajiny a nařízení Rady (EU) č. 208/2014 o omezujících opatřeních vůči některým osobám, subjektům a orgánům vzhledem k situaci na Ukrajině, stejně jako na základě nařízení Rady (ES) č. 765/2006 o omezujících opatřeních vůči prezidentu Lukašenkovi a některým představitelům Běloruska, a dále</w:t>
      </w:r>
    </w:p>
    <w:p w14:paraId="3767F638" w14:textId="77777777" w:rsidR="00610AEF" w:rsidRDefault="0041554B">
      <w:pPr>
        <w:pStyle w:val="Odstavecseseznamem"/>
        <w:numPr>
          <w:ilvl w:val="0"/>
          <w:numId w:val="15"/>
        </w:numPr>
        <w:ind w:left="851" w:hanging="425"/>
      </w:pPr>
      <w:r>
        <w:t>vybrané české právní předpisy, zejména zákon č. 69/2006 Sb., o provádění mezinárodních sankcí, v platném znění, navazující na výše uvedená nařízení EU.</w:t>
      </w:r>
    </w:p>
    <w:p w14:paraId="2A5DA387" w14:textId="77777777" w:rsidR="00610AEF" w:rsidRDefault="0041554B">
      <w:pPr>
        <w:pStyle w:val="Odstavecseseznamem"/>
        <w:ind w:left="426" w:hanging="426"/>
      </w:pPr>
      <w:r>
        <w:t>Dodavatel se tímto zavazuje udržovat prohlášení podle předchozího odst. 2.1 a 2.2 v pravdivosti a platnosti po celou dobu účinnosti této smlouvy a objednatele bezodkladně (nejpozději však do 3 pracovních dní ode den, kdy příslušná skutečnost nastala) informovat o všech skutečnostech, které mohou mít dopad na pravdivost, úplnost nebo přesnost předmětného prohlášení.</w:t>
      </w:r>
    </w:p>
    <w:p w14:paraId="65573C12" w14:textId="77777777" w:rsidR="00610AEF" w:rsidRDefault="0041554B">
      <w:pPr>
        <w:pStyle w:val="Nadpis1"/>
        <w:ind w:left="426" w:hanging="426"/>
      </w:pPr>
      <w:r>
        <w:t>Předmět smlouvy</w:t>
      </w:r>
    </w:p>
    <w:p w14:paraId="5EA86A0F" w14:textId="77777777" w:rsidR="00610AEF" w:rsidRDefault="00610AEF">
      <w:pPr>
        <w:pStyle w:val="Odstavecseseznamem"/>
        <w:numPr>
          <w:ilvl w:val="0"/>
          <w:numId w:val="26"/>
        </w:numPr>
        <w:ind w:left="426" w:hanging="426"/>
        <w:rPr>
          <w:vanish/>
        </w:rPr>
      </w:pPr>
    </w:p>
    <w:p w14:paraId="7DF9B463" w14:textId="77777777" w:rsidR="00610AEF" w:rsidRDefault="0041554B">
      <w:pPr>
        <w:pStyle w:val="Odstavecseseznamem"/>
        <w:ind w:left="426" w:hanging="426"/>
      </w:pPr>
      <w:r>
        <w:t>Dodavatel pro objednatele zajistí realizaci vzdělávacích služeb (dále též „služby“) vymezených v rámci této smlouvy, a to v prostorách budovy Ministerstva zemědělství (dále jen „MZe“), na adrese Těšnov 65/17, Praha 1 – Nové Město, aniž by tím byl dotčen čl. 3.2 smlouvy.</w:t>
      </w:r>
    </w:p>
    <w:p w14:paraId="6F8A2C3A" w14:textId="77777777" w:rsidR="00610AEF" w:rsidRDefault="0041554B">
      <w:pPr>
        <w:pStyle w:val="Odstavecseseznamem"/>
        <w:ind w:left="426" w:hanging="426"/>
      </w:pPr>
      <w:r>
        <w:t>Objednatel je oprávněn požadovat v odůvodněných případech (např. epidemické důvody), aby realizace služeb proběhla plně či částečně prostřednictvím on-line výuky pomocí vhodného softwarového nástroje, který zajistí bezproblémový přenos a průběh. Veškeré případné náklady na zavedení a zprovoznění takového řešení zajistí dodavatel; výše uvedené případné náklady jsou již součástí ceny uvedené v 4.1 smlouvy. Objednatel je oprávněn požádat o případnou on-line výuku s odůvodněním prostřednictvím e-mailové komunik</w:t>
      </w:r>
      <w:r>
        <w:t>ace na e-mailovou adresu osoby zajišťující věci technické, jejíž kontakty jsou uvedeny v čl. 6 této smlouvy.</w:t>
      </w:r>
    </w:p>
    <w:p w14:paraId="22CFAD6D" w14:textId="77777777" w:rsidR="00610AEF" w:rsidRDefault="0041554B">
      <w:pPr>
        <w:pStyle w:val="Odstavecseseznamem"/>
        <w:ind w:left="426" w:hanging="426"/>
      </w:pPr>
      <w:r>
        <w:t>Realizací služeb se míní zajištění a uspořádání navazujících workshopů v rozsahu 7 půldenních workshopů pro představené na úrovni nižšího a středního managementu (vedoucí oddělení a ředitelé odborů) dle přílohy č. 1 v termínech stanovených dle přílohy č. 2, které jsou nedílnou součástí této smlouvy. Realizace služeb bude zajištěna některým z lektorů uvedených v rámci přílohy č. 2.</w:t>
      </w:r>
    </w:p>
    <w:p w14:paraId="143CE7EC" w14:textId="77777777" w:rsidR="00610AEF" w:rsidRDefault="0041554B">
      <w:pPr>
        <w:pStyle w:val="Odstavecseseznamem"/>
        <w:ind w:left="426" w:hanging="426"/>
      </w:pPr>
      <w:r>
        <w:t>Objednatel si vyhrazuje právo využít v odůvodněných případech možnost odmítnutí některého z navrhovaných lektorů a jeho náhrady jiným lektorem navrženým dle přílohy č. 2. Výše uvedené lze využít ze strany objednatele pouze v odůvodněných případech (např. nespokojenost s navrhovaným lektorem na základě předchozích workshopů) a pouze v případě, že vyhrazené právo bude uplatněno vůči dodavateli s minimálně čtyřdenním předstihem před konáním předmětného workshopu. Právo odmítnutí lektora bude uplatněno objednat</w:t>
      </w:r>
      <w:r>
        <w:t xml:space="preserve">elem s odůvodněním prostřednictvím e-mailové komunikace na </w:t>
      </w:r>
      <w:r>
        <w:lastRenderedPageBreak/>
        <w:t>e-mailovou adresu osoby zajišťující věci technické, jejíž kontakty jsou uvedeny v čl. 6 této smlouvy.</w:t>
      </w:r>
    </w:p>
    <w:p w14:paraId="7F99FA7C" w14:textId="77777777" w:rsidR="00610AEF" w:rsidRDefault="0041554B">
      <w:pPr>
        <w:pStyle w:val="Nadpis1"/>
        <w:ind w:left="426" w:hanging="426"/>
        <w:rPr>
          <w:lang w:eastAsia="ar-SA"/>
        </w:rPr>
      </w:pPr>
      <w:r>
        <w:rPr>
          <w:lang w:eastAsia="ar-SA"/>
        </w:rPr>
        <w:t>Cena</w:t>
      </w:r>
    </w:p>
    <w:p w14:paraId="512B5843" w14:textId="77777777" w:rsidR="00610AEF" w:rsidRDefault="00610AEF">
      <w:pPr>
        <w:pStyle w:val="Odstavecseseznamem"/>
        <w:numPr>
          <w:ilvl w:val="0"/>
          <w:numId w:val="26"/>
        </w:numPr>
        <w:ind w:left="426" w:hanging="426"/>
        <w:rPr>
          <w:vanish/>
        </w:rPr>
      </w:pPr>
    </w:p>
    <w:p w14:paraId="06E5EDDE" w14:textId="77777777" w:rsidR="00610AEF" w:rsidRDefault="0041554B">
      <w:pPr>
        <w:pStyle w:val="Odstavecseseznamem"/>
        <w:ind w:left="426" w:hanging="426"/>
      </w:pPr>
      <w:r>
        <w:t xml:space="preserve">Objednatel se zavazuje za služby dle čl. 3. a v podrobnostech uvedených v příloze č. 1 uhradit dodavateli cenu za realizaci předmětu smlouvy ve výši celkem 101 500 Kč bez DPH, tj. 122 815 Kč včetně DPH ve výši 21 % (cena jednoho workshopu činí 14 500 Kč bez DPH, počet objednaných workshopů je 7). </w:t>
      </w:r>
    </w:p>
    <w:p w14:paraId="3DE303DD" w14:textId="77777777" w:rsidR="00610AEF" w:rsidRDefault="0041554B">
      <w:pPr>
        <w:pStyle w:val="Odstavecseseznamem"/>
        <w:autoSpaceDE w:val="0"/>
        <w:autoSpaceDN w:val="0"/>
        <w:adjustRightInd w:val="0"/>
        <w:ind w:left="425" w:hanging="425"/>
        <w:rPr>
          <w:rFonts w:ascii="ArialMT" w:hAnsi="ArialMT" w:cs="ArialMT"/>
          <w:lang w:eastAsia="ar-SA"/>
        </w:rPr>
      </w:pPr>
      <w:r>
        <w:rPr>
          <w:lang w:eastAsia="ar-SA"/>
        </w:rPr>
        <w:t>Cena za realizaci předmětu smlouvy je blíže rozvedena v příloze č. 1, včetně jednotkové ceny za jednotlivý workshop a ceny celkové za zajištění a uspořádání všech 7 půldenních workshopů. V příloze č. 1 i ve smlouvě uvedená celková cena bez DPH i s DPH, včetně ceny jednotkové je cenou konečnou a nepřekročitelnou, jejíž součástí jsou veškeré náklady dodavatele spojené se zajištěním a realizací služeb, včetně autorských práv, které bude oprávněn objednatel vykonávat</w:t>
      </w:r>
      <w:r>
        <w:rPr>
          <w:rFonts w:ascii="ArialMT2" w:hAnsi="ArialMT2" w:cs="ArialMT2"/>
          <w:lang w:eastAsia="ar-SA"/>
        </w:rPr>
        <w:t xml:space="preserve"> v rozsahu čl. </w:t>
      </w:r>
      <w:r>
        <w:rPr>
          <w:rFonts w:ascii="ArialMT" w:hAnsi="ArialMT" w:cs="ArialMT"/>
          <w:lang w:eastAsia="ar-SA"/>
        </w:rPr>
        <w:t>8.4 smlouvy.</w:t>
      </w:r>
    </w:p>
    <w:p w14:paraId="49180130" w14:textId="77777777" w:rsidR="00610AEF" w:rsidRDefault="0041554B">
      <w:pPr>
        <w:pStyle w:val="Odstavecseseznamem"/>
        <w:autoSpaceDE w:val="0"/>
        <w:autoSpaceDN w:val="0"/>
        <w:adjustRightInd w:val="0"/>
        <w:ind w:left="426" w:hanging="426"/>
        <w:rPr>
          <w:rFonts w:ascii="ArialMT2" w:hAnsi="ArialMT2" w:cs="ArialMT2"/>
          <w:lang w:eastAsia="ar-SA"/>
        </w:rPr>
      </w:pPr>
      <w:r>
        <w:rPr>
          <w:rFonts w:ascii="ArialMT2" w:hAnsi="ArialMT2" w:cs="ArialMT2"/>
          <w:lang w:eastAsia="ar-SA"/>
        </w:rPr>
        <w:t xml:space="preserve">Cena bude fakturována v pravidelných měsíčních intervalech v závislosti na rozsahu a realizaci služeb (počtu workshopů). Objednatel cenu zaplatí na základě faktur vystavených dodavatelem. Faktura bude vystavena vždy nejpozději k </w:t>
      </w:r>
      <w:r>
        <w:rPr>
          <w:rFonts w:ascii="ArialMT" w:hAnsi="ArialMT" w:cs="ArialMT"/>
          <w:lang w:eastAsia="ar-SA"/>
        </w:rPr>
        <w:t xml:space="preserve">10. dni </w:t>
      </w:r>
      <w:r>
        <w:rPr>
          <w:rFonts w:ascii="ArialMT2" w:hAnsi="ArialMT2" w:cs="ArialMT2"/>
          <w:lang w:eastAsia="ar-SA"/>
        </w:rPr>
        <w:t>následujícího kalendářního měsíce. Součástí faktur bude i vyčíslení ceny ve smyslu uskutečněného počtu workshopů za uvedený kalendářní měsíc a termíny jejich konání. Faktury budou zaslány do datové schránky objednatele ID: yphaax8 ve strukturovaných formátech dle směrnice Evropského parlamentu a Rady 2014/55/EU o elektronické fakturaci při zadávání veřejných zakázek nebo ve formátu ISDOC a vyšším. Faktura musí obsahovat jméno osoby zajišťující věci technické dle čl. 6 této smlouvy.</w:t>
      </w:r>
    </w:p>
    <w:p w14:paraId="38F2685A" w14:textId="77777777" w:rsidR="00610AEF" w:rsidRDefault="0041554B">
      <w:pPr>
        <w:pStyle w:val="Odstavecseseznamem"/>
        <w:autoSpaceDE w:val="0"/>
        <w:autoSpaceDN w:val="0"/>
        <w:adjustRightInd w:val="0"/>
        <w:ind w:left="426" w:hanging="426"/>
      </w:pPr>
      <w:r>
        <w:rPr>
          <w:rFonts w:ascii="ArialMT2" w:hAnsi="ArialMT2" w:cs="ArialMT2"/>
          <w:lang w:eastAsia="ar-SA"/>
        </w:rPr>
        <w:t xml:space="preserve">Faktura musí mít náležitosti daňového dokladu dle § 29 zákona č. 235/2004 Sb., o dani </w:t>
      </w:r>
      <w:r>
        <w:rPr>
          <w:rFonts w:ascii="ArialMT" w:hAnsi="ArialMT" w:cs="ArialMT"/>
          <w:lang w:eastAsia="ar-SA"/>
        </w:rPr>
        <w:t>z </w:t>
      </w:r>
      <w:r>
        <w:rPr>
          <w:rFonts w:ascii="ArialMT2" w:hAnsi="ArialMT2" w:cs="ArialMT2"/>
          <w:lang w:eastAsia="ar-SA"/>
        </w:rPr>
        <w:t>přidané hodnoty, v platném znění (dále jen „zákon o DPH“), dále musí faktura obsahovat informace povinně uváděné na obchodních listinách dle § 435 občanského zákoníku.</w:t>
      </w:r>
    </w:p>
    <w:p w14:paraId="469A1D56" w14:textId="77777777" w:rsidR="00610AEF" w:rsidRDefault="0041554B">
      <w:pPr>
        <w:pStyle w:val="Odstavecseseznamem"/>
        <w:autoSpaceDE w:val="0"/>
        <w:autoSpaceDN w:val="0"/>
        <w:adjustRightInd w:val="0"/>
        <w:ind w:left="426" w:hanging="426"/>
      </w:pPr>
      <w:r>
        <w:rPr>
          <w:rFonts w:ascii="ArialMT2" w:hAnsi="ArialMT2" w:cs="ArialMT2"/>
          <w:lang w:eastAsia="ar-SA"/>
        </w:rPr>
        <w:t>Splatnost faktury je 30 dní od jejího doručení objednateli. V případě, že faktura nebude obsahovat veškeré náležitosti předepsané touto smlouvou a zákonem o DPH a ostatními právními předpisy, je objednatel oprávněn upozornit e</w:t>
      </w:r>
      <w:r>
        <w:rPr>
          <w:rFonts w:ascii="ArialMT" w:hAnsi="ArialMT" w:cs="ArialMT"/>
          <w:lang w:eastAsia="ar-SA"/>
        </w:rPr>
        <w:t>-</w:t>
      </w:r>
      <w:r>
        <w:rPr>
          <w:rFonts w:ascii="ArialMT2" w:hAnsi="ArialMT2" w:cs="ArialMT2"/>
          <w:lang w:eastAsia="ar-SA"/>
        </w:rPr>
        <w:t>mailem dodavatele na nesprávnost faktury, přičemž doba splatnosti (30 dnů) začne běžet znovu od doručení opravené faktury splňující požadavky stanovené právními předpisy, resp. touto smlouvou.</w:t>
      </w:r>
    </w:p>
    <w:p w14:paraId="21644183" w14:textId="77777777" w:rsidR="00610AEF" w:rsidRDefault="0041554B">
      <w:pPr>
        <w:pStyle w:val="Nadpis1"/>
        <w:ind w:left="426" w:hanging="426"/>
        <w:rPr>
          <w:lang w:eastAsia="ar-SA"/>
        </w:rPr>
      </w:pPr>
      <w:r>
        <w:rPr>
          <w:lang w:eastAsia="ar-SA"/>
        </w:rPr>
        <w:t>Storno podmínky a výpověď smlouvy</w:t>
      </w:r>
    </w:p>
    <w:p w14:paraId="1E320D31" w14:textId="77777777" w:rsidR="00610AEF" w:rsidRDefault="00610AEF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ind w:left="426" w:hanging="426"/>
        <w:rPr>
          <w:rFonts w:ascii="ArialMT2" w:hAnsi="ArialMT2" w:cs="ArialMT2"/>
          <w:vanish/>
          <w:lang w:eastAsia="ar-SA"/>
        </w:rPr>
      </w:pPr>
    </w:p>
    <w:p w14:paraId="0130D909" w14:textId="77777777" w:rsidR="00610AEF" w:rsidRDefault="0041554B">
      <w:pPr>
        <w:pStyle w:val="Odstavecseseznamem"/>
        <w:ind w:left="426" w:hanging="426"/>
        <w:rPr>
          <w:lang w:eastAsia="ar-SA"/>
        </w:rPr>
      </w:pPr>
      <w:r>
        <w:rPr>
          <w:lang w:eastAsia="ar-SA"/>
        </w:rPr>
        <w:t xml:space="preserve">Každá ze smluvních stran má právo vypovědět tuto smlouvu bez udání důvodu s jednoměsíční výpovědní dobou, která začíná běžet od prvního dne měsíce následujícího po měsíci doručení písemné výpovědi druhé smluvní straně. Objednatel má právo smlouvu vypovědět bez výpovědní doby v případě porušení povinnosti dle čl. 2.3 smlouvy. </w:t>
      </w:r>
    </w:p>
    <w:p w14:paraId="4A02E5A4" w14:textId="77777777" w:rsidR="00610AEF" w:rsidRDefault="0041554B">
      <w:pPr>
        <w:pStyle w:val="Odstavecseseznamem"/>
        <w:autoSpaceDE w:val="0"/>
        <w:autoSpaceDN w:val="0"/>
        <w:adjustRightInd w:val="0"/>
        <w:ind w:left="426" w:hanging="426"/>
        <w:rPr>
          <w:rFonts w:ascii="ArialMT2" w:hAnsi="ArialMT2" w:cs="ArialMT2"/>
          <w:lang w:eastAsia="ar-SA"/>
        </w:rPr>
      </w:pPr>
      <w:r>
        <w:rPr>
          <w:rFonts w:ascii="ArialMT2" w:hAnsi="ArialMT2" w:cs="ArialMT2"/>
          <w:lang w:eastAsia="ar-SA"/>
        </w:rPr>
        <w:t>Každý workshop lze bezplatně zrušit objednatelem nejpozději 96 hodin před začátkem konání. V případě zrušení v době kratší, je účtována plná cena workshopu. V případech, kdy dojde ke zrušení workshopu, aniž by se jednalo o výše uvedený režim zrušení se zaúčtováním plné ceny, se smluvní strany dohodnou na náhradním termínu konání workshopu, a to tak, aby byl náhradní termín zrealizován do konce září 2025.</w:t>
      </w:r>
    </w:p>
    <w:p w14:paraId="6C30A755" w14:textId="77777777" w:rsidR="00610AEF" w:rsidRDefault="0041554B">
      <w:pPr>
        <w:pStyle w:val="Odstavecseseznamem"/>
        <w:autoSpaceDE w:val="0"/>
        <w:autoSpaceDN w:val="0"/>
        <w:adjustRightInd w:val="0"/>
        <w:ind w:left="426" w:hanging="426"/>
        <w:rPr>
          <w:rFonts w:ascii="ArialMT2" w:hAnsi="ArialMT2" w:cs="ArialMT2"/>
          <w:lang w:eastAsia="ar-SA"/>
        </w:rPr>
      </w:pPr>
      <w:r>
        <w:rPr>
          <w:rFonts w:ascii="ArialMT2" w:hAnsi="ArialMT2" w:cs="ArialMT2"/>
          <w:lang w:eastAsia="ar-SA"/>
        </w:rPr>
        <w:t>Pokud dojde ke zrušení workshopu se zaúčtováním plné ceny workshopu (tedy zrušení objednatelem ve lhůtě kratší než 96 hodin před začátkem konání workshopu), náhradní termín nebude realizován, a to z důvodu nutného zachování maximální ceny dle čl. 4.1. a 4.2. této smlouvy.</w:t>
      </w:r>
    </w:p>
    <w:p w14:paraId="21905C9F" w14:textId="77777777" w:rsidR="00610AEF" w:rsidRDefault="0041554B">
      <w:pPr>
        <w:jc w:val="left"/>
        <w:rPr>
          <w:rFonts w:eastAsia="Times New Roman"/>
          <w:b/>
          <w:szCs w:val="22"/>
          <w:lang w:eastAsia="ar-SA"/>
        </w:rPr>
      </w:pPr>
      <w:r>
        <w:rPr>
          <w:lang w:eastAsia="ar-SA"/>
        </w:rPr>
        <w:br w:type="page"/>
      </w:r>
    </w:p>
    <w:p w14:paraId="3A3DF33D" w14:textId="77777777" w:rsidR="00610AEF" w:rsidRDefault="0041554B">
      <w:pPr>
        <w:pStyle w:val="Nadpis1"/>
        <w:ind w:left="426" w:hanging="426"/>
        <w:rPr>
          <w:lang w:eastAsia="ar-SA"/>
        </w:rPr>
      </w:pPr>
      <w:r>
        <w:rPr>
          <w:lang w:eastAsia="ar-SA"/>
        </w:rPr>
        <w:lastRenderedPageBreak/>
        <w:t>Součinnost smluvních stran</w:t>
      </w:r>
    </w:p>
    <w:p w14:paraId="75A93CD4" w14:textId="77777777" w:rsidR="00610AEF" w:rsidRDefault="00610AEF">
      <w:pPr>
        <w:pStyle w:val="Odstavecseseznamem"/>
        <w:numPr>
          <w:ilvl w:val="0"/>
          <w:numId w:val="26"/>
        </w:numPr>
        <w:ind w:left="426" w:hanging="426"/>
        <w:rPr>
          <w:vanish/>
          <w:lang w:eastAsia="ar-SA"/>
        </w:rPr>
      </w:pPr>
    </w:p>
    <w:p w14:paraId="788F90C4" w14:textId="77777777" w:rsidR="00610AEF" w:rsidRDefault="0041554B">
      <w:pPr>
        <w:pStyle w:val="Odstavecseseznamem"/>
        <w:ind w:left="426" w:hanging="426"/>
        <w:rPr>
          <w:lang w:eastAsia="ar-SA"/>
        </w:rPr>
      </w:pPr>
      <w:r>
        <w:rPr>
          <w:lang w:eastAsia="ar-SA"/>
        </w:rPr>
        <w:t xml:space="preserve">Objednavatel a dodavatel vzájemně komunikují prostřednictvím osob zajišťujících věci technické: </w:t>
      </w:r>
    </w:p>
    <w:p w14:paraId="36B1A3DE" w14:textId="77777777" w:rsidR="00610AEF" w:rsidRDefault="0041554B">
      <w:pPr>
        <w:pStyle w:val="Odstavecseseznamem"/>
        <w:numPr>
          <w:ilvl w:val="0"/>
          <w:numId w:val="29"/>
        </w:numPr>
        <w:ind w:left="851" w:hanging="425"/>
        <w:rPr>
          <w:lang w:eastAsia="ar-SA"/>
        </w:rPr>
      </w:pPr>
      <w:r>
        <w:rPr>
          <w:lang w:eastAsia="ar-SA"/>
        </w:rPr>
        <w:t xml:space="preserve">Za objednavatele: Ing. Naděžda Kantnerová, tel. 221 812 292, e-mail: </w:t>
      </w:r>
      <w:hyperlink r:id="rId10" w:history="1">
        <w:r>
          <w:rPr>
            <w:rStyle w:val="Hypertextovodkaz"/>
            <w:lang w:eastAsia="ar-SA"/>
          </w:rPr>
          <w:t>nadezda.kantnerova@mze.gov.cz</w:t>
        </w:r>
      </w:hyperlink>
    </w:p>
    <w:p w14:paraId="57E84E71" w14:textId="60BC8B47" w:rsidR="00610AEF" w:rsidRDefault="0041554B">
      <w:pPr>
        <w:pStyle w:val="Odstavecseseznamem"/>
        <w:numPr>
          <w:ilvl w:val="0"/>
          <w:numId w:val="29"/>
        </w:numPr>
        <w:ind w:left="851" w:hanging="425"/>
        <w:rPr>
          <w:lang w:eastAsia="ar-SA"/>
        </w:rPr>
      </w:pPr>
      <w:r>
        <w:rPr>
          <w:lang w:eastAsia="ar-SA"/>
        </w:rPr>
        <w:t xml:space="preserve">Za dodavatele: </w:t>
      </w:r>
      <w:proofErr w:type="spellStart"/>
      <w:r>
        <w:rPr>
          <w:lang w:eastAsia="ar-SA"/>
        </w:rPr>
        <w:t>xxxxxxxxxxxxxxxxxxxxxxxxxxxxxxxxxxxxxxxxxxxxxxxxxxxxxxxxxxxx</w:t>
      </w:r>
      <w:proofErr w:type="spellEnd"/>
      <w:r>
        <w:rPr>
          <w:lang w:eastAsia="ar-SA"/>
        </w:rPr>
        <w:t>.</w:t>
      </w:r>
    </w:p>
    <w:p w14:paraId="06163A3E" w14:textId="77777777" w:rsidR="00610AEF" w:rsidRDefault="0041554B">
      <w:pPr>
        <w:pStyle w:val="Odstavecseseznamem"/>
        <w:ind w:left="426" w:hanging="426"/>
        <w:rPr>
          <w:lang w:eastAsia="ar-SA"/>
        </w:rPr>
      </w:pPr>
      <w:r>
        <w:rPr>
          <w:lang w:eastAsia="ar-SA"/>
        </w:rPr>
        <w:t>Dodavatel se zavazuje informovat dodavatele, tj. osobu zajišťující věci technické, o průběhu a výsledcích poskytovaných služeb.</w:t>
      </w:r>
    </w:p>
    <w:p w14:paraId="1DC5134C" w14:textId="77777777" w:rsidR="00610AEF" w:rsidRDefault="0041554B">
      <w:pPr>
        <w:pStyle w:val="Odstavecseseznamem"/>
        <w:autoSpaceDE w:val="0"/>
        <w:autoSpaceDN w:val="0"/>
        <w:adjustRightInd w:val="0"/>
        <w:ind w:left="426" w:hanging="426"/>
        <w:rPr>
          <w:rFonts w:ascii="ArialMT2" w:hAnsi="ArialMT2" w:cs="ArialMT2"/>
          <w:lang w:eastAsia="ar-SA"/>
        </w:rPr>
      </w:pPr>
      <w:r>
        <w:rPr>
          <w:rFonts w:ascii="ArialMT2" w:hAnsi="ArialMT2" w:cs="ArialMT2"/>
          <w:lang w:eastAsia="ar-SA"/>
        </w:rPr>
        <w:t>Objednatel se zavazuje předložit dodavateli, tj. osobě zajišťující věci technické, podklady, údaje a informace nezbytné pro úspěšné plnění předmětu této smlouvy.</w:t>
      </w:r>
    </w:p>
    <w:p w14:paraId="2C821BFC" w14:textId="77777777" w:rsidR="00610AEF" w:rsidRDefault="0041554B">
      <w:pPr>
        <w:pStyle w:val="Odstavecseseznamem"/>
        <w:autoSpaceDE w:val="0"/>
        <w:autoSpaceDN w:val="0"/>
        <w:adjustRightInd w:val="0"/>
        <w:ind w:left="426" w:hanging="426"/>
        <w:rPr>
          <w:rFonts w:ascii="ArialMT2" w:hAnsi="ArialMT2" w:cs="ArialMT2"/>
          <w:lang w:eastAsia="ar-SA"/>
        </w:rPr>
      </w:pPr>
      <w:r>
        <w:rPr>
          <w:rFonts w:ascii="ArialMT2" w:hAnsi="ArialMT2" w:cs="ArialMT2"/>
          <w:lang w:eastAsia="ar-SA"/>
        </w:rPr>
        <w:t>Objednatel se zavazuje ke spolupráci s dodavatelem, tj. osobou zajišťující věci technické, při přípravě a realizaci služeb.</w:t>
      </w:r>
    </w:p>
    <w:p w14:paraId="16785011" w14:textId="77777777" w:rsidR="00610AEF" w:rsidRDefault="0041554B">
      <w:pPr>
        <w:pStyle w:val="Nadpis1"/>
        <w:ind w:left="426" w:hanging="426"/>
        <w:rPr>
          <w:lang w:eastAsia="ar-SA"/>
        </w:rPr>
      </w:pPr>
      <w:r>
        <w:rPr>
          <w:lang w:eastAsia="ar-SA"/>
        </w:rPr>
        <w:t>Doba plnění</w:t>
      </w:r>
    </w:p>
    <w:p w14:paraId="20A45486" w14:textId="77777777" w:rsidR="00610AEF" w:rsidRDefault="0041554B">
      <w:pPr>
        <w:pStyle w:val="Odstavecseseznamem"/>
        <w:numPr>
          <w:ilvl w:val="0"/>
          <w:numId w:val="0"/>
        </w:numPr>
        <w:autoSpaceDE w:val="0"/>
        <w:autoSpaceDN w:val="0"/>
        <w:adjustRightInd w:val="0"/>
        <w:ind w:left="426"/>
      </w:pPr>
      <w:r>
        <w:rPr>
          <w:rFonts w:ascii="ArialMT2" w:hAnsi="ArialMT2" w:cs="ArialMT2"/>
          <w:lang w:eastAsia="ar-SA"/>
        </w:rPr>
        <w:t>Smlouva se uzavírá na dobu určitou do doby zrealizování workshopů v rozsahu uvedeném v této smlouvě, resp. kompletního zaplacení těchto workshopů, nejpozději však do 30. 9. 2025, aniž by tím byly dotčeny ustanovení, z jejichž povahy vyplývá, že jejich platnost, resp. účinnost není omezena platností a účinností této smlouvy, typicky čl. 8. této smlouvy – ochrana údajů, ustanovení týkající se autorských práv apod.</w:t>
      </w:r>
    </w:p>
    <w:p w14:paraId="5B4B62EF" w14:textId="77777777" w:rsidR="00610AEF" w:rsidRDefault="0041554B">
      <w:pPr>
        <w:pStyle w:val="Nadpis1"/>
        <w:ind w:left="426" w:hanging="426"/>
      </w:pPr>
      <w:r>
        <w:t>Ochrana údajů, informací a dat</w:t>
      </w:r>
    </w:p>
    <w:p w14:paraId="761F44E3" w14:textId="77777777" w:rsidR="00610AEF" w:rsidRDefault="00610AEF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ind w:left="426" w:hanging="426"/>
        <w:rPr>
          <w:rFonts w:ascii="ArialMT2" w:hAnsi="ArialMT2" w:cs="ArialMT2"/>
          <w:vanish/>
          <w:lang w:eastAsia="ar-SA"/>
        </w:rPr>
      </w:pPr>
    </w:p>
    <w:p w14:paraId="28A29F0B" w14:textId="77777777" w:rsidR="00610AEF" w:rsidRDefault="00610AEF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ind w:left="426" w:hanging="426"/>
        <w:rPr>
          <w:rFonts w:ascii="ArialMT2" w:hAnsi="ArialMT2" w:cs="ArialMT2"/>
          <w:vanish/>
          <w:lang w:eastAsia="ar-SA"/>
        </w:rPr>
      </w:pPr>
    </w:p>
    <w:p w14:paraId="01BC361A" w14:textId="77777777" w:rsidR="00610AEF" w:rsidRDefault="0041554B">
      <w:pPr>
        <w:pStyle w:val="Odstavecseseznamem"/>
        <w:ind w:left="426" w:hanging="426"/>
        <w:rPr>
          <w:lang w:eastAsia="ar-SA"/>
        </w:rPr>
      </w:pPr>
      <w:r>
        <w:rPr>
          <w:lang w:eastAsia="ar-SA"/>
        </w:rPr>
        <w:t>Smluvní strany konstatují, že smlouva neobsahuje žádné důvěrné informace nebo obchodní tajemství. V příloze č. 2 uvedená jména lektorů budou v rámci uveřejnění v registru smluv anonymizována. Pokud smluvní strana v rámci plnění smlouvy získá o druhé smluvní straně důvěrné údaje nebo sdělení, je povinna postupovat v souladu s § 1730 odst. 2 občanského zákoníku, resp. v souladu s Nařízením Evropského parlamentu a Rady (EU) 2016/679 o ochraně fyzických osob v souvislosti se zpracováním osobních údajů a o volné</w:t>
      </w:r>
      <w:r>
        <w:rPr>
          <w:lang w:eastAsia="ar-SA"/>
        </w:rPr>
        <w:t xml:space="preserve">m pohybu těchto údajů a o zrušení směrnice 95/46/ES (Obecné nařízení o ochraně osobních údajů). </w:t>
      </w:r>
    </w:p>
    <w:p w14:paraId="2C743367" w14:textId="77777777" w:rsidR="00610AEF" w:rsidRDefault="0041554B">
      <w:pPr>
        <w:pStyle w:val="Odstavecseseznamem"/>
        <w:ind w:left="426" w:hanging="426"/>
        <w:rPr>
          <w:lang w:eastAsia="ar-SA"/>
        </w:rPr>
      </w:pPr>
      <w:r>
        <w:rPr>
          <w:lang w:eastAsia="ar-SA"/>
        </w:rPr>
        <w:t xml:space="preserve">Důvěrnými informacemi nejsou nebo přestávají být: </w:t>
      </w:r>
    </w:p>
    <w:p w14:paraId="00E4B37E" w14:textId="77777777" w:rsidR="00610AEF" w:rsidRDefault="0041554B">
      <w:pPr>
        <w:pStyle w:val="Odstavecseseznamem"/>
        <w:numPr>
          <w:ilvl w:val="0"/>
          <w:numId w:val="18"/>
        </w:numPr>
        <w:spacing w:before="60" w:after="60"/>
        <w:ind w:left="851" w:hanging="425"/>
      </w:pPr>
      <w:r>
        <w:t xml:space="preserve">informace, které byly v době, kdy byly smluvní straně poskytnuty, veřejně známé, </w:t>
      </w:r>
    </w:p>
    <w:p w14:paraId="60C68E50" w14:textId="77777777" w:rsidR="00610AEF" w:rsidRDefault="0041554B">
      <w:pPr>
        <w:pStyle w:val="Odstavecseseznamem"/>
        <w:numPr>
          <w:ilvl w:val="0"/>
          <w:numId w:val="18"/>
        </w:numPr>
        <w:spacing w:before="60" w:after="60"/>
        <w:ind w:left="851" w:hanging="425"/>
      </w:pPr>
      <w:r>
        <w:t>informace, které se stanou veřejně známými poté, co byly smluvní straně poskytnuty, s výjimkou případů, kdy se tyto informace stanou veřejně známými v důsledku porušení závazků smluvní strany podle této dohody,</w:t>
      </w:r>
    </w:p>
    <w:p w14:paraId="3C4E6CFA" w14:textId="77777777" w:rsidR="00610AEF" w:rsidRDefault="0041554B">
      <w:pPr>
        <w:pStyle w:val="Odstavecseseznamem"/>
        <w:numPr>
          <w:ilvl w:val="0"/>
          <w:numId w:val="18"/>
        </w:numPr>
        <w:spacing w:before="60" w:after="60"/>
        <w:ind w:left="851" w:hanging="425"/>
      </w:pPr>
      <w:r>
        <w:t>informace, které byly smluvní straně prokazatelně známé před jejich poskytnutím,</w:t>
      </w:r>
    </w:p>
    <w:p w14:paraId="27B796ED" w14:textId="77777777" w:rsidR="00610AEF" w:rsidRDefault="0041554B">
      <w:pPr>
        <w:pStyle w:val="Odstavecseseznamem"/>
        <w:numPr>
          <w:ilvl w:val="0"/>
          <w:numId w:val="18"/>
        </w:numPr>
        <w:spacing w:before="60" w:after="60"/>
        <w:ind w:left="851" w:hanging="425"/>
      </w:pPr>
      <w:r>
        <w:t>informace, které je smluvní strana povinna sdělit oprávněným osobám na základě obecně závazných právních předpisů.</w:t>
      </w:r>
    </w:p>
    <w:p w14:paraId="4925CF59" w14:textId="77777777" w:rsidR="00610AEF" w:rsidRDefault="0041554B">
      <w:pPr>
        <w:pStyle w:val="Odstavecseseznamem"/>
        <w:ind w:left="426" w:hanging="426"/>
        <w:rPr>
          <w:lang w:eastAsia="ar-SA"/>
        </w:rPr>
      </w:pPr>
      <w:r>
        <w:rPr>
          <w:lang w:eastAsia="ar-SA"/>
        </w:rPr>
        <w:t>Dodavatel souhlasí s tím, aby obraz smlouvy včetně jejích příloh a případných dodatků a metadata k této smlouvě byly uveřejněny v registru smluv v souladu se zákonem č. 340/2015 Sb. o zvláštních podmínkách účinnosti některých smluv, uveřejňování těchto smluv a o registru smluv (zákon o registru smluv), v platném znění (dále jen „zákon o registru smluv“).</w:t>
      </w:r>
    </w:p>
    <w:p w14:paraId="4A906D96" w14:textId="77777777" w:rsidR="00610AEF" w:rsidRDefault="0041554B">
      <w:pPr>
        <w:pStyle w:val="Odstavecseseznamem"/>
        <w:ind w:left="426" w:hanging="426"/>
      </w:pPr>
      <w:r>
        <w:t xml:space="preserve">Objednatel se zavazuje respektovat autorská práva dodavatele, která bude využívat objednatel v rozsahu této smlouvy. Programy a podklady dodavatele se mohou využívat pouze v rámci MZe. Dodavatel prohlašuje, že je oprávněn poskytnout objednateli výkon veškerých autorských práv v rozsahu uvedeném v tomto článku, aniž by došlo k poškození autorských práv třetích osob. </w:t>
      </w:r>
    </w:p>
    <w:p w14:paraId="21C8EEAF" w14:textId="77777777" w:rsidR="00610AEF" w:rsidRDefault="0041554B">
      <w:pPr>
        <w:pStyle w:val="Odstavecseseznamem"/>
        <w:ind w:left="426" w:hanging="426"/>
      </w:pPr>
      <w:r>
        <w:lastRenderedPageBreak/>
        <w:t>Smluvní strany se dohodly, že objednatel nebude po dobu trvání této smlouvy a po dobu jednoho roku ode dne ukončení této smlouvy bez předchozího písemného souhlasu dodavatele kontaktovat lektory dodavatele a vstupovat s nimi do smluvních či pracovních vztahů za účelem sjednání a přímého poskytování vzdělávacích nebo rozvojových služeb. Veškeré know-how kurzů je majetkem dodavatele, lektor nemá právo know-how dodavatele samostatně využívat.</w:t>
      </w:r>
    </w:p>
    <w:p w14:paraId="34796539" w14:textId="77777777" w:rsidR="00610AEF" w:rsidRDefault="0041554B">
      <w:pPr>
        <w:pStyle w:val="Odstavecseseznamem"/>
        <w:ind w:left="426" w:hanging="426"/>
      </w:pPr>
      <w:r>
        <w:t>Objednatel i dodavatel jsou si vědomi následků, které mohou nastat v důsledku porušení autorského zákona či jiných obecně závazných právních předpisů či ustanovení této smlouvy.</w:t>
      </w:r>
    </w:p>
    <w:p w14:paraId="302D17A5" w14:textId="77777777" w:rsidR="00610AEF" w:rsidRDefault="0041554B">
      <w:pPr>
        <w:pStyle w:val="Nadpis1"/>
        <w:ind w:left="426" w:hanging="426"/>
        <w:rPr>
          <w:lang w:eastAsia="ar-SA"/>
        </w:rPr>
      </w:pPr>
      <w:r>
        <w:rPr>
          <w:lang w:eastAsia="ar-SA"/>
        </w:rPr>
        <w:t>Ostatní ujednání</w:t>
      </w:r>
    </w:p>
    <w:p w14:paraId="4CF0E9E9" w14:textId="77777777" w:rsidR="00610AEF" w:rsidRDefault="0041554B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ind w:left="426" w:hanging="426"/>
        <w:rPr>
          <w:rFonts w:ascii="ArialMT2" w:hAnsi="ArialMT2" w:cs="ArialMT2"/>
          <w:lang w:eastAsia="ar-SA"/>
        </w:rPr>
      </w:pPr>
      <w:r>
        <w:rPr>
          <w:rFonts w:ascii="ArialMT2" w:hAnsi="ArialMT2" w:cs="ArialMT2"/>
          <w:lang w:eastAsia="ar-SA"/>
        </w:rPr>
        <w:t>Veškeré změny a doplňky této smlouvy je možno provést pouze písemně formou očíslovaného dodatku ke smlouvě podepsaného oběma stranami. Požadavek písemné formy dle této smlouvy je splněn i tehdy, pokud je příslušné právní jednání učiněno elektronicky a elektronicky podepsáno. Elektronickou komunikaci ohledně smluvních ustanovení smlouvy (např. ohledně změny smlouvy nebo jejího ukončení apod.) je možno vést jen do datové schránky.</w:t>
      </w:r>
    </w:p>
    <w:p w14:paraId="514A68BC" w14:textId="77777777" w:rsidR="00610AEF" w:rsidRDefault="0041554B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ind w:left="426" w:hanging="426"/>
        <w:rPr>
          <w:rFonts w:ascii="ArialMT2" w:hAnsi="ArialMT2" w:cs="ArialMT2"/>
          <w:lang w:eastAsia="ar-SA"/>
        </w:rPr>
      </w:pPr>
      <w:r>
        <w:rPr>
          <w:rFonts w:ascii="ArialMT2" w:hAnsi="ArialMT2" w:cs="ArialMT2"/>
          <w:lang w:eastAsia="ar-SA"/>
        </w:rPr>
        <w:t>Dodavatel se zavazuje poskytnout objednateli potřebnou součinnost při výkonu finanční kontroly dle zákona č. 320/2001 Sb., o finanční kontrole ve veřejné správě a o změně některých zákonů (zákon o finanční kontrole), v platném znění.</w:t>
      </w:r>
    </w:p>
    <w:p w14:paraId="2EA0CD03" w14:textId="77777777" w:rsidR="00610AEF" w:rsidRDefault="0041554B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ind w:left="426" w:hanging="426"/>
        <w:rPr>
          <w:rFonts w:ascii="ArialMT2" w:hAnsi="ArialMT2" w:cs="ArialMT2"/>
          <w:lang w:eastAsia="ar-SA"/>
        </w:rPr>
      </w:pPr>
      <w:r>
        <w:rPr>
          <w:rFonts w:ascii="ArialMT2" w:hAnsi="ArialMT2" w:cs="ArialMT2"/>
          <w:lang w:eastAsia="ar-SA"/>
        </w:rPr>
        <w:t xml:space="preserve">Pokud není touto smlouvou stanoveno jinak, řídí se právní vztahy smlouvy ustanoveními občanského zákoníku. Smluvní strany se dohodly, že použití ustanovení § </w:t>
      </w:r>
      <w:r>
        <w:rPr>
          <w:rFonts w:ascii="ArialMT" w:hAnsi="ArialMT" w:cs="ArialMT"/>
          <w:lang w:eastAsia="ar-SA"/>
        </w:rPr>
        <w:t>176</w:t>
      </w:r>
      <w:r>
        <w:rPr>
          <w:rFonts w:ascii="ArialMT2" w:hAnsi="ArialMT2" w:cs="ArialMT2"/>
          <w:lang w:eastAsia="ar-SA"/>
        </w:rPr>
        <w:t>5 a § 1766 občanského zákoníku je pro tuto smlouvu vyloučeno.</w:t>
      </w:r>
    </w:p>
    <w:p w14:paraId="69E5C853" w14:textId="77777777" w:rsidR="00610AEF" w:rsidRDefault="0041554B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ind w:left="426" w:hanging="426"/>
        <w:rPr>
          <w:rFonts w:ascii="ArialMT2" w:hAnsi="ArialMT2" w:cs="ArialMT2"/>
          <w:lang w:eastAsia="ar-SA"/>
        </w:rPr>
      </w:pPr>
      <w:r>
        <w:rPr>
          <w:rFonts w:ascii="ArialMT2" w:hAnsi="ArialMT2" w:cs="ArialMT2"/>
          <w:lang w:eastAsia="ar-SA"/>
        </w:rPr>
        <w:t>Tato smlouva se vyhotovuje v elektronické podobě ve formátu PDF/A, přičemž každá ze smluvních stran obdrží oboustranně elektronicky podepsaný datový soubor této smlouvy.</w:t>
      </w:r>
    </w:p>
    <w:p w14:paraId="2F4308FF" w14:textId="77777777" w:rsidR="00610AEF" w:rsidRDefault="0041554B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ind w:left="426" w:hanging="426"/>
        <w:rPr>
          <w:rFonts w:ascii="ArialMT2" w:hAnsi="ArialMT2" w:cs="ArialMT2"/>
          <w:lang w:eastAsia="ar-SA"/>
        </w:rPr>
      </w:pPr>
      <w:r>
        <w:rPr>
          <w:rFonts w:ascii="ArialMT2" w:hAnsi="ArialMT2" w:cs="ArialMT2"/>
          <w:lang w:eastAsia="ar-SA"/>
        </w:rPr>
        <w:t xml:space="preserve">Dodavatel je povinen písemně oznámit objednateli změnu údajů o dodavateli uvedených </w:t>
      </w:r>
      <w:r>
        <w:rPr>
          <w:rFonts w:ascii="ArialMT" w:hAnsi="ArialMT" w:cs="ArialMT"/>
          <w:lang w:eastAsia="ar-SA"/>
        </w:rPr>
        <w:t xml:space="preserve">v </w:t>
      </w:r>
      <w:r>
        <w:rPr>
          <w:rFonts w:ascii="ArialMT2" w:hAnsi="ArialMT2" w:cs="ArialMT2"/>
          <w:lang w:eastAsia="ar-SA"/>
        </w:rPr>
        <w:t>záhlaví smlouvy a jakékoliv změny týkající se registrace dodavatele jako plátce DPH, a to nejpozději do 5 pracovních dnů od uskutečnění takové změny.</w:t>
      </w:r>
    </w:p>
    <w:p w14:paraId="39BCE73E" w14:textId="77777777" w:rsidR="00610AEF" w:rsidRDefault="0041554B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ind w:left="426" w:hanging="426"/>
        <w:rPr>
          <w:rFonts w:ascii="ArialMT2" w:hAnsi="ArialMT2" w:cs="ArialMT2"/>
          <w:lang w:eastAsia="ar-SA"/>
        </w:rPr>
      </w:pPr>
      <w:r>
        <w:rPr>
          <w:rFonts w:ascii="ArialMT2" w:hAnsi="ArialMT2" w:cs="ArialMT2"/>
          <w:lang w:eastAsia="ar-SA"/>
        </w:rPr>
        <w:t xml:space="preserve">Tato smlouva nabývá platnosti podpisem obou smluvních stran a účinnosti uveřejněním </w:t>
      </w:r>
      <w:r>
        <w:rPr>
          <w:rFonts w:ascii="ArialMT" w:hAnsi="ArialMT" w:cs="ArialMT"/>
          <w:lang w:eastAsia="ar-SA"/>
        </w:rPr>
        <w:t>v </w:t>
      </w:r>
      <w:r>
        <w:rPr>
          <w:rFonts w:ascii="ArialMT2" w:hAnsi="ArialMT2" w:cs="ArialMT2"/>
          <w:lang w:eastAsia="ar-SA"/>
        </w:rPr>
        <w:t>registru smluv. Smluvní strany se dohodly, že uveřejnění smlouvy v registru smluv zajistí objednatel.</w:t>
      </w:r>
    </w:p>
    <w:p w14:paraId="1F000FBD" w14:textId="77777777" w:rsidR="00610AEF" w:rsidRDefault="00610AEF">
      <w:pPr>
        <w:pStyle w:val="Odstavecseseznamem"/>
        <w:numPr>
          <w:ilvl w:val="0"/>
          <w:numId w:val="0"/>
        </w:numPr>
        <w:autoSpaceDE w:val="0"/>
        <w:autoSpaceDN w:val="0"/>
        <w:adjustRightInd w:val="0"/>
        <w:ind w:left="426" w:hanging="426"/>
        <w:rPr>
          <w:rFonts w:ascii="ArialMT2" w:hAnsi="ArialMT2" w:cs="ArialMT2"/>
          <w:lang w:eastAsia="ar-SA"/>
        </w:rPr>
      </w:pPr>
    </w:p>
    <w:p w14:paraId="606893CF" w14:textId="77777777" w:rsidR="00610AEF" w:rsidRDefault="00610AEF">
      <w:pPr>
        <w:pStyle w:val="Odstavecseseznamem"/>
        <w:numPr>
          <w:ilvl w:val="0"/>
          <w:numId w:val="0"/>
        </w:numPr>
        <w:autoSpaceDE w:val="0"/>
        <w:autoSpaceDN w:val="0"/>
        <w:adjustRightInd w:val="0"/>
        <w:ind w:left="426" w:hanging="426"/>
        <w:rPr>
          <w:rFonts w:ascii="ArialMT2" w:hAnsi="ArialMT2" w:cs="ArialMT2"/>
          <w:lang w:eastAsia="ar-SA"/>
        </w:rPr>
      </w:pPr>
    </w:p>
    <w:p w14:paraId="26FB5759" w14:textId="77777777" w:rsidR="00610AEF" w:rsidRDefault="0041554B">
      <w:pPr>
        <w:autoSpaceDE w:val="0"/>
        <w:autoSpaceDN w:val="0"/>
        <w:adjustRightInd w:val="0"/>
        <w:ind w:left="426" w:hanging="426"/>
        <w:jc w:val="left"/>
        <w:rPr>
          <w:rFonts w:ascii="ArialMT2" w:eastAsia="Times New Roman" w:hAnsi="ArialMT2" w:cs="ArialMT2"/>
          <w:szCs w:val="22"/>
          <w:lang w:eastAsia="ar-SA"/>
        </w:rPr>
      </w:pPr>
      <w:r>
        <w:rPr>
          <w:rFonts w:ascii="ArialMT" w:eastAsia="Times New Roman" w:hAnsi="ArialMT" w:cs="ArialMT"/>
          <w:szCs w:val="22"/>
          <w:lang w:eastAsia="ar-SA"/>
        </w:rPr>
        <w:t xml:space="preserve">V Praze </w:t>
      </w:r>
      <w:r>
        <w:rPr>
          <w:rFonts w:ascii="ArialMT" w:eastAsia="Times New Roman" w:hAnsi="ArialMT" w:cs="ArialMT"/>
          <w:szCs w:val="22"/>
          <w:lang w:eastAsia="ar-SA"/>
        </w:rPr>
        <w:tab/>
      </w:r>
      <w:r>
        <w:rPr>
          <w:rFonts w:ascii="ArialMT" w:eastAsia="Times New Roman" w:hAnsi="ArialMT" w:cs="ArialMT"/>
          <w:szCs w:val="22"/>
          <w:lang w:eastAsia="ar-SA"/>
        </w:rPr>
        <w:tab/>
      </w:r>
      <w:r>
        <w:rPr>
          <w:rFonts w:ascii="ArialMT" w:eastAsia="Times New Roman" w:hAnsi="ArialMT" w:cs="ArialMT"/>
          <w:szCs w:val="22"/>
          <w:lang w:eastAsia="ar-SA"/>
        </w:rPr>
        <w:tab/>
      </w:r>
      <w:r>
        <w:rPr>
          <w:rFonts w:ascii="ArialMT" w:eastAsia="Times New Roman" w:hAnsi="ArialMT" w:cs="ArialMT"/>
          <w:szCs w:val="22"/>
          <w:lang w:eastAsia="ar-SA"/>
        </w:rPr>
        <w:tab/>
      </w:r>
      <w:r>
        <w:rPr>
          <w:rFonts w:ascii="ArialMT" w:eastAsia="Times New Roman" w:hAnsi="ArialMT" w:cs="ArialMT"/>
          <w:szCs w:val="22"/>
          <w:lang w:eastAsia="ar-SA"/>
        </w:rPr>
        <w:tab/>
      </w:r>
      <w:r>
        <w:rPr>
          <w:rFonts w:ascii="ArialMT" w:eastAsia="Times New Roman" w:hAnsi="ArialMT" w:cs="ArialMT"/>
          <w:szCs w:val="22"/>
          <w:lang w:eastAsia="ar-SA"/>
        </w:rPr>
        <w:tab/>
        <w:t>V </w:t>
      </w:r>
      <w:r>
        <w:rPr>
          <w:rFonts w:ascii="ArialMT2" w:eastAsia="Times New Roman" w:hAnsi="ArialMT2" w:cs="ArialMT2"/>
          <w:szCs w:val="22"/>
          <w:lang w:eastAsia="ar-SA"/>
        </w:rPr>
        <w:t>Brně</w:t>
      </w:r>
    </w:p>
    <w:p w14:paraId="1352C16F" w14:textId="77777777" w:rsidR="00610AEF" w:rsidRDefault="00610AEF">
      <w:pPr>
        <w:autoSpaceDE w:val="0"/>
        <w:autoSpaceDN w:val="0"/>
        <w:adjustRightInd w:val="0"/>
        <w:ind w:left="426" w:hanging="426"/>
        <w:jc w:val="left"/>
        <w:rPr>
          <w:rFonts w:ascii="ArialMT2" w:eastAsia="Times New Roman" w:hAnsi="ArialMT2" w:cs="ArialMT2"/>
          <w:szCs w:val="22"/>
          <w:lang w:eastAsia="ar-SA"/>
        </w:rPr>
      </w:pPr>
    </w:p>
    <w:p w14:paraId="68D37977" w14:textId="77777777" w:rsidR="00610AEF" w:rsidRDefault="0041554B">
      <w:pPr>
        <w:autoSpaceDE w:val="0"/>
        <w:autoSpaceDN w:val="0"/>
        <w:adjustRightInd w:val="0"/>
        <w:ind w:left="426" w:hanging="426"/>
        <w:jc w:val="left"/>
        <w:rPr>
          <w:rFonts w:ascii="ArialMT" w:eastAsia="Times New Roman" w:hAnsi="ArialMT" w:cs="ArialMT"/>
          <w:szCs w:val="22"/>
          <w:lang w:eastAsia="ar-SA"/>
        </w:rPr>
      </w:pPr>
      <w:r>
        <w:rPr>
          <w:rFonts w:ascii="ArialMT" w:eastAsia="Times New Roman" w:hAnsi="ArialMT" w:cs="ArialMT"/>
          <w:szCs w:val="22"/>
          <w:lang w:eastAsia="ar-SA"/>
        </w:rPr>
        <w:t xml:space="preserve">Za objednatele </w:t>
      </w:r>
      <w:r>
        <w:rPr>
          <w:rFonts w:ascii="ArialMT" w:eastAsia="Times New Roman" w:hAnsi="ArialMT" w:cs="ArialMT"/>
          <w:szCs w:val="22"/>
          <w:lang w:eastAsia="ar-SA"/>
        </w:rPr>
        <w:tab/>
      </w:r>
      <w:r>
        <w:rPr>
          <w:rFonts w:ascii="ArialMT" w:eastAsia="Times New Roman" w:hAnsi="ArialMT" w:cs="ArialMT"/>
          <w:szCs w:val="22"/>
          <w:lang w:eastAsia="ar-SA"/>
        </w:rPr>
        <w:tab/>
      </w:r>
      <w:r>
        <w:rPr>
          <w:rFonts w:ascii="ArialMT" w:eastAsia="Times New Roman" w:hAnsi="ArialMT" w:cs="ArialMT"/>
          <w:szCs w:val="22"/>
          <w:lang w:eastAsia="ar-SA"/>
        </w:rPr>
        <w:tab/>
      </w:r>
      <w:r>
        <w:rPr>
          <w:rFonts w:ascii="ArialMT" w:eastAsia="Times New Roman" w:hAnsi="ArialMT" w:cs="ArialMT"/>
          <w:szCs w:val="22"/>
          <w:lang w:eastAsia="ar-SA"/>
        </w:rPr>
        <w:tab/>
      </w:r>
      <w:r>
        <w:rPr>
          <w:rFonts w:ascii="ArialMT" w:eastAsia="Times New Roman" w:hAnsi="ArialMT" w:cs="ArialMT"/>
          <w:szCs w:val="22"/>
          <w:lang w:eastAsia="ar-SA"/>
        </w:rPr>
        <w:tab/>
        <w:t>Za dodavatele:</w:t>
      </w:r>
    </w:p>
    <w:p w14:paraId="13E7C8A3" w14:textId="77777777" w:rsidR="00610AEF" w:rsidRDefault="00610AEF">
      <w:pPr>
        <w:autoSpaceDE w:val="0"/>
        <w:autoSpaceDN w:val="0"/>
        <w:adjustRightInd w:val="0"/>
        <w:ind w:left="426" w:hanging="426"/>
        <w:jc w:val="left"/>
        <w:rPr>
          <w:rFonts w:ascii="ArialMT" w:eastAsia="Times New Roman" w:hAnsi="ArialMT" w:cs="ArialMT"/>
          <w:szCs w:val="22"/>
          <w:lang w:eastAsia="ar-SA"/>
        </w:rPr>
      </w:pPr>
    </w:p>
    <w:p w14:paraId="3E08D91A" w14:textId="77777777" w:rsidR="00610AEF" w:rsidRDefault="00610AEF">
      <w:pPr>
        <w:autoSpaceDE w:val="0"/>
        <w:autoSpaceDN w:val="0"/>
        <w:adjustRightInd w:val="0"/>
        <w:ind w:left="426" w:hanging="426"/>
        <w:jc w:val="left"/>
        <w:rPr>
          <w:rFonts w:ascii="ArialMT" w:eastAsia="Times New Roman" w:hAnsi="ArialMT" w:cs="ArialMT"/>
          <w:szCs w:val="22"/>
          <w:lang w:eastAsia="ar-SA"/>
        </w:rPr>
      </w:pPr>
    </w:p>
    <w:p w14:paraId="747D83A6" w14:textId="77777777" w:rsidR="00610AEF" w:rsidRDefault="00610AEF">
      <w:pPr>
        <w:autoSpaceDE w:val="0"/>
        <w:autoSpaceDN w:val="0"/>
        <w:adjustRightInd w:val="0"/>
        <w:ind w:left="426" w:hanging="426"/>
        <w:jc w:val="left"/>
        <w:rPr>
          <w:rFonts w:ascii="ArialMT" w:eastAsia="Times New Roman" w:hAnsi="ArialMT" w:cs="ArialMT"/>
          <w:szCs w:val="22"/>
          <w:lang w:eastAsia="ar-SA"/>
        </w:rPr>
      </w:pPr>
    </w:p>
    <w:p w14:paraId="0E3062E8" w14:textId="77777777" w:rsidR="00610AEF" w:rsidRDefault="00610AEF">
      <w:pPr>
        <w:autoSpaceDE w:val="0"/>
        <w:autoSpaceDN w:val="0"/>
        <w:adjustRightInd w:val="0"/>
        <w:ind w:left="426" w:hanging="426"/>
        <w:jc w:val="left"/>
        <w:rPr>
          <w:rFonts w:ascii="ArialMT" w:eastAsia="Times New Roman" w:hAnsi="ArialMT" w:cs="ArialMT"/>
          <w:szCs w:val="22"/>
          <w:lang w:eastAsia="ar-SA"/>
        </w:rPr>
      </w:pPr>
    </w:p>
    <w:p w14:paraId="714F0B76" w14:textId="77777777" w:rsidR="00610AEF" w:rsidRDefault="00610AEF">
      <w:pPr>
        <w:autoSpaceDE w:val="0"/>
        <w:autoSpaceDN w:val="0"/>
        <w:adjustRightInd w:val="0"/>
        <w:ind w:left="426" w:hanging="426"/>
        <w:jc w:val="left"/>
        <w:rPr>
          <w:rFonts w:ascii="ArialMT" w:eastAsia="Times New Roman" w:hAnsi="ArialMT" w:cs="ArialMT"/>
          <w:szCs w:val="22"/>
          <w:lang w:eastAsia="ar-SA"/>
        </w:rPr>
      </w:pPr>
    </w:p>
    <w:p w14:paraId="00779C04" w14:textId="77777777" w:rsidR="00610AEF" w:rsidRDefault="0041554B">
      <w:pPr>
        <w:autoSpaceDE w:val="0"/>
        <w:autoSpaceDN w:val="0"/>
        <w:adjustRightInd w:val="0"/>
        <w:ind w:left="426" w:hanging="426"/>
        <w:jc w:val="left"/>
        <w:rPr>
          <w:rFonts w:ascii="ArialMT" w:eastAsia="Times New Roman" w:hAnsi="ArialMT" w:cs="ArialMT"/>
          <w:szCs w:val="22"/>
          <w:lang w:eastAsia="ar-SA"/>
        </w:rPr>
      </w:pPr>
      <w:r>
        <w:rPr>
          <w:rFonts w:ascii="ArialMT" w:eastAsia="Times New Roman" w:hAnsi="ArialMT" w:cs="ArialMT"/>
          <w:szCs w:val="22"/>
          <w:lang w:eastAsia="ar-SA"/>
        </w:rPr>
        <w:t xml:space="preserve">_______________________________ </w:t>
      </w:r>
      <w:r>
        <w:rPr>
          <w:rFonts w:ascii="ArialMT" w:eastAsia="Times New Roman" w:hAnsi="ArialMT" w:cs="ArialMT"/>
          <w:szCs w:val="22"/>
          <w:lang w:eastAsia="ar-SA"/>
        </w:rPr>
        <w:tab/>
      </w:r>
      <w:r>
        <w:rPr>
          <w:rFonts w:ascii="ArialMT" w:eastAsia="Times New Roman" w:hAnsi="ArialMT" w:cs="ArialMT"/>
          <w:szCs w:val="22"/>
          <w:lang w:eastAsia="ar-SA"/>
        </w:rPr>
        <w:tab/>
      </w:r>
      <w:r>
        <w:rPr>
          <w:rFonts w:ascii="ArialMT" w:eastAsia="Times New Roman" w:hAnsi="ArialMT" w:cs="ArialMT"/>
          <w:szCs w:val="22"/>
          <w:lang w:eastAsia="ar-SA"/>
        </w:rPr>
        <w:t>_______________________________</w:t>
      </w:r>
    </w:p>
    <w:p w14:paraId="07A8F988" w14:textId="5D8BFDBE" w:rsidR="00610AEF" w:rsidRDefault="0041554B">
      <w:pPr>
        <w:autoSpaceDE w:val="0"/>
        <w:autoSpaceDN w:val="0"/>
        <w:adjustRightInd w:val="0"/>
        <w:spacing w:before="60"/>
        <w:ind w:left="426" w:hanging="426"/>
        <w:jc w:val="left"/>
        <w:rPr>
          <w:szCs w:val="22"/>
        </w:rPr>
      </w:pPr>
      <w:r>
        <w:rPr>
          <w:rFonts w:ascii="ArialMT2" w:eastAsia="Times New Roman" w:hAnsi="ArialMT2" w:cs="ArialMT2"/>
          <w:szCs w:val="22"/>
          <w:lang w:eastAsia="ar-SA"/>
        </w:rPr>
        <w:t xml:space="preserve">JUDr. Kateřina Mihok </w:t>
      </w:r>
      <w:r>
        <w:rPr>
          <w:rFonts w:ascii="ArialMT2" w:eastAsia="Times New Roman" w:hAnsi="ArialMT2" w:cs="ArialMT2"/>
          <w:szCs w:val="22"/>
          <w:lang w:eastAsia="ar-SA"/>
        </w:rPr>
        <w:tab/>
      </w:r>
      <w:r>
        <w:rPr>
          <w:rFonts w:ascii="ArialMT2" w:eastAsia="Times New Roman" w:hAnsi="ArialMT2" w:cs="ArialMT2"/>
          <w:szCs w:val="22"/>
          <w:lang w:eastAsia="ar-SA"/>
        </w:rPr>
        <w:tab/>
      </w:r>
      <w:r>
        <w:rPr>
          <w:rFonts w:ascii="ArialMT2" w:eastAsia="Times New Roman" w:hAnsi="ArialMT2" w:cs="ArialMT2"/>
          <w:szCs w:val="22"/>
          <w:lang w:eastAsia="ar-SA"/>
        </w:rPr>
        <w:tab/>
      </w:r>
      <w:r>
        <w:rPr>
          <w:rFonts w:ascii="ArialMT2" w:eastAsia="Times New Roman" w:hAnsi="ArialMT2" w:cs="ArialMT2"/>
          <w:szCs w:val="22"/>
          <w:lang w:eastAsia="ar-SA"/>
        </w:rPr>
        <w:tab/>
      </w:r>
      <w:proofErr w:type="spellStart"/>
      <w:r>
        <w:rPr>
          <w:rFonts w:ascii="ArialMT2" w:eastAsia="Times New Roman" w:hAnsi="ArialMT2" w:cs="ArialMT2"/>
          <w:szCs w:val="22"/>
          <w:lang w:eastAsia="ar-SA"/>
        </w:rPr>
        <w:t>xxxxxxxxxxxxxxxxxxxxxxxxxxxx</w:t>
      </w:r>
      <w:proofErr w:type="spellEnd"/>
    </w:p>
    <w:sectPr w:rsidR="00610AEF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40"/>
      <w:pgMar w:top="1418" w:right="1418" w:bottom="1418" w:left="1418" w:header="709" w:footer="143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1FF0C" w14:textId="77777777" w:rsidR="0041554B" w:rsidRDefault="0041554B">
      <w:r>
        <w:separator/>
      </w:r>
    </w:p>
  </w:endnote>
  <w:endnote w:type="continuationSeparator" w:id="0">
    <w:p w14:paraId="6DC1D6D1" w14:textId="77777777" w:rsidR="0041554B" w:rsidRDefault="00415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charset w:val="00"/>
    <w:family w:val="swiss"/>
    <w:pitch w:val="default"/>
    <w:sig w:usb0="00000003" w:usb1="00000000" w:usb2="00000000" w:usb3="00000000" w:csb0="00000001" w:csb1="00000000"/>
  </w:font>
  <w:font w:name="ArialMT2">
    <w:altName w:val="Arial"/>
    <w:charset w:val="38"/>
    <w:family w:val="auto"/>
    <w:pitch w:val="default"/>
    <w:sig w:usb0="00000005" w:usb1="00000000" w:usb2="00000000" w:usb3="00000000" w:csb0="00000002" w:csb1="00000000"/>
  </w:font>
  <w:font w:name="Arial Light">
    <w:altName w:val="Arial"/>
    <w:charset w:val="00"/>
    <w:family w:val="auto"/>
    <w:pitch w:val="variable"/>
    <w:sig w:usb0="A00000AF" w:usb1="50002048" w:usb2="00000000" w:usb3="00000000" w:csb0="0000011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959D3" w14:textId="77777777" w:rsidR="00610AEF" w:rsidRDefault="0041554B">
    <w:pPr>
      <w:pStyle w:val="Zpat"/>
    </w:pPr>
    <w:r>
      <w:fldChar w:fldCharType="begin"/>
    </w:r>
    <w:r>
      <w:instrText xml:space="preserve"> DOCVARIABLE  dms_cj  \* MERGEFORMAT </w:instrText>
    </w:r>
    <w:r>
      <w:fldChar w:fldCharType="separate"/>
    </w:r>
    <w:r>
      <w:rPr>
        <w:bCs/>
      </w:rPr>
      <w:t>MZE-27682/2025-11131</w:t>
    </w:r>
    <w:r>
      <w:fldChar w:fldCharType="end"/>
    </w:r>
    <w:r>
      <w:tab/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7837A52D" w14:textId="77777777" w:rsidR="00610AEF" w:rsidRDefault="00610AE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C2833" w14:textId="77777777" w:rsidR="00610AEF" w:rsidRDefault="0041554B">
    <w:pPr>
      <w:pStyle w:val="Zpat"/>
      <w:tabs>
        <w:tab w:val="left" w:pos="7655"/>
      </w:tabs>
      <w:jc w:val="left"/>
      <w:rPr>
        <w:rFonts w:ascii="Arial Light" w:hAnsi="Arial Light"/>
        <w:b/>
        <w:bCs/>
        <w:noProof/>
        <w:color w:val="808080"/>
        <w:sz w:val="18"/>
        <w:szCs w:val="18"/>
      </w:rPr>
    </w:pPr>
    <w:bookmarkStart w:id="0" w:name="_Hlk181619792"/>
    <w:r>
      <w:rPr>
        <w:rFonts w:ascii="Arial Light" w:hAnsi="Arial Light"/>
        <w:b/>
        <w:bCs/>
        <w:color w:val="808080"/>
        <w:sz w:val="18"/>
        <w:szCs w:val="18"/>
      </w:rPr>
      <w:t>Ministerstvo zemědělství</w:t>
    </w:r>
  </w:p>
  <w:p w14:paraId="26AEDEBB" w14:textId="77777777" w:rsidR="00610AEF" w:rsidRDefault="0041554B">
    <w:pPr>
      <w:pStyle w:val="Zpat"/>
      <w:jc w:val="left"/>
      <w:rPr>
        <w:rFonts w:ascii="Arial Light" w:hAnsi="Arial Light"/>
        <w:color w:val="808080"/>
        <w:sz w:val="18"/>
        <w:szCs w:val="18"/>
      </w:rPr>
    </w:pPr>
    <w:r>
      <w:rPr>
        <w:rFonts w:ascii="Arial Light" w:hAnsi="Arial Light"/>
        <w:color w:val="808080"/>
        <w:sz w:val="18"/>
        <w:szCs w:val="18"/>
      </w:rPr>
      <w:t xml:space="preserve">Těšnov 65/17, 110 </w:t>
    </w:r>
    <w:proofErr w:type="gramStart"/>
    <w:r>
      <w:rPr>
        <w:rFonts w:ascii="Arial Light" w:hAnsi="Arial Light"/>
        <w:color w:val="808080"/>
        <w:sz w:val="18"/>
        <w:szCs w:val="18"/>
      </w:rPr>
      <w:t>00  Praha</w:t>
    </w:r>
    <w:proofErr w:type="gramEnd"/>
    <w:r>
      <w:rPr>
        <w:rFonts w:ascii="Arial Light" w:hAnsi="Arial Light"/>
        <w:color w:val="808080"/>
        <w:sz w:val="18"/>
        <w:szCs w:val="18"/>
      </w:rPr>
      <w:t xml:space="preserve"> 1 </w:t>
    </w:r>
    <w:r>
      <w:rPr>
        <w:rFonts w:ascii="Arial Light" w:hAnsi="Arial Light" w:cs="Arial Light"/>
        <w:color w:val="808080"/>
        <w:sz w:val="18"/>
        <w:szCs w:val="18"/>
      </w:rPr>
      <w:t>–</w:t>
    </w:r>
    <w:r>
      <w:rPr>
        <w:rFonts w:ascii="Arial Light" w:hAnsi="Arial Light"/>
        <w:color w:val="808080"/>
        <w:sz w:val="18"/>
        <w:szCs w:val="18"/>
      </w:rPr>
      <w:t xml:space="preserve"> Nov</w:t>
    </w:r>
    <w:r>
      <w:rPr>
        <w:rFonts w:ascii="Arial Light" w:hAnsi="Arial Light" w:cs="Arial Light"/>
        <w:color w:val="808080"/>
        <w:sz w:val="18"/>
        <w:szCs w:val="18"/>
      </w:rPr>
      <w:t>é</w:t>
    </w:r>
    <w:r>
      <w:rPr>
        <w:rFonts w:ascii="Arial Light" w:hAnsi="Arial Light"/>
        <w:color w:val="808080"/>
        <w:sz w:val="18"/>
        <w:szCs w:val="18"/>
      </w:rPr>
      <w:t xml:space="preserve"> M</w:t>
    </w:r>
    <w:r>
      <w:rPr>
        <w:rFonts w:ascii="Calibri" w:hAnsi="Calibri" w:cs="Calibri"/>
        <w:color w:val="808080"/>
        <w:sz w:val="18"/>
        <w:szCs w:val="18"/>
      </w:rPr>
      <w:t>ě</w:t>
    </w:r>
    <w:r>
      <w:rPr>
        <w:rFonts w:ascii="Arial Light" w:hAnsi="Arial Light"/>
        <w:color w:val="808080"/>
        <w:sz w:val="18"/>
        <w:szCs w:val="18"/>
      </w:rPr>
      <w:t>sto</w:t>
    </w:r>
    <w:r>
      <w:rPr>
        <w:rFonts w:ascii="Arial Light" w:hAnsi="Arial Light"/>
        <w:color w:val="808080"/>
        <w:sz w:val="18"/>
        <w:szCs w:val="18"/>
      </w:rPr>
      <w:br/>
      <w:t xml:space="preserve">tel. +420 221 811 111, </w:t>
    </w:r>
    <w:hyperlink r:id="rId1" w:history="1">
      <w:r>
        <w:rPr>
          <w:rStyle w:val="Hypertextovodkaz"/>
          <w:rFonts w:ascii="Arial Light" w:hAnsi="Arial Light"/>
          <w:sz w:val="18"/>
          <w:szCs w:val="18"/>
        </w:rPr>
        <w:t>podatelna@mze.gov.cz</w:t>
      </w:r>
    </w:hyperlink>
    <w:r>
      <w:rPr>
        <w:rFonts w:ascii="Arial Light" w:hAnsi="Arial Light"/>
        <w:color w:val="808080"/>
        <w:sz w:val="18"/>
        <w:szCs w:val="18"/>
      </w:rPr>
      <w:t>, ID datov</w:t>
    </w:r>
    <w:r>
      <w:rPr>
        <w:rFonts w:ascii="Arial Light" w:hAnsi="Arial Light" w:cs="Arial Light"/>
        <w:color w:val="808080"/>
        <w:sz w:val="18"/>
        <w:szCs w:val="18"/>
      </w:rPr>
      <w:t>é</w:t>
    </w:r>
    <w:r>
      <w:rPr>
        <w:rFonts w:ascii="Arial Light" w:hAnsi="Arial Light"/>
        <w:color w:val="808080"/>
        <w:sz w:val="18"/>
        <w:szCs w:val="18"/>
      </w:rPr>
      <w:t xml:space="preserve"> schr</w:t>
    </w:r>
    <w:r>
      <w:rPr>
        <w:rFonts w:ascii="Arial Light" w:hAnsi="Arial Light" w:cs="Arial Light"/>
        <w:color w:val="808080"/>
        <w:sz w:val="18"/>
        <w:szCs w:val="18"/>
      </w:rPr>
      <w:t>á</w:t>
    </w:r>
    <w:r>
      <w:rPr>
        <w:rFonts w:ascii="Arial Light" w:hAnsi="Arial Light"/>
        <w:color w:val="808080"/>
        <w:sz w:val="18"/>
        <w:szCs w:val="18"/>
      </w:rPr>
      <w:t>nky: yphaax8</w:t>
    </w:r>
  </w:p>
  <w:p w14:paraId="1DA37A3C" w14:textId="77777777" w:rsidR="00610AEF" w:rsidRDefault="0041554B">
    <w:pPr>
      <w:pStyle w:val="Zpat"/>
      <w:jc w:val="left"/>
    </w:pPr>
    <w:hyperlink r:id="rId2" w:history="1">
      <w:r>
        <w:rPr>
          <w:rStyle w:val="Hypertextovodkaz"/>
          <w:rFonts w:ascii="Arial Light" w:hAnsi="Arial Light"/>
          <w:sz w:val="18"/>
          <w:szCs w:val="18"/>
        </w:rPr>
        <w:t>www.mze.gov.cz</w:t>
      </w:r>
    </w:hyperlink>
    <w:bookmarkEnd w:id="0"/>
  </w:p>
  <w:p w14:paraId="23952285" w14:textId="77777777" w:rsidR="00610AEF" w:rsidRDefault="00610A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DDE7F" w14:textId="77777777" w:rsidR="0041554B" w:rsidRDefault="0041554B">
      <w:r>
        <w:separator/>
      </w:r>
    </w:p>
  </w:footnote>
  <w:footnote w:type="continuationSeparator" w:id="0">
    <w:p w14:paraId="71F08D99" w14:textId="77777777" w:rsidR="0041554B" w:rsidRDefault="00415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5141E" w14:textId="77777777" w:rsidR="00610AEF" w:rsidRDefault="00610AE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EB180" w14:textId="77777777" w:rsidR="00610AEF" w:rsidRDefault="00610AE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261A0" w14:textId="77777777" w:rsidR="00610AEF" w:rsidRDefault="00610A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2729"/>
    <w:multiLevelType w:val="multilevel"/>
    <w:tmpl w:val="09205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1F7BB"/>
    <w:multiLevelType w:val="multilevel"/>
    <w:tmpl w:val="97CE4E8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086847B9"/>
    <w:multiLevelType w:val="multilevel"/>
    <w:tmpl w:val="7C8A3D2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B72F5A4"/>
    <w:multiLevelType w:val="multilevel"/>
    <w:tmpl w:val="113EF60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BF542CD"/>
    <w:multiLevelType w:val="multilevel"/>
    <w:tmpl w:val="7E30973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CE2B3D6"/>
    <w:multiLevelType w:val="multilevel"/>
    <w:tmpl w:val="F58227D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2FE9BD"/>
    <w:multiLevelType w:val="multilevel"/>
    <w:tmpl w:val="730ADB7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 w15:restartNumberingAfterBreak="0">
    <w:nsid w:val="209C433B"/>
    <w:multiLevelType w:val="multilevel"/>
    <w:tmpl w:val="1B107BF0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3446E02"/>
    <w:multiLevelType w:val="multilevel"/>
    <w:tmpl w:val="EB781760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E7C02"/>
    <w:multiLevelType w:val="multilevel"/>
    <w:tmpl w:val="D69262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89160"/>
    <w:multiLevelType w:val="multilevel"/>
    <w:tmpl w:val="E9D41E4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2A556C1B"/>
    <w:multiLevelType w:val="multilevel"/>
    <w:tmpl w:val="CAD014C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2A6F0D23"/>
    <w:multiLevelType w:val="multilevel"/>
    <w:tmpl w:val="2A4E390C"/>
    <w:lvl w:ilvl="0">
      <w:start w:val="1"/>
      <w:numFmt w:val="lowerRoman"/>
      <w:lvlText w:val="(%1)"/>
      <w:lvlJc w:val="left"/>
      <w:pPr>
        <w:ind w:left="1932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2" w:hanging="360"/>
      </w:pPr>
    </w:lvl>
    <w:lvl w:ilvl="2">
      <w:start w:val="1"/>
      <w:numFmt w:val="lowerRoman"/>
      <w:lvlText w:val="%3."/>
      <w:lvlJc w:val="right"/>
      <w:pPr>
        <w:ind w:left="3012" w:hanging="180"/>
      </w:pPr>
    </w:lvl>
    <w:lvl w:ilvl="3">
      <w:start w:val="1"/>
      <w:numFmt w:val="decimal"/>
      <w:lvlText w:val="%4."/>
      <w:lvlJc w:val="left"/>
      <w:pPr>
        <w:ind w:left="3732" w:hanging="360"/>
      </w:pPr>
    </w:lvl>
    <w:lvl w:ilvl="4">
      <w:start w:val="1"/>
      <w:numFmt w:val="lowerLetter"/>
      <w:lvlText w:val="%5."/>
      <w:lvlJc w:val="left"/>
      <w:pPr>
        <w:ind w:left="4452" w:hanging="360"/>
      </w:pPr>
    </w:lvl>
    <w:lvl w:ilvl="5">
      <w:start w:val="1"/>
      <w:numFmt w:val="lowerRoman"/>
      <w:lvlText w:val="%6."/>
      <w:lvlJc w:val="right"/>
      <w:pPr>
        <w:ind w:left="5172" w:hanging="180"/>
      </w:pPr>
    </w:lvl>
    <w:lvl w:ilvl="6">
      <w:start w:val="1"/>
      <w:numFmt w:val="decimal"/>
      <w:lvlText w:val="%7."/>
      <w:lvlJc w:val="left"/>
      <w:pPr>
        <w:ind w:left="5892" w:hanging="360"/>
      </w:pPr>
    </w:lvl>
    <w:lvl w:ilvl="7">
      <w:start w:val="1"/>
      <w:numFmt w:val="lowerLetter"/>
      <w:lvlText w:val="%8."/>
      <w:lvlJc w:val="left"/>
      <w:pPr>
        <w:ind w:left="6612" w:hanging="360"/>
      </w:pPr>
    </w:lvl>
    <w:lvl w:ilvl="8">
      <w:start w:val="1"/>
      <w:numFmt w:val="lowerRoman"/>
      <w:lvlText w:val="%9."/>
      <w:lvlJc w:val="right"/>
      <w:pPr>
        <w:ind w:left="7332" w:hanging="180"/>
      </w:pPr>
    </w:lvl>
  </w:abstractNum>
  <w:abstractNum w:abstractNumId="13" w15:restartNumberingAfterBreak="0">
    <w:nsid w:val="2EB40675"/>
    <w:multiLevelType w:val="multilevel"/>
    <w:tmpl w:val="358A5E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E177E8"/>
    <w:multiLevelType w:val="multilevel"/>
    <w:tmpl w:val="9AA8AA8A"/>
    <w:lvl w:ilvl="0">
      <w:start w:val="1"/>
      <w:numFmt w:val="lowerRoman"/>
      <w:lvlText w:val="(%1)"/>
      <w:lvlJc w:val="left"/>
      <w:pPr>
        <w:ind w:left="6816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76" w:hanging="360"/>
      </w:pPr>
    </w:lvl>
    <w:lvl w:ilvl="2">
      <w:start w:val="1"/>
      <w:numFmt w:val="lowerRoman"/>
      <w:lvlText w:val="%3."/>
      <w:lvlJc w:val="right"/>
      <w:pPr>
        <w:ind w:left="7896" w:hanging="180"/>
      </w:pPr>
    </w:lvl>
    <w:lvl w:ilvl="3">
      <w:start w:val="1"/>
      <w:numFmt w:val="decimal"/>
      <w:lvlText w:val="%4."/>
      <w:lvlJc w:val="left"/>
      <w:pPr>
        <w:ind w:left="8616" w:hanging="360"/>
      </w:pPr>
    </w:lvl>
    <w:lvl w:ilvl="4">
      <w:start w:val="1"/>
      <w:numFmt w:val="lowerLetter"/>
      <w:lvlText w:val="%5."/>
      <w:lvlJc w:val="left"/>
      <w:pPr>
        <w:ind w:left="9336" w:hanging="360"/>
      </w:pPr>
    </w:lvl>
    <w:lvl w:ilvl="5">
      <w:start w:val="1"/>
      <w:numFmt w:val="lowerRoman"/>
      <w:lvlText w:val="%6."/>
      <w:lvlJc w:val="right"/>
      <w:pPr>
        <w:ind w:left="10056" w:hanging="180"/>
      </w:pPr>
    </w:lvl>
    <w:lvl w:ilvl="6">
      <w:start w:val="1"/>
      <w:numFmt w:val="decimal"/>
      <w:lvlText w:val="%7."/>
      <w:lvlJc w:val="left"/>
      <w:pPr>
        <w:ind w:left="10776" w:hanging="360"/>
      </w:pPr>
    </w:lvl>
    <w:lvl w:ilvl="7">
      <w:start w:val="1"/>
      <w:numFmt w:val="lowerLetter"/>
      <w:lvlText w:val="%8."/>
      <w:lvlJc w:val="left"/>
      <w:pPr>
        <w:ind w:left="11496" w:hanging="360"/>
      </w:pPr>
    </w:lvl>
    <w:lvl w:ilvl="8">
      <w:start w:val="1"/>
      <w:numFmt w:val="lowerRoman"/>
      <w:lvlText w:val="%9."/>
      <w:lvlJc w:val="right"/>
      <w:pPr>
        <w:ind w:left="12216" w:hanging="180"/>
      </w:pPr>
    </w:lvl>
  </w:abstractNum>
  <w:abstractNum w:abstractNumId="15" w15:restartNumberingAfterBreak="0">
    <w:nsid w:val="39E35A14"/>
    <w:multiLevelType w:val="multilevel"/>
    <w:tmpl w:val="FFD89B3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3B8DBE6D"/>
    <w:multiLevelType w:val="multilevel"/>
    <w:tmpl w:val="FB5C8BE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10A6406"/>
    <w:multiLevelType w:val="multilevel"/>
    <w:tmpl w:val="12AA7834"/>
    <w:lvl w:ilvl="0">
      <w:start w:val="1"/>
      <w:numFmt w:val="lowerLetter"/>
      <w:lvlText w:val="%1)"/>
      <w:lvlJc w:val="left"/>
      <w:pPr>
        <w:ind w:left="2856" w:hanging="360"/>
      </w:pPr>
    </w:lvl>
    <w:lvl w:ilvl="1">
      <w:start w:val="1"/>
      <w:numFmt w:val="lowerLetter"/>
      <w:lvlText w:val="%2."/>
      <w:lvlJc w:val="left"/>
      <w:pPr>
        <w:ind w:left="3576" w:hanging="360"/>
      </w:pPr>
    </w:lvl>
    <w:lvl w:ilvl="2">
      <w:start w:val="1"/>
      <w:numFmt w:val="lowerRoman"/>
      <w:lvlText w:val="%3."/>
      <w:lvlJc w:val="right"/>
      <w:pPr>
        <w:ind w:left="4296" w:hanging="180"/>
      </w:pPr>
    </w:lvl>
    <w:lvl w:ilvl="3">
      <w:start w:val="1"/>
      <w:numFmt w:val="decimal"/>
      <w:lvlText w:val="%4."/>
      <w:lvlJc w:val="left"/>
      <w:pPr>
        <w:ind w:left="5016" w:hanging="360"/>
      </w:pPr>
    </w:lvl>
    <w:lvl w:ilvl="4">
      <w:start w:val="1"/>
      <w:numFmt w:val="lowerLetter"/>
      <w:lvlText w:val="%5."/>
      <w:lvlJc w:val="left"/>
      <w:pPr>
        <w:ind w:left="5736" w:hanging="360"/>
      </w:pPr>
    </w:lvl>
    <w:lvl w:ilvl="5">
      <w:start w:val="1"/>
      <w:numFmt w:val="lowerRoman"/>
      <w:lvlText w:val="%6."/>
      <w:lvlJc w:val="right"/>
      <w:pPr>
        <w:ind w:left="6456" w:hanging="180"/>
      </w:pPr>
    </w:lvl>
    <w:lvl w:ilvl="6">
      <w:start w:val="1"/>
      <w:numFmt w:val="decimal"/>
      <w:lvlText w:val="%7."/>
      <w:lvlJc w:val="left"/>
      <w:pPr>
        <w:ind w:left="7176" w:hanging="360"/>
      </w:pPr>
    </w:lvl>
    <w:lvl w:ilvl="7">
      <w:start w:val="1"/>
      <w:numFmt w:val="lowerLetter"/>
      <w:lvlText w:val="%8."/>
      <w:lvlJc w:val="left"/>
      <w:pPr>
        <w:ind w:left="7896" w:hanging="360"/>
      </w:pPr>
    </w:lvl>
    <w:lvl w:ilvl="8">
      <w:start w:val="1"/>
      <w:numFmt w:val="lowerRoman"/>
      <w:lvlText w:val="%9."/>
      <w:lvlJc w:val="right"/>
      <w:pPr>
        <w:ind w:left="8616" w:hanging="180"/>
      </w:pPr>
    </w:lvl>
  </w:abstractNum>
  <w:abstractNum w:abstractNumId="18" w15:restartNumberingAfterBreak="0">
    <w:nsid w:val="43F0D4FD"/>
    <w:multiLevelType w:val="multilevel"/>
    <w:tmpl w:val="5D24809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440F4355"/>
    <w:multiLevelType w:val="multilevel"/>
    <w:tmpl w:val="56F6763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0" w15:restartNumberingAfterBreak="0">
    <w:nsid w:val="4A9BD33C"/>
    <w:multiLevelType w:val="multilevel"/>
    <w:tmpl w:val="8698FDB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 w15:restartNumberingAfterBreak="0">
    <w:nsid w:val="50B8EFE5"/>
    <w:multiLevelType w:val="multilevel"/>
    <w:tmpl w:val="4F3E61F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2" w15:restartNumberingAfterBreak="0">
    <w:nsid w:val="5DB28A8C"/>
    <w:multiLevelType w:val="multilevel"/>
    <w:tmpl w:val="F04408A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3" w15:restartNumberingAfterBreak="0">
    <w:nsid w:val="5FCEEEEB"/>
    <w:multiLevelType w:val="multilevel"/>
    <w:tmpl w:val="3DFA29A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4" w15:restartNumberingAfterBreak="0">
    <w:nsid w:val="60A8227D"/>
    <w:multiLevelType w:val="multilevel"/>
    <w:tmpl w:val="1E063F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767F0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Odstavecseseznamem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5AA7258"/>
    <w:multiLevelType w:val="multilevel"/>
    <w:tmpl w:val="8B40BCE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7" w15:restartNumberingAfterBreak="0">
    <w:nsid w:val="740D14EC"/>
    <w:multiLevelType w:val="multilevel"/>
    <w:tmpl w:val="77FA1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6737EC"/>
    <w:multiLevelType w:val="multilevel"/>
    <w:tmpl w:val="925EA762"/>
    <w:lvl w:ilvl="0">
      <w:start w:val="1"/>
      <w:numFmt w:val="lowerRoman"/>
      <w:lvlText w:val="(%1)"/>
      <w:lvlJc w:val="left"/>
      <w:pPr>
        <w:ind w:left="151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7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>
      <w:start w:val="1"/>
      <w:numFmt w:val="lowerLetter"/>
      <w:lvlText w:val="%5."/>
      <w:lvlJc w:val="left"/>
      <w:pPr>
        <w:ind w:left="4032" w:hanging="360"/>
      </w:pPr>
    </w:lvl>
    <w:lvl w:ilvl="5">
      <w:start w:val="1"/>
      <w:numFmt w:val="lowerRoman"/>
      <w:lvlText w:val="%6."/>
      <w:lvlJc w:val="right"/>
      <w:pPr>
        <w:ind w:left="4752" w:hanging="180"/>
      </w:pPr>
    </w:lvl>
    <w:lvl w:ilvl="6">
      <w:start w:val="1"/>
      <w:numFmt w:val="decimal"/>
      <w:lvlText w:val="%7."/>
      <w:lvlJc w:val="left"/>
      <w:pPr>
        <w:ind w:left="5472" w:hanging="360"/>
      </w:pPr>
    </w:lvl>
    <w:lvl w:ilvl="7">
      <w:start w:val="1"/>
      <w:numFmt w:val="lowerLetter"/>
      <w:lvlText w:val="%8."/>
      <w:lvlJc w:val="left"/>
      <w:pPr>
        <w:ind w:left="6192" w:hanging="360"/>
      </w:pPr>
    </w:lvl>
    <w:lvl w:ilvl="8">
      <w:start w:val="1"/>
      <w:numFmt w:val="lowerRoman"/>
      <w:lvlText w:val="%9."/>
      <w:lvlJc w:val="right"/>
      <w:pPr>
        <w:ind w:left="6912" w:hanging="180"/>
      </w:pPr>
    </w:lvl>
  </w:abstractNum>
  <w:abstractNum w:abstractNumId="29" w15:restartNumberingAfterBreak="0">
    <w:nsid w:val="75E91D8A"/>
    <w:multiLevelType w:val="multilevel"/>
    <w:tmpl w:val="0C2E99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E13B28"/>
    <w:multiLevelType w:val="multilevel"/>
    <w:tmpl w:val="7D883FA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8BBC413"/>
    <w:multiLevelType w:val="multilevel"/>
    <w:tmpl w:val="02724DE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2" w15:restartNumberingAfterBreak="0">
    <w:nsid w:val="793BC125"/>
    <w:multiLevelType w:val="multilevel"/>
    <w:tmpl w:val="E8E2C96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3" w15:restartNumberingAfterBreak="0">
    <w:nsid w:val="7A2090E5"/>
    <w:multiLevelType w:val="multilevel"/>
    <w:tmpl w:val="500C45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620156"/>
    <w:multiLevelType w:val="multilevel"/>
    <w:tmpl w:val="D0F611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A70549"/>
    <w:multiLevelType w:val="multilevel"/>
    <w:tmpl w:val="AB7ADDC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 w16cid:durableId="1345353851">
    <w:abstractNumId w:val="0"/>
  </w:num>
  <w:num w:numId="2" w16cid:durableId="1456871830">
    <w:abstractNumId w:val="1"/>
  </w:num>
  <w:num w:numId="3" w16cid:durableId="2133937089">
    <w:abstractNumId w:val="2"/>
  </w:num>
  <w:num w:numId="4" w16cid:durableId="1576747626">
    <w:abstractNumId w:val="3"/>
  </w:num>
  <w:num w:numId="5" w16cid:durableId="386027862">
    <w:abstractNumId w:val="4"/>
  </w:num>
  <w:num w:numId="6" w16cid:durableId="1773282834">
    <w:abstractNumId w:val="5"/>
  </w:num>
  <w:num w:numId="7" w16cid:durableId="1184902028">
    <w:abstractNumId w:val="6"/>
  </w:num>
  <w:num w:numId="8" w16cid:durableId="1712873671">
    <w:abstractNumId w:val="7"/>
  </w:num>
  <w:num w:numId="9" w16cid:durableId="1430156770">
    <w:abstractNumId w:val="8"/>
  </w:num>
  <w:num w:numId="10" w16cid:durableId="1391072761">
    <w:abstractNumId w:val="9"/>
  </w:num>
  <w:num w:numId="11" w16cid:durableId="1979336605">
    <w:abstractNumId w:val="10"/>
  </w:num>
  <w:num w:numId="12" w16cid:durableId="1827939336">
    <w:abstractNumId w:val="11"/>
  </w:num>
  <w:num w:numId="13" w16cid:durableId="1067192090">
    <w:abstractNumId w:val="12"/>
  </w:num>
  <w:num w:numId="14" w16cid:durableId="203101662">
    <w:abstractNumId w:val="13"/>
  </w:num>
  <w:num w:numId="15" w16cid:durableId="184557915">
    <w:abstractNumId w:val="14"/>
  </w:num>
  <w:num w:numId="16" w16cid:durableId="837648325">
    <w:abstractNumId w:val="15"/>
  </w:num>
  <w:num w:numId="17" w16cid:durableId="1000037306">
    <w:abstractNumId w:val="16"/>
  </w:num>
  <w:num w:numId="18" w16cid:durableId="1520968516">
    <w:abstractNumId w:val="17"/>
  </w:num>
  <w:num w:numId="19" w16cid:durableId="2042632112">
    <w:abstractNumId w:val="18"/>
  </w:num>
  <w:num w:numId="20" w16cid:durableId="1045178271">
    <w:abstractNumId w:val="19"/>
  </w:num>
  <w:num w:numId="21" w16cid:durableId="18362266">
    <w:abstractNumId w:val="20"/>
  </w:num>
  <w:num w:numId="22" w16cid:durableId="1639068543">
    <w:abstractNumId w:val="21"/>
  </w:num>
  <w:num w:numId="23" w16cid:durableId="76220636">
    <w:abstractNumId w:val="22"/>
  </w:num>
  <w:num w:numId="24" w16cid:durableId="1092823193">
    <w:abstractNumId w:val="23"/>
  </w:num>
  <w:num w:numId="25" w16cid:durableId="1441879124">
    <w:abstractNumId w:val="24"/>
  </w:num>
  <w:num w:numId="26" w16cid:durableId="957033039">
    <w:abstractNumId w:val="25"/>
  </w:num>
  <w:num w:numId="27" w16cid:durableId="1273324571">
    <w:abstractNumId w:val="26"/>
  </w:num>
  <w:num w:numId="28" w16cid:durableId="1962153464">
    <w:abstractNumId w:val="27"/>
  </w:num>
  <w:num w:numId="29" w16cid:durableId="472528102">
    <w:abstractNumId w:val="28"/>
  </w:num>
  <w:num w:numId="30" w16cid:durableId="738360029">
    <w:abstractNumId w:val="29"/>
  </w:num>
  <w:num w:numId="31" w16cid:durableId="779639690">
    <w:abstractNumId w:val="30"/>
  </w:num>
  <w:num w:numId="32" w16cid:durableId="193621045">
    <w:abstractNumId w:val="31"/>
  </w:num>
  <w:num w:numId="33" w16cid:durableId="164519462">
    <w:abstractNumId w:val="32"/>
  </w:num>
  <w:num w:numId="34" w16cid:durableId="2094466973">
    <w:abstractNumId w:val="33"/>
  </w:num>
  <w:num w:numId="35" w16cid:durableId="1884293617">
    <w:abstractNumId w:val="34"/>
  </w:num>
  <w:num w:numId="36" w16cid:durableId="18911068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agentura Motiv P s.r.o._x000d__x000a_PhDr. Hroníková Jana_x000d__x000a_jednatelka_x000d__x000a_Řehořova 726/14_x000d__x000a_Černovice_x000d__x000a_618 00 Brno"/>
    <w:docVar w:name="dms_adresat_adresa" w:val="Řehořova 726/14_x000d__x000a_Černovice_x000d__x000a_618 00 Brno"/>
    <w:docVar w:name="dms_adresat_dat_narozeni" w:val=" "/>
    <w:docVar w:name="dms_adresat_email" w:val="adresat_email"/>
    <w:docVar w:name="dms_adresat_ic" w:val="64506550"/>
    <w:docVar w:name="dms_adresat_idds" w:val="adresat_idds"/>
    <w:docVar w:name="dms_adresat_jmeno" w:val="PhDr. Hroníková Jana"/>
    <w:docVar w:name="dms_carovy_kod" w:val="mzedms029265649"/>
    <w:docVar w:name="dms_carovy_kod_cj" w:val="MZE-27682/2025-11131"/>
    <w:docVar w:name="dms_cj" w:val="MZE-27682/2025-11131"/>
    <w:docVar w:name="dms_cj_skn" w:val=" "/>
    <w:docVar w:name="dms_datum" w:val="23. 4. 2025"/>
    <w:docVar w:name="dms_datum_textem" w:val="23. dubna 2025"/>
    <w:docVar w:name="dms_datum_vzniku" w:val="3. 4. 2025 15:50:24"/>
    <w:docVar w:name="dms_el_pecet" w:val=" "/>
    <w:docVar w:name="dms_el_podpis" w:val="%%%el_podpis%%%"/>
    <w:docVar w:name="dms_nadrizeny_reditel" w:val="Mgr. Michal Hutňan"/>
    <w:docVar w:name="dms_ObsahParam1" w:val=" "/>
    <w:docVar w:name="dms_otisk_razitka" w:val=" "/>
    <w:docVar w:name="dms_PNASpravce" w:val=" "/>
    <w:docVar w:name="dms_podpisova_dolozka" w:val="JUDr. Kateřina Mihok_x000d__x000a_ředitelka odboru"/>
    <w:docVar w:name="dms_podpisova_dolozka_funkce" w:val="ředitelka odboru"/>
    <w:docVar w:name="dms_podpisova_dolozka_jmeno" w:val="JUDr. Kateřina Mihok"/>
    <w:docVar w:name="dms_PPASpravce" w:val=" "/>
    <w:docVar w:name="dms_prijaty_cj" w:val=" "/>
    <w:docVar w:name="dms_prijaty_ze_dne" w:val=" "/>
    <w:docVar w:name="dms_prilohy" w:val=" 1. Priloha_c_1_Nabidka.pdf_x000d__x000a_ 2. Priloha_c_2_Terminy.pdf"/>
    <w:docVar w:name="dms_pripojene_dokumenty" w:val=" "/>
    <w:docVar w:name="dms_spisova_znacka" w:val="MZE-27682/2025-11131"/>
    <w:docVar w:name="dms_spravce_jmeno" w:val="Ing. Naděžda Kantnerová"/>
    <w:docVar w:name="dms_spravce_mail" w:val="Nadezda.Kantnerova@mze.gov.cz"/>
    <w:docVar w:name="dms_spravce_telefon" w:val="221812292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1130"/>
    <w:docVar w:name="dms_utvar_nazev" w:val="Odbor personální"/>
    <w:docVar w:name="dms_utvar_nazev_adresa" w:val="11130 - Odbor personální_x000d__x000a_Těšnov 65/17_x000d__x000a_Nové Město_x000d__x000a_110 00 Praha 1"/>
    <w:docVar w:name="dms_utvar_nazev_do_dopisu" w:val="Odbor personální"/>
    <w:docVar w:name="dms_vec" w:val="Smlouva na zajištění bloku navazujících workshopů v rozsahu 7 půldenních workshopů"/>
    <w:docVar w:name="dms_VNVSpravce" w:val=" "/>
    <w:docVar w:name="dms_zpracoval_jmeno" w:val="Ing. Naděžda Kantnerová"/>
    <w:docVar w:name="dms_zpracoval_mail" w:val="Nadezda.Kantnerova@mze.gov.cz"/>
    <w:docVar w:name="dms_zpracoval_telefon" w:val="221812292"/>
  </w:docVars>
  <w:rsids>
    <w:rsidRoot w:val="00610AEF"/>
    <w:rsid w:val="0041554B"/>
    <w:rsid w:val="00426224"/>
    <w:rsid w:val="0061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29"/>
    <o:shapelayout v:ext="edit">
      <o:idmap v:ext="edit" data="1,2"/>
    </o:shapelayout>
  </w:shapeDefaults>
  <w:decimalSymbol w:val=","/>
  <w:listSeparator w:val=";"/>
  <w14:docId w14:val="52A3D3C5"/>
  <w15:docId w15:val="{E220A274-748C-4544-B02C-3281BE057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Odstavecseseznamem"/>
    <w:qFormat/>
    <w:pPr>
      <w:numPr>
        <w:ilvl w:val="0"/>
        <w:numId w:val="8"/>
      </w:numPr>
      <w:spacing w:before="360"/>
      <w:ind w:left="284" w:hanging="284"/>
      <w:jc w:val="center"/>
      <w:outlineLvl w:val="0"/>
    </w:pPr>
    <w:rPr>
      <w:b/>
    </w:r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dropCap="none" w:lines="1"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dropCap="none" w:lines="1"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uiPriority w:val="99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kaznakoment1">
    <w:name w:val="Odkaz na komentář1"/>
    <w:basedOn w:val="Standardnpsmoodstavce"/>
    <w:semiHidden/>
    <w:unhideWhenUsed/>
    <w:rPr>
      <w:sz w:val="16"/>
      <w:szCs w:val="16"/>
    </w:rPr>
  </w:style>
  <w:style w:type="paragraph" w:customStyle="1" w:styleId="Textkomente1">
    <w:name w:val="Text komentáře1"/>
    <w:basedOn w:val="Normln"/>
    <w:semiHidden/>
    <w:unhideWhenUsed/>
    <w:pPr>
      <w:jc w:val="left"/>
    </w:pPr>
    <w:rPr>
      <w:rFonts w:eastAsia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semiHidden/>
    <w:rPr>
      <w:rFonts w:ascii="Arial" w:eastAsia="Calibri" w:hAnsi="Arial" w:cs="Arial"/>
      <w:lang w:eastAsia="en-US"/>
    </w:rPr>
  </w:style>
  <w:style w:type="paragraph" w:styleId="Odstavecseseznamem">
    <w:name w:val="List Paragraph"/>
    <w:basedOn w:val="Normln"/>
    <w:qFormat/>
    <w:pPr>
      <w:numPr>
        <w:ilvl w:val="1"/>
        <w:numId w:val="26"/>
      </w:numPr>
      <w:spacing w:before="120" w:after="120"/>
    </w:pPr>
    <w:rPr>
      <w:rFonts w:eastAsia="Times New Roman"/>
      <w:szCs w:val="22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customStyle="1" w:styleId="Zstupntext1">
    <w:name w:val="Zástupný text1"/>
    <w:basedOn w:val="Standardnpsmoodstavce"/>
    <w:uiPriority w:val="99"/>
    <w:semiHidden/>
    <w:rPr>
      <w:color w:val="666666"/>
    </w:rPr>
  </w:style>
  <w:style w:type="paragraph" w:styleId="Zkladntext">
    <w:name w:val="Body Text"/>
    <w:basedOn w:val="Normln"/>
    <w:uiPriority w:val="1"/>
    <w:qFormat/>
    <w:pPr>
      <w:widowControl w:val="0"/>
      <w:autoSpaceDE w:val="0"/>
      <w:autoSpaceDN w:val="0"/>
      <w:jc w:val="left"/>
    </w:pPr>
    <w:rPr>
      <w:szCs w:val="22"/>
    </w:rPr>
  </w:style>
  <w:style w:type="character" w:customStyle="1" w:styleId="ZkladntextChar">
    <w:name w:val="Základní text Char"/>
    <w:basedOn w:val="Standardnpsmoodstavce"/>
    <w:uiPriority w:val="1"/>
    <w:rPr>
      <w:rFonts w:ascii="Arial" w:eastAsia="Arial" w:hAnsi="Arial" w:cs="Arial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Pr>
      <w:color w:val="0563C1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kaznakoment2">
    <w:name w:val="Odkaz na komentář2"/>
    <w:basedOn w:val="Standardnpsmoodstavce"/>
    <w:uiPriority w:val="99"/>
    <w:semiHidden/>
    <w:unhideWhenUsed/>
    <w:rPr>
      <w:sz w:val="16"/>
      <w:szCs w:val="16"/>
    </w:rPr>
  </w:style>
  <w:style w:type="paragraph" w:customStyle="1" w:styleId="Textkomente2">
    <w:name w:val="Text komentáře2"/>
    <w:basedOn w:val="Normln"/>
    <w:uiPriority w:val="99"/>
    <w:unhideWhenUsed/>
    <w:rPr>
      <w:sz w:val="20"/>
      <w:szCs w:val="20"/>
    </w:rPr>
  </w:style>
  <w:style w:type="character" w:customStyle="1" w:styleId="TextkomenteChar1">
    <w:name w:val="Text komentáře Char1"/>
    <w:basedOn w:val="Standardnpsmoodstavce"/>
    <w:uiPriority w:val="99"/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nadezda.kantnerova@mze.gov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ze.gov.cz" TargetMode="External"/><Relationship Id="rId1" Type="http://schemas.openxmlformats.org/officeDocument/2006/relationships/hyperlink" Target="mailto:podatelna@mze.gov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1982</Words>
  <Characters>11700</Characters>
  <Application>Microsoft Office Word</Application>
  <DocSecurity>0</DocSecurity>
  <Lines>97</Lines>
  <Paragraphs>27</Paragraphs>
  <ScaleCrop>false</ScaleCrop>
  <Company>T-Soft a.s.</Company>
  <LinksUpToDate>false</LinksUpToDate>
  <CharactersWithSpaces>13655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Kantnerová Naděžda</cp:lastModifiedBy>
  <cp:revision>2</cp:revision>
  <cp:lastPrinted>2025-04-16T13:10:00Z</cp:lastPrinted>
  <dcterms:created xsi:type="dcterms:W3CDTF">2025-04-24T13:50:00Z</dcterms:created>
  <dcterms:modified xsi:type="dcterms:W3CDTF">2025-04-24T13:50:00Z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2025-04-09T20:37:01Z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6987c85b-606e-4739-938f-177e6e8bd40e</vt:lpwstr>
  </property>
  <property fmtid="{D5CDD505-2E9C-101B-9397-08002B2CF9AE}" pid="8" name="MSIP_Label_239d554d-d720-408f-a503-c83424d8e5d7_ContentBits">
    <vt:lpwstr>0</vt:lpwstr>
  </property>
  <property fmtid="{D5CDD505-2E9C-101B-9397-08002B2CF9AE}" pid="9" name="MSIP_Label_239d554d-d720-408f-a503-c83424d8e5d7_Tag">
    <vt:lpwstr>10, 0, 1, 1</vt:lpwstr>
  </property>
</Properties>
</file>