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5F1D9C73" w:rsidR="00F650C8" w:rsidRPr="00A57BC6" w:rsidRDefault="00F46C7C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F650C8" w:rsidRPr="00A57BC6">
        <w:rPr>
          <w:rFonts w:ascii="Arial" w:hAnsi="Arial" w:cs="Arial"/>
          <w:sz w:val="22"/>
          <w:szCs w:val="22"/>
        </w:rPr>
        <w:t xml:space="preserve">Č.j.: </w:t>
      </w:r>
      <w:r w:rsidRPr="00A57BC6">
        <w:rPr>
          <w:rFonts w:ascii="Arial" w:hAnsi="Arial" w:cs="Arial"/>
          <w:sz w:val="22"/>
          <w:szCs w:val="22"/>
        </w:rPr>
        <w:t>SPU 118836/2025/523203/</w:t>
      </w:r>
      <w:proofErr w:type="spellStart"/>
      <w:r w:rsidRPr="00A57BC6">
        <w:rPr>
          <w:rFonts w:ascii="Arial" w:hAnsi="Arial" w:cs="Arial"/>
          <w:sz w:val="22"/>
          <w:szCs w:val="22"/>
        </w:rPr>
        <w:t>Duf</w:t>
      </w:r>
      <w:proofErr w:type="spellEnd"/>
    </w:p>
    <w:p w14:paraId="1C3D8099" w14:textId="73D9B74C" w:rsidR="006C2931" w:rsidRDefault="00F46C7C" w:rsidP="00F46C7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A57BC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F650C8" w:rsidRPr="00A57BC6">
        <w:rPr>
          <w:rFonts w:ascii="Arial" w:hAnsi="Arial" w:cs="Arial"/>
          <w:sz w:val="22"/>
          <w:szCs w:val="22"/>
        </w:rPr>
        <w:t>UID:</w:t>
      </w:r>
      <w:r w:rsidRPr="00A57BC6"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  <w:r w:rsidRPr="00A57BC6">
        <w:rPr>
          <w:rFonts w:ascii="Arial" w:hAnsi="Arial" w:cs="Arial"/>
          <w:sz w:val="22"/>
          <w:szCs w:val="22"/>
        </w:rPr>
        <w:t>spuess97ffb96d</w:t>
      </w:r>
    </w:p>
    <w:p w14:paraId="4C71658C" w14:textId="77777777" w:rsidR="00F46C7C" w:rsidRDefault="00F46C7C" w:rsidP="00F46C7C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2088B18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5E54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5E54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E061D41" w14:textId="43678946" w:rsidR="00A40AC7" w:rsidRDefault="00157491" w:rsidP="00D822A2">
      <w:pPr>
        <w:pStyle w:val="Zkladntext"/>
        <w:tabs>
          <w:tab w:val="center" w:pos="4535"/>
        </w:tabs>
        <w:jc w:val="left"/>
        <w:rPr>
          <w:rFonts w:ascii="Arial" w:hAnsi="Arial" w:cs="Arial"/>
          <w:i/>
          <w:iCs/>
          <w:sz w:val="22"/>
          <w:szCs w:val="22"/>
        </w:rPr>
      </w:pPr>
      <w:r w:rsidRPr="00560319">
        <w:rPr>
          <w:rFonts w:ascii="Arial" w:hAnsi="Arial" w:cs="Arial"/>
          <w:iCs/>
          <w:snapToGrid w:val="0"/>
          <w:color w:val="000000"/>
          <w:sz w:val="22"/>
          <w:szCs w:val="22"/>
        </w:rPr>
        <w:t>AGROLIP, a.s.</w:t>
      </w:r>
      <w:r w:rsidR="00D822A2" w:rsidRPr="00560319"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 w:rsidR="00A40AC7" w:rsidRPr="00560319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560319">
        <w:rPr>
          <w:rFonts w:ascii="Arial" w:hAnsi="Arial" w:cs="Arial"/>
          <w:iCs/>
          <w:snapToGrid w:val="0"/>
          <w:color w:val="000000"/>
          <w:sz w:val="22"/>
          <w:szCs w:val="22"/>
        </w:rPr>
        <w:t>560, Lipov, 69672</w:t>
      </w:r>
      <w:r w:rsidR="00A40AC7" w:rsidRPr="00560319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60319">
        <w:rPr>
          <w:rFonts w:ascii="Arial" w:hAnsi="Arial" w:cs="Arial"/>
          <w:iCs/>
          <w:snapToGrid w:val="0"/>
          <w:color w:val="000000"/>
          <w:sz w:val="22"/>
          <w:szCs w:val="22"/>
        </w:rPr>
        <w:t>63495392</w:t>
      </w:r>
      <w:r w:rsidR="00A40AC7" w:rsidRPr="00560319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1A7A2A" w:rsidRPr="00560319">
        <w:rPr>
          <w:rFonts w:ascii="Arial" w:hAnsi="Arial" w:cs="Arial"/>
          <w:iCs/>
          <w:sz w:val="22"/>
          <w:szCs w:val="22"/>
        </w:rPr>
        <w:t>CZ</w:t>
      </w:r>
      <w:r w:rsidRPr="00560319">
        <w:rPr>
          <w:rFonts w:ascii="Arial" w:hAnsi="Arial" w:cs="Arial"/>
          <w:iCs/>
          <w:snapToGrid w:val="0"/>
          <w:color w:val="000000"/>
          <w:sz w:val="22"/>
          <w:szCs w:val="22"/>
        </w:rPr>
        <w:t>63495392</w:t>
      </w:r>
      <w:r w:rsidR="00A40AC7" w:rsidRPr="0056031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A40AC7" w:rsidRPr="00560319">
        <w:rPr>
          <w:rFonts w:ascii="Arial" w:hAnsi="Arial" w:cs="Arial"/>
          <w:iCs/>
          <w:sz w:val="22"/>
          <w:szCs w:val="22"/>
        </w:rPr>
        <w:t>zapsán</w:t>
      </w:r>
      <w:r w:rsidR="001A7A2A" w:rsidRPr="00560319">
        <w:rPr>
          <w:rFonts w:ascii="Arial" w:hAnsi="Arial" w:cs="Arial"/>
          <w:iCs/>
          <w:sz w:val="22"/>
          <w:szCs w:val="22"/>
        </w:rPr>
        <w:t>a</w:t>
      </w:r>
      <w:r w:rsidR="00A40AC7" w:rsidRPr="00560319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1A7A2A" w:rsidRPr="00560319">
        <w:rPr>
          <w:rFonts w:ascii="Arial" w:hAnsi="Arial" w:cs="Arial"/>
          <w:iCs/>
          <w:sz w:val="22"/>
          <w:szCs w:val="22"/>
        </w:rPr>
        <w:t>Krajským soudem v Brně, oddíl B, vložka 1861</w:t>
      </w:r>
      <w:r w:rsidR="00A40AC7" w:rsidRPr="00560319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B02B64" w:rsidRPr="00560319">
        <w:rPr>
          <w:rFonts w:ascii="Arial" w:hAnsi="Arial" w:cs="Arial"/>
          <w:iCs/>
          <w:sz w:val="22"/>
          <w:szCs w:val="22"/>
        </w:rPr>
        <w:t>– Ing. Zdeněk Žák, předseda představenstva</w:t>
      </w:r>
      <w:r w:rsidR="00A40AC7" w:rsidRPr="00560319">
        <w:rPr>
          <w:rFonts w:ascii="Arial" w:hAnsi="Arial" w:cs="Arial"/>
          <w:iCs/>
          <w:sz w:val="22"/>
          <w:szCs w:val="22"/>
        </w:rPr>
        <w:t xml:space="preserve"> </w:t>
      </w:r>
      <w:r w:rsidR="00A40AC7" w:rsidRPr="00560319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1B52AD">
        <w:rPr>
          <w:rFonts w:ascii="Arial" w:hAnsi="Arial" w:cs="Arial"/>
          <w:iCs/>
          <w:sz w:val="22"/>
          <w:szCs w:val="22"/>
        </w:rPr>
        <w:t>Komerční banka, a.s.</w:t>
      </w:r>
      <w:r w:rsidR="00A40AC7" w:rsidRPr="00560319">
        <w:rPr>
          <w:rFonts w:ascii="Arial" w:hAnsi="Arial" w:cs="Arial"/>
          <w:iCs/>
          <w:sz w:val="22"/>
          <w:szCs w:val="22"/>
        </w:rPr>
        <w:br/>
        <w:t>číslo účtu:</w:t>
      </w:r>
      <w:r w:rsidR="00A40AC7">
        <w:rPr>
          <w:rFonts w:ascii="Arial" w:hAnsi="Arial" w:cs="Arial"/>
          <w:iCs/>
          <w:sz w:val="22"/>
          <w:szCs w:val="22"/>
        </w:rPr>
        <w:t xml:space="preserve"> </w:t>
      </w:r>
      <w:r w:rsidR="001B52AD">
        <w:rPr>
          <w:rFonts w:ascii="Arial" w:hAnsi="Arial" w:cs="Arial"/>
          <w:iCs/>
          <w:sz w:val="22"/>
          <w:szCs w:val="22"/>
        </w:rPr>
        <w:t>1666180217/0100</w:t>
      </w:r>
      <w:r w:rsidR="00A40AC7">
        <w:rPr>
          <w:rFonts w:ascii="Arial" w:hAnsi="Arial" w:cs="Arial"/>
          <w:iCs/>
          <w:sz w:val="22"/>
          <w:szCs w:val="22"/>
        </w:rPr>
        <w:br/>
      </w: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38N25/24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BF7BD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</w:t>
      </w:r>
      <w:r w:rsidRPr="00BF7BDA">
        <w:rPr>
          <w:rFonts w:ascii="Arial" w:hAnsi="Arial" w:cs="Arial"/>
          <w:iCs/>
          <w:sz w:val="22"/>
          <w:szCs w:val="22"/>
        </w:rPr>
        <w:t xml:space="preserve">u </w:t>
      </w:r>
      <w:r w:rsidRPr="00BF7BDA">
        <w:rPr>
          <w:rFonts w:ascii="Arial" w:hAnsi="Arial" w:cs="Arial"/>
          <w:sz w:val="22"/>
          <w:szCs w:val="22"/>
        </w:rPr>
        <w:t xml:space="preserve">Katastrálního úřadu </w:t>
      </w:r>
      <w:r w:rsidRPr="00BF7BDA">
        <w:rPr>
          <w:rFonts w:ascii="Arial" w:hAnsi="Arial" w:cs="Arial"/>
          <w:iCs/>
          <w:sz w:val="22"/>
          <w:szCs w:val="22"/>
        </w:rPr>
        <w:t xml:space="preserve">pro </w:t>
      </w:r>
      <w:r w:rsidRPr="00BF7BDA">
        <w:rPr>
          <w:rFonts w:ascii="Arial" w:hAnsi="Arial" w:cs="Arial"/>
          <w:sz w:val="22"/>
          <w:szCs w:val="22"/>
        </w:rPr>
        <w:t>Jihomoravský kraj,</w:t>
      </w:r>
      <w:r w:rsidR="003928E3" w:rsidRPr="00BF7BDA">
        <w:rPr>
          <w:rFonts w:ascii="Arial" w:hAnsi="Arial" w:cs="Arial"/>
          <w:sz w:val="22"/>
          <w:szCs w:val="22"/>
        </w:rPr>
        <w:t xml:space="preserve"> </w:t>
      </w:r>
      <w:r w:rsidRPr="00BF7BDA">
        <w:rPr>
          <w:rFonts w:ascii="Arial" w:hAnsi="Arial" w:cs="Arial"/>
          <w:sz w:val="22"/>
          <w:szCs w:val="22"/>
        </w:rPr>
        <w:t>Katastrální pracoviště Hodonín.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BF7BD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22FA72F" w14:textId="77777777" w:rsidR="00BF7BDA" w:rsidRPr="00BF7BDA" w:rsidRDefault="00BF7BDA" w:rsidP="007A5EC4">
      <w:pPr>
        <w:jc w:val="both"/>
        <w:rPr>
          <w:rFonts w:ascii="Arial" w:hAnsi="Arial" w:cs="Arial"/>
          <w:sz w:val="22"/>
          <w:szCs w:val="22"/>
        </w:rPr>
      </w:pPr>
    </w:p>
    <w:p w14:paraId="22717751" w14:textId="77777777" w:rsidR="0051701F" w:rsidRPr="0051701F" w:rsidRDefault="00BF7BDA" w:rsidP="0051701F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 w:rsidRPr="00BF7BDA">
        <w:rPr>
          <w:rFonts w:ascii="Arial" w:hAnsi="Arial" w:cs="Arial"/>
          <w:sz w:val="22"/>
          <w:szCs w:val="22"/>
        </w:rPr>
        <w:t>Nedílnou součástí této smlouvy je grafické zobrazení části předmětu nájmu, které tvoří přílohu č. 3 této smlouvy.</w:t>
      </w:r>
      <w:r w:rsidR="0051701F">
        <w:rPr>
          <w:rFonts w:ascii="Arial" w:hAnsi="Arial" w:cs="Arial"/>
          <w:sz w:val="22"/>
          <w:szCs w:val="22"/>
        </w:rPr>
        <w:t xml:space="preserve"> </w:t>
      </w:r>
      <w:r w:rsidR="0051701F" w:rsidRPr="0051701F">
        <w:rPr>
          <w:rFonts w:ascii="Arial" w:hAnsi="Arial" w:cs="Arial"/>
          <w:iCs/>
          <w:sz w:val="22"/>
          <w:szCs w:val="22"/>
        </w:rPr>
        <w:t>Výměra části pozemku byla určena přibližně odměřením z dostupných mapových podkladů.</w:t>
      </w:r>
    </w:p>
    <w:p w14:paraId="75FB1C2A" w14:textId="77777777" w:rsidR="0051701F" w:rsidRPr="008A7B0C" w:rsidRDefault="0051701F" w:rsidP="0051701F">
      <w:pPr>
        <w:pStyle w:val="adresa"/>
        <w:tabs>
          <w:tab w:val="left" w:pos="56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3BAE1E9B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EFB0CCD" w14:textId="21D8F85A" w:rsidR="00D65634" w:rsidRDefault="00D65634" w:rsidP="00B978B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239F1556" w14:textId="77777777" w:rsidR="00B978BA" w:rsidRPr="00256E31" w:rsidRDefault="00B978BA" w:rsidP="00B978BA">
      <w:pPr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00C68D76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B978BA">
        <w:rPr>
          <w:rFonts w:ascii="Arial" w:hAnsi="Arial" w:cs="Arial"/>
          <w:sz w:val="22"/>
          <w:szCs w:val="22"/>
        </w:rPr>
        <w:t>e</w:t>
      </w:r>
      <w:r w:rsidR="00F327C8" w:rsidRPr="00B978BA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B978BA">
        <w:rPr>
          <w:rFonts w:ascii="Arial" w:hAnsi="Arial" w:cs="Arial"/>
          <w:sz w:val="22"/>
          <w:szCs w:val="22"/>
        </w:rPr>
        <w:t>pozem</w:t>
      </w:r>
      <w:r w:rsidR="002747D4" w:rsidRPr="00B978BA">
        <w:rPr>
          <w:rFonts w:ascii="Arial" w:hAnsi="Arial" w:cs="Arial"/>
          <w:sz w:val="22"/>
          <w:szCs w:val="22"/>
        </w:rPr>
        <w:t>ky</w:t>
      </w:r>
      <w:r w:rsidR="00F327C8" w:rsidRPr="00B978BA">
        <w:rPr>
          <w:rFonts w:ascii="Arial" w:hAnsi="Arial" w:cs="Arial"/>
          <w:sz w:val="22"/>
          <w:szCs w:val="22"/>
        </w:rPr>
        <w:t xml:space="preserve"> specifikovan</w:t>
      </w:r>
      <w:r w:rsidR="002747D4" w:rsidRPr="00B978BA">
        <w:rPr>
          <w:rFonts w:ascii="Arial" w:hAnsi="Arial" w:cs="Arial"/>
          <w:sz w:val="22"/>
          <w:szCs w:val="22"/>
        </w:rPr>
        <w:t>é</w:t>
      </w:r>
      <w:r w:rsidR="00F327C8" w:rsidRPr="00B978BA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B978BA">
        <w:rPr>
          <w:rFonts w:ascii="Arial" w:hAnsi="Arial" w:cs="Arial"/>
          <w:sz w:val="22"/>
          <w:szCs w:val="22"/>
        </w:rPr>
        <w:t>jsou</w:t>
      </w:r>
      <w:r w:rsidR="00F327C8" w:rsidRPr="00B978BA">
        <w:rPr>
          <w:rFonts w:ascii="Arial" w:hAnsi="Arial" w:cs="Arial"/>
          <w:sz w:val="22"/>
          <w:szCs w:val="22"/>
        </w:rPr>
        <w:t xml:space="preserve"> </w:t>
      </w:r>
      <w:r w:rsidR="007D7FFB" w:rsidRPr="00B978BA">
        <w:rPr>
          <w:rFonts w:ascii="Arial" w:hAnsi="Arial" w:cs="Arial"/>
          <w:sz w:val="22"/>
          <w:szCs w:val="22"/>
        </w:rPr>
        <w:t>pozem</w:t>
      </w:r>
      <w:r w:rsidR="002747D4" w:rsidRPr="00B978BA">
        <w:rPr>
          <w:rFonts w:ascii="Arial" w:hAnsi="Arial" w:cs="Arial"/>
          <w:sz w:val="22"/>
          <w:szCs w:val="22"/>
        </w:rPr>
        <w:t>ky</w:t>
      </w:r>
      <w:r w:rsidR="00F327C8" w:rsidRPr="00B978BA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B978BA">
        <w:rPr>
          <w:rFonts w:ascii="Arial" w:hAnsi="Arial" w:cs="Arial"/>
          <w:sz w:val="22"/>
          <w:szCs w:val="22"/>
        </w:rPr>
        <w:t>užívá</w:t>
      </w:r>
      <w:r w:rsidR="002747D4" w:rsidRPr="00B978BA">
        <w:rPr>
          <w:rFonts w:ascii="Arial" w:hAnsi="Arial" w:cs="Arial"/>
          <w:sz w:val="22"/>
          <w:szCs w:val="22"/>
        </w:rPr>
        <w:t>ny</w:t>
      </w:r>
      <w:r w:rsidR="00F327C8" w:rsidRPr="00B978BA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1C1CF4">
        <w:rPr>
          <w:rFonts w:ascii="Arial" w:hAnsi="Arial" w:cs="Arial"/>
          <w:sz w:val="22"/>
          <w:szCs w:val="22"/>
        </w:rPr>
        <w:t>.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1C1CF4">
        <w:rPr>
          <w:rFonts w:ascii="Arial" w:hAnsi="Arial" w:cs="Arial"/>
          <w:b/>
          <w:bCs/>
          <w:sz w:val="22"/>
          <w:szCs w:val="22"/>
          <w:u w:val="single"/>
        </w:rPr>
        <w:t>od 29.04.2025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2BD55F5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97 825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devadesát sedm tisíc osm set dvacet pět korun českých</w:t>
      </w:r>
      <w:r w:rsidRPr="00256E31">
        <w:rPr>
          <w:rFonts w:ascii="Arial" w:hAnsi="Arial" w:cs="Arial"/>
          <w:sz w:val="22"/>
          <w:szCs w:val="22"/>
        </w:rPr>
        <w:t>)</w:t>
      </w:r>
      <w:r w:rsidR="00D52DF0">
        <w:rPr>
          <w:rFonts w:ascii="Arial" w:hAnsi="Arial" w:cs="Arial"/>
          <w:sz w:val="22"/>
          <w:szCs w:val="22"/>
        </w:rPr>
        <w:t>, viz příloha č. 1</w:t>
      </w:r>
      <w:r w:rsidRPr="00256E31">
        <w:rPr>
          <w:rFonts w:ascii="Arial" w:hAnsi="Arial" w:cs="Arial"/>
          <w:sz w:val="22"/>
          <w:szCs w:val="22"/>
        </w:rPr>
        <w:t>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D05D171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41 542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čtyřicet jeden tisíc pět set čtyřicet dvě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2025</w:t>
      </w:r>
      <w:r w:rsidR="00D52DF0">
        <w:rPr>
          <w:rFonts w:ascii="Arial" w:hAnsi="Arial" w:cs="Arial"/>
          <w:sz w:val="22"/>
          <w:szCs w:val="22"/>
        </w:rPr>
        <w:t>, viz příloha č. 2</w:t>
      </w:r>
      <w:r>
        <w:rPr>
          <w:rFonts w:ascii="Arial" w:hAnsi="Arial" w:cs="Arial"/>
          <w:sz w:val="22"/>
          <w:szCs w:val="22"/>
        </w:rPr>
        <w:t>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1C1CF4">
        <w:rPr>
          <w:rFonts w:ascii="Arial" w:hAnsi="Arial" w:cs="Arial"/>
          <w:bCs w:val="0"/>
          <w:sz w:val="22"/>
          <w:szCs w:val="22"/>
        </w:rPr>
        <w:t>110015-3723001</w:t>
      </w:r>
      <w:r w:rsidR="002747D4" w:rsidRPr="001C1CF4">
        <w:rPr>
          <w:rFonts w:ascii="Arial" w:hAnsi="Arial" w:cs="Arial"/>
          <w:bCs w:val="0"/>
          <w:sz w:val="22"/>
          <w:szCs w:val="22"/>
        </w:rPr>
        <w:t>/</w:t>
      </w:r>
      <w:r w:rsidRPr="001C1CF4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1C1CF4">
        <w:rPr>
          <w:rFonts w:ascii="Arial" w:hAnsi="Arial" w:cs="Arial"/>
          <w:bCs w:val="0"/>
          <w:sz w:val="22"/>
          <w:szCs w:val="22"/>
        </w:rPr>
        <w:t>3812524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3812524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028E9452" w14:textId="53C5F893" w:rsidR="00F327C8" w:rsidRDefault="00B61BC0" w:rsidP="001C1CF4">
      <w:pPr>
        <w:pStyle w:val="Zkladntext21"/>
        <w:rPr>
          <w:rFonts w:ascii="Arial" w:hAnsi="Arial" w:cs="Arial"/>
          <w:sz w:val="22"/>
          <w:szCs w:val="22"/>
        </w:rPr>
      </w:pPr>
      <w:r w:rsidRPr="00C80A9C"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01D3C704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1C1CF4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1C1CF4">
        <w:rPr>
          <w:rFonts w:ascii="Arial" w:hAnsi="Arial" w:cs="Arial"/>
          <w:bCs/>
          <w:sz w:val="22"/>
          <w:szCs w:val="22"/>
        </w:rPr>
        <w:t>pozemky</w:t>
      </w:r>
      <w:r w:rsidRPr="001C1CF4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1C1CF4">
        <w:rPr>
          <w:rFonts w:ascii="Arial" w:hAnsi="Arial" w:cs="Arial"/>
          <w:bCs/>
          <w:sz w:val="22"/>
          <w:szCs w:val="22"/>
        </w:rPr>
        <w:t>pronajímatele</w:t>
      </w:r>
      <w:r w:rsidRPr="001C1CF4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6201430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01C7A">
        <w:rPr>
          <w:rFonts w:ascii="Arial" w:hAnsi="Arial" w:cs="Arial"/>
          <w:sz w:val="22"/>
          <w:szCs w:val="22"/>
        </w:rPr>
        <w:t xml:space="preserve">2) Nájemce </w:t>
      </w:r>
      <w:r w:rsidR="00201C7A" w:rsidRPr="00201C7A">
        <w:rPr>
          <w:rFonts w:ascii="Arial" w:hAnsi="Arial" w:cs="Arial"/>
          <w:sz w:val="22"/>
          <w:szCs w:val="22"/>
        </w:rPr>
        <w:t>je povinen umožnit přístup ostatním uživatelům pozemků (vlastníkům staveb) v areálu.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63AC87CC" w14:textId="2E3D1100" w:rsidR="00F327C8" w:rsidRDefault="00F327C8" w:rsidP="00A82B66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A82B66">
        <w:rPr>
          <w:rFonts w:ascii="Arial" w:hAnsi="Arial" w:cs="Arial"/>
          <w:b/>
          <w:sz w:val="22"/>
          <w:szCs w:val="22"/>
        </w:rPr>
        <w:t>VIII</w:t>
      </w:r>
    </w:p>
    <w:p w14:paraId="19D98708" w14:textId="77777777" w:rsidR="00A82B66" w:rsidRPr="00256E31" w:rsidRDefault="00A82B66" w:rsidP="00A82B66">
      <w:pPr>
        <w:jc w:val="center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491DF7AD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82B66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1C349C3D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A82B66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82B66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295A9D1D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A82B66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82B66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A82B6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82B66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82B66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650DD2C2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26389146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FB10F4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A00695">
        <w:rPr>
          <w:rFonts w:ascii="Arial" w:hAnsi="Arial" w:cs="Arial"/>
          <w:sz w:val="22"/>
          <w:szCs w:val="22"/>
        </w:rPr>
        <w:t>25.04.2025</w:t>
      </w:r>
      <w:r w:rsidR="00B54FD3">
        <w:rPr>
          <w:rFonts w:ascii="Arial" w:hAnsi="Arial" w:cs="Arial"/>
          <w:sz w:val="22"/>
          <w:szCs w:val="22"/>
        </w:rPr>
        <w:t xml:space="preserve">                          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2BF4ACB4" w14:textId="77777777" w:rsidR="001A3638" w:rsidRDefault="001A3638" w:rsidP="008F6FFC">
      <w:pPr>
        <w:jc w:val="both"/>
        <w:rPr>
          <w:rFonts w:ascii="Arial" w:hAnsi="Arial" w:cs="Arial"/>
          <w:sz w:val="22"/>
          <w:szCs w:val="22"/>
        </w:rPr>
      </w:pPr>
    </w:p>
    <w:p w14:paraId="100C628E" w14:textId="77777777" w:rsidR="00B54FD3" w:rsidRDefault="00B54FD3" w:rsidP="008F6FFC">
      <w:pPr>
        <w:jc w:val="both"/>
        <w:rPr>
          <w:rFonts w:ascii="Arial" w:hAnsi="Arial" w:cs="Arial"/>
          <w:sz w:val="22"/>
          <w:szCs w:val="22"/>
        </w:rPr>
      </w:pPr>
    </w:p>
    <w:p w14:paraId="5E65F0DA" w14:textId="77777777" w:rsidR="00B54FD3" w:rsidRDefault="00B54FD3" w:rsidP="008F6FFC">
      <w:pPr>
        <w:jc w:val="both"/>
        <w:rPr>
          <w:rFonts w:ascii="Arial" w:hAnsi="Arial" w:cs="Arial"/>
          <w:sz w:val="22"/>
          <w:szCs w:val="22"/>
        </w:rPr>
      </w:pPr>
    </w:p>
    <w:p w14:paraId="5B44241F" w14:textId="77777777" w:rsidR="001A3638" w:rsidRPr="0087119A" w:rsidRDefault="001A3638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CD0204">
          <w:headerReference w:type="default" r:id="rId11"/>
          <w:footerReference w:type="default" r:id="rId12"/>
          <w:headerReference w:type="first" r:id="rId13"/>
          <w:pgSz w:w="11906" w:h="16838"/>
          <w:pgMar w:top="851" w:right="1418" w:bottom="1134" w:left="1418" w:header="709" w:footer="709" w:gutter="0"/>
          <w:cols w:space="708"/>
          <w:titlePg/>
          <w:docGrid w:linePitch="360"/>
        </w:sectPr>
      </w:pPr>
    </w:p>
    <w:p w14:paraId="05386BFE" w14:textId="0BE45B75" w:rsidR="00B54FD3" w:rsidRDefault="00B54FD3" w:rsidP="00B54FD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     .</w:t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B0B24A" w14:textId="05331D6A" w:rsidR="00B54FD3" w:rsidRDefault="00B54FD3" w:rsidP="00B54F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et Ing. Luděk Drápal, MBA</w:t>
      </w:r>
      <w:r w:rsidRPr="00B54FD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AGROLIP, a.s.</w:t>
      </w:r>
    </w:p>
    <w:p w14:paraId="6A7F3451" w14:textId="744364B9" w:rsidR="00B54FD3" w:rsidRPr="009378A3" w:rsidRDefault="00B54FD3" w:rsidP="00B54FD3">
      <w:pPr>
        <w:ind w:right="-72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 xml:space="preserve">vedoucí pobočky Břeclav                                        </w:t>
      </w:r>
      <w:r w:rsidRPr="00B54F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6C6A">
        <w:rPr>
          <w:rFonts w:ascii="Arial" w:hAnsi="Arial" w:cs="Arial"/>
          <w:color w:val="000000"/>
          <w:sz w:val="22"/>
          <w:szCs w:val="22"/>
        </w:rPr>
        <w:t>Ing. Zdeněk Žák, předseda</w:t>
      </w:r>
      <w:r>
        <w:rPr>
          <w:rFonts w:ascii="Arial" w:hAnsi="Arial" w:cs="Arial"/>
          <w:color w:val="000000"/>
          <w:sz w:val="22"/>
          <w:szCs w:val="22"/>
        </w:rPr>
        <w:t xml:space="preserve"> představenstva</w:t>
      </w:r>
      <w:r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023CEAF" w14:textId="2D06E876" w:rsidR="00B54FD3" w:rsidRDefault="00B54FD3" w:rsidP="00B54FD3">
      <w:pPr>
        <w:tabs>
          <w:tab w:val="left" w:pos="9070"/>
        </w:tabs>
        <w:rPr>
          <w:rFonts w:ascii="Arial" w:hAnsi="Arial" w:cs="Arial"/>
          <w:sz w:val="22"/>
        </w:rPr>
      </w:pPr>
    </w:p>
    <w:p w14:paraId="05B00828" w14:textId="415DFD35" w:rsidR="00B54FD3" w:rsidRPr="00627F14" w:rsidRDefault="00B54FD3" w:rsidP="00B54FD3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</w:t>
      </w:r>
      <w:r w:rsidR="005E1D3B">
        <w:rPr>
          <w:rFonts w:ascii="Arial" w:hAnsi="Arial" w:cs="Arial"/>
          <w:sz w:val="22"/>
          <w:szCs w:val="22"/>
        </w:rPr>
        <w:t>najímatel</w:t>
      </w:r>
      <w:r w:rsidRPr="00B54FD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</w:t>
      </w:r>
      <w:r w:rsidR="005E1D3B">
        <w:rPr>
          <w:rFonts w:ascii="Arial" w:hAnsi="Arial" w:cs="Arial"/>
          <w:iCs/>
          <w:sz w:val="22"/>
          <w:szCs w:val="22"/>
        </w:rPr>
        <w:t xml:space="preserve">   nájemce</w:t>
      </w:r>
    </w:p>
    <w:p w14:paraId="58BCFC98" w14:textId="03423650" w:rsidR="00B54FD3" w:rsidRPr="005B677E" w:rsidRDefault="00B54FD3" w:rsidP="00B54FD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</w:t>
      </w:r>
    </w:p>
    <w:p w14:paraId="5862A1DD" w14:textId="2FBF26BF" w:rsidR="00B54FD3" w:rsidRDefault="00B54FD3" w:rsidP="00B54FD3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2454C31B" w14:textId="53355FFB" w:rsidR="00B54FD3" w:rsidRPr="00BE0BFD" w:rsidRDefault="00BE0BFD" w:rsidP="00B54FD3">
      <w:pPr>
        <w:rPr>
          <w:rFonts w:ascii="Arial" w:hAnsi="Arial" w:cs="Arial"/>
          <w:iCs/>
          <w:sz w:val="20"/>
          <w:szCs w:val="20"/>
        </w:rPr>
      </w:pPr>
      <w:r w:rsidRPr="00BE0BFD">
        <w:rPr>
          <w:rFonts w:ascii="Arial" w:hAnsi="Arial" w:cs="Arial"/>
          <w:iCs/>
          <w:sz w:val="20"/>
          <w:szCs w:val="20"/>
        </w:rPr>
        <w:t>Za správnost: Bc. Alena Dufková</w:t>
      </w:r>
      <w:r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078C17D8" w14:textId="77777777" w:rsidR="00B54FD3" w:rsidRPr="00BE0BFD" w:rsidRDefault="00B54FD3" w:rsidP="00B54FD3">
      <w:pPr>
        <w:rPr>
          <w:rFonts w:ascii="Arial" w:hAnsi="Arial" w:cs="Arial"/>
          <w:sz w:val="22"/>
          <w:szCs w:val="22"/>
        </w:rPr>
      </w:pPr>
    </w:p>
    <w:p w14:paraId="30C6F24A" w14:textId="77777777" w:rsidR="00B54FD3" w:rsidRDefault="00B54FD3" w:rsidP="00B54FD3">
      <w:pPr>
        <w:rPr>
          <w:rFonts w:ascii="Arial" w:hAnsi="Arial" w:cs="Arial"/>
        </w:rPr>
      </w:pPr>
    </w:p>
    <w:p w14:paraId="19DAAA0A" w14:textId="77777777" w:rsidR="00BE0BFD" w:rsidRDefault="00BE0BFD" w:rsidP="00B54FD3">
      <w:pPr>
        <w:rPr>
          <w:rFonts w:ascii="Arial" w:hAnsi="Arial" w:cs="Arial"/>
        </w:rPr>
      </w:pPr>
    </w:p>
    <w:p w14:paraId="2038DF9A" w14:textId="77777777" w:rsidR="00BE0BFD" w:rsidRPr="00B54FD3" w:rsidRDefault="00BE0BFD" w:rsidP="00B54FD3">
      <w:pPr>
        <w:rPr>
          <w:rFonts w:ascii="Arial" w:hAnsi="Arial" w:cs="Arial"/>
        </w:rPr>
      </w:pPr>
    </w:p>
    <w:p w14:paraId="3B4D3D66" w14:textId="77777777" w:rsidR="00B54FD3" w:rsidRDefault="00B54FD3" w:rsidP="00B54FD3">
      <w:pPr>
        <w:rPr>
          <w:rFonts w:ascii="Arial" w:hAnsi="Arial" w:cs="Arial"/>
          <w:iCs/>
        </w:rPr>
      </w:pPr>
    </w:p>
    <w:p w14:paraId="61A5012C" w14:textId="77777777" w:rsidR="00393CF0" w:rsidRPr="001A3638" w:rsidRDefault="00393CF0" w:rsidP="00393CF0">
      <w:pPr>
        <w:jc w:val="both"/>
        <w:rPr>
          <w:rFonts w:ascii="Arial" w:hAnsi="Arial" w:cs="Arial"/>
          <w:sz w:val="22"/>
          <w:szCs w:val="22"/>
        </w:rPr>
      </w:pPr>
      <w:bookmarkStart w:id="3" w:name="_Hlk156982838"/>
      <w:bookmarkEnd w:id="3"/>
      <w:r w:rsidRPr="001A363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1A3638">
        <w:rPr>
          <w:rFonts w:ascii="Arial" w:hAnsi="Arial" w:cs="Arial"/>
          <w:sz w:val="22"/>
          <w:szCs w:val="22"/>
        </w:rPr>
        <w:t>, ve znění pozdějších předpisů</w:t>
      </w:r>
      <w:r w:rsidRPr="001A3638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1A3638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1A363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A3638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4AA1BE23" w:rsidR="00393CF0" w:rsidRPr="001A363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A3638">
        <w:rPr>
          <w:rFonts w:ascii="Arial" w:hAnsi="Arial" w:cs="Arial"/>
          <w:sz w:val="22"/>
          <w:szCs w:val="22"/>
        </w:rPr>
        <w:t>ID smlouvy ………………………………</w:t>
      </w:r>
      <w:r w:rsidR="001A3638">
        <w:rPr>
          <w:rFonts w:ascii="Arial" w:hAnsi="Arial" w:cs="Arial"/>
          <w:sz w:val="22"/>
          <w:szCs w:val="22"/>
        </w:rPr>
        <w:t>…</w:t>
      </w:r>
    </w:p>
    <w:p w14:paraId="3D2B1193" w14:textId="3A082A3E" w:rsidR="00393CF0" w:rsidRPr="001A363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A3638">
        <w:rPr>
          <w:rFonts w:ascii="Arial" w:hAnsi="Arial" w:cs="Arial"/>
          <w:sz w:val="22"/>
          <w:szCs w:val="22"/>
        </w:rPr>
        <w:t>ID verze ……………………………………</w:t>
      </w:r>
      <w:r w:rsidR="001A3638">
        <w:rPr>
          <w:rFonts w:ascii="Arial" w:hAnsi="Arial" w:cs="Arial"/>
          <w:sz w:val="22"/>
          <w:szCs w:val="22"/>
        </w:rPr>
        <w:t>.</w:t>
      </w:r>
    </w:p>
    <w:p w14:paraId="384E09F9" w14:textId="29BFA402" w:rsidR="00393CF0" w:rsidRPr="001A3638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1A3638">
        <w:rPr>
          <w:rFonts w:ascii="Arial" w:hAnsi="Arial" w:cs="Arial"/>
          <w:sz w:val="22"/>
          <w:szCs w:val="22"/>
        </w:rPr>
        <w:t>Registraci provedl ………………………</w:t>
      </w:r>
      <w:r w:rsidR="001A3638">
        <w:rPr>
          <w:rFonts w:ascii="Arial" w:hAnsi="Arial" w:cs="Arial"/>
          <w:sz w:val="22"/>
          <w:szCs w:val="22"/>
        </w:rPr>
        <w:t>…</w:t>
      </w:r>
    </w:p>
    <w:p w14:paraId="24E15992" w14:textId="77777777" w:rsidR="00393CF0" w:rsidRPr="001A3638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1A3638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3DD94B5E" w:rsidR="00393CF0" w:rsidRPr="001A363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1A3638">
        <w:rPr>
          <w:rFonts w:ascii="Arial" w:hAnsi="Arial" w:cs="Arial"/>
          <w:sz w:val="22"/>
          <w:szCs w:val="22"/>
        </w:rPr>
        <w:t xml:space="preserve">V </w:t>
      </w:r>
      <w:r w:rsidR="001A3638">
        <w:rPr>
          <w:rFonts w:ascii="Arial" w:hAnsi="Arial" w:cs="Arial"/>
          <w:sz w:val="22"/>
          <w:szCs w:val="22"/>
        </w:rPr>
        <w:t>Břeclavi</w:t>
      </w:r>
      <w:r w:rsidRPr="001A3638">
        <w:rPr>
          <w:rFonts w:ascii="Arial" w:hAnsi="Arial" w:cs="Arial"/>
          <w:sz w:val="22"/>
          <w:szCs w:val="22"/>
        </w:rPr>
        <w:t xml:space="preserve"> dne </w:t>
      </w:r>
      <w:r w:rsidR="00276233">
        <w:rPr>
          <w:rFonts w:ascii="Arial" w:hAnsi="Arial" w:cs="Arial"/>
          <w:sz w:val="22"/>
          <w:szCs w:val="22"/>
        </w:rPr>
        <w:t xml:space="preserve">25.04.2025     </w:t>
      </w:r>
      <w:r w:rsidRPr="001A3638">
        <w:rPr>
          <w:rFonts w:ascii="Arial" w:hAnsi="Arial" w:cs="Arial"/>
          <w:sz w:val="22"/>
          <w:szCs w:val="22"/>
        </w:rPr>
        <w:tab/>
      </w:r>
      <w:r w:rsidRPr="001A3638">
        <w:rPr>
          <w:rFonts w:ascii="Arial" w:hAnsi="Arial" w:cs="Arial"/>
          <w:sz w:val="22"/>
          <w:szCs w:val="22"/>
        </w:rPr>
        <w:tab/>
      </w:r>
      <w:r w:rsidRPr="001A363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638">
        <w:rPr>
          <w:rFonts w:ascii="Arial" w:hAnsi="Arial" w:cs="Arial"/>
          <w:sz w:val="22"/>
          <w:szCs w:val="22"/>
        </w:rPr>
        <w:tab/>
      </w:r>
      <w:r w:rsidRPr="001A363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67B7" w14:textId="77777777" w:rsidR="00870A66" w:rsidRDefault="00870A66">
      <w:r>
        <w:separator/>
      </w:r>
    </w:p>
  </w:endnote>
  <w:endnote w:type="continuationSeparator" w:id="0">
    <w:p w14:paraId="62508FF2" w14:textId="77777777" w:rsidR="00870A66" w:rsidRDefault="0087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4EAC" w14:textId="77777777" w:rsidR="00870A66" w:rsidRDefault="00870A66">
      <w:r>
        <w:separator/>
      </w:r>
    </w:p>
  </w:footnote>
  <w:footnote w:type="continuationSeparator" w:id="0">
    <w:p w14:paraId="1D13C50B" w14:textId="77777777" w:rsidR="00870A66" w:rsidRDefault="0087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1F8F" w14:textId="06EFD0A9" w:rsidR="00CD0204" w:rsidRPr="00CD0204" w:rsidRDefault="00CD0204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31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638"/>
    <w:rsid w:val="001A3BFB"/>
    <w:rsid w:val="001A567B"/>
    <w:rsid w:val="001A7A2A"/>
    <w:rsid w:val="001B52AD"/>
    <w:rsid w:val="001B57C2"/>
    <w:rsid w:val="001C1CF4"/>
    <w:rsid w:val="001C3F46"/>
    <w:rsid w:val="001D7C59"/>
    <w:rsid w:val="001F6DAB"/>
    <w:rsid w:val="001F751B"/>
    <w:rsid w:val="002019F1"/>
    <w:rsid w:val="00201C7A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233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0B8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3259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4F62AC"/>
    <w:rsid w:val="00500FA0"/>
    <w:rsid w:val="00511C9A"/>
    <w:rsid w:val="0051701F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0319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1D3B"/>
    <w:rsid w:val="005E5428"/>
    <w:rsid w:val="005E5FAE"/>
    <w:rsid w:val="005E767B"/>
    <w:rsid w:val="005F1C4D"/>
    <w:rsid w:val="00601858"/>
    <w:rsid w:val="00620167"/>
    <w:rsid w:val="006207E3"/>
    <w:rsid w:val="00624B2B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35696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70A6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02FD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71C53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0695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57BC6"/>
    <w:rsid w:val="00A61D10"/>
    <w:rsid w:val="00A73132"/>
    <w:rsid w:val="00A766A3"/>
    <w:rsid w:val="00A76DFF"/>
    <w:rsid w:val="00A82B66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2B64"/>
    <w:rsid w:val="00B03042"/>
    <w:rsid w:val="00B06F09"/>
    <w:rsid w:val="00B07C43"/>
    <w:rsid w:val="00B24371"/>
    <w:rsid w:val="00B25B4F"/>
    <w:rsid w:val="00B34980"/>
    <w:rsid w:val="00B54FD3"/>
    <w:rsid w:val="00B61BC0"/>
    <w:rsid w:val="00B625FB"/>
    <w:rsid w:val="00B654EC"/>
    <w:rsid w:val="00B73D45"/>
    <w:rsid w:val="00B978BA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E0BFD"/>
    <w:rsid w:val="00BF6BA9"/>
    <w:rsid w:val="00BF7BDA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0204"/>
    <w:rsid w:val="00CD32AC"/>
    <w:rsid w:val="00CD7565"/>
    <w:rsid w:val="00CE593E"/>
    <w:rsid w:val="00CF4912"/>
    <w:rsid w:val="00D01D7C"/>
    <w:rsid w:val="00D04527"/>
    <w:rsid w:val="00D1706A"/>
    <w:rsid w:val="00D216C6"/>
    <w:rsid w:val="00D27860"/>
    <w:rsid w:val="00D36355"/>
    <w:rsid w:val="00D42D76"/>
    <w:rsid w:val="00D45F86"/>
    <w:rsid w:val="00D46E7A"/>
    <w:rsid w:val="00D52DF0"/>
    <w:rsid w:val="00D61148"/>
    <w:rsid w:val="00D65634"/>
    <w:rsid w:val="00D70101"/>
    <w:rsid w:val="00D7502E"/>
    <w:rsid w:val="00D822A2"/>
    <w:rsid w:val="00D86AF9"/>
    <w:rsid w:val="00D962E2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46C7C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10F4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6805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Dufková Alena Bc.</cp:lastModifiedBy>
  <cp:revision>4</cp:revision>
  <cp:lastPrinted>2025-04-02T07:42:00Z</cp:lastPrinted>
  <dcterms:created xsi:type="dcterms:W3CDTF">2025-04-25T06:09:00Z</dcterms:created>
  <dcterms:modified xsi:type="dcterms:W3CDTF">2025-04-25T06:13:00Z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