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8857" w14:textId="77777777" w:rsidR="00395B6E" w:rsidRDefault="00395B6E" w:rsidP="00395B6E">
      <w:pPr>
        <w:pStyle w:val="Nadpis1"/>
        <w:spacing w:after="240"/>
      </w:pPr>
      <w:r>
        <w:t xml:space="preserve">smlouva o spolupráci </w:t>
      </w:r>
      <w:r>
        <w:tab/>
      </w:r>
      <w:r>
        <w:tab/>
      </w:r>
      <w:r>
        <w:tab/>
      </w:r>
      <w:r>
        <w:tab/>
      </w:r>
      <w:r>
        <w:tab/>
      </w:r>
      <w:r>
        <w:tab/>
        <w:t xml:space="preserve"> v rámci programu </w:t>
      </w:r>
      <w:r>
        <w:tab/>
      </w:r>
      <w:r>
        <w:tab/>
      </w:r>
      <w:r>
        <w:tab/>
      </w:r>
      <w:r>
        <w:tab/>
      </w:r>
      <w:r>
        <w:tab/>
        <w:t xml:space="preserve"> </w:t>
      </w:r>
      <w:proofErr w:type="spellStart"/>
      <w:r>
        <w:t>official</w:t>
      </w:r>
      <w:proofErr w:type="spellEnd"/>
      <w:r>
        <w:t xml:space="preserve"> city partner</w:t>
      </w:r>
    </w:p>
    <w:p w14:paraId="3BA998D1" w14:textId="04EA8765" w:rsidR="00D240CF" w:rsidRDefault="00C742F8" w:rsidP="007C6E6B">
      <w:r w:rsidRPr="007C6E6B">
        <w:rPr>
          <w:rFonts w:ascii="Atyp BL Display Semibold" w:hAnsi="Atyp BL Display Semibold"/>
          <w:sz w:val="26"/>
          <w:szCs w:val="26"/>
        </w:rPr>
        <w:t>uzavřená podle ustanovení § 1746 odst. 2 zákona č. 89/2012 Sb., občanský zákoník, v platném znění</w:t>
      </w:r>
      <w:r w:rsidR="00D240CF" w:rsidRPr="007C6E6B">
        <w:rPr>
          <w:rFonts w:ascii="Atyp BL Display Semibold" w:hAnsi="Atyp BL Display Semibold"/>
          <w:sz w:val="26"/>
          <w:szCs w:val="26"/>
        </w:rPr>
        <w:t xml:space="preserve"> (dále jen „občanský zákoník“)</w:t>
      </w:r>
    </w:p>
    <w:p w14:paraId="329746B4" w14:textId="236870DB" w:rsidR="000B77B5" w:rsidRDefault="000B77B5" w:rsidP="00AD1EE9">
      <w:pPr>
        <w:ind w:right="31"/>
        <w:jc w:val="both"/>
        <w:rPr>
          <w:rFonts w:ascii="Calibri" w:hAnsi="Calibri" w:cs="Calibri"/>
        </w:rPr>
      </w:pPr>
    </w:p>
    <w:p w14:paraId="2424BB0B" w14:textId="6F0BCBD3" w:rsidR="00C742F8" w:rsidRDefault="00C742F8" w:rsidP="00AD1EE9">
      <w:pPr>
        <w:ind w:right="31"/>
        <w:jc w:val="both"/>
        <w:rPr>
          <w:rFonts w:ascii="Crabath Text Medium" w:hAnsi="Crabath Text Medium"/>
        </w:rPr>
      </w:pPr>
      <w:r>
        <w:rPr>
          <w:rFonts w:ascii="Crabath Text Medium" w:hAnsi="Crabath Text Medium"/>
        </w:rPr>
        <w:t>mezi</w:t>
      </w:r>
    </w:p>
    <w:p w14:paraId="3028592F" w14:textId="77777777" w:rsidR="00C742F8" w:rsidRPr="00702054" w:rsidRDefault="00C742F8" w:rsidP="00AD1EE9">
      <w:pPr>
        <w:ind w:left="720" w:right="31" w:hanging="720"/>
        <w:jc w:val="both"/>
        <w:rPr>
          <w:rFonts w:ascii="Crabath Text Medium" w:hAnsi="Crabath Text Medium"/>
          <w:sz w:val="23"/>
          <w:szCs w:val="23"/>
        </w:rPr>
      </w:pPr>
      <w:r w:rsidRPr="00702054">
        <w:rPr>
          <w:rFonts w:ascii="Crabath Text Medium" w:hAnsi="Crabath Text Medium"/>
          <w:sz w:val="23"/>
          <w:szCs w:val="23"/>
        </w:rPr>
        <w:t xml:space="preserve">Prague City </w:t>
      </w:r>
      <w:proofErr w:type="spellStart"/>
      <w:r w:rsidRPr="00702054">
        <w:rPr>
          <w:rFonts w:ascii="Crabath Text Medium" w:hAnsi="Crabath Text Medium"/>
          <w:sz w:val="23"/>
          <w:szCs w:val="23"/>
        </w:rPr>
        <w:t>Tourism</w:t>
      </w:r>
      <w:proofErr w:type="spellEnd"/>
      <w:r w:rsidRPr="00702054">
        <w:rPr>
          <w:rFonts w:ascii="Crabath Text Medium" w:hAnsi="Crabath Text Medium"/>
          <w:sz w:val="23"/>
          <w:szCs w:val="23"/>
        </w:rPr>
        <w:t xml:space="preserve"> a.s.</w:t>
      </w:r>
    </w:p>
    <w:p w14:paraId="16F21ECB" w14:textId="4C1A14B9" w:rsidR="00C742F8" w:rsidRDefault="00C742F8" w:rsidP="00AD1EE9">
      <w:pPr>
        <w:spacing w:after="0"/>
        <w:ind w:left="720" w:right="31" w:hanging="720"/>
        <w:jc w:val="both"/>
      </w:pPr>
      <w:r>
        <w:rPr>
          <w:rFonts w:ascii="Crabath Text Medium" w:hAnsi="Crabath Text Medium"/>
        </w:rPr>
        <w:t>se sídlem</w:t>
      </w:r>
      <w:r>
        <w:rPr>
          <w:rFonts w:ascii="Crabath Text Medium" w:hAnsi="Crabath Text Medium"/>
        </w:rPr>
        <w:tab/>
      </w:r>
      <w:r>
        <w:tab/>
        <w:t xml:space="preserve">Žatecká 110/2, 110 00 Praha 1 </w:t>
      </w:r>
      <w:r w:rsidR="003167AC">
        <w:rPr>
          <w:rFonts w:eastAsiaTheme="majorEastAsia"/>
        </w:rPr>
        <w:t>-</w:t>
      </w:r>
      <w:r>
        <w:t xml:space="preserve"> Staré Město</w:t>
      </w:r>
    </w:p>
    <w:p w14:paraId="25D0540A" w14:textId="77777777" w:rsidR="00F55BDF" w:rsidRDefault="00C742F8" w:rsidP="00AD1EE9">
      <w:pPr>
        <w:spacing w:after="0"/>
        <w:ind w:left="2124" w:right="31"/>
        <w:jc w:val="both"/>
      </w:pPr>
      <w:r>
        <w:t xml:space="preserve">zapsaná v obchodním rejstříku vedeném Městským soudem v Praze </w:t>
      </w:r>
      <w:r w:rsidR="00EB7BD1">
        <w:t xml:space="preserve"> </w:t>
      </w:r>
    </w:p>
    <w:p w14:paraId="6194067E" w14:textId="5D14DBA4" w:rsidR="00C742F8" w:rsidRDefault="00C742F8" w:rsidP="00AD1EE9">
      <w:pPr>
        <w:spacing w:after="0"/>
        <w:ind w:left="2124" w:right="31"/>
        <w:jc w:val="both"/>
      </w:pPr>
      <w:r>
        <w:t xml:space="preserve">pod </w:t>
      </w:r>
      <w:proofErr w:type="spellStart"/>
      <w:r>
        <w:t>sp</w:t>
      </w:r>
      <w:proofErr w:type="spellEnd"/>
      <w:r>
        <w:t>. zn. B 23670</w:t>
      </w:r>
    </w:p>
    <w:p w14:paraId="06CA0B2F" w14:textId="768211F8" w:rsidR="00C742F8" w:rsidRDefault="00C742F8" w:rsidP="00AD1EE9">
      <w:pPr>
        <w:spacing w:after="0"/>
        <w:ind w:left="720" w:right="31" w:hanging="720"/>
        <w:jc w:val="both"/>
      </w:pPr>
      <w:r>
        <w:rPr>
          <w:rFonts w:ascii="Crabath Text Medium" w:hAnsi="Crabath Text Medium"/>
        </w:rPr>
        <w:t>IČO</w:t>
      </w:r>
      <w:r>
        <w:tab/>
      </w:r>
      <w:r>
        <w:tab/>
      </w:r>
      <w:r>
        <w:tab/>
        <w:t>073</w:t>
      </w:r>
      <w:r w:rsidR="003167AC">
        <w:t xml:space="preserve"> </w:t>
      </w:r>
      <w:r>
        <w:t>12</w:t>
      </w:r>
      <w:r w:rsidR="003167AC">
        <w:t xml:space="preserve"> </w:t>
      </w:r>
      <w:r>
        <w:t>890</w:t>
      </w:r>
    </w:p>
    <w:p w14:paraId="101BC3C6" w14:textId="77777777" w:rsidR="00C742F8" w:rsidRDefault="00C742F8" w:rsidP="00AD1EE9">
      <w:pPr>
        <w:spacing w:after="0"/>
        <w:ind w:left="720" w:right="31" w:hanging="720"/>
        <w:jc w:val="both"/>
      </w:pPr>
      <w:r>
        <w:rPr>
          <w:rFonts w:ascii="Crabath Text Medium" w:hAnsi="Crabath Text Medium"/>
        </w:rPr>
        <w:t>DIČ</w:t>
      </w:r>
      <w:r>
        <w:tab/>
      </w:r>
      <w:r>
        <w:tab/>
      </w:r>
      <w:r>
        <w:tab/>
        <w:t>CZ07312890</w:t>
      </w:r>
    </w:p>
    <w:p w14:paraId="4B4BADDA" w14:textId="2969CEAD" w:rsidR="001C7990" w:rsidRDefault="001C7990" w:rsidP="00A466C7">
      <w:pPr>
        <w:spacing w:after="0"/>
        <w:ind w:right="28"/>
        <w:jc w:val="both"/>
      </w:pPr>
      <w:r w:rsidRPr="004F1168">
        <w:rPr>
          <w:rFonts w:ascii="Crabath Text Medium" w:hAnsi="Crabath Text Medium"/>
        </w:rPr>
        <w:t>bankovní spojení</w:t>
      </w:r>
      <w:r>
        <w:tab/>
        <w:t xml:space="preserve">č. </w:t>
      </w:r>
      <w:proofErr w:type="spellStart"/>
      <w:r>
        <w:t>ú.</w:t>
      </w:r>
      <w:proofErr w:type="spellEnd"/>
      <w:r>
        <w:t xml:space="preserve"> </w:t>
      </w:r>
      <w:r w:rsidRPr="003C56CB">
        <w:t>2030690005/6000,</w:t>
      </w:r>
      <w:r>
        <w:t xml:space="preserve"> vedený u PPF banky a.s.</w:t>
      </w:r>
    </w:p>
    <w:p w14:paraId="3BC3182F" w14:textId="4AE3F400" w:rsidR="00C742F8" w:rsidRDefault="00C742F8" w:rsidP="00AD1EE9">
      <w:pPr>
        <w:spacing w:after="0"/>
        <w:ind w:left="720" w:right="31" w:hanging="720"/>
        <w:jc w:val="both"/>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r w:rsidR="003167AC">
        <w:t xml:space="preserve">, a </w:t>
      </w:r>
    </w:p>
    <w:p w14:paraId="46839D70" w14:textId="77777777" w:rsidR="00C742F8" w:rsidRDefault="00C742F8" w:rsidP="00EB7BD1">
      <w:pPr>
        <w:ind w:left="1416" w:right="31" w:firstLine="708"/>
        <w:jc w:val="both"/>
      </w:pPr>
      <w:r>
        <w:t>Mgr. Janou Adamcovou, místopředsedkyní představenstva</w:t>
      </w:r>
    </w:p>
    <w:p w14:paraId="423BADC6" w14:textId="77101DE3" w:rsidR="00C742F8" w:rsidRDefault="00C742F8" w:rsidP="007C6E6B">
      <w:r>
        <w:t>dále jen „</w:t>
      </w:r>
      <w:r w:rsidRPr="007C6E6B">
        <w:rPr>
          <w:rFonts w:ascii="Crabath Text Medium" w:hAnsi="Crabath Text Medium"/>
        </w:rPr>
        <w:t>PCT</w:t>
      </w:r>
      <w:r>
        <w:t>“</w:t>
      </w:r>
    </w:p>
    <w:p w14:paraId="068667D7" w14:textId="77777777" w:rsidR="00C742F8" w:rsidRDefault="00C742F8" w:rsidP="007C6E6B">
      <w:r>
        <w:t xml:space="preserve">a </w:t>
      </w:r>
    </w:p>
    <w:sdt>
      <w:sdtPr>
        <w:rPr>
          <w:rFonts w:ascii="Crabath Text Medium" w:hAnsi="Crabath Text Medium"/>
          <w:sz w:val="23"/>
          <w:szCs w:val="23"/>
        </w:rPr>
        <w:id w:val="741606811"/>
        <w:placeholder>
          <w:docPart w:val="1E6B565B50784369A5E8BF1EE45A255A"/>
        </w:placeholder>
      </w:sdtPr>
      <w:sdtEndPr/>
      <w:sdtContent>
        <w:p w14:paraId="6D4A4D96" w14:textId="0DE480DF" w:rsidR="00C742F8" w:rsidRPr="00702054" w:rsidRDefault="001E73BB" w:rsidP="007C6E6B">
          <w:pPr>
            <w:tabs>
              <w:tab w:val="center" w:pos="4764"/>
            </w:tabs>
            <w:ind w:left="720" w:hanging="720"/>
            <w:rPr>
              <w:rFonts w:ascii="Crabath Text Medium" w:hAnsi="Crabath Text Medium"/>
              <w:sz w:val="23"/>
              <w:szCs w:val="23"/>
            </w:rPr>
          </w:pPr>
          <w:r w:rsidRPr="00702054">
            <w:rPr>
              <w:rFonts w:ascii="Crabath Text Medium" w:hAnsi="Crabath Text Medium"/>
              <w:sz w:val="23"/>
              <w:szCs w:val="23"/>
            </w:rPr>
            <w:t xml:space="preserve">CPI </w:t>
          </w:r>
          <w:proofErr w:type="spellStart"/>
          <w:r w:rsidRPr="00702054">
            <w:rPr>
              <w:rFonts w:ascii="Crabath Text Medium" w:hAnsi="Crabath Text Medium"/>
              <w:sz w:val="23"/>
              <w:szCs w:val="23"/>
            </w:rPr>
            <w:t>Hotels</w:t>
          </w:r>
          <w:proofErr w:type="spellEnd"/>
          <w:r w:rsidRPr="00702054">
            <w:rPr>
              <w:rFonts w:ascii="Crabath Text Medium" w:hAnsi="Crabath Text Medium"/>
              <w:sz w:val="23"/>
              <w:szCs w:val="23"/>
            </w:rPr>
            <w:t>, a.s.</w:t>
          </w:r>
        </w:p>
      </w:sdtContent>
    </w:sdt>
    <w:p w14:paraId="54EA9D60" w14:textId="71F81B6A" w:rsidR="0069570C" w:rsidRDefault="0069570C" w:rsidP="0069570C">
      <w:pPr>
        <w:spacing w:after="0"/>
        <w:ind w:left="720" w:right="31" w:hanging="720"/>
        <w:jc w:val="both"/>
      </w:pPr>
      <w:r>
        <w:rPr>
          <w:rFonts w:ascii="Crabath Text Medium" w:hAnsi="Crabath Text Medium"/>
        </w:rPr>
        <w:t>se sídlem</w:t>
      </w:r>
      <w:r>
        <w:rPr>
          <w:rFonts w:ascii="Crabath Text Medium" w:hAnsi="Crabath Text Medium"/>
        </w:rPr>
        <w:tab/>
      </w:r>
      <w:r>
        <w:tab/>
      </w:r>
      <w:sdt>
        <w:sdtPr>
          <w:id w:val="-42985573"/>
          <w:placeholder>
            <w:docPart w:val="9E3C3D7054214711A1D7CE458858C6E4"/>
          </w:placeholder>
        </w:sdtPr>
        <w:sdtEndPr/>
        <w:sdtContent>
          <w:r w:rsidRPr="003167AC">
            <w:t>Bečvářova 2081/14, 100</w:t>
          </w:r>
          <w:r>
            <w:t xml:space="preserve"> </w:t>
          </w:r>
          <w:r w:rsidRPr="003167AC">
            <w:t>00</w:t>
          </w:r>
          <w:r>
            <w:t xml:space="preserve"> </w:t>
          </w:r>
          <w:r w:rsidRPr="003167AC">
            <w:t>Praha 10</w:t>
          </w:r>
        </w:sdtContent>
      </w:sdt>
    </w:p>
    <w:p w14:paraId="47A45AC5" w14:textId="77777777" w:rsidR="0069570C" w:rsidRDefault="0069570C" w:rsidP="0069570C">
      <w:pPr>
        <w:spacing w:after="0"/>
        <w:ind w:left="2124" w:right="31"/>
        <w:jc w:val="both"/>
      </w:pPr>
      <w:r>
        <w:t xml:space="preserve">zapsaná v obchodním rejstříku vedeném Městským soudem v Praze  </w:t>
      </w:r>
    </w:p>
    <w:p w14:paraId="073B0AD1" w14:textId="4F955D98" w:rsidR="0069570C" w:rsidRDefault="0069570C" w:rsidP="0069570C">
      <w:pPr>
        <w:spacing w:after="0"/>
        <w:ind w:left="2124" w:right="31"/>
        <w:jc w:val="both"/>
      </w:pPr>
      <w:r>
        <w:t xml:space="preserve">pod </w:t>
      </w:r>
      <w:proofErr w:type="spellStart"/>
      <w:r>
        <w:t>sp</w:t>
      </w:r>
      <w:proofErr w:type="spellEnd"/>
      <w:r>
        <w:t xml:space="preserve">. zn. B </w:t>
      </w:r>
      <w:r w:rsidRPr="003167AC">
        <w:t>1914</w:t>
      </w:r>
    </w:p>
    <w:p w14:paraId="7F1A9FD5" w14:textId="5883D849" w:rsidR="0069570C" w:rsidRDefault="0069570C" w:rsidP="0069570C">
      <w:pPr>
        <w:spacing w:after="0"/>
        <w:ind w:left="720" w:right="31" w:hanging="720"/>
        <w:jc w:val="both"/>
      </w:pPr>
      <w:r>
        <w:rPr>
          <w:rFonts w:ascii="Crabath Text Medium" w:hAnsi="Crabath Text Medium"/>
        </w:rPr>
        <w:t>IČO</w:t>
      </w:r>
      <w:r>
        <w:tab/>
      </w:r>
      <w:r>
        <w:tab/>
      </w:r>
      <w:r>
        <w:tab/>
      </w:r>
      <w:sdt>
        <w:sdtPr>
          <w:id w:val="-543138750"/>
          <w:placeholder>
            <w:docPart w:val="461B17BCC25143E6A7F9A7F4E93337C8"/>
          </w:placeholder>
        </w:sdtPr>
        <w:sdtEndPr/>
        <w:sdtContent>
          <w:r w:rsidRPr="003167AC">
            <w:t>471</w:t>
          </w:r>
          <w:r>
            <w:t xml:space="preserve"> </w:t>
          </w:r>
          <w:r w:rsidRPr="003167AC">
            <w:t>16</w:t>
          </w:r>
          <w:r>
            <w:t xml:space="preserve"> </w:t>
          </w:r>
          <w:r w:rsidRPr="003167AC">
            <w:t>757</w:t>
          </w:r>
        </w:sdtContent>
      </w:sdt>
    </w:p>
    <w:p w14:paraId="3B729927" w14:textId="5E2345D1" w:rsidR="0069570C" w:rsidRDefault="0069570C" w:rsidP="0069570C">
      <w:pPr>
        <w:spacing w:after="0"/>
        <w:ind w:left="720" w:right="31" w:hanging="720"/>
        <w:jc w:val="both"/>
      </w:pPr>
      <w:r>
        <w:rPr>
          <w:rFonts w:ascii="Crabath Text Medium" w:hAnsi="Crabath Text Medium"/>
        </w:rPr>
        <w:t>DIČ</w:t>
      </w:r>
      <w:r>
        <w:tab/>
      </w:r>
      <w:r>
        <w:tab/>
      </w:r>
      <w:r>
        <w:tab/>
      </w:r>
      <w:sdt>
        <w:sdtPr>
          <w:id w:val="1519575300"/>
          <w:placeholder>
            <w:docPart w:val="C16E6455F37144DF85C7B2C2B5619CC2"/>
          </w:placeholder>
        </w:sdtPr>
        <w:sdtEndPr/>
        <w:sdtContent>
          <w:r w:rsidRPr="00B3210B">
            <w:t>CZ47116757</w:t>
          </w:r>
        </w:sdtContent>
      </w:sdt>
    </w:p>
    <w:p w14:paraId="366A40DD" w14:textId="7D0BF5A4" w:rsidR="0069570C" w:rsidRDefault="0069570C" w:rsidP="0069570C">
      <w:pPr>
        <w:spacing w:after="0"/>
        <w:ind w:right="28"/>
        <w:jc w:val="both"/>
      </w:pPr>
      <w:r w:rsidRPr="004F1168">
        <w:rPr>
          <w:rFonts w:ascii="Crabath Text Medium" w:hAnsi="Crabath Text Medium"/>
        </w:rPr>
        <w:t>bankovní spojení</w:t>
      </w:r>
      <w:r>
        <w:tab/>
        <w:t xml:space="preserve">č. </w:t>
      </w:r>
      <w:proofErr w:type="spellStart"/>
      <w:r>
        <w:t>ú.</w:t>
      </w:r>
      <w:proofErr w:type="spellEnd"/>
      <w:r>
        <w:t xml:space="preserve"> </w:t>
      </w:r>
      <w:r w:rsidRPr="00932B6C">
        <w:t>109157570/0300, vedený u Československé obchodní banky, a. s.</w:t>
      </w:r>
    </w:p>
    <w:p w14:paraId="38343806" w14:textId="14753F8A" w:rsidR="0069570C" w:rsidRPr="0069570C" w:rsidRDefault="0069570C" w:rsidP="0069570C">
      <w:pPr>
        <w:ind w:left="720" w:right="28" w:hanging="720"/>
        <w:jc w:val="both"/>
      </w:pPr>
      <w:r>
        <w:rPr>
          <w:rFonts w:ascii="Crabath Text Medium" w:hAnsi="Crabath Text Medium"/>
        </w:rPr>
        <w:t>zastoupená</w:t>
      </w:r>
      <w:r>
        <w:tab/>
      </w:r>
      <w:r>
        <w:tab/>
      </w:r>
      <w:sdt>
        <w:sdtPr>
          <w:id w:val="367113398"/>
          <w:placeholder>
            <w:docPart w:val="EEEC8EB76AE64ABC8614F4C9AF1861EF"/>
          </w:placeholder>
        </w:sdtPr>
        <w:sdtEndPr/>
        <w:sdtContent>
          <w:r w:rsidRPr="00EB7BD1">
            <w:t>Ing. Jan</w:t>
          </w:r>
          <w:r>
            <w:t>em</w:t>
          </w:r>
          <w:r w:rsidRPr="00EB7BD1">
            <w:t xml:space="preserve"> Kratin</w:t>
          </w:r>
          <w:r>
            <w:t>ou, členem správní rady</w:t>
          </w:r>
        </w:sdtContent>
      </w:sdt>
    </w:p>
    <w:p w14:paraId="291BBF41" w14:textId="4B6C0F24" w:rsidR="00EB7BD1" w:rsidRDefault="00C742F8" w:rsidP="007C6E6B">
      <w:pPr>
        <w:spacing w:after="160" w:line="259" w:lineRule="auto"/>
        <w:rPr>
          <w:rFonts w:ascii="Atyp BL Display Semibold" w:eastAsiaTheme="majorEastAsia" w:hAnsi="Atyp BL Display Semibold" w:cstheme="majorBidi"/>
          <w:sz w:val="26"/>
          <w:szCs w:val="26"/>
        </w:rPr>
      </w:pPr>
      <w:r>
        <w:t>dále jen „</w:t>
      </w:r>
      <w:r w:rsidR="00AB4EFB" w:rsidRPr="007C6E6B">
        <w:rPr>
          <w:rFonts w:ascii="Crabath Text Medium" w:hAnsi="Crabath Text Medium"/>
        </w:rPr>
        <w:t>Partner</w:t>
      </w:r>
      <w:r>
        <w:t>“</w:t>
      </w:r>
    </w:p>
    <w:p w14:paraId="67A58D92" w14:textId="77777777" w:rsidR="00957D24" w:rsidRDefault="00957D24">
      <w:pPr>
        <w:spacing w:after="160" w:line="259" w:lineRule="auto"/>
        <w:rPr>
          <w:rFonts w:ascii="Atyp BL Display Semibold" w:eastAsiaTheme="majorEastAsia" w:hAnsi="Atyp BL Display Semibold" w:cstheme="majorBidi"/>
          <w:sz w:val="26"/>
          <w:szCs w:val="26"/>
        </w:rPr>
      </w:pPr>
      <w:r>
        <w:br w:type="page"/>
      </w:r>
    </w:p>
    <w:p w14:paraId="3D7E4600" w14:textId="0FD531AD" w:rsidR="00C742F8" w:rsidRPr="007C6E6B" w:rsidRDefault="00305E53" w:rsidP="00A466C7">
      <w:pPr>
        <w:pStyle w:val="Nadpis2"/>
        <w:numPr>
          <w:ilvl w:val="0"/>
          <w:numId w:val="0"/>
        </w:numPr>
        <w:spacing w:after="120"/>
        <w:ind w:left="576" w:hanging="122"/>
      </w:pPr>
      <w:r>
        <w:lastRenderedPageBreak/>
        <w:t>p</w:t>
      </w:r>
      <w:r w:rsidR="00C742F8" w:rsidRPr="007C6E6B">
        <w:t>reambule</w:t>
      </w:r>
    </w:p>
    <w:p w14:paraId="294E1CEE" w14:textId="324F58C5" w:rsidR="00EB7BD1" w:rsidRDefault="00C742F8" w:rsidP="00FA0134">
      <w:pPr>
        <w:pStyle w:val="predsazeni"/>
        <w:ind w:firstLine="0"/>
        <w:jc w:val="both"/>
      </w:pPr>
      <w:r>
        <w:t>Vzhledem k</w:t>
      </w:r>
      <w:r w:rsidR="00C44650">
        <w:t>e skutečnosti</w:t>
      </w:r>
      <w:r w:rsidR="00EB7BD1">
        <w:t>, že:</w:t>
      </w:r>
      <w:r>
        <w:t xml:space="preserve"> </w:t>
      </w:r>
    </w:p>
    <w:p w14:paraId="02BB7254" w14:textId="41AB1274" w:rsidR="00EB7BD1" w:rsidRDefault="00C742F8" w:rsidP="003C56CB">
      <w:pPr>
        <w:pStyle w:val="predsazeni"/>
        <w:numPr>
          <w:ilvl w:val="0"/>
          <w:numId w:val="34"/>
        </w:numPr>
        <w:spacing w:after="0"/>
        <w:ind w:left="908" w:hanging="454"/>
      </w:pPr>
      <w:r>
        <w:t>PCT je oficiální organizací destinačního managementu hlavního města Prahy, kdy hlavní město Praha je jediným akcionářem PCT;</w:t>
      </w:r>
    </w:p>
    <w:p w14:paraId="50B008FC" w14:textId="33027972" w:rsidR="00EB7BD1" w:rsidRDefault="00C742F8" w:rsidP="003C56CB">
      <w:pPr>
        <w:pStyle w:val="predsazeni"/>
        <w:numPr>
          <w:ilvl w:val="0"/>
          <w:numId w:val="34"/>
        </w:numPr>
        <w:spacing w:after="0"/>
        <w:ind w:left="908" w:hanging="454"/>
      </w:pPr>
      <w:r>
        <w:t xml:space="preserve">PCT </w:t>
      </w:r>
      <w:r w:rsidR="00932BD2">
        <w:t>ve spolupráci s Asociací hotel</w:t>
      </w:r>
      <w:r w:rsidR="00F07F11">
        <w:t>ů</w:t>
      </w:r>
      <w:r w:rsidR="00932BD2">
        <w:t xml:space="preserve"> a restaurac</w:t>
      </w:r>
      <w:r w:rsidR="00F07F11">
        <w:t>í ČR</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w:t>
      </w:r>
    </w:p>
    <w:p w14:paraId="2535F54A" w14:textId="223A198D" w:rsidR="00EB7BD1" w:rsidRDefault="00635710" w:rsidP="003C56CB">
      <w:pPr>
        <w:pStyle w:val="predsazeni"/>
        <w:numPr>
          <w:ilvl w:val="0"/>
          <w:numId w:val="34"/>
        </w:numPr>
        <w:spacing w:after="0"/>
        <w:ind w:left="908" w:hanging="454"/>
      </w:pPr>
      <w:r>
        <w:t xml:space="preserve">cílem projektu Official City Partner je </w:t>
      </w:r>
      <w:r w:rsidR="00F07F11">
        <w:t xml:space="preserve">dlouhodobá </w:t>
      </w:r>
      <w:r>
        <w:t>kultivace cestovního ruchu v</w:t>
      </w:r>
      <w:r w:rsidR="00222936">
        <w:t> </w:t>
      </w:r>
      <w:r>
        <w:t>Praze</w:t>
      </w:r>
      <w:r w:rsidR="00222936">
        <w:t xml:space="preserve"> </w:t>
      </w:r>
      <w:r w:rsidR="00C04E58">
        <w:t>a naplňování principů vysoké kvality služeb, udržitelnosti, vysoké přidané hodnoty a autenticity;</w:t>
      </w:r>
    </w:p>
    <w:p w14:paraId="0092581F" w14:textId="61E4BE2B" w:rsidR="00EB7BD1" w:rsidRDefault="0001786B" w:rsidP="003C56CB">
      <w:pPr>
        <w:pStyle w:val="predsazeni"/>
        <w:numPr>
          <w:ilvl w:val="0"/>
          <w:numId w:val="34"/>
        </w:numPr>
        <w:ind w:left="908" w:hanging="454"/>
        <w:jc w:val="both"/>
      </w:pPr>
      <w:r>
        <w:t>Partner</w:t>
      </w:r>
      <w:r w:rsidR="00C742F8">
        <w:t xml:space="preserve"> má zájem se do projektu </w:t>
      </w:r>
      <w:r w:rsidR="00346317">
        <w:t>Offic</w:t>
      </w:r>
      <w:r w:rsidR="00231CDB">
        <w:t>ial</w:t>
      </w:r>
      <w:r w:rsidR="00346317">
        <w:t xml:space="preserve"> City Partner</w:t>
      </w:r>
      <w:r w:rsidR="00C742F8">
        <w:t xml:space="preserve"> zapojit</w:t>
      </w:r>
      <w:r w:rsidR="00C04E58">
        <w:t xml:space="preserve"> a </w:t>
      </w:r>
      <w:r w:rsidR="002038C3">
        <w:t xml:space="preserve">podporovat tak strategické cíle PCT a Asociace </w:t>
      </w:r>
      <w:r w:rsidR="00F07F11">
        <w:t>hotelů a restaurací ČR směřující ke kultivaci cestovního ruchu</w:t>
      </w:r>
      <w:r w:rsidR="00C742F8">
        <w:t xml:space="preserve">; </w:t>
      </w:r>
    </w:p>
    <w:p w14:paraId="30504BE3" w14:textId="6928999B" w:rsidR="00C742F8" w:rsidRDefault="00C742F8" w:rsidP="003C56CB">
      <w:pPr>
        <w:pStyle w:val="predsazeni"/>
        <w:ind w:firstLine="0"/>
      </w:pPr>
      <w:r w:rsidRPr="007C6E6B">
        <w:t xml:space="preserve">sjednávají smluvní strany tuto Smlouvu o </w:t>
      </w:r>
      <w:r w:rsidR="004D47D6" w:rsidRPr="007C6E6B">
        <w:t>spolupráci v rámci programu</w:t>
      </w:r>
      <w:r w:rsidR="0049526B" w:rsidRPr="007C6E6B">
        <w:t xml:space="preserve"> Official City Partner</w:t>
      </w:r>
      <w:r>
        <w:t xml:space="preserve"> (dále jen</w:t>
      </w:r>
      <w:r w:rsidR="005E64F9">
        <w:t xml:space="preserve"> </w:t>
      </w:r>
      <w:r>
        <w:rPr>
          <w:rFonts w:ascii="Crabath Text Medium" w:hAnsi="Crabath Text Medium"/>
        </w:rPr>
        <w:t>„</w:t>
      </w:r>
      <w:r w:rsidRPr="00FC6A41">
        <w:rPr>
          <w:rFonts w:ascii="Crabath Text Medium" w:hAnsi="Crabath Text Medium"/>
        </w:rPr>
        <w:t>Smlouva</w:t>
      </w:r>
      <w:r>
        <w:rPr>
          <w:rFonts w:ascii="Crabath Text Medium" w:hAnsi="Crabath Text Medium"/>
        </w:rPr>
        <w:t>“</w:t>
      </w:r>
      <w:r>
        <w:t>).</w:t>
      </w:r>
    </w:p>
    <w:p w14:paraId="05B54597" w14:textId="047BB3A9" w:rsidR="002857E1" w:rsidRPr="006A76ED" w:rsidRDefault="00692ED5" w:rsidP="00FC6A41">
      <w:pPr>
        <w:pStyle w:val="Nadpis2"/>
        <w:numPr>
          <w:ilvl w:val="0"/>
          <w:numId w:val="3"/>
        </w:numPr>
        <w:spacing w:after="120"/>
      </w:pPr>
      <w:r w:rsidRPr="006A76ED">
        <w:t>p</w:t>
      </w:r>
      <w:r w:rsidR="002857E1" w:rsidRPr="006A76ED">
        <w:t xml:space="preserve">ředmět </w:t>
      </w:r>
      <w:r w:rsidR="00A770C4" w:rsidRPr="006A76ED">
        <w:t>s</w:t>
      </w:r>
      <w:r w:rsidR="002857E1" w:rsidRPr="006A76ED">
        <w:t>mlouvy</w:t>
      </w:r>
    </w:p>
    <w:p w14:paraId="4D6B12A4" w14:textId="2C53596A" w:rsidR="007E2A3A" w:rsidRDefault="002857E1" w:rsidP="002B6087">
      <w:pPr>
        <w:pStyle w:val="Odstavecseseznamem"/>
        <w:numPr>
          <w:ilvl w:val="1"/>
          <w:numId w:val="3"/>
        </w:numPr>
        <w:ind w:right="31"/>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 xml:space="preserve">Partnera do programu </w:t>
      </w:r>
      <w:proofErr w:type="spellStart"/>
      <w:r w:rsidR="00231CDB">
        <w:rPr>
          <w:rFonts w:cs="Arial"/>
          <w:szCs w:val="20"/>
        </w:rPr>
        <w:t>Offici</w:t>
      </w:r>
      <w:r w:rsidR="00690189">
        <w:rPr>
          <w:rFonts w:cs="Arial"/>
          <w:szCs w:val="20"/>
        </w:rPr>
        <w:t>a</w:t>
      </w:r>
      <w:r w:rsidR="00231CDB">
        <w:rPr>
          <w:rFonts w:cs="Arial"/>
          <w:szCs w:val="20"/>
        </w:rPr>
        <w:t>l</w:t>
      </w:r>
      <w:proofErr w:type="spellEnd"/>
      <w:r w:rsidR="00231CDB">
        <w:rPr>
          <w:rFonts w:cs="Arial"/>
          <w:szCs w:val="20"/>
        </w:rPr>
        <w:t xml:space="preserve"> City Partner</w:t>
      </w:r>
      <w:r w:rsidR="007E2A3A" w:rsidRPr="008C2415">
        <w:rPr>
          <w:rFonts w:cs="Arial"/>
          <w:szCs w:val="20"/>
        </w:rPr>
        <w:t>.</w:t>
      </w:r>
      <w:r w:rsidR="005915F8" w:rsidRPr="008C2415">
        <w:rPr>
          <w:rFonts w:cs="Arial"/>
          <w:szCs w:val="20"/>
        </w:rPr>
        <w:t xml:space="preserve"> </w:t>
      </w:r>
      <w:r w:rsidR="00854078" w:rsidRPr="006C1301">
        <w:rPr>
          <w:rFonts w:cs="Arial"/>
          <w:szCs w:val="20"/>
        </w:rPr>
        <w:t>Program</w:t>
      </w:r>
      <w:r w:rsidR="00985B78" w:rsidRPr="006C1301">
        <w:rPr>
          <w:rFonts w:cs="Arial"/>
          <w:szCs w:val="20"/>
        </w:rPr>
        <w:t xml:space="preserve"> </w:t>
      </w:r>
      <w:proofErr w:type="spellStart"/>
      <w:r w:rsidR="00985B78" w:rsidRPr="006C1301">
        <w:rPr>
          <w:rFonts w:cs="Arial"/>
          <w:szCs w:val="20"/>
        </w:rPr>
        <w:t>Offic</w:t>
      </w:r>
      <w:r w:rsidR="008C5673" w:rsidRPr="006C1301">
        <w:rPr>
          <w:rFonts w:cs="Arial"/>
          <w:szCs w:val="20"/>
        </w:rPr>
        <w:t>ial</w:t>
      </w:r>
      <w:proofErr w:type="spellEnd"/>
      <w:r w:rsidR="00985B78" w:rsidRPr="006C1301">
        <w:rPr>
          <w:rFonts w:cs="Arial"/>
          <w:szCs w:val="20"/>
        </w:rPr>
        <w:t xml:space="preserve"> City Partner představuje</w:t>
      </w:r>
      <w:r w:rsidR="006136A9" w:rsidRPr="006C1301">
        <w:rPr>
          <w:rFonts w:cs="Arial"/>
          <w:szCs w:val="20"/>
        </w:rPr>
        <w:t xml:space="preserve"> </w:t>
      </w:r>
      <w:r w:rsidR="00854078"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z řad </w:t>
      </w:r>
      <w:r w:rsidR="00EE04AB" w:rsidRPr="006C1301">
        <w:rPr>
          <w:rFonts w:cs="Arial"/>
          <w:szCs w:val="20"/>
        </w:rPr>
        <w:t>hotel</w:t>
      </w:r>
      <w:r w:rsidR="000E49D8" w:rsidRPr="006C1301">
        <w:rPr>
          <w:rFonts w:cs="Arial"/>
          <w:szCs w:val="20"/>
        </w:rPr>
        <w:t>ů</w:t>
      </w:r>
      <w:r w:rsidR="00EE04AB" w:rsidRPr="006C1301">
        <w:rPr>
          <w:rFonts w:cs="Arial"/>
          <w:szCs w:val="20"/>
        </w:rPr>
        <w:t>/ubytovací</w:t>
      </w:r>
      <w:r w:rsidR="000E49D8" w:rsidRPr="006C1301">
        <w:rPr>
          <w:rFonts w:cs="Arial"/>
          <w:szCs w:val="20"/>
        </w:rPr>
        <w:t>ch</w:t>
      </w:r>
      <w:r w:rsidR="00526595">
        <w:rPr>
          <w:rFonts w:cs="Arial"/>
          <w:szCs w:val="20"/>
        </w:rPr>
        <w:t xml:space="preserve"> zařízení</w:t>
      </w:r>
      <w:r w:rsidR="00C81105" w:rsidRPr="006C1301">
        <w:rPr>
          <w:rFonts w:cs="Arial"/>
          <w:szCs w:val="20"/>
        </w:rPr>
        <w:t>, kte</w:t>
      </w:r>
      <w:r w:rsidR="00526595">
        <w:rPr>
          <w:rFonts w:cs="Arial"/>
          <w:szCs w:val="20"/>
        </w:rPr>
        <w:t>ré</w:t>
      </w:r>
      <w:r w:rsidR="00C81105" w:rsidRPr="006C1301">
        <w:rPr>
          <w:rFonts w:cs="Arial"/>
          <w:szCs w:val="20"/>
        </w:rPr>
        <w:t xml:space="preserve"> jsou členy Asociace</w:t>
      </w:r>
      <w:r w:rsidR="002259BB" w:rsidRPr="006C1301">
        <w:rPr>
          <w:rFonts w:cs="Arial"/>
          <w:szCs w:val="20"/>
        </w:rPr>
        <w:t xml:space="preserve"> hotelů a restaurací</w:t>
      </w:r>
      <w:r w:rsidR="00A979CD" w:rsidRPr="006C1301">
        <w:rPr>
          <w:rFonts w:cs="Arial"/>
          <w:szCs w:val="20"/>
        </w:rPr>
        <w:t xml:space="preserve"> České </w:t>
      </w:r>
      <w:r w:rsidR="00A979CD" w:rsidRPr="00ED12BD">
        <w:rPr>
          <w:rFonts w:cs="Arial"/>
          <w:szCs w:val="20"/>
        </w:rPr>
        <w:t xml:space="preserve">republiky </w:t>
      </w:r>
      <w:proofErr w:type="spellStart"/>
      <w:r w:rsidR="00B34427" w:rsidRPr="00ED12BD">
        <w:rPr>
          <w:rFonts w:cs="Arial"/>
          <w:szCs w:val="20"/>
        </w:rPr>
        <w:t>z.s</w:t>
      </w:r>
      <w:proofErr w:type="spellEnd"/>
      <w:r w:rsidR="00B34427" w:rsidRPr="00ED12BD">
        <w:rPr>
          <w:rFonts w:cs="Arial"/>
          <w:szCs w:val="20"/>
        </w:rPr>
        <w:t>.</w:t>
      </w:r>
      <w:r w:rsidR="00100FE5">
        <w:rPr>
          <w:rFonts w:cs="Arial"/>
          <w:szCs w:val="20"/>
        </w:rPr>
        <w:t xml:space="preserve"> (IČO:</w:t>
      </w:r>
      <w:r w:rsidR="00100FE5" w:rsidRPr="00100FE5">
        <w:t xml:space="preserve"> </w:t>
      </w:r>
      <w:r w:rsidR="00100FE5" w:rsidRPr="00100FE5">
        <w:rPr>
          <w:rFonts w:cs="Arial"/>
          <w:szCs w:val="20"/>
        </w:rPr>
        <w:t>005</w:t>
      </w:r>
      <w:r w:rsidR="00100FE5">
        <w:rPr>
          <w:rFonts w:cs="Arial"/>
          <w:szCs w:val="20"/>
        </w:rPr>
        <w:t xml:space="preserve"> </w:t>
      </w:r>
      <w:r w:rsidR="00100FE5" w:rsidRPr="00100FE5">
        <w:rPr>
          <w:rFonts w:cs="Arial"/>
          <w:szCs w:val="20"/>
        </w:rPr>
        <w:t>49</w:t>
      </w:r>
      <w:r w:rsidR="00100FE5">
        <w:rPr>
          <w:rFonts w:cs="Arial"/>
          <w:szCs w:val="20"/>
        </w:rPr>
        <w:t xml:space="preserve"> </w:t>
      </w:r>
      <w:r w:rsidR="00100FE5" w:rsidRPr="00100FE5">
        <w:rPr>
          <w:rFonts w:cs="Arial"/>
          <w:szCs w:val="20"/>
        </w:rPr>
        <w:t>436</w:t>
      </w:r>
      <w:r w:rsidR="00100FE5">
        <w:rPr>
          <w:rFonts w:cs="Arial"/>
          <w:szCs w:val="20"/>
        </w:rPr>
        <w:t>)</w:t>
      </w:r>
      <w:r w:rsidR="00B34427" w:rsidRPr="00ED12BD">
        <w:rPr>
          <w:rFonts w:cs="Arial"/>
          <w:szCs w:val="20"/>
        </w:rPr>
        <w:t>,</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w:t>
      </w:r>
      <w:r w:rsidR="00336B36">
        <w:t xml:space="preserve"> zprostředkování</w:t>
      </w:r>
      <w:r w:rsidR="00A0617D">
        <w:t xml:space="preserve"> prodej</w:t>
      </w:r>
      <w:r w:rsidR="00336B36">
        <w:t>e</w:t>
      </w:r>
      <w:r w:rsidR="00A0617D">
        <w:t xml:space="preserve"> rozsáhlého portfolia produktů a služeb PCT, které splňují kritéria vysoké kvality, autenticity, udržitelnosti a vysoké přidané hodnoty,</w:t>
      </w:r>
      <w:r w:rsidR="004C4CC0">
        <w:rPr>
          <w:rFonts w:cs="Arial"/>
          <w:szCs w:val="20"/>
        </w:rPr>
        <w:t xml:space="preserve"> a případné další výhody</w:t>
      </w:r>
      <w:r w:rsidR="00854078"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FC6A4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7C6627E6" w:rsidR="007E2A3A" w:rsidRPr="006A76ED" w:rsidRDefault="00566437" w:rsidP="00FC6A41">
      <w:pPr>
        <w:pStyle w:val="Nadpis2"/>
        <w:numPr>
          <w:ilvl w:val="0"/>
          <w:numId w:val="3"/>
        </w:numPr>
        <w:spacing w:after="120"/>
      </w:pPr>
      <w:r w:rsidRPr="006A76ED">
        <w:t>p</w:t>
      </w:r>
      <w:r w:rsidR="00121E5E" w:rsidRPr="006A76ED">
        <w:t>ráva a povinnosti</w:t>
      </w:r>
      <w:r w:rsidR="007E2A3A" w:rsidRPr="006A76ED">
        <w:t xml:space="preserve"> </w:t>
      </w:r>
      <w:proofErr w:type="spellStart"/>
      <w:r w:rsidRPr="006A76ED">
        <w:t>pc</w:t>
      </w:r>
      <w:r w:rsidR="00BE7238" w:rsidRPr="006A76ED">
        <w:t>t</w:t>
      </w:r>
      <w:proofErr w:type="spellEnd"/>
      <w:r w:rsidR="00100FE5" w:rsidRPr="006A76ED">
        <w:t xml:space="preserve"> </w:t>
      </w:r>
    </w:p>
    <w:p w14:paraId="14DCBA20" w14:textId="53FA6482" w:rsidR="007E72AA" w:rsidRPr="00121E5E" w:rsidRDefault="007E72AA" w:rsidP="00FC6A41">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 na webové stránce prague.eu</w:t>
      </w:r>
      <w:r w:rsidR="001019C0">
        <w:rPr>
          <w:rFonts w:cs="Arial"/>
          <w:szCs w:val="20"/>
        </w:rPr>
        <w:t xml:space="preserve"> (</w:t>
      </w:r>
      <w:r w:rsidR="001019C0">
        <w:t>dále také jen „</w:t>
      </w:r>
      <w:r w:rsidR="001019C0" w:rsidRPr="002B6087">
        <w:rPr>
          <w:rFonts w:ascii="Crabath Text Medium" w:hAnsi="Crabath Text Medium"/>
        </w:rPr>
        <w:t>E-shop</w:t>
      </w:r>
      <w:r w:rsidR="001019C0">
        <w:t>“)</w:t>
      </w:r>
      <w:r w:rsidR="009823F9">
        <w:rPr>
          <w:rFonts w:cs="Arial"/>
          <w:szCs w:val="20"/>
        </w:rPr>
        <w:t>.</w:t>
      </w:r>
      <w:r w:rsidR="00C2021A">
        <w:rPr>
          <w:rFonts w:cs="Arial"/>
          <w:szCs w:val="20"/>
        </w:rPr>
        <w:t xml:space="preserve"> V rámci tohoto partnerského přístupu bude Partnerovi zpřístupněna možnost </w:t>
      </w:r>
      <w:r w:rsidR="00606596">
        <w:rPr>
          <w:rFonts w:cs="Arial"/>
          <w:szCs w:val="20"/>
        </w:rPr>
        <w:t xml:space="preserve">zprostředkování prodeje </w:t>
      </w:r>
      <w:r w:rsidR="00D4453E">
        <w:rPr>
          <w:rFonts w:cs="Arial"/>
          <w:szCs w:val="20"/>
        </w:rPr>
        <w:t>produktů a služeb uvedených v </w:t>
      </w:r>
      <w:r w:rsidR="00D4453E" w:rsidRPr="00FC6A41">
        <w:rPr>
          <w:rFonts w:cs="Arial"/>
          <w:szCs w:val="20"/>
        </w:rPr>
        <w:t>Příloze č. 1</w:t>
      </w:r>
      <w:r w:rsidR="00D4453E">
        <w:rPr>
          <w:rFonts w:cs="Arial"/>
          <w:szCs w:val="20"/>
        </w:rPr>
        <w:t xml:space="preserve"> této Smlouvy.</w:t>
      </w:r>
    </w:p>
    <w:p w14:paraId="3DEF049D" w14:textId="51A3A993" w:rsidR="00121E5E" w:rsidRPr="00121E5E" w:rsidRDefault="008F58B5" w:rsidP="00FC6A41">
      <w:pPr>
        <w:pStyle w:val="Odstavecseseznamem"/>
        <w:numPr>
          <w:ilvl w:val="1"/>
          <w:numId w:val="3"/>
        </w:numPr>
        <w:contextualSpacing w:val="0"/>
        <w:rPr>
          <w:rFonts w:cs="Arial"/>
          <w:szCs w:val="20"/>
        </w:rPr>
      </w:pPr>
      <w:r>
        <w:rPr>
          <w:rFonts w:cs="Arial"/>
          <w:szCs w:val="20"/>
        </w:rPr>
        <w:t>V případě úzké</w:t>
      </w:r>
      <w:r w:rsidR="004107DE">
        <w:rPr>
          <w:rFonts w:cs="Arial"/>
          <w:szCs w:val="20"/>
        </w:rPr>
        <w:t xml:space="preserve"> a</w:t>
      </w:r>
      <w:r>
        <w:rPr>
          <w:rFonts w:cs="Arial"/>
          <w:szCs w:val="20"/>
        </w:rPr>
        <w:t xml:space="preserve"> bezproblémové spolupráce</w:t>
      </w:r>
      <w:r w:rsidR="00027800">
        <w:rPr>
          <w:rFonts w:cs="Arial"/>
          <w:szCs w:val="20"/>
        </w:rPr>
        <w:t xml:space="preserve"> v rámci Partnerského programu má PCT dále možnost poskytnout Partnerovi dal</w:t>
      </w:r>
      <w:r w:rsidR="00FF3059">
        <w:rPr>
          <w:rFonts w:cs="Arial"/>
          <w:szCs w:val="20"/>
        </w:rPr>
        <w:t>ší výhody</w:t>
      </w:r>
      <w:r w:rsidR="004E714F">
        <w:rPr>
          <w:rFonts w:cs="Arial"/>
          <w:szCs w:val="20"/>
        </w:rPr>
        <w:t xml:space="preserve">, zejména širší marketingovou podporu Partnera (např. </w:t>
      </w:r>
      <w:r w:rsidR="001A50FA">
        <w:rPr>
          <w:rFonts w:cs="Arial"/>
          <w:szCs w:val="20"/>
        </w:rPr>
        <w:t xml:space="preserve">označení Partnera na webových stránkách PCT, přednostní </w:t>
      </w:r>
      <w:r w:rsidR="002805F4">
        <w:rPr>
          <w:rFonts w:cs="Arial"/>
          <w:szCs w:val="20"/>
        </w:rPr>
        <w:t xml:space="preserve">spolupráce v rámci zajištění </w:t>
      </w:r>
      <w:proofErr w:type="spellStart"/>
      <w:r w:rsidR="002805F4">
        <w:rPr>
          <w:rFonts w:cs="Arial"/>
          <w:szCs w:val="20"/>
        </w:rPr>
        <w:t>press</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a </w:t>
      </w:r>
      <w:proofErr w:type="spellStart"/>
      <w:r w:rsidR="002805F4">
        <w:rPr>
          <w:rFonts w:cs="Arial"/>
          <w:szCs w:val="20"/>
        </w:rPr>
        <w:t>fam</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w:t>
      </w:r>
      <w:r w:rsidR="002B6A41">
        <w:rPr>
          <w:rFonts w:cs="Arial"/>
          <w:szCs w:val="20"/>
        </w:rPr>
        <w:t>rozšířený informační servis)</w:t>
      </w:r>
      <w:r w:rsidR="00121E5E" w:rsidRPr="00121E5E">
        <w:rPr>
          <w:rFonts w:cs="Arial"/>
          <w:szCs w:val="20"/>
        </w:rPr>
        <w:t>.</w:t>
      </w:r>
    </w:p>
    <w:p w14:paraId="1D2B333A" w14:textId="310792EB" w:rsidR="00121E5E" w:rsidRPr="006A76ED" w:rsidRDefault="00BE7238" w:rsidP="00FC6A41">
      <w:pPr>
        <w:pStyle w:val="Nadpis2"/>
        <w:numPr>
          <w:ilvl w:val="0"/>
          <w:numId w:val="3"/>
        </w:numPr>
        <w:spacing w:after="120"/>
      </w:pPr>
      <w:r w:rsidRPr="006A76ED">
        <w:t>p</w:t>
      </w:r>
      <w:r w:rsidR="00121E5E" w:rsidRPr="006A76ED">
        <w:t xml:space="preserve">ráva a povinnosti </w:t>
      </w:r>
      <w:r w:rsidRPr="006A76ED">
        <w:t>p</w:t>
      </w:r>
      <w:r w:rsidR="00690189" w:rsidRPr="006A76ED">
        <w:t>artnera</w:t>
      </w:r>
    </w:p>
    <w:p w14:paraId="06369E3F" w14:textId="49A2DF83" w:rsidR="00200A80" w:rsidRDefault="009C0B45" w:rsidP="00FC6A41">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w:t>
      </w:r>
      <w:r w:rsidR="00EC6726">
        <w:rPr>
          <w:rFonts w:cs="Arial"/>
          <w:szCs w:val="20"/>
        </w:rPr>
        <w:t xml:space="preserve"> vhodným způsobem a dle svého uvážení</w:t>
      </w:r>
      <w:r w:rsidR="009D6A23">
        <w:rPr>
          <w:rFonts w:cs="Arial"/>
          <w:szCs w:val="20"/>
        </w:rPr>
        <w:t xml:space="preserve"> </w:t>
      </w:r>
      <w:r w:rsidR="003B183E">
        <w:rPr>
          <w:rFonts w:cs="Arial"/>
          <w:szCs w:val="20"/>
        </w:rPr>
        <w:t xml:space="preserve">vyvíjet činnost vedoucí ke </w:t>
      </w:r>
      <w:r w:rsidR="007539B9">
        <w:rPr>
          <w:rFonts w:cs="Arial"/>
          <w:szCs w:val="20"/>
        </w:rPr>
        <w:t>zprostředkování prodeje</w:t>
      </w:r>
      <w:r w:rsidR="003B183E">
        <w:rPr>
          <w:rFonts w:cs="Arial"/>
          <w:szCs w:val="20"/>
        </w:rPr>
        <w:t xml:space="preserve"> </w:t>
      </w:r>
      <w:r w:rsidR="00CA193E">
        <w:rPr>
          <w:rFonts w:cs="Arial"/>
          <w:szCs w:val="20"/>
        </w:rPr>
        <w:t>produkt</w:t>
      </w:r>
      <w:r w:rsidR="007539B9">
        <w:rPr>
          <w:rFonts w:cs="Arial"/>
          <w:szCs w:val="20"/>
        </w:rPr>
        <w:t>ů</w:t>
      </w:r>
      <w:r w:rsidR="00CA193E">
        <w:rPr>
          <w:rFonts w:cs="Arial"/>
          <w:szCs w:val="20"/>
        </w:rPr>
        <w:t xml:space="preserve"> </w:t>
      </w:r>
      <w:r w:rsidR="0074124F">
        <w:rPr>
          <w:rFonts w:cs="Arial"/>
          <w:szCs w:val="20"/>
        </w:rPr>
        <w:t>a</w:t>
      </w:r>
      <w:r w:rsidR="00CA193E">
        <w:rPr>
          <w:rFonts w:cs="Arial"/>
          <w:szCs w:val="20"/>
        </w:rPr>
        <w:t> služ</w:t>
      </w:r>
      <w:r w:rsidR="007539B9">
        <w:rPr>
          <w:rFonts w:cs="Arial"/>
          <w:szCs w:val="20"/>
        </w:rPr>
        <w:t>eb</w:t>
      </w:r>
      <w:r w:rsidR="00CA193E">
        <w:rPr>
          <w:rFonts w:cs="Arial"/>
          <w:szCs w:val="20"/>
        </w:rPr>
        <w:t xml:space="preserve"> PCT</w:t>
      </w:r>
      <w:r w:rsidR="002B6A41">
        <w:rPr>
          <w:rFonts w:cs="Arial"/>
          <w:szCs w:val="20"/>
        </w:rPr>
        <w:t>, k nimž získá v rámci Partnerského programu přístup</w:t>
      </w:r>
      <w:r w:rsidR="009D6A23">
        <w:rPr>
          <w:rFonts w:cs="Arial"/>
          <w:szCs w:val="20"/>
        </w:rPr>
        <w:t xml:space="preserve">. </w:t>
      </w:r>
      <w:r w:rsidR="007539B9">
        <w:rPr>
          <w:rFonts w:cs="Arial"/>
          <w:szCs w:val="20"/>
        </w:rPr>
        <w:t>Touto činností</w:t>
      </w:r>
      <w:r w:rsidR="009D6A23">
        <w:rPr>
          <w:rFonts w:cs="Arial"/>
          <w:szCs w:val="20"/>
        </w:rPr>
        <w:t xml:space="preserve"> se rozumí zejména, ale ne výlučně</w:t>
      </w:r>
      <w:r w:rsidR="006429A3">
        <w:rPr>
          <w:rFonts w:cs="Arial"/>
          <w:szCs w:val="20"/>
        </w:rPr>
        <w:t>,</w:t>
      </w:r>
      <w:r w:rsidR="009D6A23">
        <w:rPr>
          <w:rFonts w:cs="Arial"/>
          <w:szCs w:val="20"/>
        </w:rPr>
        <w:t xml:space="preserve"> e</w:t>
      </w:r>
      <w:r w:rsidR="00100FE5">
        <w:rPr>
          <w:rFonts w:cs="Arial"/>
          <w:szCs w:val="20"/>
        </w:rPr>
        <w:t>-</w:t>
      </w:r>
      <w:r w:rsidR="009D6A23">
        <w:rPr>
          <w:rFonts w:cs="Arial"/>
          <w:szCs w:val="20"/>
        </w:rPr>
        <w:t xml:space="preserve">mailová komunikace vybraných produktů a služeb PCT </w:t>
      </w:r>
      <w:r w:rsidR="00100FE5">
        <w:rPr>
          <w:rFonts w:cs="Arial"/>
          <w:szCs w:val="20"/>
        </w:rPr>
        <w:t>hostům hotelů provozovaných Partnerem (dále jen „</w:t>
      </w:r>
      <w:r w:rsidR="00100FE5" w:rsidRPr="00144F70">
        <w:rPr>
          <w:rFonts w:ascii="Crabath Text Medium" w:hAnsi="Crabath Text Medium" w:cs="Arial"/>
          <w:szCs w:val="20"/>
        </w:rPr>
        <w:t>Hotely</w:t>
      </w:r>
      <w:r w:rsidR="00100FE5">
        <w:rPr>
          <w:rFonts w:cs="Arial"/>
          <w:szCs w:val="20"/>
        </w:rPr>
        <w:t>“</w:t>
      </w:r>
      <w:r w:rsidR="006429A3">
        <w:rPr>
          <w:rFonts w:cs="Arial"/>
          <w:szCs w:val="20"/>
        </w:rPr>
        <w:t>,</w:t>
      </w:r>
      <w:r w:rsidR="0034322B">
        <w:rPr>
          <w:rFonts w:cs="Arial"/>
          <w:szCs w:val="20"/>
        </w:rPr>
        <w:t xml:space="preserve"> každý </w:t>
      </w:r>
      <w:r w:rsidR="007D0E47">
        <w:rPr>
          <w:rFonts w:cs="Arial"/>
          <w:szCs w:val="20"/>
        </w:rPr>
        <w:t>z Hotelů</w:t>
      </w:r>
      <w:r w:rsidR="006429A3">
        <w:rPr>
          <w:rFonts w:cs="Arial"/>
          <w:szCs w:val="20"/>
        </w:rPr>
        <w:t xml:space="preserve"> samostatně jako „</w:t>
      </w:r>
      <w:r w:rsidR="006429A3" w:rsidRPr="00144F70">
        <w:rPr>
          <w:rFonts w:ascii="Crabath Text Medium" w:hAnsi="Crabath Text Medium" w:cs="Arial"/>
          <w:szCs w:val="20"/>
        </w:rPr>
        <w:t>Hotel</w:t>
      </w:r>
      <w:r w:rsidR="006429A3">
        <w:rPr>
          <w:rFonts w:cs="Arial"/>
          <w:szCs w:val="20"/>
        </w:rPr>
        <w:t>“</w:t>
      </w:r>
      <w:r w:rsidR="00100FE5">
        <w:rPr>
          <w:rFonts w:cs="Arial"/>
          <w:szCs w:val="20"/>
        </w:rPr>
        <w:t>)</w:t>
      </w:r>
      <w:r w:rsidR="009D6A23">
        <w:rPr>
          <w:rFonts w:cs="Arial"/>
          <w:szCs w:val="20"/>
        </w:rPr>
        <w:t>, vizuální prezentace vybraných produktů a služeb PCT v</w:t>
      </w:r>
      <w:r w:rsidR="00E00E58">
        <w:rPr>
          <w:rFonts w:cs="Arial"/>
          <w:szCs w:val="20"/>
        </w:rPr>
        <w:t xml:space="preserve"> prostorech </w:t>
      </w:r>
      <w:r w:rsidR="006429A3">
        <w:rPr>
          <w:rFonts w:cs="Arial"/>
          <w:szCs w:val="20"/>
        </w:rPr>
        <w:t xml:space="preserve">Hotelů </w:t>
      </w:r>
      <w:r w:rsidR="00E00E58">
        <w:rPr>
          <w:rFonts w:cs="Arial"/>
          <w:szCs w:val="20"/>
        </w:rPr>
        <w:t xml:space="preserve">Partnera (např. recepce, společné </w:t>
      </w:r>
      <w:r w:rsidR="00CF1367">
        <w:rPr>
          <w:rFonts w:cs="Arial"/>
          <w:szCs w:val="20"/>
        </w:rPr>
        <w:t>H</w:t>
      </w:r>
      <w:r w:rsidR="00E00E58">
        <w:rPr>
          <w:rFonts w:cs="Arial"/>
          <w:szCs w:val="20"/>
        </w:rPr>
        <w:t>otelové prostory, pokoje)</w:t>
      </w:r>
      <w:r w:rsidR="004E6635">
        <w:rPr>
          <w:rFonts w:cs="Arial"/>
          <w:szCs w:val="20"/>
        </w:rPr>
        <w:t xml:space="preserve">, informování </w:t>
      </w:r>
      <w:r w:rsidR="006429A3">
        <w:rPr>
          <w:rFonts w:cs="Arial"/>
          <w:szCs w:val="20"/>
        </w:rPr>
        <w:t>hostů Hotelů zaměstnanci</w:t>
      </w:r>
      <w:r w:rsidR="004E6635">
        <w:rPr>
          <w:rFonts w:cs="Arial"/>
          <w:szCs w:val="20"/>
        </w:rPr>
        <w:t xml:space="preserve"> front office Partnera </w:t>
      </w:r>
      <w:r w:rsidR="006429A3">
        <w:rPr>
          <w:rFonts w:cs="Arial"/>
          <w:szCs w:val="20"/>
        </w:rPr>
        <w:t xml:space="preserve">pracujícími v konkrétním Hotelu </w:t>
      </w:r>
      <w:r w:rsidR="004E6635">
        <w:rPr>
          <w:rFonts w:cs="Arial"/>
          <w:szCs w:val="20"/>
        </w:rPr>
        <w:t xml:space="preserve">či </w:t>
      </w:r>
      <w:r w:rsidR="00DE4CCF">
        <w:rPr>
          <w:rFonts w:cs="Arial"/>
          <w:szCs w:val="20"/>
        </w:rPr>
        <w:t>nabídka a prodej balíčků služeb zahrnujících vybrané produkty a služby PCT</w:t>
      </w:r>
      <w:r w:rsidR="00D76708">
        <w:rPr>
          <w:rFonts w:cs="Arial"/>
          <w:szCs w:val="20"/>
        </w:rPr>
        <w:t>.</w:t>
      </w:r>
    </w:p>
    <w:p w14:paraId="1772DCFC" w14:textId="660E0875" w:rsidR="00B54B98" w:rsidRPr="00B54B98" w:rsidRDefault="00414F8D" w:rsidP="00FC6A41">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w:t>
      </w:r>
      <w:r w:rsidR="006429A3">
        <w:rPr>
          <w:rFonts w:cs="Arial"/>
          <w:szCs w:val="20"/>
        </w:rPr>
        <w:t>-</w:t>
      </w:r>
      <w:r w:rsidR="00ED36F6">
        <w:rPr>
          <w:rFonts w:cs="Arial"/>
          <w:szCs w:val="20"/>
        </w:rPr>
        <w:t>line komunikačními kanály</w:t>
      </w:r>
      <w:r w:rsidR="009B17A4">
        <w:rPr>
          <w:rFonts w:cs="Arial"/>
          <w:szCs w:val="20"/>
        </w:rPr>
        <w:t xml:space="preserve"> (webové stránky, sociální sítě)</w:t>
      </w:r>
      <w:r w:rsidR="00AA166C">
        <w:rPr>
          <w:rFonts w:cs="Arial"/>
          <w:szCs w:val="20"/>
        </w:rPr>
        <w:t>.</w:t>
      </w:r>
    </w:p>
    <w:p w14:paraId="66742824" w14:textId="23727794" w:rsidR="00694B88" w:rsidRPr="006A76ED" w:rsidRDefault="006F3E5E" w:rsidP="00EB7BD1">
      <w:pPr>
        <w:pStyle w:val="Nadpis2"/>
        <w:numPr>
          <w:ilvl w:val="0"/>
          <w:numId w:val="3"/>
        </w:numPr>
        <w:spacing w:after="120"/>
        <w:ind w:right="31"/>
        <w:jc w:val="both"/>
      </w:pPr>
      <w:r w:rsidRPr="006A76ED">
        <w:lastRenderedPageBreak/>
        <w:t>o</w:t>
      </w:r>
      <w:r w:rsidR="00694B88" w:rsidRPr="006A76ED">
        <w:t>dměna</w:t>
      </w:r>
      <w:r w:rsidR="00713DC3" w:rsidRPr="006A76ED">
        <w:t xml:space="preserve"> </w:t>
      </w:r>
      <w:r w:rsidRPr="006A76ED">
        <w:t>p</w:t>
      </w:r>
      <w:r w:rsidR="00713DC3" w:rsidRPr="006A76ED">
        <w:t>artnera</w:t>
      </w:r>
      <w:r w:rsidR="00476E8C" w:rsidRPr="006A76ED">
        <w:t>, odměna za spolupráci</w:t>
      </w:r>
      <w:r w:rsidR="00694B88" w:rsidRPr="006A76ED">
        <w:t xml:space="preserve"> </w:t>
      </w:r>
      <w:r w:rsidR="005C7F72" w:rsidRPr="006A76ED">
        <w:t>a platební podmínky</w:t>
      </w:r>
    </w:p>
    <w:p w14:paraId="03F5238C" w14:textId="783F7A96" w:rsidR="00162E0C" w:rsidRDefault="00162E0C" w:rsidP="000D635A">
      <w:pPr>
        <w:pStyle w:val="Odstavecseseznamem"/>
        <w:numPr>
          <w:ilvl w:val="1"/>
          <w:numId w:val="3"/>
        </w:numPr>
        <w:ind w:right="31"/>
        <w:contextualSpacing w:val="0"/>
        <w:jc w:val="both"/>
      </w:pPr>
      <w:r w:rsidRPr="005B494D">
        <w:t xml:space="preserve">Odměnou je myšlena </w:t>
      </w:r>
      <w:r w:rsidR="00AF37C9" w:rsidRPr="005B494D">
        <w:t xml:space="preserve">zprostředkovatelská provize za uzavření jedné kupní smlouvy mezi </w:t>
      </w:r>
      <w:r w:rsidR="007927A9" w:rsidRPr="005B494D">
        <w:t>PCT</w:t>
      </w:r>
      <w:r w:rsidR="00AF37C9" w:rsidRPr="005B494D">
        <w:t xml:space="preserve"> a </w:t>
      </w:r>
      <w:r w:rsidR="007927A9" w:rsidRPr="005B494D">
        <w:t>konečným zákazníkem</w:t>
      </w:r>
      <w:r w:rsidR="00AF37C9" w:rsidRPr="005B494D">
        <w:t>, jejímž předmětem</w:t>
      </w:r>
      <w:r w:rsidR="00BF1C81">
        <w:t xml:space="preserve"> je</w:t>
      </w:r>
      <w:r w:rsidR="00AF37C9" w:rsidRPr="005B494D">
        <w:t xml:space="preserve"> </w:t>
      </w:r>
      <w:r w:rsidR="00246AB6">
        <w:t>prodej</w:t>
      </w:r>
      <w:r w:rsidR="00E57681">
        <w:t xml:space="preserve"> </w:t>
      </w:r>
      <w:r w:rsidR="00BF1C81">
        <w:rPr>
          <w:rFonts w:cs="Arial"/>
          <w:szCs w:val="20"/>
        </w:rPr>
        <w:t>produktů</w:t>
      </w:r>
      <w:r w:rsidR="00E57681">
        <w:rPr>
          <w:rFonts w:cs="Arial"/>
          <w:szCs w:val="20"/>
        </w:rPr>
        <w:t xml:space="preserve"> </w:t>
      </w:r>
      <w:r w:rsidR="00246AB6">
        <w:rPr>
          <w:rFonts w:cs="Arial"/>
          <w:szCs w:val="20"/>
        </w:rPr>
        <w:t>či</w:t>
      </w:r>
      <w:r w:rsidR="00BF1C81">
        <w:rPr>
          <w:rFonts w:cs="Arial"/>
          <w:szCs w:val="20"/>
        </w:rPr>
        <w:t xml:space="preserve"> služeb uvedených v </w:t>
      </w:r>
      <w:r w:rsidR="00BF1C81" w:rsidRPr="002438AF">
        <w:rPr>
          <w:rFonts w:cs="Arial"/>
          <w:szCs w:val="20"/>
        </w:rPr>
        <w:t>Příloze č. 1</w:t>
      </w:r>
      <w:r w:rsidR="00BF1C81">
        <w:rPr>
          <w:rFonts w:cs="Arial"/>
          <w:szCs w:val="20"/>
        </w:rPr>
        <w:t xml:space="preserve"> této Smlouvy</w:t>
      </w:r>
      <w:r w:rsidR="00B63045">
        <w:rPr>
          <w:rFonts w:cs="Arial"/>
          <w:szCs w:val="20"/>
        </w:rPr>
        <w:t xml:space="preserve">, </w:t>
      </w:r>
      <w:r w:rsidR="00B63045">
        <w:t>a to prostřednictvím vlastního přístupu Partnera do E-shopu</w:t>
      </w:r>
      <w:r w:rsidR="00E57681">
        <w:rPr>
          <w:rFonts w:cs="Arial"/>
          <w:szCs w:val="20"/>
        </w:rPr>
        <w:t xml:space="preserve"> </w:t>
      </w:r>
      <w:r w:rsidR="00AF37C9" w:rsidRPr="005B494D">
        <w:t>(dále jen „</w:t>
      </w:r>
      <w:r w:rsidR="00E62B3E" w:rsidRPr="00635A6E">
        <w:rPr>
          <w:rFonts w:ascii="Crabath Text Medium" w:hAnsi="Crabath Text Medium"/>
        </w:rPr>
        <w:t>O</w:t>
      </w:r>
      <w:r w:rsidR="005B494D" w:rsidRPr="00635A6E">
        <w:rPr>
          <w:rFonts w:ascii="Crabath Text Medium" w:hAnsi="Crabath Text Medium"/>
        </w:rPr>
        <w:t>dměna</w:t>
      </w:r>
      <w:r w:rsidR="00AF37C9" w:rsidRPr="005B494D">
        <w:t>“).</w:t>
      </w:r>
      <w:r w:rsidR="00932B6C">
        <w:t xml:space="preserve"> </w:t>
      </w:r>
    </w:p>
    <w:p w14:paraId="55B7A5F5" w14:textId="2B4E2C7A" w:rsidR="00D06A92" w:rsidRPr="005B494D" w:rsidRDefault="00D06A92" w:rsidP="002438AF">
      <w:pPr>
        <w:pStyle w:val="Odstavecseseznamem"/>
        <w:numPr>
          <w:ilvl w:val="1"/>
          <w:numId w:val="3"/>
        </w:numPr>
        <w:ind w:right="31"/>
        <w:contextualSpacing w:val="0"/>
      </w:pPr>
      <w:r w:rsidRPr="00D06A92">
        <w:t xml:space="preserve">Nárok na </w:t>
      </w:r>
      <w:r w:rsidR="00A7780C">
        <w:t>Odměnu</w:t>
      </w:r>
      <w:r w:rsidRPr="00D06A92">
        <w:t xml:space="preserve"> vzniká </w:t>
      </w:r>
      <w:r w:rsidR="00A7780C">
        <w:t>Partnerovi</w:t>
      </w:r>
      <w:r w:rsidRPr="00D06A92">
        <w:t xml:space="preserve"> až v okamžik úhrady ceny </w:t>
      </w:r>
      <w:r w:rsidR="00A7780C">
        <w:rPr>
          <w:rFonts w:cs="Arial"/>
          <w:szCs w:val="20"/>
        </w:rPr>
        <w:t xml:space="preserve">produktů </w:t>
      </w:r>
      <w:r w:rsidR="00C4696F">
        <w:rPr>
          <w:rFonts w:cs="Arial"/>
          <w:szCs w:val="20"/>
        </w:rPr>
        <w:t>či</w:t>
      </w:r>
      <w:r w:rsidR="00A7780C">
        <w:rPr>
          <w:rFonts w:cs="Arial"/>
          <w:szCs w:val="20"/>
        </w:rPr>
        <w:t xml:space="preserve"> služeb </w:t>
      </w:r>
      <w:r w:rsidRPr="00D06A92">
        <w:t xml:space="preserve">ze strany </w:t>
      </w:r>
      <w:r w:rsidR="00C27541">
        <w:t>konečného zákazníka</w:t>
      </w:r>
      <w:r w:rsidRPr="00D06A92">
        <w:t>.</w:t>
      </w:r>
    </w:p>
    <w:p w14:paraId="7189EAC8" w14:textId="39FBED01" w:rsidR="005C7F72" w:rsidRDefault="00B22513" w:rsidP="002438AF">
      <w:pPr>
        <w:pStyle w:val="Odstavecseseznamem"/>
        <w:numPr>
          <w:ilvl w:val="1"/>
          <w:numId w:val="3"/>
        </w:numPr>
        <w:ind w:right="31"/>
        <w:contextualSpacing w:val="0"/>
      </w:pPr>
      <w:r>
        <w:t xml:space="preserve">PCT se zavazuje </w:t>
      </w:r>
      <w:r w:rsidR="005C7F72">
        <w:t xml:space="preserve">za každý uskutečněný prodej produktů </w:t>
      </w:r>
      <w:r w:rsidR="00246AB6">
        <w:t>či</w:t>
      </w:r>
      <w:r w:rsidR="005C7F72">
        <w:t xml:space="preserve"> služeb PCT </w:t>
      </w:r>
      <w:r w:rsidR="0097299B">
        <w:t xml:space="preserve">zaplatit Partnerovi </w:t>
      </w:r>
      <w:r w:rsidR="005C7F72">
        <w:t xml:space="preserve">stanovenou </w:t>
      </w:r>
      <w:r w:rsidR="00E32DD9">
        <w:t>O</w:t>
      </w:r>
      <w:r w:rsidR="005C7F72">
        <w:t xml:space="preserve">dměnu. Pro jednotlivé produkty a služby </w:t>
      </w:r>
      <w:r w:rsidR="005C7F72" w:rsidRPr="005C7F72">
        <w:rPr>
          <w:rFonts w:cs="Arial"/>
          <w:szCs w:val="20"/>
        </w:rPr>
        <w:t>PCT</w:t>
      </w:r>
      <w:r w:rsidR="005C7F72">
        <w:t xml:space="preserve"> jsou stanoveny následující výše </w:t>
      </w:r>
      <w:r w:rsidR="00E62B3E">
        <w:t>O</w:t>
      </w:r>
      <w:r w:rsidR="005C7F72">
        <w:t>dměny Partnera:</w:t>
      </w:r>
      <w:r w:rsidR="0050240F">
        <w:t xml:space="preserve"> </w:t>
      </w:r>
    </w:p>
    <w:p w14:paraId="5300FADC" w14:textId="496074CF" w:rsidR="005C7F72" w:rsidRDefault="007E593B" w:rsidP="002438AF">
      <w:pPr>
        <w:pStyle w:val="Odstavecseseznamem"/>
        <w:numPr>
          <w:ilvl w:val="1"/>
          <w:numId w:val="29"/>
        </w:numPr>
        <w:ind w:left="426" w:right="31" w:firstLine="0"/>
        <w:jc w:val="both"/>
      </w:pPr>
      <w:r>
        <w:t>XX</w:t>
      </w:r>
      <w:r w:rsidR="005C7F72">
        <w:t xml:space="preserve"> % z</w:t>
      </w:r>
      <w:r w:rsidR="00557B1B">
        <w:t xml:space="preserve"> celkové </w:t>
      </w:r>
      <w:r w:rsidR="005C7F72">
        <w:t xml:space="preserve">ceny voucheru Prague </w:t>
      </w:r>
      <w:proofErr w:type="spellStart"/>
      <w:r w:rsidR="005C7F72">
        <w:t>Visitor</w:t>
      </w:r>
      <w:proofErr w:type="spellEnd"/>
      <w:r w:rsidR="005C7F72">
        <w:t xml:space="preserve"> </w:t>
      </w:r>
      <w:proofErr w:type="spellStart"/>
      <w:r w:rsidR="005C7F72">
        <w:t>Pass</w:t>
      </w:r>
      <w:proofErr w:type="spellEnd"/>
      <w:r w:rsidR="005C7F72">
        <w:t xml:space="preserve"> v případě přímého prodeje voucherů</w:t>
      </w:r>
      <w:r w:rsidR="00A36568">
        <w:t xml:space="preserve"> bez DPH</w:t>
      </w:r>
      <w:r w:rsidR="005C7F72">
        <w:t>,</w:t>
      </w:r>
    </w:p>
    <w:p w14:paraId="67A49BAB" w14:textId="76A3A06A" w:rsidR="005C7F72" w:rsidRDefault="007E593B" w:rsidP="002438AF">
      <w:pPr>
        <w:pStyle w:val="Odstavecseseznamem"/>
        <w:numPr>
          <w:ilvl w:val="1"/>
          <w:numId w:val="29"/>
        </w:numPr>
        <w:ind w:left="426" w:right="31" w:firstLine="0"/>
        <w:jc w:val="both"/>
      </w:pPr>
      <w:r>
        <w:t>XX</w:t>
      </w:r>
      <w:r w:rsidR="005C7F72">
        <w:t xml:space="preserve"> % z</w:t>
      </w:r>
      <w:r w:rsidR="00557B1B">
        <w:t xml:space="preserve"> celkové </w:t>
      </w:r>
      <w:r w:rsidR="005C7F72">
        <w:t xml:space="preserve">ceny voucheru Prague </w:t>
      </w:r>
      <w:proofErr w:type="spellStart"/>
      <w:r w:rsidR="005C7F72">
        <w:t>Visitor</w:t>
      </w:r>
      <w:proofErr w:type="spellEnd"/>
      <w:r w:rsidR="005C7F72">
        <w:t xml:space="preserve"> </w:t>
      </w:r>
      <w:proofErr w:type="spellStart"/>
      <w:r w:rsidR="005C7F72">
        <w:t>Pass</w:t>
      </w:r>
      <w:proofErr w:type="spellEnd"/>
      <w:r w:rsidR="005C7F72">
        <w:t xml:space="preserve"> v případě nabídky slevových kódů</w:t>
      </w:r>
      <w:r w:rsidR="00A36568">
        <w:t xml:space="preserve"> bez DPH</w:t>
      </w:r>
      <w:r w:rsidR="005C7F72">
        <w:t>,</w:t>
      </w:r>
    </w:p>
    <w:p w14:paraId="30F4CF7B" w14:textId="2DAA09F3" w:rsidR="005C7F72" w:rsidRDefault="007E593B" w:rsidP="002438AF">
      <w:pPr>
        <w:pStyle w:val="Odstavecseseznamem"/>
        <w:numPr>
          <w:ilvl w:val="1"/>
          <w:numId w:val="29"/>
        </w:numPr>
        <w:ind w:left="426" w:right="31" w:firstLine="0"/>
        <w:jc w:val="both"/>
      </w:pPr>
      <w:r>
        <w:t>XX</w:t>
      </w:r>
      <w:r w:rsidR="005C7F72">
        <w:t xml:space="preserve"> % z</w:t>
      </w:r>
      <w:r w:rsidR="00557B1B">
        <w:t xml:space="preserve"> celkové </w:t>
      </w:r>
      <w:r w:rsidR="005C7F72">
        <w:t>ceny voucheru na Historickou tramvaj č. 42</w:t>
      </w:r>
      <w:r w:rsidR="00A36568">
        <w:t xml:space="preserve"> bez DPH</w:t>
      </w:r>
      <w:r w:rsidR="005C7F72">
        <w:t>,</w:t>
      </w:r>
    </w:p>
    <w:p w14:paraId="3AC86BCA" w14:textId="440A81B4" w:rsidR="005C7F72" w:rsidRDefault="007E593B" w:rsidP="002438AF">
      <w:pPr>
        <w:pStyle w:val="Odstavecseseznamem"/>
        <w:numPr>
          <w:ilvl w:val="1"/>
          <w:numId w:val="29"/>
        </w:numPr>
        <w:ind w:left="426" w:right="31" w:firstLine="0"/>
        <w:jc w:val="both"/>
      </w:pPr>
      <w:r>
        <w:t>XX</w:t>
      </w:r>
      <w:r w:rsidR="005C7F72">
        <w:t xml:space="preserve"> % z</w:t>
      </w:r>
      <w:r w:rsidR="00557B1B">
        <w:t xml:space="preserve"> celkové </w:t>
      </w:r>
      <w:r w:rsidR="005C7F72">
        <w:t>ceny průvodcovských služeb PCT (individuální a pravidelné vycházky)</w:t>
      </w:r>
      <w:r w:rsidR="00A36568">
        <w:t xml:space="preserve"> bez DPH</w:t>
      </w:r>
      <w:r w:rsidR="005C7F72">
        <w:t>,</w:t>
      </w:r>
    </w:p>
    <w:p w14:paraId="35DBF083" w14:textId="471A0DA3" w:rsidR="005C7F72" w:rsidRDefault="007E593B" w:rsidP="002438AF">
      <w:pPr>
        <w:pStyle w:val="Odstavecseseznamem"/>
        <w:numPr>
          <w:ilvl w:val="1"/>
          <w:numId w:val="29"/>
        </w:numPr>
        <w:ind w:left="426" w:right="31" w:firstLine="0"/>
        <w:jc w:val="both"/>
      </w:pPr>
      <w:r>
        <w:t>XX</w:t>
      </w:r>
      <w:r w:rsidR="005C7F72">
        <w:t xml:space="preserve"> % z</w:t>
      </w:r>
      <w:r w:rsidR="00557B1B">
        <w:t xml:space="preserve"> celkové </w:t>
      </w:r>
      <w:r w:rsidR="005C7F72">
        <w:t>ceny exkluzivních zážitků a služeb na míru (</w:t>
      </w:r>
      <w:proofErr w:type="spellStart"/>
      <w:r w:rsidR="005C7F72">
        <w:t>concierge</w:t>
      </w:r>
      <w:proofErr w:type="spellEnd"/>
      <w:r w:rsidR="005C7F72">
        <w:t xml:space="preserve"> PCT)</w:t>
      </w:r>
      <w:r w:rsidR="00A36568">
        <w:t xml:space="preserve"> bez DPH</w:t>
      </w:r>
      <w:r w:rsidR="005C7F72">
        <w:t>,</w:t>
      </w:r>
    </w:p>
    <w:p w14:paraId="51A69A0B" w14:textId="025BD604" w:rsidR="005C7F72" w:rsidRDefault="007E593B" w:rsidP="002438AF">
      <w:pPr>
        <w:pStyle w:val="Odstavecseseznamem"/>
        <w:numPr>
          <w:ilvl w:val="1"/>
          <w:numId w:val="29"/>
        </w:numPr>
        <w:ind w:left="426" w:right="31" w:firstLine="0"/>
        <w:jc w:val="both"/>
      </w:pPr>
      <w:r>
        <w:t>XX</w:t>
      </w:r>
      <w:r w:rsidR="005C7F72">
        <w:t xml:space="preserve"> % z</w:t>
      </w:r>
      <w:r w:rsidR="00557B1B">
        <w:t xml:space="preserve"> celkové </w:t>
      </w:r>
      <w:r w:rsidR="005C7F72">
        <w:t>ceny map a tiskovin PCT</w:t>
      </w:r>
      <w:r w:rsidR="00A36568">
        <w:t xml:space="preserve"> bez DPH</w:t>
      </w:r>
      <w:r w:rsidR="005C7F72">
        <w:t>,</w:t>
      </w:r>
    </w:p>
    <w:p w14:paraId="7F708AA2" w14:textId="44615F69" w:rsidR="005C7F72" w:rsidRDefault="007E593B" w:rsidP="000D635A">
      <w:pPr>
        <w:pStyle w:val="Odstavecseseznamem"/>
        <w:numPr>
          <w:ilvl w:val="1"/>
          <w:numId w:val="29"/>
        </w:numPr>
        <w:ind w:left="426" w:right="31" w:firstLine="0"/>
        <w:jc w:val="both"/>
      </w:pPr>
      <w:r>
        <w:t>XX</w:t>
      </w:r>
      <w:r w:rsidR="005C7F72">
        <w:t xml:space="preserve"> % z</w:t>
      </w:r>
      <w:r w:rsidR="00557B1B">
        <w:t xml:space="preserve"> celkové </w:t>
      </w:r>
      <w:r w:rsidR="005C7F72">
        <w:t>ceny originálních dárků PCT</w:t>
      </w:r>
      <w:r w:rsidR="00A36568">
        <w:t xml:space="preserve"> bez DPH</w:t>
      </w:r>
      <w:r w:rsidR="005C7F72">
        <w:t>.</w:t>
      </w:r>
    </w:p>
    <w:p w14:paraId="7275AF06" w14:textId="77777777" w:rsidR="00630BAC" w:rsidRDefault="00630BAC" w:rsidP="00303305">
      <w:pPr>
        <w:pStyle w:val="Odstavecseseznamem"/>
        <w:ind w:left="426" w:right="31"/>
        <w:jc w:val="both"/>
      </w:pPr>
    </w:p>
    <w:p w14:paraId="472107AA" w14:textId="7D589CCA" w:rsidR="00303305" w:rsidRDefault="00303305" w:rsidP="002438AF">
      <w:pPr>
        <w:pStyle w:val="Odstavecseseznamem"/>
        <w:ind w:left="426" w:right="31"/>
        <w:jc w:val="both"/>
      </w:pPr>
      <w:r>
        <w:t xml:space="preserve">Odměna bude navýšena </w:t>
      </w:r>
      <w:r w:rsidR="00630BAC">
        <w:t>o příslušnou DPH</w:t>
      </w:r>
      <w:r w:rsidR="00656E2F">
        <w:t xml:space="preserve"> v základní sazbě</w:t>
      </w:r>
      <w:r w:rsidR="00630BAC">
        <w:t>.</w:t>
      </w:r>
    </w:p>
    <w:p w14:paraId="43742D1D" w14:textId="77777777" w:rsidR="009267E9" w:rsidRDefault="009267E9" w:rsidP="002438AF">
      <w:pPr>
        <w:pStyle w:val="Odstavecseseznamem"/>
        <w:ind w:left="426" w:right="31"/>
        <w:jc w:val="both"/>
      </w:pPr>
    </w:p>
    <w:p w14:paraId="1B83659C" w14:textId="2800221C" w:rsidR="005C7F72" w:rsidRDefault="005C7F72" w:rsidP="002438AF">
      <w:pPr>
        <w:pStyle w:val="Odstavecseseznamem"/>
        <w:numPr>
          <w:ilvl w:val="1"/>
          <w:numId w:val="3"/>
        </w:numPr>
        <w:ind w:right="28"/>
        <w:contextualSpacing w:val="0"/>
      </w:pPr>
      <w:r>
        <w:t xml:space="preserve">V </w:t>
      </w:r>
      <w:r w:rsidR="00E62B3E">
        <w:t>O</w:t>
      </w:r>
      <w:r>
        <w:t xml:space="preserve">dměně jsou již zahrnuty veškeré náklady Partnera související s realizací plnění na základě této </w:t>
      </w:r>
      <w:r w:rsidR="00A64708">
        <w:t>S</w:t>
      </w:r>
      <w:r>
        <w:t>mlouvy.</w:t>
      </w:r>
    </w:p>
    <w:p w14:paraId="6AA374B1" w14:textId="404FAB8F" w:rsidR="009224AC" w:rsidRDefault="00D3055F" w:rsidP="00E8797F">
      <w:pPr>
        <w:pStyle w:val="Odstavecseseznamem"/>
        <w:numPr>
          <w:ilvl w:val="1"/>
          <w:numId w:val="3"/>
        </w:numPr>
        <w:ind w:right="31"/>
        <w:contextualSpacing w:val="0"/>
      </w:pPr>
      <w:r>
        <w:t>Neprodleně p</w:t>
      </w:r>
      <w:r w:rsidR="005C7F72">
        <w:t xml:space="preserve">o skončení každého kalendářního měsíce Partner vygeneruje v E-shopu přehled </w:t>
      </w:r>
      <w:r w:rsidR="00194E4C">
        <w:t xml:space="preserve">zprostředkovaných kupních smluv </w:t>
      </w:r>
      <w:r w:rsidR="004014F7">
        <w:t xml:space="preserve">uzavřených </w:t>
      </w:r>
      <w:r w:rsidR="005C7F72">
        <w:t>v daném kalendářním měsíci. Tento přehled za daný kalendářní měsíc</w:t>
      </w:r>
      <w:r w:rsidR="00A92386">
        <w:t xml:space="preserve"> (dále jen „</w:t>
      </w:r>
      <w:r w:rsidR="00A92386" w:rsidRPr="00E8797F">
        <w:rPr>
          <w:rFonts w:ascii="Crabath Text Medium" w:hAnsi="Crabath Text Medium"/>
        </w:rPr>
        <w:t>Přehled</w:t>
      </w:r>
      <w:r w:rsidR="00A92386">
        <w:t>“)</w:t>
      </w:r>
      <w:r w:rsidR="005C7F72">
        <w:t xml:space="preserve"> je po odsouhlasení ze strany PCT podkladem pro fakturaci dle této </w:t>
      </w:r>
      <w:r w:rsidR="00A64708">
        <w:t>S</w:t>
      </w:r>
      <w:r w:rsidR="005C7F72">
        <w:t>mlouvy.</w:t>
      </w:r>
      <w:r w:rsidR="00FB636C">
        <w:t xml:space="preserve"> PCT se zavazuje Přehled odsouhlasit, případně Přehled upravit dle skutečného množství </w:t>
      </w:r>
      <w:r w:rsidR="00EE142B">
        <w:t>re</w:t>
      </w:r>
      <w:r w:rsidR="00955D2F">
        <w:t>a</w:t>
      </w:r>
      <w:r w:rsidR="00EE142B">
        <w:t>lizovaných</w:t>
      </w:r>
      <w:r w:rsidR="00FB636C">
        <w:t xml:space="preserve"> kupních smluv a doručit jej Partnerovi </w:t>
      </w:r>
      <w:r>
        <w:t>ve finální podobě</w:t>
      </w:r>
      <w:r w:rsidR="00FB636C">
        <w:t xml:space="preserve"> nejpozději 10</w:t>
      </w:r>
      <w:r>
        <w:t>. den kalendářního měsíce následujícího po kalendářním měsíci, v němž vznikl Partnerovi nárok na Odměnu.</w:t>
      </w:r>
    </w:p>
    <w:p w14:paraId="7EA4C3BB" w14:textId="4B755F4C" w:rsidR="00A36065" w:rsidRPr="00450C59" w:rsidRDefault="00940F86" w:rsidP="00E8797F">
      <w:pPr>
        <w:pStyle w:val="Odstavecseseznamem"/>
        <w:numPr>
          <w:ilvl w:val="1"/>
          <w:numId w:val="3"/>
        </w:numPr>
        <w:ind w:right="31"/>
        <w:contextualSpacing w:val="0"/>
      </w:pPr>
      <w:r w:rsidRPr="00E8797F">
        <w:t xml:space="preserve">Částka odpovídající součtu všech Odměn, na něž vznikl </w:t>
      </w:r>
      <w:r w:rsidR="00AD62A5" w:rsidRPr="00E8797F">
        <w:t>Partnerovi</w:t>
      </w:r>
      <w:r w:rsidRPr="00E8797F">
        <w:t xml:space="preserve"> nárok v určitém kalendářním měsíci, bude </w:t>
      </w:r>
      <w:r w:rsidR="00470DD7" w:rsidRPr="00E8797F">
        <w:t>PCT</w:t>
      </w:r>
      <w:r w:rsidRPr="00E8797F">
        <w:t xml:space="preserve"> </w:t>
      </w:r>
      <w:r w:rsidR="00470DD7" w:rsidRPr="00E8797F">
        <w:t>Partnerovi</w:t>
      </w:r>
      <w:r w:rsidRPr="00E8797F">
        <w:t xml:space="preserve"> hrazena vždy měsíčně zpětně, a to na základě daňového dokladu (faktury) vystaveného </w:t>
      </w:r>
      <w:r w:rsidR="003C079A" w:rsidRPr="00E8797F">
        <w:t>Partnerem</w:t>
      </w:r>
      <w:r w:rsidRPr="00E8797F">
        <w:t xml:space="preserve"> v prvním měsíci následujícím po měsíci, v němž došlo ke vzniku takových nároků </w:t>
      </w:r>
      <w:r w:rsidR="003C079A" w:rsidRPr="00E8797F">
        <w:t>Partnera</w:t>
      </w:r>
      <w:r w:rsidRPr="00E8797F">
        <w:t xml:space="preserve">. Splatnost daňového dokladu (faktury) nebude kratší než </w:t>
      </w:r>
      <w:r w:rsidR="008827DD" w:rsidRPr="00E8797F">
        <w:t>30</w:t>
      </w:r>
      <w:r w:rsidRPr="00E8797F">
        <w:t xml:space="preserve"> dnů</w:t>
      </w:r>
      <w:r w:rsidR="003C079A" w:rsidRPr="00E8797F">
        <w:t>.</w:t>
      </w:r>
    </w:p>
    <w:p w14:paraId="0B93F5EF" w14:textId="59E13575" w:rsidR="000B4203" w:rsidRDefault="005829E9" w:rsidP="00450C59">
      <w:pPr>
        <w:pStyle w:val="Odstavecseseznamem"/>
        <w:numPr>
          <w:ilvl w:val="1"/>
          <w:numId w:val="3"/>
        </w:numPr>
        <w:ind w:right="31"/>
        <w:contextualSpacing w:val="0"/>
      </w:pPr>
      <w:r>
        <w:t xml:space="preserve">Částka odpovídající </w:t>
      </w:r>
      <w:r w:rsidR="00BA1190">
        <w:t xml:space="preserve">celkové výši </w:t>
      </w:r>
      <w:r w:rsidR="004D5281">
        <w:t>prodej</w:t>
      </w:r>
      <w:r w:rsidR="008F48BD">
        <w:t xml:space="preserve">ů </w:t>
      </w:r>
      <w:r w:rsidR="004D5281">
        <w:rPr>
          <w:rFonts w:cs="Arial"/>
          <w:szCs w:val="20"/>
        </w:rPr>
        <w:t xml:space="preserve">produktů a služeb PCT </w:t>
      </w:r>
      <w:r w:rsidR="000438A9">
        <w:rPr>
          <w:rFonts w:cs="Arial"/>
          <w:szCs w:val="20"/>
        </w:rPr>
        <w:t>realizovaných na základě zprostředkování</w:t>
      </w:r>
      <w:r w:rsidR="00843B54">
        <w:rPr>
          <w:rFonts w:cs="Arial"/>
          <w:szCs w:val="20"/>
        </w:rPr>
        <w:t xml:space="preserve"> Partnera díky</w:t>
      </w:r>
      <w:r w:rsidR="004D5281">
        <w:rPr>
          <w:rFonts w:cs="Arial"/>
          <w:szCs w:val="20"/>
        </w:rPr>
        <w:t xml:space="preserve"> </w:t>
      </w:r>
      <w:r w:rsidR="00836C1C">
        <w:rPr>
          <w:rFonts w:cs="Arial"/>
          <w:szCs w:val="20"/>
        </w:rPr>
        <w:t xml:space="preserve">jeho </w:t>
      </w:r>
      <w:r w:rsidR="004D5281">
        <w:rPr>
          <w:rFonts w:cs="Arial"/>
          <w:szCs w:val="20"/>
        </w:rPr>
        <w:t xml:space="preserve">přístupu do </w:t>
      </w:r>
      <w:r w:rsidR="00C87350">
        <w:rPr>
          <w:rFonts w:cs="Arial"/>
          <w:szCs w:val="20"/>
        </w:rPr>
        <w:t>E-shopu</w:t>
      </w:r>
      <w:r w:rsidR="008F48BD">
        <w:rPr>
          <w:rFonts w:cs="Arial"/>
          <w:szCs w:val="20"/>
        </w:rPr>
        <w:t xml:space="preserve"> </w:t>
      </w:r>
      <w:r w:rsidR="00836C1C">
        <w:rPr>
          <w:rFonts w:cs="Arial"/>
          <w:szCs w:val="20"/>
        </w:rPr>
        <w:t xml:space="preserve">a </w:t>
      </w:r>
      <w:r w:rsidR="008F48BD">
        <w:rPr>
          <w:rFonts w:cs="Arial"/>
          <w:szCs w:val="20"/>
        </w:rPr>
        <w:t>odpovídající výši prodejů uvedenému v</w:t>
      </w:r>
      <w:r w:rsidR="00AD7467">
        <w:rPr>
          <w:rFonts w:cs="Arial"/>
          <w:szCs w:val="20"/>
        </w:rPr>
        <w:t> </w:t>
      </w:r>
      <w:r w:rsidR="008F48BD">
        <w:rPr>
          <w:rFonts w:cs="Arial"/>
          <w:szCs w:val="20"/>
        </w:rPr>
        <w:t>Přehledu</w:t>
      </w:r>
      <w:r w:rsidR="00AD7467">
        <w:rPr>
          <w:rFonts w:cs="Arial"/>
          <w:szCs w:val="20"/>
        </w:rPr>
        <w:t xml:space="preserve"> bude hrazena ze strany Partnera </w:t>
      </w:r>
      <w:r w:rsidR="00AD7467" w:rsidRPr="004F1168">
        <w:t xml:space="preserve">vždy měsíčně zpětně, a to na základě faktury vystavené </w:t>
      </w:r>
      <w:r w:rsidR="00DF63A0">
        <w:t>PCT</w:t>
      </w:r>
      <w:r w:rsidR="00AD7467" w:rsidRPr="004F1168">
        <w:t xml:space="preserve"> v prvním měsíci následujícím po měsíci, v němž došlo ke vzniku takových nároků P</w:t>
      </w:r>
      <w:r w:rsidR="00DF63A0">
        <w:t>CT</w:t>
      </w:r>
      <w:r w:rsidR="00AD7467" w:rsidRPr="004F1168">
        <w:t>. Splatnost faktury nebude kratší než 30 dnů</w:t>
      </w:r>
      <w:r w:rsidR="00DF63A0">
        <w:t>.</w:t>
      </w:r>
    </w:p>
    <w:p w14:paraId="38E77252" w14:textId="26DFCBF9" w:rsidR="00DF63A0" w:rsidRDefault="00DF63A0" w:rsidP="00450C59">
      <w:pPr>
        <w:pStyle w:val="Odstavecseseznamem"/>
        <w:numPr>
          <w:ilvl w:val="1"/>
          <w:numId w:val="3"/>
        </w:numPr>
        <w:ind w:right="31"/>
        <w:contextualSpacing w:val="0"/>
      </w:pPr>
      <w:r>
        <w:t xml:space="preserve">Smluvní strany sjednávají vzájemné </w:t>
      </w:r>
      <w:r w:rsidR="00630C4D">
        <w:t>započtení</w:t>
      </w:r>
      <w:r w:rsidR="00745A66">
        <w:t xml:space="preserve"> pohledávek uvedených </w:t>
      </w:r>
      <w:r w:rsidR="00630C4D">
        <w:t>výše</w:t>
      </w:r>
      <w:r w:rsidR="004E77DD">
        <w:t xml:space="preserve"> čl. 4.6 a čl</w:t>
      </w:r>
      <w:r w:rsidR="00955D2F">
        <w:t>.</w:t>
      </w:r>
      <w:r w:rsidR="004E77DD">
        <w:t xml:space="preserve"> 4.7. této Smlouvy</w:t>
      </w:r>
      <w:r w:rsidR="006A6EBE">
        <w:t xml:space="preserve">, </w:t>
      </w:r>
      <w:r w:rsidR="006A6EBE" w:rsidRPr="004F1168">
        <w:rPr>
          <w:szCs w:val="20"/>
        </w:rPr>
        <w:t xml:space="preserve">a to ke dni splatnosti obou faktur vystavených </w:t>
      </w:r>
      <w:r w:rsidR="006A6EBE" w:rsidRPr="00300227">
        <w:rPr>
          <w:szCs w:val="20"/>
        </w:rPr>
        <w:t>s</w:t>
      </w:r>
      <w:r w:rsidR="006A6EBE" w:rsidRPr="004F1168">
        <w:rPr>
          <w:szCs w:val="20"/>
        </w:rPr>
        <w:t>mluvními stranami</w:t>
      </w:r>
      <w:r w:rsidR="00B813B2">
        <w:rPr>
          <w:szCs w:val="20"/>
        </w:rPr>
        <w:t xml:space="preserve"> této Smlouvy</w:t>
      </w:r>
      <w:r w:rsidR="006A6EBE" w:rsidRPr="004F1168">
        <w:rPr>
          <w:szCs w:val="20"/>
        </w:rPr>
        <w:t xml:space="preserve">. Započtením dochází k zániku uvedených pohledávek </w:t>
      </w:r>
      <w:r w:rsidR="00955D2F">
        <w:rPr>
          <w:szCs w:val="20"/>
        </w:rPr>
        <w:t xml:space="preserve">do výše částky odpovídající </w:t>
      </w:r>
      <w:r w:rsidR="00B813B2">
        <w:rPr>
          <w:szCs w:val="20"/>
        </w:rPr>
        <w:t xml:space="preserve">součtu </w:t>
      </w:r>
      <w:r w:rsidR="00955D2F">
        <w:rPr>
          <w:szCs w:val="20"/>
        </w:rPr>
        <w:t>Odměn</w:t>
      </w:r>
      <w:r w:rsidR="00B813B2">
        <w:rPr>
          <w:szCs w:val="20"/>
        </w:rPr>
        <w:t xml:space="preserve"> Partnera</w:t>
      </w:r>
      <w:r w:rsidR="005B5A96">
        <w:rPr>
          <w:szCs w:val="20"/>
        </w:rPr>
        <w:t>, které za daný kalendářní měsíc vyplývají z</w:t>
      </w:r>
      <w:r w:rsidR="008F680D">
        <w:rPr>
          <w:szCs w:val="20"/>
        </w:rPr>
        <w:t xml:space="preserve"> Přehledu</w:t>
      </w:r>
      <w:r w:rsidR="006A6EBE" w:rsidRPr="004F1168">
        <w:rPr>
          <w:szCs w:val="20"/>
        </w:rPr>
        <w:t xml:space="preserve">, a to ke dni, kdy se vzájemné pohledávky </w:t>
      </w:r>
      <w:r w:rsidR="006A6EBE" w:rsidRPr="00300227">
        <w:rPr>
          <w:szCs w:val="20"/>
        </w:rPr>
        <w:t>s</w:t>
      </w:r>
      <w:r w:rsidR="006A6EBE" w:rsidRPr="004F1168">
        <w:rPr>
          <w:szCs w:val="20"/>
        </w:rPr>
        <w:t>mluvních stran setkaly</w:t>
      </w:r>
      <w:r w:rsidR="00630C4D">
        <w:rPr>
          <w:szCs w:val="20"/>
        </w:rPr>
        <w:t>.</w:t>
      </w:r>
    </w:p>
    <w:p w14:paraId="188F4FB6" w14:textId="1E48A052" w:rsidR="00A36065" w:rsidRDefault="00063445" w:rsidP="00450C59">
      <w:pPr>
        <w:pStyle w:val="Odstavecseseznamem"/>
        <w:numPr>
          <w:ilvl w:val="1"/>
          <w:numId w:val="3"/>
        </w:numPr>
        <w:ind w:right="31"/>
      </w:pPr>
      <w:r>
        <w:t>Smluvní strany sjednávají, že f</w:t>
      </w:r>
      <w:r w:rsidR="00A36065">
        <w:t>aktur</w:t>
      </w:r>
      <w:r>
        <w:t>y</w:t>
      </w:r>
      <w:r w:rsidR="00A36065">
        <w:t xml:space="preserve"> (daňov</w:t>
      </w:r>
      <w:r>
        <w:t>é</w:t>
      </w:r>
      <w:r w:rsidR="00A36065">
        <w:t xml:space="preserve"> doklad</w:t>
      </w:r>
      <w:r>
        <w:t>y</w:t>
      </w:r>
      <w:r w:rsidR="00A36065">
        <w:t xml:space="preserve">) </w:t>
      </w:r>
      <w:r>
        <w:t>vystavovány v souvislosti s plněním na základě této Smlouvy budou výhradně v</w:t>
      </w:r>
      <w:r w:rsidR="00A36065">
        <w:t xml:space="preserve"> elektronick</w:t>
      </w:r>
      <w:r>
        <w:t>é</w:t>
      </w:r>
      <w:r w:rsidR="00A36065">
        <w:t xml:space="preserve"> podob</w:t>
      </w:r>
      <w:r>
        <w:t>ě</w:t>
      </w:r>
      <w:r w:rsidR="00A36065">
        <w:t>. Smluvní strany tímto ve smyslu § 26 odst. 3 zákona č. 235/2004 Sb., o dani z přidané hodnoty, v platném znění (dále jen „</w:t>
      </w:r>
      <w:r w:rsidR="00A36065" w:rsidRPr="00C356C4">
        <w:rPr>
          <w:rFonts w:ascii="Crabath Text Medium" w:hAnsi="Crabath Text Medium"/>
        </w:rPr>
        <w:t>zákon o DPH</w:t>
      </w:r>
      <w:r w:rsidR="00A36065">
        <w:t xml:space="preserve">“) souhlasí s vystavením (použitím) daňového dokladu v elektronické podobě. </w:t>
      </w:r>
    </w:p>
    <w:p w14:paraId="0EE3EFAA" w14:textId="2F1FE034" w:rsidR="00A36065" w:rsidRDefault="005C65A1" w:rsidP="00B8491C">
      <w:pPr>
        <w:pStyle w:val="Odstavecseseznamem"/>
        <w:numPr>
          <w:ilvl w:val="0"/>
          <w:numId w:val="30"/>
        </w:numPr>
        <w:ind w:right="31"/>
        <w:jc w:val="both"/>
      </w:pPr>
      <w:r>
        <w:t>e</w:t>
      </w:r>
      <w:r w:rsidR="00A36065">
        <w:t>-mailová adresa pro zaslání faktury PCT:</w:t>
      </w:r>
      <w:r w:rsidR="00BB7F22">
        <w:t xml:space="preserve"> </w:t>
      </w:r>
      <w:r w:rsidR="004F0D60">
        <w:t>XXX</w:t>
      </w:r>
    </w:p>
    <w:p w14:paraId="596E021B" w14:textId="06267813" w:rsidR="00A36065" w:rsidRDefault="005C65A1" w:rsidP="00A36065">
      <w:pPr>
        <w:pStyle w:val="Odstavecseseznamem"/>
        <w:numPr>
          <w:ilvl w:val="0"/>
          <w:numId w:val="30"/>
        </w:numPr>
        <w:ind w:right="31"/>
        <w:jc w:val="both"/>
      </w:pPr>
      <w:r>
        <w:t>e</w:t>
      </w:r>
      <w:r w:rsidR="00A36065">
        <w:t xml:space="preserve">-mailová adresa pro zaslání faktury </w:t>
      </w:r>
      <w:r w:rsidR="001C5EE7">
        <w:t>Partnerovi</w:t>
      </w:r>
      <w:r w:rsidR="00A36065" w:rsidRPr="00932B6C">
        <w:t xml:space="preserve">: </w:t>
      </w:r>
      <w:hyperlink r:id="rId11" w:history="1">
        <w:r w:rsidR="004F0D60">
          <w:t>XXX</w:t>
        </w:r>
      </w:hyperlink>
    </w:p>
    <w:p w14:paraId="2F822CB8" w14:textId="77777777" w:rsidR="001B5E0C" w:rsidRDefault="001B5E0C" w:rsidP="00B8491C">
      <w:pPr>
        <w:pStyle w:val="Odstavecseseznamem"/>
        <w:ind w:left="454" w:right="31"/>
        <w:jc w:val="both"/>
      </w:pPr>
    </w:p>
    <w:p w14:paraId="70219229" w14:textId="0E9D0007" w:rsidR="00940C4B" w:rsidRDefault="00A36065" w:rsidP="00B8491C">
      <w:pPr>
        <w:pStyle w:val="Odstavecseseznamem"/>
        <w:numPr>
          <w:ilvl w:val="1"/>
          <w:numId w:val="3"/>
        </w:numPr>
        <w:ind w:right="31"/>
      </w:pPr>
      <w:r>
        <w:t xml:space="preserve">Smluvní strany prohlašují a zavazují se, že po dobu účinnosti Smlouvy budou dodržovat povinnosti vyplývající pro ně z právních předpisů upravujících povinnosti ve vztahu k dani z přidané hodnoty, zejména zákona o DPH. Smluvní strany se zavazují uvést v této Smlouvě a na daňových dokladech vystavených dle této Smlouvy pro úhradu plnění pouze bankovní účet, který správce daně ve vztahu k </w:t>
      </w:r>
      <w:proofErr w:type="gramStart"/>
      <w:r>
        <w:t>té</w:t>
      </w:r>
      <w:proofErr w:type="gramEnd"/>
      <w:r>
        <w:t xml:space="preserve"> které smluvní straně v souladu se zákonem o DPH zveřejnil způsobem umožňujícím dálkový přístup (dále jen „</w:t>
      </w:r>
      <w:r w:rsidRPr="00FC6A41">
        <w:t>Oznámený účet</w:t>
      </w:r>
      <w:r>
        <w:t xml:space="preserve">“). Bude-li na daňovém dokladu vystaveném jednou smluvní stranou uveden jiný než Oznámený účet zveřejněný k datu bezhotovostní úhrady, druhá smluvní strana je oprávněna poukázat příslušnou platbu na kterýkoli Oznámený účet prvé smluvní strany, zveřejněný k datu bezhotovostní úhrady. Úhrada platby na kterýkoli Oznámený účet prvé smluvní strany (tj. účet odlišný od účtu uvedeného na daňovém dokladu) je smluvními stranami považována za řádnou úhradu plnění dle Smlouvy. Smluvní strany potvrzují, že k datu podpisu této Smlouvy nejsou vedeny v registru nespolehlivých plátců a současně na svých daňových dokladech budou uvádět Oznámený účet v souladu se zákonem o dani z přidané. Smluvní strany souhlasí s tím, že pokud nastane situace, kdy v průběhu trvání Smlouvy v registru plátců DPH bude jedna smluvní strana označena správcem daně jako nespolehlivý plátce, tak druhá smluvní strana odvede za prvou smluvní stranu výši DPH přímo na finanční úřad z uskutečněného zdanitelného plnění a prvá smluvní strana zaplatí poníženou částku za odvedené DPH. Stejně je druhá smluvní strana oprávněna postupovat, má-li být platba za zdanitelné plnění uskutečněné prvou smluvní stranou (plátcem DPH) v tuzemsku poskytnuta zcela nebo zčásti bezhotovostním převodem na účet vedený poskytovatelem platebních služeb mimo tuzemsko (§ 109 zákona o DPH). Pak je druhá smluvní strana oprávněna zadržet z každé fakturované platby za poskytnuté zdanitelné plnění daň z přidané hodnoty a tuto (aniž k tomu bude vyzvána jako ručitel) uhradit za prvou smluvní stranu příslušnému správci daně. Stejný postup bude použit také v případě, kdy prvá smluvní strana bude požadovat úhradu na jiný než Oznámený účet a druhá smluvní strana nebude mít k datu bezhotovostní úhrady k dispozici žádný Oznámený účet prvé smluvní strany. Po provedení úhrady daně z přidané hodnoty příslušnému správci daně v souladu s tímto článkem je úhrada zdanitelného plnění první smluvní straně bez příslušné daně z přidané hodnoty (tj. pouze základu daně) smluvními stranami považována za řádnou úhradu dle této Smlouvy (tj. základu daně i výše daně z přidané hodnoty), a první smluvní straně nevzniká žádný nárok na úhradu případných úroků z prodlení, penále, náhrady škody nebo jakýchkoli dalších sankcí vůči druhé smluvní straně, a to ani v případě, že by mu podobné sankce byly vyměřeny správcem daně. </w:t>
      </w:r>
    </w:p>
    <w:p w14:paraId="63A14075" w14:textId="114A9568" w:rsidR="004A1E34" w:rsidRDefault="004A1E34" w:rsidP="00B8491C">
      <w:pPr>
        <w:pStyle w:val="Odstavecseseznamem"/>
        <w:ind w:left="454" w:right="31"/>
        <w:jc w:val="both"/>
      </w:pPr>
    </w:p>
    <w:p w14:paraId="06E6C25D" w14:textId="2C0A8909" w:rsidR="00FE3643" w:rsidRDefault="000274DD" w:rsidP="00B8491C">
      <w:pPr>
        <w:pStyle w:val="Odstavecseseznamem"/>
        <w:numPr>
          <w:ilvl w:val="1"/>
          <w:numId w:val="3"/>
        </w:numPr>
        <w:ind w:right="28"/>
        <w:contextualSpacing w:val="0"/>
      </w:pPr>
      <w:r>
        <w:t>Za</w:t>
      </w:r>
      <w:r w:rsidR="00DA50D0">
        <w:t xml:space="preserve"> spolupráci smluvních stran dle čl. </w:t>
      </w:r>
      <w:r>
        <w:t>2. odst. 2.2 a čl. 3. odst. 3.2 s</w:t>
      </w:r>
      <w:r w:rsidR="00E40465">
        <w:t xml:space="preserve">e smluvní strany dohodly </w:t>
      </w:r>
      <w:r w:rsidR="0052266D">
        <w:t>si vzájemně poskytnout odměnu</w:t>
      </w:r>
      <w:r w:rsidR="001F3B9B">
        <w:t>,</w:t>
      </w:r>
      <w:r w:rsidR="0052266D">
        <w:t xml:space="preserve"> a to </w:t>
      </w:r>
      <w:r w:rsidR="00FE3643">
        <w:t>ve výši a způsobem uvedeným níže</w:t>
      </w:r>
      <w:r w:rsidR="00156A0E">
        <w:t xml:space="preserve"> v tomto článku Smlouvy</w:t>
      </w:r>
      <w:r w:rsidR="00FE3643">
        <w:t>:</w:t>
      </w:r>
    </w:p>
    <w:p w14:paraId="589E0915" w14:textId="55638ED2" w:rsidR="007B66D6" w:rsidRPr="00410D65" w:rsidRDefault="007B7311" w:rsidP="00B8491C">
      <w:pPr>
        <w:pStyle w:val="Odstavecseseznamem"/>
        <w:numPr>
          <w:ilvl w:val="2"/>
          <w:numId w:val="35"/>
        </w:numPr>
        <w:ind w:left="714" w:right="28" w:hanging="357"/>
        <w:contextualSpacing w:val="0"/>
        <w:rPr>
          <w:rFonts w:cs="Calibri"/>
          <w:bCs/>
          <w:szCs w:val="20"/>
        </w:rPr>
      </w:pPr>
      <w:r w:rsidRPr="00300227">
        <w:rPr>
          <w:szCs w:val="20"/>
        </w:rPr>
        <w:t>PCT</w:t>
      </w:r>
      <w:r w:rsidR="007B66D6" w:rsidRPr="00410D65">
        <w:rPr>
          <w:rFonts w:cs="Calibri"/>
          <w:bCs/>
          <w:szCs w:val="20"/>
        </w:rPr>
        <w:t xml:space="preserve"> se zavazuje uhradit </w:t>
      </w:r>
      <w:r w:rsidRPr="00300227">
        <w:rPr>
          <w:szCs w:val="20"/>
        </w:rPr>
        <w:t>Partnerovi</w:t>
      </w:r>
      <w:r w:rsidR="007B66D6" w:rsidRPr="00410D65">
        <w:rPr>
          <w:rFonts w:cs="Calibri"/>
          <w:bCs/>
          <w:szCs w:val="20"/>
        </w:rPr>
        <w:t xml:space="preserve"> </w:t>
      </w:r>
      <w:r w:rsidRPr="003A73DF">
        <w:rPr>
          <w:szCs w:val="20"/>
        </w:rPr>
        <w:t xml:space="preserve">odměnu za spolupráci dle čl. 3 odst. 3.2 této Smlouvy ve výši </w:t>
      </w:r>
      <w:proofErr w:type="gramStart"/>
      <w:r w:rsidR="00C36915">
        <w:rPr>
          <w:szCs w:val="20"/>
        </w:rPr>
        <w:t>XXX</w:t>
      </w:r>
      <w:r w:rsidR="007B66D6" w:rsidRPr="00410D65">
        <w:rPr>
          <w:rFonts w:cs="Calibri"/>
          <w:szCs w:val="20"/>
        </w:rPr>
        <w:t>,-</w:t>
      </w:r>
      <w:proofErr w:type="gramEnd"/>
      <w:r w:rsidR="007B66D6" w:rsidRPr="00410D65">
        <w:rPr>
          <w:rFonts w:cs="Calibri"/>
          <w:szCs w:val="20"/>
        </w:rPr>
        <w:t xml:space="preserve"> Kč (slovy: </w:t>
      </w:r>
      <w:r w:rsidR="00C36915">
        <w:rPr>
          <w:szCs w:val="20"/>
        </w:rPr>
        <w:t>XXX</w:t>
      </w:r>
      <w:r w:rsidR="007B66D6" w:rsidRPr="00410D65">
        <w:rPr>
          <w:rFonts w:cs="Calibri"/>
          <w:szCs w:val="20"/>
        </w:rPr>
        <w:t>) včetně DPH</w:t>
      </w:r>
      <w:r w:rsidR="007B66D6" w:rsidRPr="00410D65">
        <w:rPr>
          <w:rFonts w:cs="Calibri"/>
          <w:bCs/>
          <w:szCs w:val="20"/>
        </w:rPr>
        <w:t xml:space="preserve"> za kalendářní rok (dále jen „</w:t>
      </w:r>
      <w:r w:rsidR="003C3A83" w:rsidRPr="00410D65">
        <w:rPr>
          <w:rFonts w:ascii="Crabath Text Medium" w:hAnsi="Crabath Text Medium"/>
          <w:szCs w:val="20"/>
        </w:rPr>
        <w:t>Odměna Partnera</w:t>
      </w:r>
      <w:r w:rsidR="007B66D6" w:rsidRPr="00410D65">
        <w:rPr>
          <w:rFonts w:cs="Calibri"/>
          <w:bCs/>
          <w:szCs w:val="20"/>
        </w:rPr>
        <w:t>“).</w:t>
      </w:r>
    </w:p>
    <w:p w14:paraId="41CF53D5" w14:textId="1F926F1D" w:rsidR="007B66D6" w:rsidRPr="00410D65" w:rsidRDefault="003C3A83" w:rsidP="00B8491C">
      <w:pPr>
        <w:pStyle w:val="Odstavecseseznamem"/>
        <w:numPr>
          <w:ilvl w:val="2"/>
          <w:numId w:val="35"/>
        </w:numPr>
        <w:ind w:left="714" w:right="28" w:hanging="357"/>
        <w:contextualSpacing w:val="0"/>
        <w:rPr>
          <w:szCs w:val="20"/>
        </w:rPr>
      </w:pPr>
      <w:r w:rsidRPr="00300227">
        <w:rPr>
          <w:szCs w:val="20"/>
        </w:rPr>
        <w:t>Partner</w:t>
      </w:r>
      <w:r w:rsidR="007B66D6" w:rsidRPr="00410D65">
        <w:rPr>
          <w:szCs w:val="20"/>
        </w:rPr>
        <w:t xml:space="preserve"> se zavazuje </w:t>
      </w:r>
      <w:r w:rsidRPr="00300227">
        <w:rPr>
          <w:szCs w:val="20"/>
        </w:rPr>
        <w:t>PCT</w:t>
      </w:r>
      <w:r w:rsidR="007B66D6" w:rsidRPr="00410D65">
        <w:rPr>
          <w:szCs w:val="20"/>
        </w:rPr>
        <w:t xml:space="preserve"> uhradit </w:t>
      </w:r>
      <w:r w:rsidRPr="003A73DF">
        <w:rPr>
          <w:szCs w:val="20"/>
        </w:rPr>
        <w:t xml:space="preserve">odměnu za spolupráci dle čl. </w:t>
      </w:r>
      <w:r w:rsidR="00E82FAA" w:rsidRPr="003A73DF">
        <w:rPr>
          <w:szCs w:val="20"/>
        </w:rPr>
        <w:t>2 odst. 2.2 této Smlouvy</w:t>
      </w:r>
      <w:r w:rsidR="007B66D6" w:rsidRPr="00410D65">
        <w:rPr>
          <w:szCs w:val="20"/>
        </w:rPr>
        <w:t xml:space="preserve"> </w:t>
      </w:r>
      <w:r w:rsidRPr="003A73DF">
        <w:rPr>
          <w:szCs w:val="20"/>
        </w:rPr>
        <w:t xml:space="preserve">ve výši </w:t>
      </w:r>
      <w:proofErr w:type="gramStart"/>
      <w:r w:rsidR="00C36915">
        <w:rPr>
          <w:szCs w:val="20"/>
        </w:rPr>
        <w:t>XXX</w:t>
      </w:r>
      <w:r w:rsidRPr="00410D65">
        <w:rPr>
          <w:szCs w:val="20"/>
        </w:rPr>
        <w:t>,-</w:t>
      </w:r>
      <w:proofErr w:type="gramEnd"/>
      <w:r w:rsidRPr="00410D65">
        <w:rPr>
          <w:szCs w:val="20"/>
        </w:rPr>
        <w:t> Kč</w:t>
      </w:r>
      <w:r w:rsidRPr="003A73DF">
        <w:rPr>
          <w:szCs w:val="20"/>
        </w:rPr>
        <w:t xml:space="preserve"> (slovy: </w:t>
      </w:r>
      <w:r w:rsidR="00C36915">
        <w:rPr>
          <w:szCs w:val="20"/>
        </w:rPr>
        <w:t>XXX</w:t>
      </w:r>
      <w:r w:rsidRPr="00300227">
        <w:rPr>
          <w:szCs w:val="20"/>
        </w:rPr>
        <w:t>) včetně DPH za kalendářní rok (dále jen „</w:t>
      </w:r>
      <w:r w:rsidRPr="00410D65">
        <w:rPr>
          <w:rFonts w:ascii="Crabath Text Medium" w:hAnsi="Crabath Text Medium"/>
          <w:szCs w:val="20"/>
        </w:rPr>
        <w:t>Odměna PCT</w:t>
      </w:r>
      <w:r w:rsidRPr="00300227">
        <w:rPr>
          <w:szCs w:val="20"/>
        </w:rPr>
        <w:t>“).</w:t>
      </w:r>
    </w:p>
    <w:p w14:paraId="49CFDDC2" w14:textId="2E7BE1CD" w:rsidR="007B66D6" w:rsidRPr="00950369" w:rsidRDefault="00F85B31" w:rsidP="00B8491C">
      <w:pPr>
        <w:pStyle w:val="Odstavecseseznamem"/>
        <w:numPr>
          <w:ilvl w:val="2"/>
          <w:numId w:val="35"/>
        </w:numPr>
        <w:ind w:left="714" w:right="28" w:hanging="357"/>
        <w:contextualSpacing w:val="0"/>
        <w:rPr>
          <w:szCs w:val="20"/>
        </w:rPr>
      </w:pPr>
      <w:bookmarkStart w:id="0" w:name="_Hlk30607598"/>
      <w:r w:rsidRPr="00300227">
        <w:rPr>
          <w:szCs w:val="20"/>
        </w:rPr>
        <w:t>Odměna Partnera i Odměna PCT</w:t>
      </w:r>
      <w:r w:rsidR="007B66D6" w:rsidRPr="00410D65">
        <w:rPr>
          <w:szCs w:val="20"/>
        </w:rPr>
        <w:t xml:space="preserve"> jsou splatné ročně, a to vždy k 31. 12. příslušného kalendářního roku, za nějž P</w:t>
      </w:r>
      <w:r w:rsidRPr="00300227">
        <w:rPr>
          <w:szCs w:val="20"/>
        </w:rPr>
        <w:t>artnerovi</w:t>
      </w:r>
      <w:r w:rsidR="007B66D6" w:rsidRPr="00950369">
        <w:rPr>
          <w:szCs w:val="20"/>
        </w:rPr>
        <w:t xml:space="preserve"> náleží </w:t>
      </w:r>
      <w:r w:rsidRPr="00300227">
        <w:rPr>
          <w:szCs w:val="20"/>
        </w:rPr>
        <w:t>Odměna Partnera</w:t>
      </w:r>
      <w:r w:rsidR="007B66D6" w:rsidRPr="00950369">
        <w:rPr>
          <w:szCs w:val="20"/>
        </w:rPr>
        <w:t xml:space="preserve"> a za nějž P</w:t>
      </w:r>
      <w:r w:rsidRPr="00300227">
        <w:rPr>
          <w:szCs w:val="20"/>
        </w:rPr>
        <w:t>CT</w:t>
      </w:r>
      <w:r w:rsidR="007B66D6" w:rsidRPr="00950369">
        <w:rPr>
          <w:szCs w:val="20"/>
        </w:rPr>
        <w:t xml:space="preserve"> náleží Odměna</w:t>
      </w:r>
      <w:r w:rsidRPr="00300227">
        <w:rPr>
          <w:szCs w:val="20"/>
        </w:rPr>
        <w:t xml:space="preserve"> PCT</w:t>
      </w:r>
      <w:r w:rsidR="007B66D6" w:rsidRPr="00950369">
        <w:rPr>
          <w:szCs w:val="20"/>
        </w:rPr>
        <w:t xml:space="preserve">, přičemž se </w:t>
      </w:r>
      <w:r w:rsidR="00935BC7" w:rsidRPr="00300227">
        <w:rPr>
          <w:szCs w:val="20"/>
        </w:rPr>
        <w:t>s</w:t>
      </w:r>
      <w:r w:rsidR="007B66D6" w:rsidRPr="00950369">
        <w:rPr>
          <w:szCs w:val="20"/>
        </w:rPr>
        <w:t xml:space="preserve">mluvní strany zavazují vystavit faktury (daňové doklady) nejpozději k 1. 12. příslušného kalendářního roku. </w:t>
      </w:r>
    </w:p>
    <w:bookmarkEnd w:id="0"/>
    <w:p w14:paraId="7E2C87F1" w14:textId="17513A7D" w:rsidR="007B66D6" w:rsidRDefault="007B66D6" w:rsidP="00B8491C">
      <w:pPr>
        <w:pStyle w:val="Odstavecseseznamem"/>
        <w:numPr>
          <w:ilvl w:val="2"/>
          <w:numId w:val="35"/>
        </w:numPr>
        <w:ind w:left="714" w:right="28" w:hanging="357"/>
        <w:contextualSpacing w:val="0"/>
      </w:pPr>
      <w:r w:rsidRPr="00950369">
        <w:rPr>
          <w:szCs w:val="20"/>
        </w:rPr>
        <w:t xml:space="preserve">Smluvní strany se dohodly na každoročním vzájemném započtení pohledávek uvedených </w:t>
      </w:r>
      <w:r w:rsidR="009F591E">
        <w:rPr>
          <w:szCs w:val="20"/>
        </w:rPr>
        <w:t xml:space="preserve">výše v tomto </w:t>
      </w:r>
      <w:r w:rsidRPr="00950369">
        <w:rPr>
          <w:szCs w:val="20"/>
        </w:rPr>
        <w:t xml:space="preserve">v článku Smlouvy, a to ke dni splatnosti obou faktur vystavených </w:t>
      </w:r>
      <w:r w:rsidR="00935BC7" w:rsidRPr="00300227">
        <w:rPr>
          <w:szCs w:val="20"/>
        </w:rPr>
        <w:t>s</w:t>
      </w:r>
      <w:r w:rsidRPr="00950369">
        <w:rPr>
          <w:szCs w:val="20"/>
        </w:rPr>
        <w:t xml:space="preserve">mluvními stranami. Započtením dochází k zániku uvedených pohledávek v plném rozsahu, a to ke dni, kdy se vzájemné pohledávky </w:t>
      </w:r>
      <w:r w:rsidR="00935BC7" w:rsidRPr="00300227">
        <w:rPr>
          <w:szCs w:val="20"/>
        </w:rPr>
        <w:t>s</w:t>
      </w:r>
      <w:r w:rsidRPr="00950369">
        <w:rPr>
          <w:szCs w:val="20"/>
        </w:rPr>
        <w:t>mluvních stran setkaly.</w:t>
      </w:r>
      <w:r w:rsidR="00BE09E9">
        <w:rPr>
          <w:szCs w:val="20"/>
        </w:rPr>
        <w:t xml:space="preserve"> </w:t>
      </w:r>
      <w:r w:rsidRPr="00275BC0">
        <w:t>Smluvní strany si každoročně na vzájemná plnění vystaví daňové doklady – faktury ve výši</w:t>
      </w:r>
      <w:r w:rsidR="00FB636C">
        <w:t xml:space="preserve"> </w:t>
      </w:r>
      <w:r w:rsidR="00F54EE1">
        <w:t>uvedené výše v tomto článku</w:t>
      </w:r>
      <w:r w:rsidR="00FB636C">
        <w:t xml:space="preserve"> Smlouvy</w:t>
      </w:r>
      <w:r w:rsidRPr="00275BC0">
        <w:t>. Faktury – daňové doklady musí být vystaveny na základě a v souladu s právními předpisy platnými a účinnými v době vystavení příslušné faktury – daňového dokladu. Tyto faktury budou označeny slovy „</w:t>
      </w:r>
      <w:proofErr w:type="gramStart"/>
      <w:r w:rsidRPr="00275BC0">
        <w:t>nehradit - vzájemný</w:t>
      </w:r>
      <w:proofErr w:type="gramEnd"/>
      <w:r w:rsidRPr="00275BC0">
        <w:t xml:space="preserve"> zápočet“.</w:t>
      </w:r>
    </w:p>
    <w:p w14:paraId="11D098A2" w14:textId="49FF94E5" w:rsidR="007B66D6" w:rsidRDefault="00127C86" w:rsidP="002C6F55">
      <w:pPr>
        <w:numPr>
          <w:ilvl w:val="1"/>
          <w:numId w:val="3"/>
        </w:numPr>
        <w:ind w:right="31"/>
        <w:jc w:val="both"/>
      </w:pPr>
      <w:r>
        <w:lastRenderedPageBreak/>
        <w:t>Smluvní strany se dohodly, že na poskytnutí odměn za spolupráci dle čl. 4. odst. 4.</w:t>
      </w:r>
      <w:r w:rsidR="00B93B09">
        <w:t>11</w:t>
      </w:r>
      <w:r>
        <w:t xml:space="preserve"> této Smlouvy se uplatní</w:t>
      </w:r>
      <w:r w:rsidR="002C6F55">
        <w:t xml:space="preserve"> čl. 4 odst. 4.</w:t>
      </w:r>
      <w:r w:rsidR="00B93B09">
        <w:t>9</w:t>
      </w:r>
      <w:r w:rsidR="002C6F55">
        <w:t xml:space="preserve"> a odst. 4.</w:t>
      </w:r>
      <w:r w:rsidR="00B93B09">
        <w:t>10</w:t>
      </w:r>
      <w:r w:rsidR="002C6F55">
        <w:t xml:space="preserve"> této Smlouvy. </w:t>
      </w:r>
    </w:p>
    <w:p w14:paraId="76B62E5B" w14:textId="16A746F8" w:rsidR="00D10D05" w:rsidRDefault="00D10D05" w:rsidP="0025702E">
      <w:pPr>
        <w:pStyle w:val="Odstavecseseznamem"/>
        <w:numPr>
          <w:ilvl w:val="1"/>
          <w:numId w:val="3"/>
        </w:numPr>
        <w:ind w:right="31"/>
      </w:pPr>
      <w:r w:rsidRPr="00D10D05">
        <w:t>Veškeré služby dle této Smlouvy</w:t>
      </w:r>
      <w:r w:rsidR="006B45DB">
        <w:t xml:space="preserve">, vyjma služeb </w:t>
      </w:r>
      <w:r w:rsidR="006B45DB" w:rsidRPr="006B45DB">
        <w:t>dle čl. 2. odst. 2.2 a čl. 3. odst. 3.2</w:t>
      </w:r>
      <w:r w:rsidR="006B45DB">
        <w:t xml:space="preserve"> této Smlouvy,</w:t>
      </w:r>
      <w:r w:rsidR="006B45DB" w:rsidRPr="006B45DB">
        <w:t xml:space="preserve"> </w:t>
      </w:r>
      <w:r w:rsidRPr="00D10D05">
        <w:t>jsou poskytovány formou dílčích zdanitelných plnění dle příslušných ustanovení zákona č. 235/2004 Sb. o dani z přidané hodnoty. Každé dílčí plnění se uskutečňuje v dílčích lhůtách, dílčí lhůtou je</w:t>
      </w:r>
      <w:r w:rsidR="001B15BC">
        <w:t xml:space="preserve"> </w:t>
      </w:r>
      <w:r w:rsidR="001B15BC" w:rsidRPr="00D3055F">
        <w:t>zpravidla</w:t>
      </w:r>
      <w:r w:rsidRPr="00D3055F">
        <w:t xml:space="preserve"> kalendářní měsíc. </w:t>
      </w:r>
      <w:r w:rsidRPr="00D10D05">
        <w:t>Zdanitelné plnění je uskutečněno dnem vystavení daňového dokladu.</w:t>
      </w:r>
    </w:p>
    <w:p w14:paraId="37F5A7A0" w14:textId="41182DA2" w:rsidR="00EB66A1" w:rsidRPr="006A76ED" w:rsidRDefault="003141E3" w:rsidP="00103035">
      <w:pPr>
        <w:pStyle w:val="Nadpis2"/>
        <w:numPr>
          <w:ilvl w:val="0"/>
          <w:numId w:val="3"/>
        </w:numPr>
        <w:spacing w:after="120"/>
      </w:pPr>
      <w:r w:rsidRPr="006A76ED">
        <w:t>d</w:t>
      </w:r>
      <w:r w:rsidR="00D71DE7" w:rsidRPr="006A76ED">
        <w:t>oba trvání</w:t>
      </w:r>
      <w:r w:rsidR="00EB66A1" w:rsidRPr="006A76ED">
        <w:t xml:space="preserve"> </w:t>
      </w:r>
      <w:r w:rsidRPr="006A76ED">
        <w:t>s</w:t>
      </w:r>
      <w:r w:rsidR="00EB66A1" w:rsidRPr="006A76ED">
        <w:t>mlouvy</w:t>
      </w:r>
    </w:p>
    <w:p w14:paraId="21261902" w14:textId="1C388C40" w:rsidR="00192761" w:rsidRDefault="00192761" w:rsidP="00EB7BD1">
      <w:pPr>
        <w:pStyle w:val="Odstavecseseznamem"/>
        <w:numPr>
          <w:ilvl w:val="1"/>
          <w:numId w:val="3"/>
        </w:numPr>
        <w:ind w:right="31"/>
        <w:contextualSpacing w:val="0"/>
        <w:jc w:val="both"/>
        <w:rPr>
          <w:rFonts w:cs="Arial"/>
          <w:szCs w:val="20"/>
        </w:rPr>
      </w:pPr>
      <w:r w:rsidRPr="00A44790">
        <w:rPr>
          <w:rFonts w:cs="Arial"/>
          <w:szCs w:val="20"/>
        </w:rPr>
        <w:t xml:space="preserve">Tato </w:t>
      </w:r>
      <w:r w:rsidR="00100FE5">
        <w:rPr>
          <w:rFonts w:cs="Arial"/>
          <w:szCs w:val="20"/>
        </w:rPr>
        <w:t>S</w:t>
      </w:r>
      <w:r w:rsidRPr="00A44790">
        <w:rPr>
          <w:rFonts w:cs="Arial"/>
          <w:szCs w:val="20"/>
        </w:rPr>
        <w:t xml:space="preserve">mlouva se uzavírá na dobu </w:t>
      </w:r>
      <w:r w:rsidR="00932B6C">
        <w:rPr>
          <w:rFonts w:cs="Arial"/>
          <w:szCs w:val="20"/>
        </w:rPr>
        <w:t>ne</w:t>
      </w:r>
      <w:r w:rsidRPr="00932B6C">
        <w:rPr>
          <w:rFonts w:cs="Arial"/>
          <w:szCs w:val="20"/>
        </w:rPr>
        <w:t>určitou</w:t>
      </w:r>
      <w:r w:rsidR="00932B6C">
        <w:rPr>
          <w:rFonts w:cs="Arial"/>
          <w:szCs w:val="20"/>
        </w:rPr>
        <w:t>.</w:t>
      </w:r>
      <w:r w:rsidR="00D03FA5" w:rsidRPr="00441133">
        <w:rPr>
          <w:rFonts w:cs="Arial"/>
          <w:szCs w:val="20"/>
        </w:rPr>
        <w:t xml:space="preserve"> </w:t>
      </w:r>
    </w:p>
    <w:p w14:paraId="5D035494" w14:textId="055A371C" w:rsidR="00D71DE7" w:rsidRPr="00D71DE7" w:rsidRDefault="00D71DE7" w:rsidP="00103035">
      <w:pPr>
        <w:pStyle w:val="Odstavecseseznamem"/>
        <w:numPr>
          <w:ilvl w:val="1"/>
          <w:numId w:val="3"/>
        </w:numPr>
        <w:contextualSpacing w:val="0"/>
        <w:rPr>
          <w:rFonts w:cs="Arial"/>
          <w:szCs w:val="20"/>
        </w:rPr>
      </w:pPr>
      <w:r>
        <w:rPr>
          <w:rFonts w:cs="Arial"/>
          <w:szCs w:val="20"/>
        </w:rPr>
        <w:t>Jakákoliv</w:t>
      </w:r>
      <w:r w:rsidRPr="00CD1188">
        <w:rPr>
          <w:rFonts w:cs="Arial"/>
          <w:szCs w:val="20"/>
        </w:rPr>
        <w:t xml:space="preserve"> ze </w:t>
      </w:r>
      <w:r w:rsidR="00E8437D">
        <w:rPr>
          <w:rFonts w:cs="Arial"/>
          <w:szCs w:val="20"/>
        </w:rPr>
        <w:t>s</w:t>
      </w:r>
      <w:r w:rsidRPr="00CD1188">
        <w:rPr>
          <w:rFonts w:cs="Arial"/>
          <w:szCs w:val="20"/>
        </w:rPr>
        <w:t xml:space="preserve">mluvních stran je oprávněna tuto Smlouvu ukončit písemnou výpovědí doručenou druhé </w:t>
      </w:r>
      <w:r w:rsidR="00E8437D">
        <w:rPr>
          <w:rFonts w:cs="Arial"/>
          <w:szCs w:val="20"/>
        </w:rPr>
        <w:t>s</w:t>
      </w:r>
      <w:r w:rsidRPr="00CD1188">
        <w:rPr>
          <w:rFonts w:cs="Arial"/>
          <w:szCs w:val="20"/>
        </w:rPr>
        <w:t xml:space="preserve">mluvní straně, a to kdykoliv bez uvedení důvodu. Výpovědní doba činí </w:t>
      </w:r>
      <w:r w:rsidR="00932B6C" w:rsidRPr="000D2BC9">
        <w:rPr>
          <w:rFonts w:cs="Arial"/>
          <w:szCs w:val="20"/>
        </w:rPr>
        <w:t xml:space="preserve">3 </w:t>
      </w:r>
      <w:r w:rsidRPr="00CD1188">
        <w:rPr>
          <w:rFonts w:cs="Arial"/>
          <w:szCs w:val="20"/>
        </w:rPr>
        <w:t>měsíce a počíná běžet posledním dnem měsíce, v němž došlo k doručení výpovědi</w:t>
      </w:r>
      <w:r w:rsidR="00E8437D">
        <w:rPr>
          <w:rFonts w:cs="Arial"/>
          <w:szCs w:val="20"/>
        </w:rPr>
        <w:t xml:space="preserve"> druhé s</w:t>
      </w:r>
      <w:r w:rsidRPr="00CD1188">
        <w:rPr>
          <w:rFonts w:cs="Arial"/>
          <w:szCs w:val="20"/>
        </w:rPr>
        <w:t>mluvní straně.</w:t>
      </w:r>
    </w:p>
    <w:p w14:paraId="4D9A1B32" w14:textId="1957C57F" w:rsidR="00192761" w:rsidRPr="00192761" w:rsidRDefault="00E8437D" w:rsidP="00103035">
      <w:pPr>
        <w:pStyle w:val="Odstavecseseznamem"/>
        <w:numPr>
          <w:ilvl w:val="1"/>
          <w:numId w:val="3"/>
        </w:numPr>
        <w:contextualSpacing w:val="0"/>
        <w:rPr>
          <w:rFonts w:cs="Arial"/>
          <w:szCs w:val="20"/>
        </w:rPr>
      </w:pPr>
      <w:r>
        <w:rPr>
          <w:rFonts w:cs="Arial"/>
          <w:szCs w:val="20"/>
        </w:rPr>
        <w:t>Jakákoliv ze smluvních stran je</w:t>
      </w:r>
      <w:r w:rsidR="00192761" w:rsidRPr="00192761">
        <w:rPr>
          <w:rFonts w:cs="Arial"/>
          <w:szCs w:val="20"/>
        </w:rPr>
        <w:t xml:space="preserve"> oprávněn</w:t>
      </w:r>
      <w:r>
        <w:rPr>
          <w:rFonts w:cs="Arial"/>
          <w:szCs w:val="20"/>
        </w:rPr>
        <w:t>a</w:t>
      </w:r>
      <w:r w:rsidR="00192761" w:rsidRPr="00192761">
        <w:rPr>
          <w:rFonts w:cs="Arial"/>
          <w:szCs w:val="20"/>
        </w:rPr>
        <w:t xml:space="preserve"> </w:t>
      </w:r>
      <w:r>
        <w:rPr>
          <w:rFonts w:cs="Arial"/>
          <w:szCs w:val="20"/>
        </w:rPr>
        <w:t>tuto</w:t>
      </w:r>
      <w:r w:rsidR="00192761" w:rsidRPr="00192761">
        <w:rPr>
          <w:rFonts w:cs="Arial"/>
          <w:szCs w:val="20"/>
        </w:rPr>
        <w:t xml:space="preserve"> </w:t>
      </w:r>
      <w:r w:rsidR="008F0DC8">
        <w:rPr>
          <w:rFonts w:cs="Arial"/>
          <w:szCs w:val="20"/>
        </w:rPr>
        <w:t>S</w:t>
      </w:r>
      <w:r w:rsidR="00192761" w:rsidRPr="00192761">
        <w:rPr>
          <w:rFonts w:cs="Arial"/>
          <w:szCs w:val="20"/>
        </w:rPr>
        <w:t>mlouv</w:t>
      </w:r>
      <w:r>
        <w:rPr>
          <w:rFonts w:cs="Arial"/>
          <w:szCs w:val="20"/>
        </w:rPr>
        <w:t>u</w:t>
      </w:r>
      <w:r w:rsidR="00192761" w:rsidRPr="00192761">
        <w:rPr>
          <w:rFonts w:cs="Arial"/>
          <w:szCs w:val="20"/>
        </w:rPr>
        <w:t xml:space="preserve"> </w:t>
      </w:r>
      <w:r>
        <w:rPr>
          <w:rFonts w:cs="Arial"/>
          <w:szCs w:val="20"/>
        </w:rPr>
        <w:t>ukončit písemnou výpovědí bez výpovědní doby</w:t>
      </w:r>
      <w:r w:rsidR="00192761" w:rsidRPr="00192761">
        <w:rPr>
          <w:rFonts w:cs="Arial"/>
          <w:szCs w:val="20"/>
        </w:rPr>
        <w:t xml:space="preserve"> v případě porušení této </w:t>
      </w:r>
      <w:r w:rsidR="008F0DC8">
        <w:rPr>
          <w:rFonts w:cs="Arial"/>
          <w:szCs w:val="20"/>
        </w:rPr>
        <w:t>S</w:t>
      </w:r>
      <w:r w:rsidR="00192761" w:rsidRPr="00192761">
        <w:rPr>
          <w:rFonts w:cs="Arial"/>
          <w:szCs w:val="20"/>
        </w:rPr>
        <w:t>mlouvy druhou smluvní stranou; podmínkou platné</w:t>
      </w:r>
      <w:r w:rsidR="00716890">
        <w:rPr>
          <w:rFonts w:cs="Arial"/>
          <w:szCs w:val="20"/>
        </w:rPr>
        <w:t xml:space="preserve">ho vypovězení </w:t>
      </w:r>
      <w:r w:rsidR="00192761" w:rsidRPr="00192761">
        <w:rPr>
          <w:rFonts w:cs="Arial"/>
          <w:szCs w:val="20"/>
        </w:rPr>
        <w:t xml:space="preserve">této </w:t>
      </w:r>
      <w:r w:rsidR="008F0DC8">
        <w:rPr>
          <w:rFonts w:cs="Arial"/>
          <w:szCs w:val="20"/>
        </w:rPr>
        <w:t>S</w:t>
      </w:r>
      <w:r w:rsidR="00192761" w:rsidRPr="00192761">
        <w:rPr>
          <w:rFonts w:cs="Arial"/>
          <w:szCs w:val="20"/>
        </w:rPr>
        <w:t xml:space="preserve">mlouvy je, že smluvní strana porušující ujednání vyplývající z této </w:t>
      </w:r>
      <w:r w:rsidR="008F0DC8">
        <w:rPr>
          <w:rFonts w:cs="Arial"/>
          <w:szCs w:val="20"/>
        </w:rPr>
        <w:t>S</w:t>
      </w:r>
      <w:r w:rsidR="00192761" w:rsidRPr="00192761">
        <w:rPr>
          <w:rFonts w:cs="Arial"/>
          <w:szCs w:val="20"/>
        </w:rPr>
        <w:t>mlouvy vytýkané nedostatky nenapraví nebo neodstraní ani v</w:t>
      </w:r>
      <w:r w:rsidR="00EC6726">
        <w:rPr>
          <w:rFonts w:cs="Arial"/>
          <w:szCs w:val="20"/>
        </w:rPr>
        <w:t>e lhůtě 14 dnů</w:t>
      </w:r>
      <w:r w:rsidR="00192761" w:rsidRPr="00192761">
        <w:rPr>
          <w:rFonts w:cs="Arial"/>
          <w:szCs w:val="20"/>
        </w:rPr>
        <w:t xml:space="preserve"> po předchozí písemné výzvě druhé smluvní strany. </w:t>
      </w:r>
    </w:p>
    <w:p w14:paraId="5567549C" w14:textId="0EA447E5" w:rsidR="00D571B6" w:rsidRPr="006A76ED" w:rsidRDefault="000801C6" w:rsidP="00A17884">
      <w:pPr>
        <w:pStyle w:val="Nadpis2"/>
        <w:numPr>
          <w:ilvl w:val="0"/>
          <w:numId w:val="3"/>
        </w:numPr>
        <w:spacing w:before="0" w:after="120"/>
      </w:pPr>
      <w:r w:rsidRPr="006A76ED">
        <w:t>m</w:t>
      </w:r>
      <w:r w:rsidR="00D571B6" w:rsidRPr="006A76ED">
        <w:t>lčenlivost</w:t>
      </w:r>
    </w:p>
    <w:p w14:paraId="7825B67E" w14:textId="7BE78DA5" w:rsidR="00D571B6" w:rsidRPr="00EB7BD1" w:rsidRDefault="00D571B6" w:rsidP="00A17884">
      <w:pPr>
        <w:pStyle w:val="Odstavecseseznamem"/>
        <w:numPr>
          <w:ilvl w:val="1"/>
          <w:numId w:val="3"/>
        </w:numPr>
        <w:contextualSpacing w:val="0"/>
        <w:rPr>
          <w:rFonts w:cs="Arial"/>
          <w:szCs w:val="20"/>
        </w:rPr>
      </w:pPr>
      <w:r w:rsidRPr="00EB7BD1">
        <w:rPr>
          <w:rFonts w:cs="Arial"/>
          <w:szCs w:val="20"/>
        </w:rPr>
        <w:t xml:space="preserve">Smluvní strany se zavazují zachovávat mlčenlivost o důvěrných informacích poskytnutých v souvislosti se zapojením do Partnerského programu. Povinnost zachovat mlčenlivost trvá i po ukončení plnění této </w:t>
      </w:r>
      <w:r w:rsidR="00C42EDC">
        <w:rPr>
          <w:rFonts w:cs="Arial"/>
          <w:szCs w:val="20"/>
        </w:rPr>
        <w:t>S</w:t>
      </w:r>
      <w:r w:rsidRPr="00EB7BD1">
        <w:rPr>
          <w:rFonts w:cs="Arial"/>
          <w:szCs w:val="20"/>
        </w:rPr>
        <w:t xml:space="preserve">mlouvy. </w:t>
      </w:r>
      <w:r w:rsidR="00A34962" w:rsidRPr="00EB7BD1">
        <w:rPr>
          <w:rFonts w:cs="Arial"/>
          <w:szCs w:val="20"/>
        </w:rPr>
        <w:t>Smluvní strany nejsou</w:t>
      </w:r>
      <w:r w:rsidRPr="00EB7BD1">
        <w:rPr>
          <w:rFonts w:cs="Arial"/>
          <w:szCs w:val="20"/>
        </w:rPr>
        <w:t xml:space="preserve"> oprávněn</w:t>
      </w:r>
      <w:r w:rsidR="00A34962" w:rsidRPr="00EB7BD1">
        <w:rPr>
          <w:rFonts w:cs="Arial"/>
          <w:szCs w:val="20"/>
        </w:rPr>
        <w:t>y</w:t>
      </w:r>
      <w:r w:rsidRPr="00EB7BD1">
        <w:rPr>
          <w:rFonts w:cs="Arial"/>
          <w:szCs w:val="20"/>
        </w:rPr>
        <w:t xml:space="preserve"> zpřístupnit důvěrné informace kterékoliv třetí straně bez předchozího písemného souhlasu </w:t>
      </w:r>
      <w:r w:rsidR="00A34962" w:rsidRPr="00EB7BD1">
        <w:rPr>
          <w:rFonts w:cs="Arial"/>
          <w:szCs w:val="20"/>
        </w:rPr>
        <w:t>druhé smluvní strany</w:t>
      </w:r>
      <w:r w:rsidRPr="00EB7BD1">
        <w:rPr>
          <w:rFonts w:cs="Arial"/>
          <w:szCs w:val="20"/>
        </w:rPr>
        <w:t>.</w:t>
      </w:r>
    </w:p>
    <w:p w14:paraId="59D6F290" w14:textId="2B2B4797" w:rsidR="00D571B6" w:rsidRDefault="00D571B6" w:rsidP="00A17884">
      <w:pPr>
        <w:pStyle w:val="Odstavecseseznamem"/>
        <w:numPr>
          <w:ilvl w:val="1"/>
          <w:numId w:val="3"/>
        </w:numPr>
        <w:contextualSpacing w:val="0"/>
      </w:pPr>
      <w:r>
        <w:t xml:space="preserve">Za důvěrné ve smyslu této </w:t>
      </w:r>
      <w:r w:rsidR="00EE7478">
        <w:t>S</w:t>
      </w:r>
      <w:r>
        <w:t xml:space="preserve">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mlouvy (dále jen „</w:t>
      </w:r>
      <w:r w:rsidRPr="00A17884">
        <w:t>důvěrné informace</w:t>
      </w:r>
      <w:r>
        <w:t xml:space="preserve">“). Za důvěrné </w:t>
      </w:r>
      <w:r w:rsidR="00EE7478">
        <w:t xml:space="preserve">informace </w:t>
      </w:r>
      <w:r>
        <w:t xml:space="preserve">se nepovažují takové informace, které jsou veřejně přístupné nebo k jejichž zveřejnění </w:t>
      </w:r>
      <w:r w:rsidR="00A34962">
        <w:t xml:space="preserve">jsou smluvní strany </w:t>
      </w:r>
      <w:r>
        <w:t>povin</w:t>
      </w:r>
      <w:r w:rsidR="00A34962">
        <w:t>né</w:t>
      </w:r>
      <w:r>
        <w:t>.</w:t>
      </w:r>
    </w:p>
    <w:p w14:paraId="32ED4240" w14:textId="109961FA" w:rsidR="00192761" w:rsidRPr="006A76ED" w:rsidRDefault="00DB24AD" w:rsidP="00A17884">
      <w:pPr>
        <w:pStyle w:val="Nadpis2"/>
        <w:numPr>
          <w:ilvl w:val="0"/>
          <w:numId w:val="3"/>
        </w:numPr>
        <w:spacing w:after="120"/>
      </w:pPr>
      <w:r w:rsidRPr="006A76ED">
        <w:t>s</w:t>
      </w:r>
      <w:r w:rsidR="00192761" w:rsidRPr="006A76ED">
        <w:t>polečná a závěrečná ustanovení</w:t>
      </w:r>
    </w:p>
    <w:p w14:paraId="108B52A4" w14:textId="40694200" w:rsidR="00BF06A3" w:rsidRDefault="00BF06A3" w:rsidP="00A17884">
      <w:pPr>
        <w:pStyle w:val="Odstavecseseznamem"/>
        <w:numPr>
          <w:ilvl w:val="1"/>
          <w:numId w:val="3"/>
        </w:numPr>
        <w:contextualSpacing w:val="0"/>
        <w:rPr>
          <w:rFonts w:cs="Arial"/>
          <w:szCs w:val="20"/>
        </w:rPr>
      </w:pPr>
      <w:r w:rsidRPr="00EB7BD1">
        <w:t>Tato Smlouva nabývá platnosti dnem</w:t>
      </w:r>
      <w:r w:rsidR="00492135">
        <w:t xml:space="preserve"> jejího</w:t>
      </w:r>
      <w:r w:rsidRPr="00EB7BD1">
        <w:t xml:space="preserve"> podpisu </w:t>
      </w:r>
      <w:r w:rsidR="00492135">
        <w:t xml:space="preserve">oběma </w:t>
      </w:r>
      <w:r w:rsidRPr="00EB7BD1">
        <w:t>smluvní</w:t>
      </w:r>
      <w:r w:rsidR="00492135">
        <w:t>mi stranami</w:t>
      </w:r>
      <w:r w:rsidR="00DB24AD">
        <w:t xml:space="preserve"> a účinnosti okamžikem zveřejnění v registru smluv</w:t>
      </w:r>
      <w:r w:rsidR="00C93801">
        <w:t xml:space="preserve"> v souladu se zákonem 340/</w:t>
      </w:r>
      <w:r w:rsidR="00EB10FE">
        <w:t xml:space="preserve">2015 </w:t>
      </w:r>
      <w:r w:rsidR="00C93801">
        <w:t>Sb., zákon o</w:t>
      </w:r>
      <w:r w:rsidR="00EB10FE">
        <w:t xml:space="preserve"> </w:t>
      </w:r>
      <w:r w:rsidR="00EB10FE" w:rsidRPr="006A76ED">
        <w:t>zvláštních podmínkách účinnosti některých smluv, uveřejňování těchto smluv a o registru smluv (zákon o registru smluv</w:t>
      </w:r>
      <w:r w:rsidR="00EB10FE" w:rsidRPr="00EB10FE">
        <w:rPr>
          <w:i/>
          <w:iCs/>
        </w:rPr>
        <w:t>)</w:t>
      </w:r>
      <w:r w:rsidR="00EB10FE">
        <w:t>, v platném znění</w:t>
      </w:r>
      <w:r w:rsidR="00492135">
        <w:t>.</w:t>
      </w:r>
      <w:r w:rsidR="00DC7709">
        <w:t xml:space="preserve"> Smluvní strany se zveřejněním souhlasí. Zveřejnění v registru smluv se zavazuje zajistit PCT.</w:t>
      </w:r>
      <w:r w:rsidR="00492135">
        <w:t xml:space="preserve"> </w:t>
      </w:r>
      <w:r w:rsidRPr="00EB7BD1">
        <w:t xml:space="preserve"> </w:t>
      </w:r>
    </w:p>
    <w:p w14:paraId="3965C852" w14:textId="7A63DD90" w:rsidR="001930E8" w:rsidRPr="00152C5F" w:rsidRDefault="00192761" w:rsidP="009F1F87">
      <w:pPr>
        <w:pStyle w:val="Odstavecseseznamem"/>
        <w:numPr>
          <w:ilvl w:val="1"/>
          <w:numId w:val="3"/>
        </w:numPr>
        <w:spacing w:after="100"/>
        <w:contextualSpacing w:val="0"/>
        <w:jc w:val="both"/>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w:t>
      </w:r>
      <w:r w:rsidRPr="00926D32">
        <w:rPr>
          <w:rFonts w:cs="Arial"/>
          <w:szCs w:val="20"/>
        </w:rPr>
        <w:t xml:space="preserve">Smlouvy </w:t>
      </w:r>
      <w:r w:rsidR="002F3E79">
        <w:rPr>
          <w:rFonts w:cs="Arial"/>
          <w:szCs w:val="20"/>
        </w:rPr>
        <w:t>je</w:t>
      </w:r>
      <w:r w:rsidR="002F3E79" w:rsidRPr="00D214C6">
        <w:rPr>
          <w:rFonts w:cs="Arial"/>
          <w:szCs w:val="20"/>
        </w:rPr>
        <w:t xml:space="preserve"> </w:t>
      </w:r>
      <w:r w:rsidR="001930E8" w:rsidRPr="00D214C6">
        <w:rPr>
          <w:rFonts w:cs="Arial"/>
          <w:szCs w:val="20"/>
        </w:rPr>
        <w:t xml:space="preserve">její </w:t>
      </w:r>
      <w:r w:rsidR="001930E8" w:rsidRPr="00EB7BD1">
        <w:t>příloh</w:t>
      </w:r>
      <w:r w:rsidR="002F3E79">
        <w:t>a</w:t>
      </w:r>
      <w:r w:rsidR="001930E8" w:rsidRPr="00D214C6">
        <w:rPr>
          <w:rFonts w:cs="Arial"/>
          <w:szCs w:val="20"/>
        </w:rPr>
        <w:t>:</w:t>
      </w:r>
    </w:p>
    <w:p w14:paraId="28F786F4" w14:textId="4A8A11C3" w:rsidR="002F3E79" w:rsidRPr="00BC1440" w:rsidRDefault="00192761" w:rsidP="007B1700">
      <w:pPr>
        <w:pStyle w:val="Odstavecseseznamem"/>
        <w:numPr>
          <w:ilvl w:val="0"/>
          <w:numId w:val="30"/>
        </w:numPr>
        <w:ind w:left="1163" w:right="28"/>
        <w:contextualSpacing w:val="0"/>
        <w:jc w:val="both"/>
      </w:pP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5EB64615" w14:textId="22F27149" w:rsidR="0004003F" w:rsidRPr="0004003F" w:rsidRDefault="0004003F" w:rsidP="006A76ED">
      <w:pPr>
        <w:pStyle w:val="Odstavecseseznamem"/>
        <w:numPr>
          <w:ilvl w:val="1"/>
          <w:numId w:val="3"/>
        </w:numPr>
        <w:ind w:right="31"/>
        <w:contextualSpacing w:val="0"/>
        <w:rPr>
          <w:rFonts w:cs="Arial"/>
          <w:szCs w:val="20"/>
        </w:rPr>
      </w:pPr>
      <w:r w:rsidRPr="0004003F">
        <w:rPr>
          <w:rFonts w:cs="Arial"/>
          <w:szCs w:val="20"/>
        </w:rPr>
        <w:t xml:space="preserve">Veškeré změny této Smlouvy je možné činit pouze prostřednictvím písemných postupně číslovaných dodatků na základě úplného a vzájemného konsensu obou </w:t>
      </w:r>
      <w:r>
        <w:rPr>
          <w:rFonts w:cs="Arial"/>
          <w:szCs w:val="20"/>
        </w:rPr>
        <w:t>s</w:t>
      </w:r>
      <w:r w:rsidRPr="0004003F">
        <w:rPr>
          <w:rFonts w:cs="Arial"/>
          <w:szCs w:val="20"/>
        </w:rPr>
        <w:t xml:space="preserve">mluvních stran. Smluvní strany výslovně sjednávají, že jakékoliv změny této Smlouvy (podstatné i nepodstatné) nelze provést formou e-mailové komunikace. Smluvní strany sjednávají, že návrhy či protinávrhy k podstatné nebo nepodstatné změně této Smlouvy, ke kterým se adresovaná </w:t>
      </w:r>
      <w:r>
        <w:rPr>
          <w:rFonts w:cs="Arial"/>
          <w:szCs w:val="20"/>
        </w:rPr>
        <w:t>s</w:t>
      </w:r>
      <w:r w:rsidRPr="0004003F">
        <w:rPr>
          <w:rFonts w:cs="Arial"/>
          <w:szCs w:val="20"/>
        </w:rPr>
        <w:t>mluvní strana nevyjádří ve lhůtě 30 dnů od jejich obdržení, se považují za neodsouhlasené.</w:t>
      </w:r>
    </w:p>
    <w:p w14:paraId="313DE4AD" w14:textId="2E7054A4" w:rsidR="00192761" w:rsidRPr="00152C5F" w:rsidRDefault="00192761" w:rsidP="00A17884">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65EADE69" w:rsidR="00192761" w:rsidRPr="00152C5F" w:rsidRDefault="00192761" w:rsidP="00A17884">
      <w:pPr>
        <w:pStyle w:val="Odstavecseseznamem"/>
        <w:numPr>
          <w:ilvl w:val="1"/>
          <w:numId w:val="3"/>
        </w:numPr>
        <w:contextualSpacing w:val="0"/>
        <w:rPr>
          <w:rFonts w:cs="Arial"/>
          <w:szCs w:val="20"/>
        </w:rPr>
      </w:pPr>
      <w:r w:rsidRPr="00152C5F">
        <w:rPr>
          <w:rFonts w:cs="Arial"/>
          <w:szCs w:val="20"/>
        </w:rPr>
        <w:lastRenderedPageBreak/>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r w:rsidR="00667599">
        <w:rPr>
          <w:rFonts w:cs="Arial"/>
          <w:szCs w:val="20"/>
        </w:rPr>
        <w:t xml:space="preserve">, </w:t>
      </w:r>
      <w:r w:rsidR="00667599" w:rsidRPr="009F1F87">
        <w:rPr>
          <w:rFonts w:cs="Arial"/>
          <w:szCs w:val="20"/>
        </w:rPr>
        <w:t>a to do 30 dnů poté, kdy se takové ujednání stane nebo bude prohlášeno za neplatné</w:t>
      </w:r>
      <w:r w:rsidR="001C70AE">
        <w:rPr>
          <w:rFonts w:cs="Arial"/>
          <w:szCs w:val="20"/>
        </w:rPr>
        <w:t>, neúčinn</w:t>
      </w:r>
      <w:r w:rsidR="00066C0A">
        <w:rPr>
          <w:rFonts w:cs="Arial"/>
          <w:szCs w:val="20"/>
        </w:rPr>
        <w:t>é</w:t>
      </w:r>
      <w:r w:rsidR="001C70AE">
        <w:rPr>
          <w:rFonts w:cs="Arial"/>
          <w:szCs w:val="20"/>
        </w:rPr>
        <w:t xml:space="preserve"> či nevymahatelné</w:t>
      </w:r>
      <w:r w:rsidR="00667599" w:rsidRPr="009F1F87">
        <w:rPr>
          <w:rFonts w:cs="Arial"/>
          <w:szCs w:val="20"/>
        </w:rPr>
        <w:t xml:space="preserve"> anebo vyjde najevo, že je neplatné</w:t>
      </w:r>
      <w:r w:rsidR="001C70AE">
        <w:rPr>
          <w:rFonts w:cs="Arial"/>
          <w:szCs w:val="20"/>
        </w:rPr>
        <w:t>, neúčinné či nevymahatelné</w:t>
      </w:r>
      <w:r w:rsidRPr="00152C5F">
        <w:rPr>
          <w:rFonts w:cs="Arial"/>
          <w:szCs w:val="20"/>
        </w:rPr>
        <w:t>.</w:t>
      </w:r>
    </w:p>
    <w:p w14:paraId="6CF9D402" w14:textId="3C4CFD01" w:rsidR="00192761" w:rsidRDefault="00192761" w:rsidP="009F1F87">
      <w:pPr>
        <w:pStyle w:val="Odstavecseseznamem"/>
        <w:numPr>
          <w:ilvl w:val="1"/>
          <w:numId w:val="3"/>
        </w:numPr>
        <w:ind w:right="31"/>
        <w:contextualSpacing w:val="0"/>
        <w:rPr>
          <w:rFonts w:cs="Arial"/>
          <w:szCs w:val="20"/>
        </w:rPr>
      </w:pPr>
      <w:r w:rsidRPr="00152C5F">
        <w:rPr>
          <w:rFonts w:cs="Arial"/>
          <w:szCs w:val="20"/>
        </w:rPr>
        <w:t>Smluvní strany se zavazují vyvinout maximální úsilí k odstranění vzájemných sporů vzniklých na základě Smlouvy nebo v souvislosti s ní nejprve smírně prostřednictvím jednání oprávněných osob nebo pověřených zástupců.</w:t>
      </w:r>
      <w:r w:rsidR="001113D8">
        <w:rPr>
          <w:rFonts w:cs="Arial"/>
          <w:szCs w:val="20"/>
        </w:rPr>
        <w:t xml:space="preserve"> </w:t>
      </w:r>
      <w:r w:rsidRPr="00152C5F">
        <w:rPr>
          <w:rFonts w:cs="Arial"/>
          <w:szCs w:val="20"/>
        </w:rPr>
        <w:t xml:space="preserve"> </w:t>
      </w:r>
      <w:r w:rsidR="001113D8" w:rsidRPr="001113D8">
        <w:rPr>
          <w:rFonts w:cs="Arial"/>
          <w:szCs w:val="20"/>
        </w:rPr>
        <w:t xml:space="preserve">Jakékoliv spory vzniklé z této </w:t>
      </w:r>
      <w:r w:rsidR="001113D8">
        <w:rPr>
          <w:rFonts w:cs="Arial"/>
          <w:szCs w:val="20"/>
        </w:rPr>
        <w:t>S</w:t>
      </w:r>
      <w:r w:rsidR="001113D8" w:rsidRPr="001113D8">
        <w:rPr>
          <w:rFonts w:cs="Arial"/>
          <w:szCs w:val="20"/>
        </w:rPr>
        <w:t xml:space="preserve">mlouvy nebo v souvislosti s ní budou s konečnou platností vyřešeny obecnými soudy České republiky. </w:t>
      </w:r>
      <w:r w:rsidR="00E53AF3" w:rsidRPr="00E53AF3">
        <w:rPr>
          <w:rFonts w:cs="Arial"/>
          <w:szCs w:val="20"/>
        </w:rPr>
        <w:t>Smluvní strany se tímto dohodly, že v případech spadajících do příslušnosti soudů prvního stupně budou spory předloženy Obvodnímu soudu pro Prahu 1 a v případech spadajících do příslušnosti krajských soudů budou spory předloženy Městskému soudu v Praze, ledaže by kogentními právními předpisy bylo stanoveno jinak.</w:t>
      </w:r>
    </w:p>
    <w:p w14:paraId="6FA4A062" w14:textId="406480A1" w:rsidR="006005DF" w:rsidRPr="007B1700" w:rsidRDefault="006005DF" w:rsidP="007B1700">
      <w:pPr>
        <w:pStyle w:val="Odstavecseseznamem"/>
        <w:numPr>
          <w:ilvl w:val="1"/>
          <w:numId w:val="3"/>
        </w:numPr>
        <w:contextualSpacing w:val="0"/>
        <w:rPr>
          <w:rFonts w:cs="Arial"/>
          <w:szCs w:val="20"/>
        </w:rPr>
      </w:pPr>
      <w:r w:rsidRPr="00221989">
        <w:rPr>
          <w:rFonts w:cs="Arial"/>
          <w:szCs w:val="20"/>
        </w:rPr>
        <w:t>Partner, jako správce osobních údajů, zpracovává a chrání osobní údaje poskytnuté druhou smluvní stranou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A17884">
        <w:rPr>
          <w:rFonts w:cs="Arial"/>
          <w:szCs w:val="20"/>
        </w:rPr>
        <w:t>Nařízení</w:t>
      </w:r>
      <w:r w:rsidRPr="00221989">
        <w:rPr>
          <w:rFonts w:cs="Arial"/>
          <w:szCs w:val="20"/>
        </w:rPr>
        <w:t xml:space="preserve">“). Právním titulem pro zpracování poskytnutých osobních údajů je zajištění oprávněného zájmu </w:t>
      </w:r>
      <w:r w:rsidR="00DB337E">
        <w:rPr>
          <w:rFonts w:cs="Arial"/>
          <w:szCs w:val="20"/>
        </w:rPr>
        <w:t>s</w:t>
      </w:r>
      <w:r w:rsidRPr="00221989">
        <w:rPr>
          <w:rFonts w:cs="Arial"/>
          <w:szCs w:val="20"/>
        </w:rPr>
        <w:t xml:space="preserve">mluvních stran na plnění této Smlouvy, včetně dodržení závazků ze Smlouvy vyplývajících, případně může být právním titulem rovněž splnění této Smlouvy, je-li druhou </w:t>
      </w:r>
      <w:r w:rsidR="00DB337E">
        <w:rPr>
          <w:rFonts w:cs="Arial"/>
          <w:szCs w:val="20"/>
        </w:rPr>
        <w:t>s</w:t>
      </w:r>
      <w:r w:rsidRPr="00221989">
        <w:rPr>
          <w:rFonts w:cs="Arial"/>
          <w:szCs w:val="20"/>
        </w:rPr>
        <w:t xml:space="preserve">mluvní stranou subjekt údajů. Poskytnuté osobní údaje jsou zpracovávány v rozsahu, v jakém byly druhou </w:t>
      </w:r>
      <w:r w:rsidR="00DB337E">
        <w:rPr>
          <w:rFonts w:cs="Arial"/>
          <w:szCs w:val="20"/>
        </w:rPr>
        <w:t>s</w:t>
      </w:r>
      <w:r w:rsidRPr="00221989">
        <w:rPr>
          <w:rFonts w:cs="Arial"/>
          <w:szCs w:val="20"/>
        </w:rPr>
        <w:t xml:space="preserve">mluvní stranou poskytnuty v souvislosti s jednáním o uzavření této Smlouvy a jejím plněním, a to po dobu trvání této Smlouvy a následně po dobu 10 (deseti) let po skončení její účinnosti, z důvodu řešení případných právních nároků z této Smlouvy vyplývajících. Smluvní strany předávají získané osobní údaje třetím stranám, jen jsou-li pro to stanoveny zákonné důvody, je-li to potřebné z důvodu uplatnění práv a právních nároků </w:t>
      </w:r>
      <w:r w:rsidR="00C7479A">
        <w:rPr>
          <w:rFonts w:cs="Arial"/>
          <w:szCs w:val="20"/>
        </w:rPr>
        <w:t>s</w:t>
      </w:r>
      <w:r w:rsidRPr="00221989">
        <w:rPr>
          <w:rFonts w:cs="Arial"/>
          <w:szCs w:val="20"/>
        </w:rPr>
        <w:t>mluvní strany/</w:t>
      </w:r>
      <w:r w:rsidR="00C7479A">
        <w:rPr>
          <w:rFonts w:cs="Arial"/>
          <w:szCs w:val="20"/>
        </w:rPr>
        <w:t>s</w:t>
      </w:r>
      <w:r w:rsidRPr="00221989">
        <w:rPr>
          <w:rFonts w:cs="Arial"/>
          <w:szCs w:val="20"/>
        </w:rPr>
        <w:t xml:space="preserve">mluvních stran nebo v případech stanovených v této Smlouvě. Odpovědnost za bezpečné předání osobních údajů třetí straně nese předávající </w:t>
      </w:r>
      <w:r w:rsidR="00C7479A">
        <w:rPr>
          <w:rFonts w:cs="Arial"/>
          <w:szCs w:val="20"/>
        </w:rPr>
        <w:t>s</w:t>
      </w:r>
      <w:r w:rsidRPr="00221989">
        <w:rPr>
          <w:rFonts w:cs="Arial"/>
          <w:szCs w:val="20"/>
        </w:rPr>
        <w:t xml:space="preserve">mluvní strana. Osobní údaje nashromážděné v souvislosti s touto Smlouvou mohou být </w:t>
      </w:r>
      <w:r w:rsidR="00C7479A">
        <w:rPr>
          <w:rFonts w:cs="Arial"/>
          <w:szCs w:val="20"/>
        </w:rPr>
        <w:t>Partnerem</w:t>
      </w:r>
      <w:r w:rsidRPr="00221989">
        <w:rPr>
          <w:rFonts w:cs="Arial"/>
          <w:szCs w:val="20"/>
        </w:rPr>
        <w:t xml:space="preserve"> poskytnuty též dalším společnostem ze skupiny CPI PG. Smluvní strany souhlasně prohlašují, že ve vztahu k osobním údajům spravovaným na základě této Smlouvy je každá z nich samostatně v postavení správce osobních údajů ve smyslu Nařízení a v souvislosti s tím chrání osobní údaje poskytnuté druhou </w:t>
      </w:r>
      <w:r w:rsidR="00C7479A">
        <w:rPr>
          <w:rFonts w:cs="Arial"/>
          <w:szCs w:val="20"/>
        </w:rPr>
        <w:t>s</w:t>
      </w:r>
      <w:r w:rsidRPr="00221989">
        <w:rPr>
          <w:rFonts w:cs="Arial"/>
          <w:szCs w:val="20"/>
        </w:rPr>
        <w:t xml:space="preserve">mluvní stranou za účelem plnění této Smlouvy v souladu s Nařízením. Smluvní strany poskytnou přístup k osobním údajům spravovaným na základě této Smlouvy jen těm osobám, oddělením nebo subjektům, které je potřebují zpracovávat ze zákonných důvodů, z důvodů uplatnění práv a právních nároků </w:t>
      </w:r>
      <w:r w:rsidR="00C7479A">
        <w:rPr>
          <w:rFonts w:cs="Arial"/>
          <w:szCs w:val="20"/>
        </w:rPr>
        <w:t>s</w:t>
      </w:r>
      <w:r w:rsidRPr="00221989">
        <w:rPr>
          <w:rFonts w:cs="Arial"/>
          <w:szCs w:val="20"/>
        </w:rPr>
        <w:t xml:space="preserve">mluvních stran, z důvodů interních předpisů </w:t>
      </w:r>
      <w:r w:rsidR="00C7479A">
        <w:rPr>
          <w:rFonts w:cs="Arial"/>
          <w:szCs w:val="20"/>
        </w:rPr>
        <w:t>s</w:t>
      </w:r>
      <w:r w:rsidRPr="00221989">
        <w:rPr>
          <w:rFonts w:cs="Arial"/>
          <w:szCs w:val="20"/>
        </w:rPr>
        <w:t xml:space="preserve">mluvních stran a z důvodů stanovených v této Smlouvě. Podrobnější informace o tom, jak </w:t>
      </w:r>
      <w:r w:rsidR="00C7479A">
        <w:rPr>
          <w:rFonts w:cs="Arial"/>
          <w:szCs w:val="20"/>
        </w:rPr>
        <w:t>Partner</w:t>
      </w:r>
      <w:r w:rsidRPr="00221989">
        <w:rPr>
          <w:rFonts w:cs="Arial"/>
          <w:szCs w:val="20"/>
        </w:rPr>
        <w:t xml:space="preserve"> zpracovává a chrání osobní údaje, a o tom, jak mohou být práva subjektů osobních údajů uplatňována, jsou k dispozici v Politice ochrany osobních údajů skupiny CPI na adrese: </w:t>
      </w:r>
      <w:hyperlink r:id="rId12" w:history="1">
        <w:r w:rsidRPr="00221989">
          <w:rPr>
            <w:rStyle w:val="Hypertextovodkaz"/>
            <w:rFonts w:cs="Arial"/>
            <w:szCs w:val="20"/>
          </w:rPr>
          <w:t>https://cpipg.com/data-protection-policy</w:t>
        </w:r>
      </w:hyperlink>
      <w:r w:rsidRPr="00221989">
        <w:rPr>
          <w:rFonts w:cs="Arial"/>
          <w:szCs w:val="20"/>
        </w:rPr>
        <w:t>.</w:t>
      </w:r>
    </w:p>
    <w:p w14:paraId="11470245" w14:textId="57FDB030" w:rsidR="00192761" w:rsidRPr="00152C5F" w:rsidRDefault="00192761" w:rsidP="00A17884">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A17884">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0394E957" w14:textId="7AE4F303" w:rsidR="001F52EE" w:rsidRPr="0054058F" w:rsidRDefault="00192761" w:rsidP="00D327D1">
      <w:pPr>
        <w:pStyle w:val="Odstavecseseznamem"/>
        <w:numPr>
          <w:ilvl w:val="1"/>
          <w:numId w:val="3"/>
        </w:numPr>
        <w:contextualSpacing w:val="0"/>
        <w:rPr>
          <w:rFonts w:ascii="Crabath Text Medium" w:hAnsi="Crabath Text Medium"/>
          <w:szCs w:val="20"/>
        </w:rPr>
      </w:pPr>
      <w:r w:rsidRPr="007316B8">
        <w:t xml:space="preserve">Smluvní strany </w:t>
      </w:r>
      <w:r w:rsidRPr="00D327D1">
        <w:rPr>
          <w:rFonts w:cs="Arial"/>
          <w:szCs w:val="20"/>
        </w:rPr>
        <w:t>prohlašují</w:t>
      </w:r>
      <w:r w:rsidRPr="007316B8">
        <w:t xml:space="preserve">,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35096101" w14:textId="77777777" w:rsidR="00D033FA" w:rsidRDefault="00D033FA" w:rsidP="00D033FA">
      <w:pPr>
        <w:jc w:val="center"/>
        <w:rPr>
          <w:rFonts w:ascii="Crabath Text Medium" w:hAnsi="Crabath Text Medium"/>
          <w:i/>
          <w:iCs/>
          <w:szCs w:val="20"/>
        </w:rPr>
      </w:pPr>
    </w:p>
    <w:p w14:paraId="4B521660" w14:textId="77777777" w:rsidR="00D033FA" w:rsidRPr="00D033FA" w:rsidRDefault="00D033FA" w:rsidP="00D033FA">
      <w:pPr>
        <w:jc w:val="center"/>
        <w:rPr>
          <w:rFonts w:ascii="Crabath Text Medium" w:hAnsi="Crabath Text Medium"/>
          <w:i/>
          <w:iCs/>
          <w:szCs w:val="20"/>
        </w:rPr>
      </w:pPr>
    </w:p>
    <w:p w14:paraId="3B3E60C1" w14:textId="7D142FA8" w:rsidR="006259C6" w:rsidRPr="0054058F" w:rsidRDefault="006259C6" w:rsidP="006259C6">
      <w:pPr>
        <w:rPr>
          <w:rFonts w:ascii="Crabath Text Medium" w:hAnsi="Crabath Text Medium"/>
          <w:szCs w:val="20"/>
        </w:rPr>
      </w:pPr>
      <w:r>
        <w:rPr>
          <w:rFonts w:ascii="Crabath Text Medium" w:hAnsi="Crabath Text Medium"/>
          <w:szCs w:val="20"/>
        </w:rPr>
        <w:t>z</w:t>
      </w:r>
      <w:r w:rsidRPr="00891488">
        <w:rPr>
          <w:rFonts w:ascii="Crabath Text Medium" w:hAnsi="Crabath Text Medium"/>
          <w:szCs w:val="20"/>
        </w:rPr>
        <w:t xml:space="preserve">a </w:t>
      </w:r>
      <w:r>
        <w:rPr>
          <w:rFonts w:ascii="Crabath Text Medium" w:hAnsi="Crabath Text Medium"/>
          <w:szCs w:val="20"/>
        </w:rPr>
        <w:t>PCT</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5E91E682" w14:textId="590D0302" w:rsidR="006259C6" w:rsidRDefault="006259C6" w:rsidP="006259C6">
      <w:r>
        <w:t>V Praze dne</w:t>
      </w:r>
      <w:r>
        <w:tab/>
      </w:r>
      <w:r>
        <w:tab/>
      </w:r>
      <w:r>
        <w:tab/>
      </w:r>
      <w:r>
        <w:tab/>
      </w:r>
    </w:p>
    <w:p w14:paraId="2A3484B9" w14:textId="77777777" w:rsidR="007B1700" w:rsidRDefault="007B1700" w:rsidP="006259C6"/>
    <w:p w14:paraId="60FD83AC" w14:textId="77777777" w:rsidR="007B1700" w:rsidRDefault="007B1700" w:rsidP="006259C6"/>
    <w:p w14:paraId="1E44F0A1" w14:textId="77777777" w:rsidR="006259C6" w:rsidRDefault="006259C6" w:rsidP="006259C6">
      <w:r>
        <w:rPr>
          <w:noProof/>
        </w:rPr>
        <mc:AlternateContent>
          <mc:Choice Requires="wps">
            <w:drawing>
              <wp:anchor distT="0" distB="0" distL="114300" distR="114300" simplePos="0" relativeHeight="251661314" behindDoc="0" locked="0" layoutInCell="1" allowOverlap="1" wp14:anchorId="2C06406F" wp14:editId="06E2A7A3">
                <wp:simplePos x="0" y="0"/>
                <wp:positionH relativeFrom="column">
                  <wp:posOffset>3173942</wp:posOffset>
                </wp:positionH>
                <wp:positionV relativeFrom="paragraph">
                  <wp:posOffset>241300</wp:posOffset>
                </wp:positionV>
                <wp:extent cx="2109470" cy="0"/>
                <wp:effectExtent l="0" t="0" r="24130" b="38100"/>
                <wp:wrapNone/>
                <wp:docPr id="1967039030" name="Přímá spojnice 1967039030"/>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64404" id="Přímá spojnice 1967039030"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tab/>
      </w:r>
      <w:r>
        <w:tab/>
      </w:r>
      <w:r>
        <w:tab/>
        <w:t xml:space="preserve">           </w:t>
      </w:r>
    </w:p>
    <w:p w14:paraId="55D01D70" w14:textId="4250B511" w:rsidR="006259C6" w:rsidRDefault="006259C6" w:rsidP="006259C6">
      <w:r w:rsidRPr="0054058F">
        <w:rPr>
          <w:rFonts w:ascii="Crabath Text Medium" w:hAnsi="Crabath Text Medium"/>
          <w:noProof/>
        </w:rPr>
        <mc:AlternateContent>
          <mc:Choice Requires="wps">
            <w:drawing>
              <wp:anchor distT="0" distB="0" distL="114300" distR="114300" simplePos="0" relativeHeight="251660290" behindDoc="0" locked="0" layoutInCell="1" allowOverlap="1" wp14:anchorId="4045CC5E" wp14:editId="50BDF5CF">
                <wp:simplePos x="0" y="0"/>
                <wp:positionH relativeFrom="column">
                  <wp:posOffset>-635</wp:posOffset>
                </wp:positionH>
                <wp:positionV relativeFrom="paragraph">
                  <wp:posOffset>-60960</wp:posOffset>
                </wp:positionV>
                <wp:extent cx="2109470" cy="0"/>
                <wp:effectExtent l="0" t="0" r="24130" b="38100"/>
                <wp:wrapNone/>
                <wp:docPr id="599536372" name="Přímá spojnice 59953637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20843" id="Přímá spojnice 599536372"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 xml:space="preserve">Prague City </w:t>
      </w:r>
      <w:proofErr w:type="spellStart"/>
      <w:r>
        <w:t>Tourism</w:t>
      </w:r>
      <w:proofErr w:type="spellEnd"/>
      <w:r>
        <w:t xml:space="preserve"> a.s.</w:t>
      </w:r>
      <w:r>
        <w:tab/>
      </w:r>
      <w:r>
        <w:tab/>
      </w:r>
      <w:r>
        <w:tab/>
      </w:r>
      <w:r>
        <w:tab/>
        <w:t xml:space="preserve">Prague City </w:t>
      </w:r>
      <w:proofErr w:type="spellStart"/>
      <w:r>
        <w:t>Tourism</w:t>
      </w:r>
      <w:proofErr w:type="spellEnd"/>
      <w:r>
        <w:t xml:space="preserve"> a.s.</w:t>
      </w:r>
    </w:p>
    <w:p w14:paraId="74CFCE10" w14:textId="3A0966DD" w:rsidR="001F52EE" w:rsidRDefault="001F52EE" w:rsidP="00026C48">
      <w:pPr>
        <w:ind w:right="31"/>
        <w:jc w:val="both"/>
      </w:pPr>
    </w:p>
    <w:p w14:paraId="0C4D9751" w14:textId="77777777" w:rsidR="006A76ED" w:rsidRDefault="006A76ED" w:rsidP="00026C48">
      <w:pPr>
        <w:ind w:right="31"/>
        <w:jc w:val="both"/>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759"/>
      </w:tblGrid>
      <w:tr w:rsidR="008A4333" w14:paraId="4B46E900" w14:textId="77777777" w:rsidTr="006A76ED">
        <w:tc>
          <w:tcPr>
            <w:tcW w:w="4901" w:type="dxa"/>
            <w:gridSpan w:val="2"/>
          </w:tcPr>
          <w:p w14:paraId="5830A00B" w14:textId="77777777" w:rsidR="006E2786" w:rsidRPr="0054058F" w:rsidRDefault="006E2786" w:rsidP="006E2786">
            <w:pPr>
              <w:rPr>
                <w:rFonts w:ascii="Crabath Text Medium" w:hAnsi="Crabath Text Medium"/>
                <w:szCs w:val="20"/>
              </w:rPr>
            </w:pPr>
            <w:r>
              <w:rPr>
                <w:rFonts w:ascii="Crabath Text Medium" w:hAnsi="Crabath Text Medium"/>
                <w:szCs w:val="20"/>
              </w:rPr>
              <w:t>z</w:t>
            </w:r>
            <w:r w:rsidRPr="00891488">
              <w:rPr>
                <w:rFonts w:ascii="Crabath Text Medium" w:hAnsi="Crabath Text Medium"/>
                <w:szCs w:val="20"/>
              </w:rPr>
              <w:t xml:space="preserve">a </w:t>
            </w:r>
            <w:r>
              <w:rPr>
                <w:rFonts w:ascii="Crabath Text Medium" w:hAnsi="Crabath Text Medium"/>
                <w:szCs w:val="20"/>
              </w:rPr>
              <w:t>Partnera</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p>
          <w:p w14:paraId="5C7899B1" w14:textId="77777777" w:rsidR="006E2786" w:rsidRDefault="006E2786" w:rsidP="006E2786">
            <w:r>
              <w:t>V Praze dne</w:t>
            </w:r>
            <w:r>
              <w:tab/>
            </w:r>
            <w:r>
              <w:tab/>
            </w:r>
            <w:r>
              <w:tab/>
            </w:r>
          </w:p>
          <w:p w14:paraId="19ACF105" w14:textId="77777777" w:rsidR="006E2786" w:rsidRDefault="006E2786" w:rsidP="006E2786"/>
          <w:p w14:paraId="682DB420" w14:textId="77777777" w:rsidR="007B1700" w:rsidRDefault="007B1700" w:rsidP="006E2786"/>
          <w:p w14:paraId="1857DA28" w14:textId="77777777" w:rsidR="006E2786" w:rsidRDefault="006E2786" w:rsidP="006E2786">
            <w:r>
              <w:tab/>
            </w:r>
            <w:r>
              <w:tab/>
            </w:r>
            <w:r>
              <w:tab/>
              <w:t xml:space="preserve">           </w:t>
            </w:r>
          </w:p>
          <w:p w14:paraId="72FC788A" w14:textId="77777777" w:rsidR="006E2786" w:rsidRDefault="006E2786" w:rsidP="009F1F87">
            <w:pPr>
              <w:spacing w:after="0"/>
              <w:rPr>
                <w:rFonts w:ascii="Crabath Text Medium" w:hAnsi="Crabath Text Medium"/>
                <w:szCs w:val="20"/>
              </w:rPr>
            </w:pPr>
            <w:r w:rsidRPr="003F47AC">
              <w:rPr>
                <w:rFonts w:ascii="Crabath Text Medium" w:hAnsi="Crabath Text Medium"/>
                <w:noProof/>
              </w:rPr>
              <mc:AlternateContent>
                <mc:Choice Requires="wps">
                  <w:drawing>
                    <wp:anchor distT="0" distB="0" distL="114300" distR="114300" simplePos="0" relativeHeight="251663362" behindDoc="0" locked="0" layoutInCell="1" allowOverlap="1" wp14:anchorId="571BA7CB" wp14:editId="5B00F77A">
                      <wp:simplePos x="0" y="0"/>
                      <wp:positionH relativeFrom="column">
                        <wp:posOffset>-635</wp:posOffset>
                      </wp:positionH>
                      <wp:positionV relativeFrom="paragraph">
                        <wp:posOffset>-60960</wp:posOffset>
                      </wp:positionV>
                      <wp:extent cx="2109470" cy="0"/>
                      <wp:effectExtent l="0" t="0" r="24130" b="38100"/>
                      <wp:wrapNone/>
                      <wp:docPr id="464283696" name="Přímá spojnice 46428369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CDAC6" id="Přímá spojnice 464283696"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9F1F87">
              <w:rPr>
                <w:rFonts w:ascii="Crabath Text Medium" w:hAnsi="Crabath Text Medium"/>
                <w:szCs w:val="20"/>
              </w:rPr>
              <w:t>Ing. Jan Kratina</w:t>
            </w:r>
          </w:p>
          <w:p w14:paraId="7F4B6914" w14:textId="52DC92E7" w:rsidR="006E2786" w:rsidRDefault="006E2786" w:rsidP="009F1F87">
            <w:pPr>
              <w:spacing w:after="0"/>
            </w:pPr>
            <w:r>
              <w:t>člen správní rady</w:t>
            </w:r>
          </w:p>
          <w:p w14:paraId="34C6D785" w14:textId="06667E38" w:rsidR="008A4333" w:rsidRDefault="006E2786" w:rsidP="00B3210B">
            <w:pPr>
              <w:spacing w:after="0" w:line="240" w:lineRule="auto"/>
              <w:ind w:right="28"/>
              <w:jc w:val="both"/>
            </w:pPr>
            <w:r>
              <w:t xml:space="preserve">CPI </w:t>
            </w:r>
            <w:proofErr w:type="spellStart"/>
            <w:r>
              <w:t>Hotels</w:t>
            </w:r>
            <w:proofErr w:type="spellEnd"/>
            <w:r>
              <w:t>, a.s.</w:t>
            </w:r>
            <w:r w:rsidRPr="003F47AC">
              <w:tab/>
            </w:r>
          </w:p>
        </w:tc>
      </w:tr>
      <w:tr w:rsidR="008A4333" w14:paraId="589D5901" w14:textId="77777777" w:rsidTr="006A76ED">
        <w:trPr>
          <w:gridBefore w:val="1"/>
          <w:wBefore w:w="142" w:type="dxa"/>
        </w:trPr>
        <w:tc>
          <w:tcPr>
            <w:tcW w:w="4759" w:type="dxa"/>
          </w:tcPr>
          <w:p w14:paraId="4B3F5B46" w14:textId="0C9A3832" w:rsidR="008A4333" w:rsidRDefault="008A4333" w:rsidP="009F1F87">
            <w:pPr>
              <w:spacing w:after="0" w:line="240" w:lineRule="auto"/>
              <w:ind w:right="28"/>
              <w:jc w:val="both"/>
            </w:pPr>
          </w:p>
        </w:tc>
      </w:tr>
    </w:tbl>
    <w:p w14:paraId="69F469A9" w14:textId="77777777" w:rsidR="008A4333" w:rsidRDefault="008A4333" w:rsidP="00026C48">
      <w:pPr>
        <w:ind w:right="31"/>
        <w:jc w:val="both"/>
      </w:pPr>
    </w:p>
    <w:p w14:paraId="7C4795ED" w14:textId="7620DCFC" w:rsidR="00F31FB1" w:rsidRDefault="001F52EE">
      <w:pPr>
        <w:ind w:right="31"/>
        <w:jc w:val="both"/>
      </w:pPr>
      <w:r w:rsidRPr="003F47AC">
        <w:tab/>
      </w:r>
    </w:p>
    <w:p w14:paraId="6E87ACC3" w14:textId="006ECB90" w:rsidR="00925AB1" w:rsidRDefault="00925AB1">
      <w:pPr>
        <w:spacing w:after="160" w:line="259" w:lineRule="auto"/>
        <w:rPr>
          <w:rFonts w:ascii="Atyp BL Display Semibold" w:eastAsiaTheme="majorEastAsia" w:hAnsi="Atyp BL Display Semibold" w:cstheme="majorBidi"/>
          <w:sz w:val="26"/>
          <w:szCs w:val="26"/>
        </w:rPr>
      </w:pPr>
      <w:r>
        <w:br w:type="page"/>
      </w:r>
    </w:p>
    <w:p w14:paraId="5693D5B8" w14:textId="626659FD" w:rsidR="00FC1EA1" w:rsidRDefault="00925AB1" w:rsidP="002E5CBD">
      <w:pPr>
        <w:pStyle w:val="Nadpis2"/>
        <w:numPr>
          <w:ilvl w:val="0"/>
          <w:numId w:val="0"/>
        </w:numPr>
      </w:pPr>
      <w:r>
        <w:lastRenderedPageBreak/>
        <w:t>p</w:t>
      </w:r>
      <w:r w:rsidR="00FC1EA1">
        <w:t>říloha č. 1</w:t>
      </w:r>
      <w:r w:rsidR="00FC1EA1">
        <w:br/>
      </w:r>
      <w:r>
        <w:t>p</w:t>
      </w:r>
      <w:r w:rsidR="00FC1EA1">
        <w:t xml:space="preserve">arametry spolupráce při partnerském </w:t>
      </w:r>
      <w:r w:rsidR="0030321C">
        <w:t xml:space="preserve">zprostředkování </w:t>
      </w:r>
      <w:r w:rsidR="00FC1EA1">
        <w:t>prodej</w:t>
      </w:r>
      <w:r w:rsidR="0030321C">
        <w:t>e</w:t>
      </w:r>
    </w:p>
    <w:p w14:paraId="007ACA17" w14:textId="77777777" w:rsidR="00FC1EA1" w:rsidRDefault="00FC1EA1" w:rsidP="002E5CBD"/>
    <w:p w14:paraId="128CE6DE" w14:textId="42941052" w:rsidR="00580BBC" w:rsidRDefault="00580BBC" w:rsidP="002E5CBD">
      <w:r>
        <w:t>Smluvní strany se dohodly, že partnersk</w:t>
      </w:r>
      <w:r w:rsidR="003E2DD8">
        <w:t xml:space="preserve">é zprostředkování </w:t>
      </w:r>
      <w:r>
        <w:t>prode</w:t>
      </w:r>
      <w:r w:rsidR="003E2DD8">
        <w:t>je</w:t>
      </w:r>
      <w:r>
        <w:t xml:space="preserve"> produktů a služeb PCT </w:t>
      </w:r>
      <w:r w:rsidR="007C3BFF">
        <w:t>bude realizován</w:t>
      </w:r>
      <w:r w:rsidR="0030321C">
        <w:t>o</w:t>
      </w:r>
      <w:r w:rsidR="007C3BFF">
        <w:t xml:space="preserve"> prostřednictvím </w:t>
      </w:r>
      <w:r w:rsidR="00F65198">
        <w:t>vlastního přístupu Partnera do e-shopu PCT</w:t>
      </w:r>
      <w:r w:rsidR="00F30399">
        <w:t xml:space="preserve"> na webové stránce </w:t>
      </w:r>
      <w:hyperlink r:id="rId13" w:history="1">
        <w:r w:rsidR="001019C0" w:rsidRPr="00E4788C">
          <w:rPr>
            <w:rStyle w:val="Hypertextovodkaz"/>
          </w:rPr>
          <w:t>www.prague.eu</w:t>
        </w:r>
      </w:hyperlink>
      <w:r w:rsidR="001019C0">
        <w:t xml:space="preserve">. </w:t>
      </w:r>
      <w:r w:rsidR="00AA2BD5">
        <w:t>PCT tento přístup pro Partnera zřídí</w:t>
      </w:r>
      <w:r w:rsidR="00F30399">
        <w:t xml:space="preserve"> </w:t>
      </w:r>
      <w:r w:rsidR="00F41D01">
        <w:t xml:space="preserve">nejpozději do </w:t>
      </w:r>
      <w:r w:rsidR="00932B6C">
        <w:t xml:space="preserve">10 </w:t>
      </w:r>
      <w:r w:rsidR="00F41D01">
        <w:t xml:space="preserve">dnů </w:t>
      </w:r>
      <w:r w:rsidR="001D30F5">
        <w:t>po nabytí účinnosti Smlouvy.</w:t>
      </w:r>
      <w:r w:rsidR="005744F6">
        <w:t xml:space="preserve"> PCT poskytne zaměstnancům Partnera potřebné zaškolení pro práci v E-shopu.</w:t>
      </w:r>
    </w:p>
    <w:p w14:paraId="6C8C1DD9" w14:textId="781A0970" w:rsidR="005B69AD" w:rsidRDefault="005B69AD" w:rsidP="002E5CBD">
      <w:r>
        <w:t xml:space="preserve">Smluvní strany sjednávají </w:t>
      </w:r>
      <w:r w:rsidR="003D7E4B">
        <w:t>následující rozsah partnerského</w:t>
      </w:r>
      <w:r w:rsidR="0030321C">
        <w:t xml:space="preserve"> zprostředkování</w:t>
      </w:r>
      <w:r w:rsidR="003D7E4B">
        <w:t xml:space="preserve"> </w:t>
      </w:r>
      <w:r w:rsidR="00DD09A6">
        <w:t>prodeje produktů a služeb PCT:</w:t>
      </w:r>
    </w:p>
    <w:p w14:paraId="67AE3A93" w14:textId="75E131F8" w:rsidR="00DD09A6" w:rsidRDefault="00930077" w:rsidP="002E5CBD">
      <w:pPr>
        <w:pStyle w:val="Odstavecseseznamem"/>
        <w:numPr>
          <w:ilvl w:val="0"/>
          <w:numId w:val="19"/>
        </w:numPr>
      </w:pPr>
      <w:r>
        <w:t xml:space="preserve">nabídka a </w:t>
      </w:r>
      <w:r w:rsidR="00DD09A6">
        <w:t xml:space="preserve">prodej voucherů pražské turistické karty Prague </w:t>
      </w:r>
      <w:proofErr w:type="spellStart"/>
      <w:r w:rsidR="00DD09A6">
        <w:t>Visitor</w:t>
      </w:r>
      <w:proofErr w:type="spellEnd"/>
      <w:r w:rsidR="00DD09A6">
        <w:t xml:space="preserve"> </w:t>
      </w:r>
      <w:proofErr w:type="spellStart"/>
      <w:r w:rsidR="00DD09A6">
        <w:t>Pass</w:t>
      </w:r>
      <w:proofErr w:type="spellEnd"/>
      <w:r w:rsidR="00DD09A6">
        <w:t>,</w:t>
      </w:r>
    </w:p>
    <w:p w14:paraId="23549CF7" w14:textId="3B569782" w:rsidR="00DD09A6" w:rsidRDefault="00DD09A6" w:rsidP="002E5CBD">
      <w:pPr>
        <w:pStyle w:val="Odstavecseseznamem"/>
        <w:numPr>
          <w:ilvl w:val="0"/>
          <w:numId w:val="19"/>
        </w:numPr>
      </w:pPr>
      <w:r>
        <w:t xml:space="preserve">nabídka slevových kódů </w:t>
      </w:r>
      <w:r w:rsidR="00930077">
        <w:t xml:space="preserve">na nákup pražské turistické karty Prague </w:t>
      </w:r>
      <w:proofErr w:type="spellStart"/>
      <w:r w:rsidR="00930077">
        <w:t>Visitor</w:t>
      </w:r>
      <w:proofErr w:type="spellEnd"/>
      <w:r w:rsidR="00930077">
        <w:t xml:space="preserve"> </w:t>
      </w:r>
      <w:proofErr w:type="spellStart"/>
      <w:r w:rsidR="00930077">
        <w:t>Pass</w:t>
      </w:r>
      <w:proofErr w:type="spellEnd"/>
      <w:r w:rsidR="00930077">
        <w:t>,</w:t>
      </w:r>
    </w:p>
    <w:p w14:paraId="5D8EB60D" w14:textId="6C94DD44" w:rsidR="00DD09A6" w:rsidRDefault="00930077" w:rsidP="002E5CBD">
      <w:pPr>
        <w:pStyle w:val="Odstavecseseznamem"/>
        <w:numPr>
          <w:ilvl w:val="0"/>
          <w:numId w:val="19"/>
        </w:numPr>
      </w:pPr>
      <w:r>
        <w:t xml:space="preserve">nabídka a </w:t>
      </w:r>
      <w:r w:rsidR="00DD09A6">
        <w:t>prodej voucherů</w:t>
      </w:r>
      <w:r>
        <w:t xml:space="preserve"> na Historickou tramvaj č. 42,</w:t>
      </w:r>
    </w:p>
    <w:p w14:paraId="29F60652" w14:textId="006F9B4C" w:rsidR="00930077" w:rsidRDefault="00930077" w:rsidP="002E5CBD">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2E5CBD">
      <w:pPr>
        <w:pStyle w:val="Odstavecseseznamem"/>
        <w:numPr>
          <w:ilvl w:val="0"/>
          <w:numId w:val="19"/>
        </w:numPr>
      </w:pPr>
      <w:r>
        <w:t>nabídka exkluzivních zážitků a služeb na míru (</w:t>
      </w:r>
      <w:proofErr w:type="spellStart"/>
      <w:r>
        <w:t>concierge</w:t>
      </w:r>
      <w:proofErr w:type="spellEnd"/>
      <w:r>
        <w:t xml:space="preserve"> PCT),</w:t>
      </w:r>
    </w:p>
    <w:p w14:paraId="18E63CDB" w14:textId="77777777" w:rsidR="00F76002" w:rsidRDefault="00B35123" w:rsidP="002E5CBD">
      <w:pPr>
        <w:pStyle w:val="Odstavecseseznamem"/>
        <w:numPr>
          <w:ilvl w:val="0"/>
          <w:numId w:val="19"/>
        </w:numPr>
      </w:pPr>
      <w:r>
        <w:t>nabídka a prodej map a tiskovin PCT</w:t>
      </w:r>
      <w:r w:rsidR="00F76002">
        <w:t>,</w:t>
      </w:r>
    </w:p>
    <w:p w14:paraId="56B7E9D0" w14:textId="2C7C60D5" w:rsidR="00892109" w:rsidRDefault="00F76002" w:rsidP="002E5CBD">
      <w:pPr>
        <w:pStyle w:val="Odstavecseseznamem"/>
        <w:numPr>
          <w:ilvl w:val="0"/>
          <w:numId w:val="19"/>
        </w:numPr>
      </w:pPr>
      <w:r>
        <w:t>nabídka a prodej originálních dárků PCT</w:t>
      </w:r>
      <w:r w:rsidR="00B35123">
        <w:t>.</w:t>
      </w:r>
    </w:p>
    <w:p w14:paraId="746E2AB1" w14:textId="78E6ECFD" w:rsidR="005B69AD" w:rsidRDefault="002215F0" w:rsidP="002E5CBD">
      <w:r>
        <w:t>Partner</w:t>
      </w:r>
      <w:r w:rsidR="005B69AD">
        <w:t xml:space="preserve"> se zavazuje </w:t>
      </w:r>
      <w:r>
        <w:t>výše uvedené produkty a služby PCT</w:t>
      </w:r>
      <w:r w:rsidR="005B69AD">
        <w:t xml:space="preserve"> nabízet a prodávat </w:t>
      </w:r>
      <w:r w:rsidR="00D14FD8">
        <w:t xml:space="preserve">hostům Hotelů (konečným </w:t>
      </w:r>
      <w:r w:rsidR="005B69AD">
        <w:t>zákazníkům</w:t>
      </w:r>
      <w:r w:rsidR="00D14FD8">
        <w:t>)</w:t>
      </w:r>
      <w:r w:rsidR="005B69AD">
        <w:t xml:space="preserve"> podle aktuálního ceníku P</w:t>
      </w:r>
      <w:r w:rsidR="00BA1C1C">
        <w:t>CT</w:t>
      </w:r>
      <w:r w:rsidR="005B69AD">
        <w:t xml:space="preserve">, </w:t>
      </w:r>
      <w:r w:rsidR="00BA1C1C">
        <w:t>přičemž PCT se</w:t>
      </w:r>
      <w:r w:rsidR="005B69AD">
        <w:t xml:space="preserve"> zavazuje </w:t>
      </w:r>
      <w:r w:rsidR="00580BBC">
        <w:t>udržovat ceny uvedené v E-shopu v aktuální výši</w:t>
      </w:r>
      <w:r w:rsidR="005B69AD">
        <w:t>. Cen</w:t>
      </w:r>
      <w:r w:rsidR="00580BBC">
        <w:t>y</w:t>
      </w:r>
      <w:r w:rsidR="005B69AD">
        <w:t xml:space="preserve"> </w:t>
      </w:r>
      <w:r w:rsidR="00580BBC">
        <w:t>v E-shopu</w:t>
      </w:r>
      <w:r w:rsidR="005B69AD">
        <w:t xml:space="preserve"> zahrnuj</w:t>
      </w:r>
      <w:r w:rsidR="00580BBC">
        <w:t>í</w:t>
      </w:r>
      <w:r w:rsidR="005B69AD">
        <w:t xml:space="preserve"> DPH v zákonné výši. </w:t>
      </w:r>
    </w:p>
    <w:p w14:paraId="35AC9F58" w14:textId="35C6DFD2" w:rsidR="00136364" w:rsidRPr="00136364" w:rsidRDefault="00136364" w:rsidP="002E5CB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09D65759" w:rsidR="00320163" w:rsidRDefault="00580BBC" w:rsidP="002E5CBD">
      <w:r>
        <w:t>Partner</w:t>
      </w:r>
      <w:r w:rsidR="005B69AD">
        <w:t xml:space="preserve"> obdrží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7B639277" w14:textId="79A568FC" w:rsidR="00320163" w:rsidRDefault="0075038C" w:rsidP="002E5CBD">
      <w:pPr>
        <w:pStyle w:val="Odstavecseseznamem"/>
        <w:numPr>
          <w:ilvl w:val="0"/>
          <w:numId w:val="20"/>
        </w:numPr>
      </w:pPr>
      <w:r>
        <w:t>XX</w:t>
      </w:r>
      <w:r w:rsidR="005B69AD">
        <w:t xml:space="preserve"> % </w:t>
      </w:r>
      <w:r w:rsidR="00F110CE">
        <w:t xml:space="preserve">z ceny voucheru Prague </w:t>
      </w:r>
      <w:proofErr w:type="spellStart"/>
      <w:r w:rsidR="00F110CE">
        <w:t>Visitor</w:t>
      </w:r>
      <w:proofErr w:type="spellEnd"/>
      <w:r w:rsidR="00F110CE">
        <w:t xml:space="preserve"> </w:t>
      </w:r>
      <w:proofErr w:type="spellStart"/>
      <w:r w:rsidR="00F110CE">
        <w:t>Pass</w:t>
      </w:r>
      <w:proofErr w:type="spellEnd"/>
      <w:r w:rsidR="00F110CE">
        <w:t xml:space="preserve"> v případě přímého prodeje voucherů,</w:t>
      </w:r>
    </w:p>
    <w:p w14:paraId="677D5EA2" w14:textId="49674B1E" w:rsidR="00F110CE" w:rsidRDefault="0075038C" w:rsidP="002E5CBD">
      <w:pPr>
        <w:pStyle w:val="Odstavecseseznamem"/>
        <w:numPr>
          <w:ilvl w:val="0"/>
          <w:numId w:val="20"/>
        </w:numPr>
      </w:pPr>
      <w:r>
        <w:t>XX</w:t>
      </w:r>
      <w:r w:rsidR="00F110CE">
        <w:t xml:space="preserve"> % z ceny voucheru Prague </w:t>
      </w:r>
      <w:proofErr w:type="spellStart"/>
      <w:r w:rsidR="00F110CE">
        <w:t>Visitor</w:t>
      </w:r>
      <w:proofErr w:type="spellEnd"/>
      <w:r w:rsidR="00F110CE">
        <w:t xml:space="preserve"> </w:t>
      </w:r>
      <w:proofErr w:type="spellStart"/>
      <w:r w:rsidR="00F110CE">
        <w:t>Pass</w:t>
      </w:r>
      <w:proofErr w:type="spellEnd"/>
      <w:r w:rsidR="00F110CE">
        <w:t xml:space="preserve"> v případě nabídky slevových kódů,</w:t>
      </w:r>
    </w:p>
    <w:p w14:paraId="4F3367EA" w14:textId="449EFAA9" w:rsidR="00F110CE" w:rsidRDefault="0075038C" w:rsidP="002E5CBD">
      <w:pPr>
        <w:pStyle w:val="Odstavecseseznamem"/>
        <w:numPr>
          <w:ilvl w:val="0"/>
          <w:numId w:val="20"/>
        </w:numPr>
      </w:pPr>
      <w:r>
        <w:t>XX</w:t>
      </w:r>
      <w:r w:rsidR="00BB263E">
        <w:t xml:space="preserve"> % z ceny voucheru na Historickou tramvaj č. 42,</w:t>
      </w:r>
    </w:p>
    <w:p w14:paraId="0CC45F66" w14:textId="36EF92E8" w:rsidR="00BB263E" w:rsidRDefault="0075038C" w:rsidP="002E5CBD">
      <w:pPr>
        <w:pStyle w:val="Odstavecseseznamem"/>
        <w:numPr>
          <w:ilvl w:val="0"/>
          <w:numId w:val="20"/>
        </w:numPr>
      </w:pPr>
      <w:r>
        <w:t>XX</w:t>
      </w:r>
      <w:r w:rsidR="00BB263E">
        <w:t xml:space="preserve"> % z ceny průvodcovských služeb PCT (individuální a pravidelné vycházky),</w:t>
      </w:r>
    </w:p>
    <w:p w14:paraId="085B023C" w14:textId="417A6B40" w:rsidR="00BB263E" w:rsidRDefault="0075038C" w:rsidP="002E5CBD">
      <w:pPr>
        <w:pStyle w:val="Odstavecseseznamem"/>
        <w:numPr>
          <w:ilvl w:val="0"/>
          <w:numId w:val="20"/>
        </w:numPr>
      </w:pPr>
      <w:r>
        <w:t>XX</w:t>
      </w:r>
      <w:r w:rsidR="00F76002">
        <w:t xml:space="preserve"> % z ceny exkluzivních zážitků a služeb na míru (</w:t>
      </w:r>
      <w:proofErr w:type="spellStart"/>
      <w:r w:rsidR="00F76002">
        <w:t>concierge</w:t>
      </w:r>
      <w:proofErr w:type="spellEnd"/>
      <w:r w:rsidR="00F76002">
        <w:t xml:space="preserve"> PCT),</w:t>
      </w:r>
    </w:p>
    <w:p w14:paraId="6EDBEF54" w14:textId="247AA2C7" w:rsidR="00F76002" w:rsidRDefault="0075038C" w:rsidP="002E5CBD">
      <w:pPr>
        <w:pStyle w:val="Odstavecseseznamem"/>
        <w:numPr>
          <w:ilvl w:val="0"/>
          <w:numId w:val="20"/>
        </w:numPr>
      </w:pPr>
      <w:r>
        <w:t>XX</w:t>
      </w:r>
      <w:r w:rsidR="00F76002">
        <w:t xml:space="preserve"> % z ceny map a tiskovin PCT,</w:t>
      </w:r>
    </w:p>
    <w:p w14:paraId="7EDAE738" w14:textId="28DE042F" w:rsidR="00F76002" w:rsidRDefault="0075038C" w:rsidP="002E5CBD">
      <w:pPr>
        <w:pStyle w:val="Odstavecseseznamem"/>
        <w:numPr>
          <w:ilvl w:val="0"/>
          <w:numId w:val="20"/>
        </w:numPr>
      </w:pPr>
      <w:r>
        <w:t>XX</w:t>
      </w:r>
      <w:r w:rsidR="00F76002">
        <w:t xml:space="preserve"> % z ceny originálních dárků PCT.</w:t>
      </w:r>
    </w:p>
    <w:p w14:paraId="4168AC8E" w14:textId="1D19D150" w:rsidR="005B69AD" w:rsidRDefault="005B69AD" w:rsidP="002E5CBD">
      <w:r>
        <w:t xml:space="preserve">V odměně jsou již zahrnuty veškeré náklady </w:t>
      </w:r>
      <w:r w:rsidR="00502FB9">
        <w:t>Partnera</w:t>
      </w:r>
      <w:r>
        <w:t xml:space="preserve"> související s realizací plnění na základě této smlouvy.</w:t>
      </w:r>
    </w:p>
    <w:p w14:paraId="3347521F" w14:textId="1DA0BAF8" w:rsidR="00570009" w:rsidRPr="00570009" w:rsidRDefault="00570009" w:rsidP="002E5CB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6443BCC2" w:rsidR="005B69AD" w:rsidRDefault="005B69AD" w:rsidP="002E5CBD">
      <w:r>
        <w:t xml:space="preserve">Po skončení každého kalendářního měsíce </w:t>
      </w:r>
      <w:r w:rsidR="00073D8B">
        <w:t>Partner</w:t>
      </w:r>
      <w:r>
        <w:t xml:space="preserve"> vygeneruje v</w:t>
      </w:r>
      <w:r w:rsidR="00502FB9">
        <w:t> E-shopu</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 </w:t>
      </w:r>
    </w:p>
    <w:p w14:paraId="7DCDADAE" w14:textId="191FD202" w:rsidR="005B69AD" w:rsidRDefault="004B2BDE" w:rsidP="002E5CBD">
      <w:r>
        <w:t>PCT</w:t>
      </w:r>
      <w:r w:rsidR="005B69AD">
        <w:t xml:space="preserve"> po skončení každého kalendářního měsíce vystaví a zašle </w:t>
      </w:r>
      <w:r>
        <w:t>Partnerovi</w:t>
      </w:r>
      <w:r w:rsidR="005B69AD">
        <w:t xml:space="preserve"> daňový doklad (fakturu) se splatností 14 dní od doručení </w:t>
      </w:r>
      <w:r>
        <w:t>Partnerovi</w:t>
      </w:r>
      <w:r w:rsidR="005B69AD">
        <w:t xml:space="preserve">. Faktura bude vystavena na částku odpovídající </w:t>
      </w:r>
      <w:r>
        <w:t xml:space="preserve">úhrnné </w:t>
      </w:r>
      <w:r w:rsidR="005B69AD">
        <w:t xml:space="preserve">kupní ceně za prodané </w:t>
      </w:r>
      <w:r>
        <w:t>produkty a služby PCT</w:t>
      </w:r>
      <w:r w:rsidR="005B69AD">
        <w:t xml:space="preserve"> v daném zúčtovacím období.</w:t>
      </w:r>
    </w:p>
    <w:p w14:paraId="568CE645" w14:textId="4E879EC3" w:rsidR="005B69AD" w:rsidRDefault="004B2BDE" w:rsidP="002E5CBD">
      <w:r>
        <w:t>Partner</w:t>
      </w:r>
      <w:r w:rsidR="005B69AD">
        <w:t xml:space="preserve"> po skončení každého kalendářního měsíce vystaví a zašle </w:t>
      </w:r>
      <w:r>
        <w:t>PCT</w:t>
      </w:r>
      <w:r w:rsidR="005B69AD">
        <w:t xml:space="preserve"> daňový doklad (fakturu) se splatností 14 dní od doručení </w:t>
      </w:r>
      <w:r>
        <w:t>PCT</w:t>
      </w:r>
      <w:r w:rsidR="005B69AD">
        <w:t xml:space="preserve">, kdy faktura bude vystavena na částku odpovídající </w:t>
      </w:r>
      <w:r>
        <w:t xml:space="preserve">úhrnné </w:t>
      </w:r>
      <w:r w:rsidR="005B69AD">
        <w:t xml:space="preserve">sjednané odměně </w:t>
      </w:r>
      <w:r>
        <w:t>Partnera</w:t>
      </w:r>
      <w:r w:rsidR="005B69AD">
        <w:t xml:space="preserve"> za prodané </w:t>
      </w:r>
      <w:r>
        <w:t>produkty a služby PCT</w:t>
      </w:r>
      <w:r w:rsidR="005B69AD">
        <w:t xml:space="preserve"> v daném zúčtovacím období.</w:t>
      </w:r>
    </w:p>
    <w:p w14:paraId="766ABADB" w14:textId="699580EA" w:rsidR="005B69AD" w:rsidRDefault="005B69AD" w:rsidP="002E5CBD">
      <w:r>
        <w:t xml:space="preserve">Smluvní strany sjednávají, že závazky </w:t>
      </w:r>
      <w:r w:rsidR="004B2BDE">
        <w:t>PCT</w:t>
      </w:r>
      <w:r>
        <w:t xml:space="preserve"> a </w:t>
      </w:r>
      <w:r w:rsidR="004B2BDE">
        <w:t>Partnera</w:t>
      </w:r>
      <w:r>
        <w:t xml:space="preserve"> z titulu vystavených faktur dle předchozích odstavců této části smlouvy je možné vzájemně započíst.</w:t>
      </w:r>
    </w:p>
    <w:p w14:paraId="30F55812" w14:textId="7E8A6E27" w:rsidR="004F50F2" w:rsidRDefault="005B69AD" w:rsidP="002E5CBD">
      <w:r>
        <w:t xml:space="preserve">Smluvní strany sjednávají právo </w:t>
      </w:r>
      <w:r w:rsidR="004B2BDE">
        <w:t>PCT</w:t>
      </w:r>
      <w:r>
        <w:t xml:space="preserve"> na smluvní pokutu ve výši 0,5 % z dlužné částky za každý den prodlení </w:t>
      </w:r>
      <w:r w:rsidR="004B2BDE">
        <w:t>Partnera</w:t>
      </w:r>
      <w:r>
        <w:t xml:space="preserve"> s úhradou faktury řádně vystavené </w:t>
      </w:r>
      <w:r w:rsidR="004B2BDE">
        <w:t>PCT</w:t>
      </w:r>
      <w:r>
        <w:t xml:space="preserve"> v souladu s touto smlouvu. Úhrada smluvní </w:t>
      </w:r>
      <w:r>
        <w:lastRenderedPageBreak/>
        <w:t xml:space="preserve">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 kdy emailová forma se považuje pro účely tohoto odstavce za dostatečnou.</w:t>
      </w:r>
    </w:p>
    <w:sectPr w:rsidR="004F50F2" w:rsidSect="006F764A">
      <w:headerReference w:type="default" r:id="rId14"/>
      <w:footerReference w:type="default" r:id="rId15"/>
      <w:headerReference w:type="first" r:id="rId16"/>
      <w:footerReference w:type="first" r:id="rId17"/>
      <w:pgSz w:w="11910" w:h="16840" w:code="9"/>
      <w:pgMar w:top="567" w:right="680" w:bottom="1134"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988F" w14:textId="77777777" w:rsidR="002F4D71" w:rsidRDefault="002F4D71" w:rsidP="002C7F22">
      <w:pPr>
        <w:spacing w:after="0" w:line="240" w:lineRule="auto"/>
      </w:pPr>
      <w:r>
        <w:separator/>
      </w:r>
    </w:p>
  </w:endnote>
  <w:endnote w:type="continuationSeparator" w:id="0">
    <w:p w14:paraId="0580561B" w14:textId="77777777" w:rsidR="002F4D71" w:rsidRDefault="002F4D71" w:rsidP="002C7F22">
      <w:pPr>
        <w:spacing w:after="0" w:line="240" w:lineRule="auto"/>
      </w:pPr>
      <w:r>
        <w:continuationSeparator/>
      </w:r>
    </w:p>
  </w:endnote>
  <w:endnote w:type="continuationNotice" w:id="1">
    <w:p w14:paraId="2880A2EB" w14:textId="77777777" w:rsidR="002F4D71" w:rsidRDefault="002F4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5ED" w14:textId="469C2849" w:rsidR="00554F92" w:rsidRPr="00026C34" w:rsidRDefault="000A59D9"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w:t>
    </w:r>
    <w:proofErr w:type="spellStart"/>
    <w:r>
      <w:rPr>
        <w:rFonts w:ascii="Atyp BL Display Semibold" w:hAnsi="Atyp BL Display Semibold"/>
      </w:rPr>
      <w:t>o</w:t>
    </w:r>
    <w:r w:rsidR="002175C0">
      <w:rPr>
        <w:rFonts w:ascii="Atyp BL Display Semibold" w:hAnsi="Atyp BL Display Semibold"/>
      </w:rPr>
      <w:t>fficial</w:t>
    </w:r>
    <w:proofErr w:type="spellEnd"/>
    <w:r w:rsidR="002175C0">
      <w:rPr>
        <w:rFonts w:ascii="Atyp BL Display Semibold" w:hAnsi="Atyp BL Display Semibold"/>
      </w:rPr>
      <w:t xml:space="preserve"> </w:t>
    </w:r>
    <w:r>
      <w:rPr>
        <w:rFonts w:ascii="Atyp BL Display Semibold" w:hAnsi="Atyp BL Display Semibold"/>
      </w:rPr>
      <w:t>c</w:t>
    </w:r>
    <w:r w:rsidR="002175C0">
      <w:rPr>
        <w:rFonts w:ascii="Atyp BL Display Semibold" w:hAnsi="Atyp BL Display Semibold"/>
      </w:rPr>
      <w:t xml:space="preserve">ity </w:t>
    </w:r>
    <w:r>
      <w:rPr>
        <w:rFonts w:ascii="Atyp BL Display Semibold" w:hAnsi="Atyp BL Display Semibold"/>
      </w:rPr>
      <w:t>p</w:t>
    </w:r>
    <w:r w:rsidR="002175C0">
      <w:rPr>
        <w:rFonts w:ascii="Atyp BL Display Semibold" w:hAnsi="Atyp BL Display Semibold"/>
      </w:rPr>
      <w:t>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A16C39" id="Freeform: Shape 1"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251C44">
      <w:rPr>
        <w:rFonts w:ascii="Atyp BL Display Semibold" w:hAnsi="Atyp BL Display Semibold"/>
      </w:rPr>
      <w:t>Žatecká 110/2</w:t>
    </w:r>
  </w:p>
  <w:p w14:paraId="6E161761" w14:textId="70508786"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w:t>
    </w:r>
    <w:r w:rsidR="00EB7BD1">
      <w:rPr>
        <w:rFonts w:ascii="Atyp BL Display Semibold" w:hAnsi="Atyp BL Display Semibold"/>
      </w:rPr>
      <w:t>-</w:t>
    </w:r>
    <w:r w:rsidRPr="006759C0">
      <w:rPr>
        <w:rFonts w:ascii="Atyp BL Display Semibold" w:hAnsi="Atyp BL Display Semibold"/>
      </w:rPr>
      <w:t xml:space="preserve">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E65A" w14:textId="77777777" w:rsidR="002F4D71" w:rsidRDefault="002F4D71" w:rsidP="002C7F22">
      <w:pPr>
        <w:spacing w:after="0" w:line="240" w:lineRule="auto"/>
      </w:pPr>
      <w:r>
        <w:separator/>
      </w:r>
    </w:p>
  </w:footnote>
  <w:footnote w:type="continuationSeparator" w:id="0">
    <w:p w14:paraId="47483F08" w14:textId="77777777" w:rsidR="002F4D71" w:rsidRDefault="002F4D71" w:rsidP="002C7F22">
      <w:pPr>
        <w:spacing w:after="0" w:line="240" w:lineRule="auto"/>
      </w:pPr>
      <w:r>
        <w:continuationSeparator/>
      </w:r>
    </w:p>
  </w:footnote>
  <w:footnote w:type="continuationNotice" w:id="1">
    <w:p w14:paraId="51F81EB3" w14:textId="77777777" w:rsidR="002F4D71" w:rsidRDefault="002F4D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D29993" id="Freeform: Shape 472"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F1593D0" id="Group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1664586233"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F67787"/>
    <w:multiLevelType w:val="hybridMultilevel"/>
    <w:tmpl w:val="7B58569E"/>
    <w:lvl w:ilvl="0" w:tplc="52CE1108">
      <w:start w:val="1"/>
      <w:numFmt w:val="decimal"/>
      <w:lvlText w:val="%1)"/>
      <w:lvlJc w:val="left"/>
      <w:pPr>
        <w:ind w:left="1020" w:hanging="360"/>
      </w:pPr>
    </w:lvl>
    <w:lvl w:ilvl="1" w:tplc="C4603F1C">
      <w:start w:val="1"/>
      <w:numFmt w:val="decimal"/>
      <w:lvlText w:val="%2)"/>
      <w:lvlJc w:val="left"/>
      <w:pPr>
        <w:ind w:left="1020" w:hanging="360"/>
      </w:pPr>
    </w:lvl>
    <w:lvl w:ilvl="2" w:tplc="8F68F988">
      <w:start w:val="1"/>
      <w:numFmt w:val="decimal"/>
      <w:lvlText w:val="%3)"/>
      <w:lvlJc w:val="left"/>
      <w:pPr>
        <w:ind w:left="1020" w:hanging="360"/>
      </w:pPr>
    </w:lvl>
    <w:lvl w:ilvl="3" w:tplc="6D6C424A">
      <w:start w:val="1"/>
      <w:numFmt w:val="decimal"/>
      <w:lvlText w:val="%4)"/>
      <w:lvlJc w:val="left"/>
      <w:pPr>
        <w:ind w:left="1020" w:hanging="360"/>
      </w:pPr>
    </w:lvl>
    <w:lvl w:ilvl="4" w:tplc="A5F2A608">
      <w:start w:val="1"/>
      <w:numFmt w:val="decimal"/>
      <w:lvlText w:val="%5)"/>
      <w:lvlJc w:val="left"/>
      <w:pPr>
        <w:ind w:left="1020" w:hanging="360"/>
      </w:pPr>
    </w:lvl>
    <w:lvl w:ilvl="5" w:tplc="2542C1DA">
      <w:start w:val="1"/>
      <w:numFmt w:val="decimal"/>
      <w:lvlText w:val="%6)"/>
      <w:lvlJc w:val="left"/>
      <w:pPr>
        <w:ind w:left="1020" w:hanging="360"/>
      </w:pPr>
    </w:lvl>
    <w:lvl w:ilvl="6" w:tplc="721E4984">
      <w:start w:val="1"/>
      <w:numFmt w:val="decimal"/>
      <w:lvlText w:val="%7)"/>
      <w:lvlJc w:val="left"/>
      <w:pPr>
        <w:ind w:left="1020" w:hanging="360"/>
      </w:pPr>
    </w:lvl>
    <w:lvl w:ilvl="7" w:tplc="C8284B3E">
      <w:start w:val="1"/>
      <w:numFmt w:val="decimal"/>
      <w:lvlText w:val="%8)"/>
      <w:lvlJc w:val="left"/>
      <w:pPr>
        <w:ind w:left="1020" w:hanging="360"/>
      </w:pPr>
    </w:lvl>
    <w:lvl w:ilvl="8" w:tplc="EB6E5CAE">
      <w:start w:val="1"/>
      <w:numFmt w:val="decimal"/>
      <w:lvlText w:val="%9)"/>
      <w:lvlJc w:val="left"/>
      <w:pPr>
        <w:ind w:left="1020" w:hanging="360"/>
      </w:pPr>
    </w:lvl>
  </w:abstractNum>
  <w:abstractNum w:abstractNumId="7"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03760B9"/>
    <w:multiLevelType w:val="multilevel"/>
    <w:tmpl w:val="5CDCD32C"/>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10" w15:restartNumberingAfterBreak="0">
    <w:nsid w:val="31D0441F"/>
    <w:multiLevelType w:val="multilevel"/>
    <w:tmpl w:val="EEFA787E"/>
    <w:lvl w:ilvl="0">
      <w:start w:val="1"/>
      <w:numFmt w:val="decimal"/>
      <w:lvlText w:val="%1."/>
      <w:lvlJc w:val="left"/>
      <w:pPr>
        <w:ind w:left="454" w:hanging="454"/>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11" w15:restartNumberingAfterBreak="0">
    <w:nsid w:val="33271494"/>
    <w:multiLevelType w:val="hybridMultilevel"/>
    <w:tmpl w:val="21ECA7A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1755D8"/>
    <w:multiLevelType w:val="hybridMultilevel"/>
    <w:tmpl w:val="EB06D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3E0A9E"/>
    <w:multiLevelType w:val="multilevel"/>
    <w:tmpl w:val="E4809966"/>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15:restartNumberingAfterBreak="0">
    <w:nsid w:val="51916C5C"/>
    <w:multiLevelType w:val="multilevel"/>
    <w:tmpl w:val="5E6816B0"/>
    <w:lvl w:ilvl="0">
      <w:start w:val="1"/>
      <w:numFmt w:val="bullet"/>
      <w:lvlText w:val=""/>
      <w:lvlJc w:val="left"/>
      <w:pPr>
        <w:ind w:left="454" w:hanging="45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1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E42E17"/>
    <w:multiLevelType w:val="multilevel"/>
    <w:tmpl w:val="5E6816B0"/>
    <w:lvl w:ilvl="0">
      <w:start w:val="1"/>
      <w:numFmt w:val="bullet"/>
      <w:lvlText w:val=""/>
      <w:lvlJc w:val="left"/>
      <w:pPr>
        <w:ind w:left="1162" w:hanging="454"/>
      </w:pPr>
      <w:rPr>
        <w:rFonts w:ascii="Symbol" w:hAnsi="Symbol" w:hint="default"/>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162" w:hanging="454"/>
      </w:pPr>
      <w:rPr>
        <w:rFonts w:ascii="Crabath Text Light" w:hAnsi="Crabath Text Light" w:cs="Times New Roman" w:hint="default"/>
      </w:rPr>
    </w:lvl>
    <w:lvl w:ilvl="3">
      <w:start w:val="1"/>
      <w:numFmt w:val="decimal"/>
      <w:isLgl/>
      <w:lvlText w:val="%1.%2.%3.%4"/>
      <w:lvlJc w:val="left"/>
      <w:pPr>
        <w:ind w:left="1162" w:hanging="454"/>
      </w:pPr>
      <w:rPr>
        <w:rFonts w:ascii="Crabath Text Light" w:hAnsi="Crabath Text Light" w:cs="Times New Roman" w:hint="default"/>
      </w:rPr>
    </w:lvl>
    <w:lvl w:ilvl="4">
      <w:start w:val="1"/>
      <w:numFmt w:val="decimal"/>
      <w:isLgl/>
      <w:lvlText w:val="%1.%2.%3.%4.%5"/>
      <w:lvlJc w:val="left"/>
      <w:pPr>
        <w:ind w:left="1162" w:hanging="454"/>
      </w:pPr>
      <w:rPr>
        <w:rFonts w:ascii="Crabath Text Light" w:hAnsi="Crabath Text Light" w:cs="Times New Roman" w:hint="default"/>
      </w:rPr>
    </w:lvl>
    <w:lvl w:ilvl="5">
      <w:start w:val="1"/>
      <w:numFmt w:val="decimal"/>
      <w:isLgl/>
      <w:lvlText w:val="%1.%2.%3.%4.%5.%6"/>
      <w:lvlJc w:val="left"/>
      <w:pPr>
        <w:ind w:left="1162" w:hanging="454"/>
      </w:pPr>
      <w:rPr>
        <w:rFonts w:ascii="Crabath Text Light" w:hAnsi="Crabath Text Light" w:cs="Times New Roman" w:hint="default"/>
      </w:rPr>
    </w:lvl>
    <w:lvl w:ilvl="6">
      <w:start w:val="1"/>
      <w:numFmt w:val="decimal"/>
      <w:isLgl/>
      <w:lvlText w:val="%1.%2.%3.%4.%5.%6.%7"/>
      <w:lvlJc w:val="left"/>
      <w:pPr>
        <w:ind w:left="1162" w:hanging="454"/>
      </w:pPr>
      <w:rPr>
        <w:rFonts w:ascii="Crabath Text Light" w:hAnsi="Crabath Text Light" w:cs="Times New Roman" w:hint="default"/>
      </w:rPr>
    </w:lvl>
    <w:lvl w:ilvl="7">
      <w:start w:val="1"/>
      <w:numFmt w:val="decimal"/>
      <w:isLgl/>
      <w:lvlText w:val="%1.%2.%3.%4.%5.%6.%7.%8"/>
      <w:lvlJc w:val="left"/>
      <w:pPr>
        <w:ind w:left="1162" w:hanging="454"/>
      </w:pPr>
      <w:rPr>
        <w:rFonts w:ascii="Crabath Text Light" w:hAnsi="Crabath Text Light" w:cs="Times New Roman" w:hint="default"/>
      </w:rPr>
    </w:lvl>
    <w:lvl w:ilvl="8">
      <w:start w:val="1"/>
      <w:numFmt w:val="decimal"/>
      <w:isLgl/>
      <w:lvlText w:val="%1.%2.%3.%4.%5.%6.%7.%8.%9"/>
      <w:lvlJc w:val="left"/>
      <w:pPr>
        <w:ind w:left="1162" w:hanging="454"/>
      </w:pPr>
      <w:rPr>
        <w:rFonts w:ascii="Crabath Text Light" w:hAnsi="Crabath Text Light" w:cs="Times New Roman" w:hint="default"/>
      </w:rPr>
    </w:lvl>
  </w:abstractNum>
  <w:abstractNum w:abstractNumId="2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1B5E9E"/>
    <w:multiLevelType w:val="hybridMultilevel"/>
    <w:tmpl w:val="01A68ED8"/>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7"/>
  </w:num>
  <w:num w:numId="3" w16cid:durableId="1280644212">
    <w:abstractNumId w:val="4"/>
  </w:num>
  <w:num w:numId="4" w16cid:durableId="1378703248">
    <w:abstractNumId w:val="13"/>
  </w:num>
  <w:num w:numId="5" w16cid:durableId="2029872735">
    <w:abstractNumId w:val="19"/>
  </w:num>
  <w:num w:numId="6" w16cid:durableId="2115897893">
    <w:abstractNumId w:val="22"/>
  </w:num>
  <w:num w:numId="7" w16cid:durableId="1853490298">
    <w:abstractNumId w:val="25"/>
  </w:num>
  <w:num w:numId="8" w16cid:durableId="98768540">
    <w:abstractNumId w:val="18"/>
  </w:num>
  <w:num w:numId="9" w16cid:durableId="465046138">
    <w:abstractNumId w:val="8"/>
  </w:num>
  <w:num w:numId="10" w16cid:durableId="1627586891">
    <w:abstractNumId w:val="15"/>
  </w:num>
  <w:num w:numId="11" w16cid:durableId="102498442">
    <w:abstractNumId w:val="28"/>
  </w:num>
  <w:num w:numId="12" w16cid:durableId="712852161">
    <w:abstractNumId w:val="3"/>
  </w:num>
  <w:num w:numId="13" w16cid:durableId="1731808574">
    <w:abstractNumId w:val="26"/>
  </w:num>
  <w:num w:numId="14" w16cid:durableId="1150944939">
    <w:abstractNumId w:val="21"/>
  </w:num>
  <w:num w:numId="15" w16cid:durableId="353119282">
    <w:abstractNumId w:val="0"/>
  </w:num>
  <w:num w:numId="16" w16cid:durableId="281888585">
    <w:abstractNumId w:val="27"/>
  </w:num>
  <w:num w:numId="17" w16cid:durableId="616789301">
    <w:abstractNumId w:val="14"/>
  </w:num>
  <w:num w:numId="18" w16cid:durableId="1633318967">
    <w:abstractNumId w:val="1"/>
  </w:num>
  <w:num w:numId="19" w16cid:durableId="176309779">
    <w:abstractNumId w:val="5"/>
  </w:num>
  <w:num w:numId="20" w16cid:durableId="205800534">
    <w:abstractNumId w:val="23"/>
  </w:num>
  <w:num w:numId="21" w16cid:durableId="1177622530">
    <w:abstractNumId w:val="11"/>
  </w:num>
  <w:num w:numId="22" w16cid:durableId="1346201816">
    <w:abstractNumId w:val="2"/>
  </w:num>
  <w:num w:numId="23" w16cid:durableId="1127820431">
    <w:abstractNumId w:val="2"/>
  </w:num>
  <w:num w:numId="24" w16cid:durableId="510068159">
    <w:abstractNumId w:val="2"/>
  </w:num>
  <w:num w:numId="25" w16cid:durableId="1738943264">
    <w:abstractNumId w:val="2"/>
  </w:num>
  <w:num w:numId="26" w16cid:durableId="969015537">
    <w:abstractNumId w:val="2"/>
  </w:num>
  <w:num w:numId="27" w16cid:durableId="562907181">
    <w:abstractNumId w:val="2"/>
  </w:num>
  <w:num w:numId="28" w16cid:durableId="7095023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7728950">
    <w:abstractNumId w:val="10"/>
  </w:num>
  <w:num w:numId="30" w16cid:durableId="702370026">
    <w:abstractNumId w:val="20"/>
  </w:num>
  <w:num w:numId="31" w16cid:durableId="1182864006">
    <w:abstractNumId w:val="17"/>
  </w:num>
  <w:num w:numId="32" w16cid:durableId="2087847592">
    <w:abstractNumId w:val="6"/>
  </w:num>
  <w:num w:numId="33" w16cid:durableId="650906465">
    <w:abstractNumId w:val="24"/>
  </w:num>
  <w:num w:numId="34" w16cid:durableId="1811946378">
    <w:abstractNumId w:val="12"/>
  </w:num>
  <w:num w:numId="35" w16cid:durableId="1521046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0AC3"/>
    <w:rsid w:val="00001724"/>
    <w:rsid w:val="00001D0A"/>
    <w:rsid w:val="00001D6C"/>
    <w:rsid w:val="0000372A"/>
    <w:rsid w:val="00003EE2"/>
    <w:rsid w:val="000042DB"/>
    <w:rsid w:val="000049A4"/>
    <w:rsid w:val="00007BC4"/>
    <w:rsid w:val="00012AB7"/>
    <w:rsid w:val="00014B5E"/>
    <w:rsid w:val="0001569F"/>
    <w:rsid w:val="00016538"/>
    <w:rsid w:val="0001786B"/>
    <w:rsid w:val="00024FC8"/>
    <w:rsid w:val="00026C48"/>
    <w:rsid w:val="000274DD"/>
    <w:rsid w:val="00027800"/>
    <w:rsid w:val="00031E2E"/>
    <w:rsid w:val="00035B49"/>
    <w:rsid w:val="0004003F"/>
    <w:rsid w:val="00042814"/>
    <w:rsid w:val="00042AAB"/>
    <w:rsid w:val="00042E71"/>
    <w:rsid w:val="00042FCB"/>
    <w:rsid w:val="000438A9"/>
    <w:rsid w:val="00043ECB"/>
    <w:rsid w:val="000466A3"/>
    <w:rsid w:val="00051742"/>
    <w:rsid w:val="000523EA"/>
    <w:rsid w:val="00054161"/>
    <w:rsid w:val="000556E1"/>
    <w:rsid w:val="00056B21"/>
    <w:rsid w:val="00057D34"/>
    <w:rsid w:val="0006024A"/>
    <w:rsid w:val="0006147F"/>
    <w:rsid w:val="00061645"/>
    <w:rsid w:val="00061A01"/>
    <w:rsid w:val="00062789"/>
    <w:rsid w:val="00063445"/>
    <w:rsid w:val="00066C0A"/>
    <w:rsid w:val="00070634"/>
    <w:rsid w:val="000729F1"/>
    <w:rsid w:val="00072FE0"/>
    <w:rsid w:val="00073D8B"/>
    <w:rsid w:val="000801C6"/>
    <w:rsid w:val="0008751D"/>
    <w:rsid w:val="00093219"/>
    <w:rsid w:val="00095721"/>
    <w:rsid w:val="000970FE"/>
    <w:rsid w:val="000A1FF1"/>
    <w:rsid w:val="000A34F6"/>
    <w:rsid w:val="000A44E8"/>
    <w:rsid w:val="000A520D"/>
    <w:rsid w:val="000A59D9"/>
    <w:rsid w:val="000A7980"/>
    <w:rsid w:val="000B4203"/>
    <w:rsid w:val="000B77B5"/>
    <w:rsid w:val="000C2BF6"/>
    <w:rsid w:val="000C2D15"/>
    <w:rsid w:val="000C508D"/>
    <w:rsid w:val="000C5BF2"/>
    <w:rsid w:val="000D0663"/>
    <w:rsid w:val="000D2BC9"/>
    <w:rsid w:val="000D2CFA"/>
    <w:rsid w:val="000D635A"/>
    <w:rsid w:val="000D7D83"/>
    <w:rsid w:val="000E0807"/>
    <w:rsid w:val="000E0977"/>
    <w:rsid w:val="000E0D3E"/>
    <w:rsid w:val="000E0F60"/>
    <w:rsid w:val="000E1EFB"/>
    <w:rsid w:val="000E49D8"/>
    <w:rsid w:val="000E721C"/>
    <w:rsid w:val="000F17BE"/>
    <w:rsid w:val="000F3E22"/>
    <w:rsid w:val="000F6E3D"/>
    <w:rsid w:val="00100529"/>
    <w:rsid w:val="001006EF"/>
    <w:rsid w:val="00100FE5"/>
    <w:rsid w:val="0010167E"/>
    <w:rsid w:val="001019C0"/>
    <w:rsid w:val="0010251E"/>
    <w:rsid w:val="00103035"/>
    <w:rsid w:val="00104EFA"/>
    <w:rsid w:val="001051F6"/>
    <w:rsid w:val="001113D8"/>
    <w:rsid w:val="00114685"/>
    <w:rsid w:val="0011479A"/>
    <w:rsid w:val="00116238"/>
    <w:rsid w:val="00120C32"/>
    <w:rsid w:val="00121E5E"/>
    <w:rsid w:val="00122DC5"/>
    <w:rsid w:val="00123FC3"/>
    <w:rsid w:val="00127AB3"/>
    <w:rsid w:val="00127C86"/>
    <w:rsid w:val="001309F6"/>
    <w:rsid w:val="00130C2A"/>
    <w:rsid w:val="001333CD"/>
    <w:rsid w:val="00134340"/>
    <w:rsid w:val="00134CE6"/>
    <w:rsid w:val="00135082"/>
    <w:rsid w:val="001361B9"/>
    <w:rsid w:val="00136364"/>
    <w:rsid w:val="00136AB6"/>
    <w:rsid w:val="00136E08"/>
    <w:rsid w:val="00143099"/>
    <w:rsid w:val="00144539"/>
    <w:rsid w:val="00144F70"/>
    <w:rsid w:val="00152112"/>
    <w:rsid w:val="00152953"/>
    <w:rsid w:val="00152C5F"/>
    <w:rsid w:val="00153343"/>
    <w:rsid w:val="00154CAB"/>
    <w:rsid w:val="00154F23"/>
    <w:rsid w:val="00156A0E"/>
    <w:rsid w:val="00160FB4"/>
    <w:rsid w:val="0016176C"/>
    <w:rsid w:val="00162B10"/>
    <w:rsid w:val="00162E0C"/>
    <w:rsid w:val="001674C9"/>
    <w:rsid w:val="00171A87"/>
    <w:rsid w:val="00172C77"/>
    <w:rsid w:val="00173FC2"/>
    <w:rsid w:val="001744D3"/>
    <w:rsid w:val="00174F5F"/>
    <w:rsid w:val="00174FC5"/>
    <w:rsid w:val="00175164"/>
    <w:rsid w:val="0017797E"/>
    <w:rsid w:val="00182650"/>
    <w:rsid w:val="00191CD7"/>
    <w:rsid w:val="00192273"/>
    <w:rsid w:val="00192761"/>
    <w:rsid w:val="001930E8"/>
    <w:rsid w:val="00194E4C"/>
    <w:rsid w:val="001A4F76"/>
    <w:rsid w:val="001A50FA"/>
    <w:rsid w:val="001A7094"/>
    <w:rsid w:val="001B15BC"/>
    <w:rsid w:val="001B2081"/>
    <w:rsid w:val="001B2CD8"/>
    <w:rsid w:val="001B2F35"/>
    <w:rsid w:val="001B4948"/>
    <w:rsid w:val="001B5E0C"/>
    <w:rsid w:val="001C1964"/>
    <w:rsid w:val="001C1A7D"/>
    <w:rsid w:val="001C1AA4"/>
    <w:rsid w:val="001C35D8"/>
    <w:rsid w:val="001C4A0A"/>
    <w:rsid w:val="001C5EE7"/>
    <w:rsid w:val="001C68B1"/>
    <w:rsid w:val="001C70AE"/>
    <w:rsid w:val="001C7990"/>
    <w:rsid w:val="001C7D75"/>
    <w:rsid w:val="001D30F5"/>
    <w:rsid w:val="001D757D"/>
    <w:rsid w:val="001E0A02"/>
    <w:rsid w:val="001E131A"/>
    <w:rsid w:val="001E6764"/>
    <w:rsid w:val="001E73BB"/>
    <w:rsid w:val="001F19D3"/>
    <w:rsid w:val="001F3B9B"/>
    <w:rsid w:val="001F52EE"/>
    <w:rsid w:val="001F5906"/>
    <w:rsid w:val="001F7E0A"/>
    <w:rsid w:val="00200A80"/>
    <w:rsid w:val="002016A7"/>
    <w:rsid w:val="00201E78"/>
    <w:rsid w:val="002038C3"/>
    <w:rsid w:val="0020592C"/>
    <w:rsid w:val="002111A0"/>
    <w:rsid w:val="00211760"/>
    <w:rsid w:val="0021253E"/>
    <w:rsid w:val="00213272"/>
    <w:rsid w:val="00213CCF"/>
    <w:rsid w:val="00214093"/>
    <w:rsid w:val="00216EF4"/>
    <w:rsid w:val="002175C0"/>
    <w:rsid w:val="002215F0"/>
    <w:rsid w:val="00221814"/>
    <w:rsid w:val="00221989"/>
    <w:rsid w:val="00222936"/>
    <w:rsid w:val="00223AD9"/>
    <w:rsid w:val="002253F1"/>
    <w:rsid w:val="002259BB"/>
    <w:rsid w:val="00231CDB"/>
    <w:rsid w:val="00234EB3"/>
    <w:rsid w:val="00237176"/>
    <w:rsid w:val="00237DA8"/>
    <w:rsid w:val="00240354"/>
    <w:rsid w:val="00240D1F"/>
    <w:rsid w:val="00241A4E"/>
    <w:rsid w:val="002438AF"/>
    <w:rsid w:val="00243AA5"/>
    <w:rsid w:val="00245C98"/>
    <w:rsid w:val="00246AB6"/>
    <w:rsid w:val="00247F10"/>
    <w:rsid w:val="00251C44"/>
    <w:rsid w:val="00253A07"/>
    <w:rsid w:val="00255EB5"/>
    <w:rsid w:val="002565B1"/>
    <w:rsid w:val="0025702E"/>
    <w:rsid w:val="002572CC"/>
    <w:rsid w:val="00260F56"/>
    <w:rsid w:val="002619FB"/>
    <w:rsid w:val="00261B98"/>
    <w:rsid w:val="0026275E"/>
    <w:rsid w:val="002629F7"/>
    <w:rsid w:val="00263579"/>
    <w:rsid w:val="00263D1F"/>
    <w:rsid w:val="00264D6E"/>
    <w:rsid w:val="002671A9"/>
    <w:rsid w:val="00267466"/>
    <w:rsid w:val="0026762E"/>
    <w:rsid w:val="002725CF"/>
    <w:rsid w:val="00273BE7"/>
    <w:rsid w:val="002747E1"/>
    <w:rsid w:val="002759E4"/>
    <w:rsid w:val="00275BC0"/>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087"/>
    <w:rsid w:val="002B6A41"/>
    <w:rsid w:val="002C2507"/>
    <w:rsid w:val="002C3817"/>
    <w:rsid w:val="002C6F55"/>
    <w:rsid w:val="002C7F22"/>
    <w:rsid w:val="002D00CA"/>
    <w:rsid w:val="002D3A88"/>
    <w:rsid w:val="002D3E45"/>
    <w:rsid w:val="002D55E4"/>
    <w:rsid w:val="002D57F8"/>
    <w:rsid w:val="002D6D9B"/>
    <w:rsid w:val="002E21BA"/>
    <w:rsid w:val="002E2A20"/>
    <w:rsid w:val="002E5CBD"/>
    <w:rsid w:val="002E67FD"/>
    <w:rsid w:val="002E76B9"/>
    <w:rsid w:val="002E7D2C"/>
    <w:rsid w:val="002F3E79"/>
    <w:rsid w:val="002F4276"/>
    <w:rsid w:val="002F4D71"/>
    <w:rsid w:val="00300227"/>
    <w:rsid w:val="00301D90"/>
    <w:rsid w:val="0030321C"/>
    <w:rsid w:val="00303305"/>
    <w:rsid w:val="00305E53"/>
    <w:rsid w:val="003105B3"/>
    <w:rsid w:val="00310F75"/>
    <w:rsid w:val="00312607"/>
    <w:rsid w:val="00312892"/>
    <w:rsid w:val="00313953"/>
    <w:rsid w:val="003141E3"/>
    <w:rsid w:val="00314918"/>
    <w:rsid w:val="00315F07"/>
    <w:rsid w:val="003167AC"/>
    <w:rsid w:val="00320163"/>
    <w:rsid w:val="003203F2"/>
    <w:rsid w:val="003205C4"/>
    <w:rsid w:val="00321AE0"/>
    <w:rsid w:val="003249B2"/>
    <w:rsid w:val="00327867"/>
    <w:rsid w:val="0033250E"/>
    <w:rsid w:val="003348DE"/>
    <w:rsid w:val="00336B36"/>
    <w:rsid w:val="00337802"/>
    <w:rsid w:val="0034143B"/>
    <w:rsid w:val="0034322B"/>
    <w:rsid w:val="00346317"/>
    <w:rsid w:val="00350579"/>
    <w:rsid w:val="00350970"/>
    <w:rsid w:val="00350E2D"/>
    <w:rsid w:val="00351593"/>
    <w:rsid w:val="00355EF0"/>
    <w:rsid w:val="00362F75"/>
    <w:rsid w:val="003659C3"/>
    <w:rsid w:val="00367582"/>
    <w:rsid w:val="00367C53"/>
    <w:rsid w:val="00370E66"/>
    <w:rsid w:val="003716D1"/>
    <w:rsid w:val="0038122C"/>
    <w:rsid w:val="00381DEA"/>
    <w:rsid w:val="00382153"/>
    <w:rsid w:val="00395B6E"/>
    <w:rsid w:val="00396560"/>
    <w:rsid w:val="0039708C"/>
    <w:rsid w:val="00397D4B"/>
    <w:rsid w:val="003A09C1"/>
    <w:rsid w:val="003A3B53"/>
    <w:rsid w:val="003A55F4"/>
    <w:rsid w:val="003A67E1"/>
    <w:rsid w:val="003A73DF"/>
    <w:rsid w:val="003B041F"/>
    <w:rsid w:val="003B183E"/>
    <w:rsid w:val="003B6583"/>
    <w:rsid w:val="003C079A"/>
    <w:rsid w:val="003C0D77"/>
    <w:rsid w:val="003C3A83"/>
    <w:rsid w:val="003C56CB"/>
    <w:rsid w:val="003C6847"/>
    <w:rsid w:val="003D0526"/>
    <w:rsid w:val="003D0F59"/>
    <w:rsid w:val="003D69F0"/>
    <w:rsid w:val="003D7E4B"/>
    <w:rsid w:val="003E0E57"/>
    <w:rsid w:val="003E11E2"/>
    <w:rsid w:val="003E15DA"/>
    <w:rsid w:val="003E2DD8"/>
    <w:rsid w:val="003E2E4E"/>
    <w:rsid w:val="003E317B"/>
    <w:rsid w:val="003E3F26"/>
    <w:rsid w:val="003E4108"/>
    <w:rsid w:val="003E5C69"/>
    <w:rsid w:val="003E609B"/>
    <w:rsid w:val="003E72AC"/>
    <w:rsid w:val="003F0176"/>
    <w:rsid w:val="003F101A"/>
    <w:rsid w:val="003F14CD"/>
    <w:rsid w:val="003F2832"/>
    <w:rsid w:val="003F47AC"/>
    <w:rsid w:val="003F534B"/>
    <w:rsid w:val="003F6382"/>
    <w:rsid w:val="004014F7"/>
    <w:rsid w:val="0040198D"/>
    <w:rsid w:val="00401EC2"/>
    <w:rsid w:val="004025AE"/>
    <w:rsid w:val="00404660"/>
    <w:rsid w:val="00406B66"/>
    <w:rsid w:val="004100AE"/>
    <w:rsid w:val="004107DE"/>
    <w:rsid w:val="00410B7C"/>
    <w:rsid w:val="00410D65"/>
    <w:rsid w:val="00412386"/>
    <w:rsid w:val="004124BB"/>
    <w:rsid w:val="00414F8D"/>
    <w:rsid w:val="00416190"/>
    <w:rsid w:val="00424471"/>
    <w:rsid w:val="00426008"/>
    <w:rsid w:val="00430877"/>
    <w:rsid w:val="00430AA8"/>
    <w:rsid w:val="00430F96"/>
    <w:rsid w:val="00435237"/>
    <w:rsid w:val="00436EEA"/>
    <w:rsid w:val="0044091D"/>
    <w:rsid w:val="00441133"/>
    <w:rsid w:val="00444601"/>
    <w:rsid w:val="004471D5"/>
    <w:rsid w:val="0045054D"/>
    <w:rsid w:val="00450C59"/>
    <w:rsid w:val="004520BE"/>
    <w:rsid w:val="0045564D"/>
    <w:rsid w:val="0045634D"/>
    <w:rsid w:val="0045744A"/>
    <w:rsid w:val="004637F0"/>
    <w:rsid w:val="00464EAA"/>
    <w:rsid w:val="004664D4"/>
    <w:rsid w:val="00470DD7"/>
    <w:rsid w:val="004719A4"/>
    <w:rsid w:val="0047206C"/>
    <w:rsid w:val="004741A0"/>
    <w:rsid w:val="00474B8C"/>
    <w:rsid w:val="00476E8C"/>
    <w:rsid w:val="0048495A"/>
    <w:rsid w:val="004859B6"/>
    <w:rsid w:val="0048669F"/>
    <w:rsid w:val="00487591"/>
    <w:rsid w:val="00492135"/>
    <w:rsid w:val="0049526B"/>
    <w:rsid w:val="004967E9"/>
    <w:rsid w:val="004979AC"/>
    <w:rsid w:val="00497F75"/>
    <w:rsid w:val="004A0626"/>
    <w:rsid w:val="004A1015"/>
    <w:rsid w:val="004A1E34"/>
    <w:rsid w:val="004A2B7C"/>
    <w:rsid w:val="004A676F"/>
    <w:rsid w:val="004A6CFE"/>
    <w:rsid w:val="004A7D63"/>
    <w:rsid w:val="004B0167"/>
    <w:rsid w:val="004B0421"/>
    <w:rsid w:val="004B2587"/>
    <w:rsid w:val="004B2BDE"/>
    <w:rsid w:val="004B35C9"/>
    <w:rsid w:val="004B3D0C"/>
    <w:rsid w:val="004B6354"/>
    <w:rsid w:val="004C1281"/>
    <w:rsid w:val="004C1FAE"/>
    <w:rsid w:val="004C29D9"/>
    <w:rsid w:val="004C3036"/>
    <w:rsid w:val="004C3C8B"/>
    <w:rsid w:val="004C4A5D"/>
    <w:rsid w:val="004C4CC0"/>
    <w:rsid w:val="004C6910"/>
    <w:rsid w:val="004C6EA5"/>
    <w:rsid w:val="004C7758"/>
    <w:rsid w:val="004D273A"/>
    <w:rsid w:val="004D47D6"/>
    <w:rsid w:val="004D50FB"/>
    <w:rsid w:val="004D5281"/>
    <w:rsid w:val="004D75D3"/>
    <w:rsid w:val="004E0CC0"/>
    <w:rsid w:val="004E3063"/>
    <w:rsid w:val="004E6635"/>
    <w:rsid w:val="004E714F"/>
    <w:rsid w:val="004E77DD"/>
    <w:rsid w:val="004E7C78"/>
    <w:rsid w:val="004F0D60"/>
    <w:rsid w:val="004F1A99"/>
    <w:rsid w:val="004F415D"/>
    <w:rsid w:val="004F4240"/>
    <w:rsid w:val="004F50A0"/>
    <w:rsid w:val="004F50F2"/>
    <w:rsid w:val="004F79FA"/>
    <w:rsid w:val="004F7A6D"/>
    <w:rsid w:val="005012DA"/>
    <w:rsid w:val="0050240F"/>
    <w:rsid w:val="00502E5C"/>
    <w:rsid w:val="00502FB9"/>
    <w:rsid w:val="00503247"/>
    <w:rsid w:val="00504ECE"/>
    <w:rsid w:val="0051721D"/>
    <w:rsid w:val="0052016C"/>
    <w:rsid w:val="00521282"/>
    <w:rsid w:val="00521AC0"/>
    <w:rsid w:val="00522444"/>
    <w:rsid w:val="0052266D"/>
    <w:rsid w:val="00522EAE"/>
    <w:rsid w:val="00524091"/>
    <w:rsid w:val="00524A45"/>
    <w:rsid w:val="00526595"/>
    <w:rsid w:val="005268BC"/>
    <w:rsid w:val="00526977"/>
    <w:rsid w:val="00526A67"/>
    <w:rsid w:val="0053097E"/>
    <w:rsid w:val="00540F2D"/>
    <w:rsid w:val="00542D54"/>
    <w:rsid w:val="005430CC"/>
    <w:rsid w:val="00545285"/>
    <w:rsid w:val="005459FF"/>
    <w:rsid w:val="00550F55"/>
    <w:rsid w:val="00552BA2"/>
    <w:rsid w:val="005537C2"/>
    <w:rsid w:val="00554F92"/>
    <w:rsid w:val="00557B1B"/>
    <w:rsid w:val="00557D00"/>
    <w:rsid w:val="00561134"/>
    <w:rsid w:val="00562966"/>
    <w:rsid w:val="00562F89"/>
    <w:rsid w:val="00565F4D"/>
    <w:rsid w:val="00566437"/>
    <w:rsid w:val="00570009"/>
    <w:rsid w:val="00573E33"/>
    <w:rsid w:val="005744F6"/>
    <w:rsid w:val="00575578"/>
    <w:rsid w:val="00576758"/>
    <w:rsid w:val="005805DB"/>
    <w:rsid w:val="005806AD"/>
    <w:rsid w:val="00580BBC"/>
    <w:rsid w:val="00581BCD"/>
    <w:rsid w:val="005829E9"/>
    <w:rsid w:val="00582E3A"/>
    <w:rsid w:val="005847AB"/>
    <w:rsid w:val="00587A31"/>
    <w:rsid w:val="005915F8"/>
    <w:rsid w:val="00594B35"/>
    <w:rsid w:val="00594EB6"/>
    <w:rsid w:val="005961DD"/>
    <w:rsid w:val="00596621"/>
    <w:rsid w:val="005A01A3"/>
    <w:rsid w:val="005A357A"/>
    <w:rsid w:val="005A671D"/>
    <w:rsid w:val="005A7364"/>
    <w:rsid w:val="005B03B2"/>
    <w:rsid w:val="005B494D"/>
    <w:rsid w:val="005B5A96"/>
    <w:rsid w:val="005B69AD"/>
    <w:rsid w:val="005C106B"/>
    <w:rsid w:val="005C4392"/>
    <w:rsid w:val="005C65A1"/>
    <w:rsid w:val="005C7F72"/>
    <w:rsid w:val="005D2627"/>
    <w:rsid w:val="005D3F9A"/>
    <w:rsid w:val="005D6C08"/>
    <w:rsid w:val="005D7102"/>
    <w:rsid w:val="005D770E"/>
    <w:rsid w:val="005D7E9B"/>
    <w:rsid w:val="005E2826"/>
    <w:rsid w:val="005E3FDB"/>
    <w:rsid w:val="005E64C2"/>
    <w:rsid w:val="005E64F9"/>
    <w:rsid w:val="005F1343"/>
    <w:rsid w:val="005F261D"/>
    <w:rsid w:val="005F57C3"/>
    <w:rsid w:val="005F73E2"/>
    <w:rsid w:val="006005DF"/>
    <w:rsid w:val="00601324"/>
    <w:rsid w:val="00606596"/>
    <w:rsid w:val="00606FBD"/>
    <w:rsid w:val="00612018"/>
    <w:rsid w:val="00613585"/>
    <w:rsid w:val="006136A9"/>
    <w:rsid w:val="00613EDB"/>
    <w:rsid w:val="00615604"/>
    <w:rsid w:val="00615E7F"/>
    <w:rsid w:val="006162A6"/>
    <w:rsid w:val="00621568"/>
    <w:rsid w:val="006218A2"/>
    <w:rsid w:val="006223AD"/>
    <w:rsid w:val="006238CB"/>
    <w:rsid w:val="006259C6"/>
    <w:rsid w:val="00625C1D"/>
    <w:rsid w:val="006308F8"/>
    <w:rsid w:val="00630BAC"/>
    <w:rsid w:val="00630C4D"/>
    <w:rsid w:val="00631E25"/>
    <w:rsid w:val="0063333F"/>
    <w:rsid w:val="00634D2F"/>
    <w:rsid w:val="00635710"/>
    <w:rsid w:val="00635A6E"/>
    <w:rsid w:val="00635E70"/>
    <w:rsid w:val="006429A3"/>
    <w:rsid w:val="00642C53"/>
    <w:rsid w:val="006434D7"/>
    <w:rsid w:val="00644773"/>
    <w:rsid w:val="00644E6A"/>
    <w:rsid w:val="006511E1"/>
    <w:rsid w:val="0065124D"/>
    <w:rsid w:val="00651629"/>
    <w:rsid w:val="00651B0A"/>
    <w:rsid w:val="00653DEF"/>
    <w:rsid w:val="00655110"/>
    <w:rsid w:val="0065541F"/>
    <w:rsid w:val="00656E2F"/>
    <w:rsid w:val="00657720"/>
    <w:rsid w:val="0065788F"/>
    <w:rsid w:val="00661C1B"/>
    <w:rsid w:val="006654B2"/>
    <w:rsid w:val="006673D5"/>
    <w:rsid w:val="00667599"/>
    <w:rsid w:val="006712F9"/>
    <w:rsid w:val="006735CF"/>
    <w:rsid w:val="00675B8C"/>
    <w:rsid w:val="00676C88"/>
    <w:rsid w:val="0067796B"/>
    <w:rsid w:val="00680311"/>
    <w:rsid w:val="00685E47"/>
    <w:rsid w:val="006860C8"/>
    <w:rsid w:val="00690189"/>
    <w:rsid w:val="00690686"/>
    <w:rsid w:val="00690798"/>
    <w:rsid w:val="0069103C"/>
    <w:rsid w:val="00692ED5"/>
    <w:rsid w:val="00693B9A"/>
    <w:rsid w:val="00694591"/>
    <w:rsid w:val="00694B88"/>
    <w:rsid w:val="0069570C"/>
    <w:rsid w:val="00697433"/>
    <w:rsid w:val="006A08F0"/>
    <w:rsid w:val="006A2197"/>
    <w:rsid w:val="006A2B6B"/>
    <w:rsid w:val="006A6EBE"/>
    <w:rsid w:val="006A72CA"/>
    <w:rsid w:val="006A76ED"/>
    <w:rsid w:val="006B0730"/>
    <w:rsid w:val="006B166E"/>
    <w:rsid w:val="006B45DB"/>
    <w:rsid w:val="006B6693"/>
    <w:rsid w:val="006C1301"/>
    <w:rsid w:val="006C2FCA"/>
    <w:rsid w:val="006C3223"/>
    <w:rsid w:val="006D0238"/>
    <w:rsid w:val="006D0A3B"/>
    <w:rsid w:val="006D20B2"/>
    <w:rsid w:val="006D4CF5"/>
    <w:rsid w:val="006E0155"/>
    <w:rsid w:val="006E2786"/>
    <w:rsid w:val="006E3FA6"/>
    <w:rsid w:val="006F3E5E"/>
    <w:rsid w:val="006F6F2E"/>
    <w:rsid w:val="006F73A7"/>
    <w:rsid w:val="006F74D2"/>
    <w:rsid w:val="006F764A"/>
    <w:rsid w:val="00700D9F"/>
    <w:rsid w:val="00701B51"/>
    <w:rsid w:val="00701DBE"/>
    <w:rsid w:val="00702054"/>
    <w:rsid w:val="0070211C"/>
    <w:rsid w:val="0070726A"/>
    <w:rsid w:val="00707CAE"/>
    <w:rsid w:val="00711441"/>
    <w:rsid w:val="007126C9"/>
    <w:rsid w:val="00713AD5"/>
    <w:rsid w:val="00713DC3"/>
    <w:rsid w:val="00716890"/>
    <w:rsid w:val="00721982"/>
    <w:rsid w:val="00724A15"/>
    <w:rsid w:val="007258E2"/>
    <w:rsid w:val="00726E46"/>
    <w:rsid w:val="0073067E"/>
    <w:rsid w:val="007315E8"/>
    <w:rsid w:val="00736247"/>
    <w:rsid w:val="00740D4B"/>
    <w:rsid w:val="00741185"/>
    <w:rsid w:val="0074124F"/>
    <w:rsid w:val="00741837"/>
    <w:rsid w:val="00743FBF"/>
    <w:rsid w:val="00745A66"/>
    <w:rsid w:val="0075038C"/>
    <w:rsid w:val="00750570"/>
    <w:rsid w:val="007539B9"/>
    <w:rsid w:val="00756916"/>
    <w:rsid w:val="007605B7"/>
    <w:rsid w:val="00761937"/>
    <w:rsid w:val="007621DE"/>
    <w:rsid w:val="00771380"/>
    <w:rsid w:val="00771A2F"/>
    <w:rsid w:val="00773D10"/>
    <w:rsid w:val="00781E30"/>
    <w:rsid w:val="00782681"/>
    <w:rsid w:val="0078648A"/>
    <w:rsid w:val="00791550"/>
    <w:rsid w:val="00792739"/>
    <w:rsid w:val="007927A9"/>
    <w:rsid w:val="0079348D"/>
    <w:rsid w:val="00797011"/>
    <w:rsid w:val="007A5ED0"/>
    <w:rsid w:val="007B1700"/>
    <w:rsid w:val="007B46C8"/>
    <w:rsid w:val="007B66D6"/>
    <w:rsid w:val="007B7311"/>
    <w:rsid w:val="007C0BA0"/>
    <w:rsid w:val="007C3BFF"/>
    <w:rsid w:val="007C671F"/>
    <w:rsid w:val="007C6E6B"/>
    <w:rsid w:val="007C6E83"/>
    <w:rsid w:val="007D004B"/>
    <w:rsid w:val="007D023A"/>
    <w:rsid w:val="007D0E47"/>
    <w:rsid w:val="007D180D"/>
    <w:rsid w:val="007D3956"/>
    <w:rsid w:val="007E0578"/>
    <w:rsid w:val="007E1310"/>
    <w:rsid w:val="007E20B4"/>
    <w:rsid w:val="007E2A3A"/>
    <w:rsid w:val="007E593B"/>
    <w:rsid w:val="007E5D9F"/>
    <w:rsid w:val="007E72AA"/>
    <w:rsid w:val="007F1245"/>
    <w:rsid w:val="007F1CEC"/>
    <w:rsid w:val="007F5EA2"/>
    <w:rsid w:val="007F6895"/>
    <w:rsid w:val="007F783E"/>
    <w:rsid w:val="007F7BA0"/>
    <w:rsid w:val="0080113F"/>
    <w:rsid w:val="00802784"/>
    <w:rsid w:val="00802D64"/>
    <w:rsid w:val="00803292"/>
    <w:rsid w:val="008042DF"/>
    <w:rsid w:val="008050C8"/>
    <w:rsid w:val="008056F1"/>
    <w:rsid w:val="0080584F"/>
    <w:rsid w:val="00807505"/>
    <w:rsid w:val="00812394"/>
    <w:rsid w:val="00813379"/>
    <w:rsid w:val="008259DF"/>
    <w:rsid w:val="0082615C"/>
    <w:rsid w:val="008342FB"/>
    <w:rsid w:val="00834640"/>
    <w:rsid w:val="00834779"/>
    <w:rsid w:val="00834976"/>
    <w:rsid w:val="008349CB"/>
    <w:rsid w:val="00836C1C"/>
    <w:rsid w:val="0084077E"/>
    <w:rsid w:val="00841F94"/>
    <w:rsid w:val="00843B54"/>
    <w:rsid w:val="00844B8A"/>
    <w:rsid w:val="008505E1"/>
    <w:rsid w:val="0085070E"/>
    <w:rsid w:val="008510AF"/>
    <w:rsid w:val="00852364"/>
    <w:rsid w:val="00852F3A"/>
    <w:rsid w:val="00853B5F"/>
    <w:rsid w:val="00854078"/>
    <w:rsid w:val="0085455E"/>
    <w:rsid w:val="008555BB"/>
    <w:rsid w:val="00857673"/>
    <w:rsid w:val="00857AB5"/>
    <w:rsid w:val="00865D44"/>
    <w:rsid w:val="0087459F"/>
    <w:rsid w:val="008827DD"/>
    <w:rsid w:val="00884256"/>
    <w:rsid w:val="008855CE"/>
    <w:rsid w:val="008860AA"/>
    <w:rsid w:val="00890965"/>
    <w:rsid w:val="00891AEA"/>
    <w:rsid w:val="00892109"/>
    <w:rsid w:val="008943D9"/>
    <w:rsid w:val="00896D5B"/>
    <w:rsid w:val="008A016B"/>
    <w:rsid w:val="008A0C1C"/>
    <w:rsid w:val="008A1BF6"/>
    <w:rsid w:val="008A37EE"/>
    <w:rsid w:val="008A4333"/>
    <w:rsid w:val="008A55A7"/>
    <w:rsid w:val="008A6E61"/>
    <w:rsid w:val="008B18BC"/>
    <w:rsid w:val="008B1F2B"/>
    <w:rsid w:val="008B253E"/>
    <w:rsid w:val="008B6382"/>
    <w:rsid w:val="008C083D"/>
    <w:rsid w:val="008C23E4"/>
    <w:rsid w:val="008C2415"/>
    <w:rsid w:val="008C5673"/>
    <w:rsid w:val="008C5FD5"/>
    <w:rsid w:val="008D06BB"/>
    <w:rsid w:val="008D3DC8"/>
    <w:rsid w:val="008D5231"/>
    <w:rsid w:val="008E048F"/>
    <w:rsid w:val="008E5936"/>
    <w:rsid w:val="008F0DC8"/>
    <w:rsid w:val="008F146F"/>
    <w:rsid w:val="008F42C8"/>
    <w:rsid w:val="008F48BD"/>
    <w:rsid w:val="008F55B6"/>
    <w:rsid w:val="008F58B5"/>
    <w:rsid w:val="008F6231"/>
    <w:rsid w:val="008F680D"/>
    <w:rsid w:val="0090504D"/>
    <w:rsid w:val="0091275B"/>
    <w:rsid w:val="009129E1"/>
    <w:rsid w:val="00916FFA"/>
    <w:rsid w:val="0092002D"/>
    <w:rsid w:val="009203D4"/>
    <w:rsid w:val="009224AC"/>
    <w:rsid w:val="00925AB1"/>
    <w:rsid w:val="00925B89"/>
    <w:rsid w:val="009267E9"/>
    <w:rsid w:val="00926D32"/>
    <w:rsid w:val="00927F89"/>
    <w:rsid w:val="00930077"/>
    <w:rsid w:val="00930238"/>
    <w:rsid w:val="00931B6F"/>
    <w:rsid w:val="00932B6C"/>
    <w:rsid w:val="00932BD2"/>
    <w:rsid w:val="00932F1E"/>
    <w:rsid w:val="00935BC7"/>
    <w:rsid w:val="00937B1B"/>
    <w:rsid w:val="00940C4B"/>
    <w:rsid w:val="00940DDE"/>
    <w:rsid w:val="00940F86"/>
    <w:rsid w:val="00950369"/>
    <w:rsid w:val="00952587"/>
    <w:rsid w:val="0095498A"/>
    <w:rsid w:val="00955D2F"/>
    <w:rsid w:val="00957D24"/>
    <w:rsid w:val="00960233"/>
    <w:rsid w:val="00963832"/>
    <w:rsid w:val="00963EB4"/>
    <w:rsid w:val="00972629"/>
    <w:rsid w:val="0097299B"/>
    <w:rsid w:val="00976B22"/>
    <w:rsid w:val="00977E8C"/>
    <w:rsid w:val="00980D8F"/>
    <w:rsid w:val="009823F9"/>
    <w:rsid w:val="00983D4B"/>
    <w:rsid w:val="00985B78"/>
    <w:rsid w:val="009928C8"/>
    <w:rsid w:val="009A0538"/>
    <w:rsid w:val="009A0EAB"/>
    <w:rsid w:val="009A2B37"/>
    <w:rsid w:val="009A3261"/>
    <w:rsid w:val="009A5487"/>
    <w:rsid w:val="009A6B1F"/>
    <w:rsid w:val="009A71CA"/>
    <w:rsid w:val="009A7550"/>
    <w:rsid w:val="009B0DC7"/>
    <w:rsid w:val="009B17A4"/>
    <w:rsid w:val="009B280D"/>
    <w:rsid w:val="009B429A"/>
    <w:rsid w:val="009B5848"/>
    <w:rsid w:val="009B5B92"/>
    <w:rsid w:val="009B6B2C"/>
    <w:rsid w:val="009B7433"/>
    <w:rsid w:val="009C0B45"/>
    <w:rsid w:val="009C4B6F"/>
    <w:rsid w:val="009C5160"/>
    <w:rsid w:val="009C7562"/>
    <w:rsid w:val="009D1C7A"/>
    <w:rsid w:val="009D2F47"/>
    <w:rsid w:val="009D3C5E"/>
    <w:rsid w:val="009D6A23"/>
    <w:rsid w:val="009E29C8"/>
    <w:rsid w:val="009E2C8E"/>
    <w:rsid w:val="009E308E"/>
    <w:rsid w:val="009E4ECD"/>
    <w:rsid w:val="009E567D"/>
    <w:rsid w:val="009F1F87"/>
    <w:rsid w:val="009F4A25"/>
    <w:rsid w:val="009F591E"/>
    <w:rsid w:val="009F5BC7"/>
    <w:rsid w:val="009F6C53"/>
    <w:rsid w:val="00A01139"/>
    <w:rsid w:val="00A0617D"/>
    <w:rsid w:val="00A14120"/>
    <w:rsid w:val="00A17884"/>
    <w:rsid w:val="00A2014D"/>
    <w:rsid w:val="00A201BF"/>
    <w:rsid w:val="00A2080F"/>
    <w:rsid w:val="00A21C6D"/>
    <w:rsid w:val="00A230F9"/>
    <w:rsid w:val="00A23CFB"/>
    <w:rsid w:val="00A30CFD"/>
    <w:rsid w:val="00A31942"/>
    <w:rsid w:val="00A32B57"/>
    <w:rsid w:val="00A34962"/>
    <w:rsid w:val="00A3603B"/>
    <w:rsid w:val="00A36065"/>
    <w:rsid w:val="00A36568"/>
    <w:rsid w:val="00A36F71"/>
    <w:rsid w:val="00A44790"/>
    <w:rsid w:val="00A44FA7"/>
    <w:rsid w:val="00A46319"/>
    <w:rsid w:val="00A466C7"/>
    <w:rsid w:val="00A47B61"/>
    <w:rsid w:val="00A50F73"/>
    <w:rsid w:val="00A5764D"/>
    <w:rsid w:val="00A60876"/>
    <w:rsid w:val="00A616F1"/>
    <w:rsid w:val="00A61EA8"/>
    <w:rsid w:val="00A64621"/>
    <w:rsid w:val="00A64708"/>
    <w:rsid w:val="00A64DE4"/>
    <w:rsid w:val="00A65E3B"/>
    <w:rsid w:val="00A67D90"/>
    <w:rsid w:val="00A72332"/>
    <w:rsid w:val="00A762F0"/>
    <w:rsid w:val="00A768CF"/>
    <w:rsid w:val="00A770C4"/>
    <w:rsid w:val="00A7780C"/>
    <w:rsid w:val="00A87490"/>
    <w:rsid w:val="00A90472"/>
    <w:rsid w:val="00A92386"/>
    <w:rsid w:val="00A962C9"/>
    <w:rsid w:val="00A962D9"/>
    <w:rsid w:val="00A979CD"/>
    <w:rsid w:val="00AA166C"/>
    <w:rsid w:val="00AA2BD5"/>
    <w:rsid w:val="00AA3E49"/>
    <w:rsid w:val="00AA46D4"/>
    <w:rsid w:val="00AA789B"/>
    <w:rsid w:val="00AB3DAE"/>
    <w:rsid w:val="00AB4EFB"/>
    <w:rsid w:val="00AC073A"/>
    <w:rsid w:val="00AC1CD9"/>
    <w:rsid w:val="00AC2308"/>
    <w:rsid w:val="00AC779C"/>
    <w:rsid w:val="00AC7D91"/>
    <w:rsid w:val="00AD0731"/>
    <w:rsid w:val="00AD1BEB"/>
    <w:rsid w:val="00AD1EE9"/>
    <w:rsid w:val="00AD3B58"/>
    <w:rsid w:val="00AD62A5"/>
    <w:rsid w:val="00AD6402"/>
    <w:rsid w:val="00AD718F"/>
    <w:rsid w:val="00AD7467"/>
    <w:rsid w:val="00AD79E6"/>
    <w:rsid w:val="00AE1922"/>
    <w:rsid w:val="00AE60D1"/>
    <w:rsid w:val="00AE622A"/>
    <w:rsid w:val="00AF2D9C"/>
    <w:rsid w:val="00AF37C9"/>
    <w:rsid w:val="00AF4DFD"/>
    <w:rsid w:val="00AF7F54"/>
    <w:rsid w:val="00B00375"/>
    <w:rsid w:val="00B0077D"/>
    <w:rsid w:val="00B00AD4"/>
    <w:rsid w:val="00B0255C"/>
    <w:rsid w:val="00B05BBE"/>
    <w:rsid w:val="00B15D60"/>
    <w:rsid w:val="00B1699F"/>
    <w:rsid w:val="00B22513"/>
    <w:rsid w:val="00B336F3"/>
    <w:rsid w:val="00B33CC7"/>
    <w:rsid w:val="00B34427"/>
    <w:rsid w:val="00B35123"/>
    <w:rsid w:val="00B35D94"/>
    <w:rsid w:val="00B3664C"/>
    <w:rsid w:val="00B4522F"/>
    <w:rsid w:val="00B4654D"/>
    <w:rsid w:val="00B546AA"/>
    <w:rsid w:val="00B54B98"/>
    <w:rsid w:val="00B56AE4"/>
    <w:rsid w:val="00B571AE"/>
    <w:rsid w:val="00B626AA"/>
    <w:rsid w:val="00B62D4D"/>
    <w:rsid w:val="00B63045"/>
    <w:rsid w:val="00B6320D"/>
    <w:rsid w:val="00B658CC"/>
    <w:rsid w:val="00B6734D"/>
    <w:rsid w:val="00B703E9"/>
    <w:rsid w:val="00B710D9"/>
    <w:rsid w:val="00B732E7"/>
    <w:rsid w:val="00B737E4"/>
    <w:rsid w:val="00B73B78"/>
    <w:rsid w:val="00B77E5B"/>
    <w:rsid w:val="00B813B2"/>
    <w:rsid w:val="00B8491C"/>
    <w:rsid w:val="00B84D2F"/>
    <w:rsid w:val="00B8615F"/>
    <w:rsid w:val="00B868A9"/>
    <w:rsid w:val="00B87284"/>
    <w:rsid w:val="00B90333"/>
    <w:rsid w:val="00B904A1"/>
    <w:rsid w:val="00B915C6"/>
    <w:rsid w:val="00B93B09"/>
    <w:rsid w:val="00B94AF3"/>
    <w:rsid w:val="00BA062F"/>
    <w:rsid w:val="00BA0CC6"/>
    <w:rsid w:val="00BA1190"/>
    <w:rsid w:val="00BA12AE"/>
    <w:rsid w:val="00BA1C1C"/>
    <w:rsid w:val="00BA27D4"/>
    <w:rsid w:val="00BA6A24"/>
    <w:rsid w:val="00BB263E"/>
    <w:rsid w:val="00BB5E1B"/>
    <w:rsid w:val="00BB68A6"/>
    <w:rsid w:val="00BB7F22"/>
    <w:rsid w:val="00BC0480"/>
    <w:rsid w:val="00BC1440"/>
    <w:rsid w:val="00BC1958"/>
    <w:rsid w:val="00BC26D4"/>
    <w:rsid w:val="00BC481D"/>
    <w:rsid w:val="00BC577E"/>
    <w:rsid w:val="00BC7327"/>
    <w:rsid w:val="00BD07F9"/>
    <w:rsid w:val="00BD2C7D"/>
    <w:rsid w:val="00BD2F03"/>
    <w:rsid w:val="00BD68FC"/>
    <w:rsid w:val="00BE09E9"/>
    <w:rsid w:val="00BE126D"/>
    <w:rsid w:val="00BE1D3E"/>
    <w:rsid w:val="00BE285F"/>
    <w:rsid w:val="00BE2CAE"/>
    <w:rsid w:val="00BE4330"/>
    <w:rsid w:val="00BE4C48"/>
    <w:rsid w:val="00BE6671"/>
    <w:rsid w:val="00BE7238"/>
    <w:rsid w:val="00BF06A3"/>
    <w:rsid w:val="00BF1C81"/>
    <w:rsid w:val="00C04E58"/>
    <w:rsid w:val="00C069E2"/>
    <w:rsid w:val="00C1343A"/>
    <w:rsid w:val="00C14BAA"/>
    <w:rsid w:val="00C16080"/>
    <w:rsid w:val="00C168AE"/>
    <w:rsid w:val="00C2021A"/>
    <w:rsid w:val="00C20DDD"/>
    <w:rsid w:val="00C21B42"/>
    <w:rsid w:val="00C229CB"/>
    <w:rsid w:val="00C23EE1"/>
    <w:rsid w:val="00C25384"/>
    <w:rsid w:val="00C27541"/>
    <w:rsid w:val="00C34225"/>
    <w:rsid w:val="00C34622"/>
    <w:rsid w:val="00C347D4"/>
    <w:rsid w:val="00C356C4"/>
    <w:rsid w:val="00C36915"/>
    <w:rsid w:val="00C42EDC"/>
    <w:rsid w:val="00C44061"/>
    <w:rsid w:val="00C44650"/>
    <w:rsid w:val="00C44888"/>
    <w:rsid w:val="00C4696F"/>
    <w:rsid w:val="00C50181"/>
    <w:rsid w:val="00C508AD"/>
    <w:rsid w:val="00C5349E"/>
    <w:rsid w:val="00C64FA4"/>
    <w:rsid w:val="00C73F0E"/>
    <w:rsid w:val="00C742F8"/>
    <w:rsid w:val="00C7479A"/>
    <w:rsid w:val="00C81105"/>
    <w:rsid w:val="00C84028"/>
    <w:rsid w:val="00C87350"/>
    <w:rsid w:val="00C901C8"/>
    <w:rsid w:val="00C916DF"/>
    <w:rsid w:val="00C93801"/>
    <w:rsid w:val="00C951D5"/>
    <w:rsid w:val="00C97573"/>
    <w:rsid w:val="00C97BE7"/>
    <w:rsid w:val="00CA193E"/>
    <w:rsid w:val="00CA506C"/>
    <w:rsid w:val="00CA73BF"/>
    <w:rsid w:val="00CB0F61"/>
    <w:rsid w:val="00CB73ED"/>
    <w:rsid w:val="00CC11A7"/>
    <w:rsid w:val="00CC2778"/>
    <w:rsid w:val="00CC3CCC"/>
    <w:rsid w:val="00CC5384"/>
    <w:rsid w:val="00CC731E"/>
    <w:rsid w:val="00CC7BE2"/>
    <w:rsid w:val="00CD01FD"/>
    <w:rsid w:val="00CD1188"/>
    <w:rsid w:val="00CD48DE"/>
    <w:rsid w:val="00CD4E76"/>
    <w:rsid w:val="00CD5583"/>
    <w:rsid w:val="00CD5E15"/>
    <w:rsid w:val="00CE326F"/>
    <w:rsid w:val="00CE6CF5"/>
    <w:rsid w:val="00CE715A"/>
    <w:rsid w:val="00CF1367"/>
    <w:rsid w:val="00CF287B"/>
    <w:rsid w:val="00CF5EDF"/>
    <w:rsid w:val="00CF679F"/>
    <w:rsid w:val="00D011D1"/>
    <w:rsid w:val="00D033FA"/>
    <w:rsid w:val="00D03FA5"/>
    <w:rsid w:val="00D04846"/>
    <w:rsid w:val="00D05910"/>
    <w:rsid w:val="00D06A92"/>
    <w:rsid w:val="00D10D05"/>
    <w:rsid w:val="00D111CF"/>
    <w:rsid w:val="00D123EC"/>
    <w:rsid w:val="00D14FD8"/>
    <w:rsid w:val="00D154D9"/>
    <w:rsid w:val="00D214C6"/>
    <w:rsid w:val="00D240CF"/>
    <w:rsid w:val="00D255D3"/>
    <w:rsid w:val="00D3055F"/>
    <w:rsid w:val="00D327D1"/>
    <w:rsid w:val="00D373E5"/>
    <w:rsid w:val="00D374D8"/>
    <w:rsid w:val="00D42C4C"/>
    <w:rsid w:val="00D43FEC"/>
    <w:rsid w:val="00D4453E"/>
    <w:rsid w:val="00D464F6"/>
    <w:rsid w:val="00D467F7"/>
    <w:rsid w:val="00D53DB3"/>
    <w:rsid w:val="00D5477E"/>
    <w:rsid w:val="00D56380"/>
    <w:rsid w:val="00D563F9"/>
    <w:rsid w:val="00D571B6"/>
    <w:rsid w:val="00D610EA"/>
    <w:rsid w:val="00D630CB"/>
    <w:rsid w:val="00D636BC"/>
    <w:rsid w:val="00D653DE"/>
    <w:rsid w:val="00D66613"/>
    <w:rsid w:val="00D6797B"/>
    <w:rsid w:val="00D67E07"/>
    <w:rsid w:val="00D71DE7"/>
    <w:rsid w:val="00D730E1"/>
    <w:rsid w:val="00D73A3F"/>
    <w:rsid w:val="00D74878"/>
    <w:rsid w:val="00D76708"/>
    <w:rsid w:val="00D77498"/>
    <w:rsid w:val="00D776CB"/>
    <w:rsid w:val="00D86BC6"/>
    <w:rsid w:val="00D86FA2"/>
    <w:rsid w:val="00D9240D"/>
    <w:rsid w:val="00D93786"/>
    <w:rsid w:val="00D946AA"/>
    <w:rsid w:val="00D95F86"/>
    <w:rsid w:val="00D977B7"/>
    <w:rsid w:val="00DA080B"/>
    <w:rsid w:val="00DA2D6C"/>
    <w:rsid w:val="00DA38B1"/>
    <w:rsid w:val="00DA50D0"/>
    <w:rsid w:val="00DA655A"/>
    <w:rsid w:val="00DA7F6D"/>
    <w:rsid w:val="00DB1D10"/>
    <w:rsid w:val="00DB213E"/>
    <w:rsid w:val="00DB24AD"/>
    <w:rsid w:val="00DB337E"/>
    <w:rsid w:val="00DB4A1C"/>
    <w:rsid w:val="00DB673B"/>
    <w:rsid w:val="00DB6A11"/>
    <w:rsid w:val="00DB7FE5"/>
    <w:rsid w:val="00DC057D"/>
    <w:rsid w:val="00DC4576"/>
    <w:rsid w:val="00DC6E47"/>
    <w:rsid w:val="00DC7709"/>
    <w:rsid w:val="00DD070D"/>
    <w:rsid w:val="00DD09A6"/>
    <w:rsid w:val="00DD3AF8"/>
    <w:rsid w:val="00DD7409"/>
    <w:rsid w:val="00DD75BA"/>
    <w:rsid w:val="00DE1E76"/>
    <w:rsid w:val="00DE28C8"/>
    <w:rsid w:val="00DE333D"/>
    <w:rsid w:val="00DE4CCF"/>
    <w:rsid w:val="00DE5E1D"/>
    <w:rsid w:val="00DE77C3"/>
    <w:rsid w:val="00DE7C9A"/>
    <w:rsid w:val="00DF2066"/>
    <w:rsid w:val="00DF35F3"/>
    <w:rsid w:val="00DF4E9B"/>
    <w:rsid w:val="00DF613B"/>
    <w:rsid w:val="00DF63A0"/>
    <w:rsid w:val="00E00E58"/>
    <w:rsid w:val="00E03828"/>
    <w:rsid w:val="00E05910"/>
    <w:rsid w:val="00E06626"/>
    <w:rsid w:val="00E06AAA"/>
    <w:rsid w:val="00E0717A"/>
    <w:rsid w:val="00E13D28"/>
    <w:rsid w:val="00E14D6B"/>
    <w:rsid w:val="00E15022"/>
    <w:rsid w:val="00E210A6"/>
    <w:rsid w:val="00E2388E"/>
    <w:rsid w:val="00E2478E"/>
    <w:rsid w:val="00E255D4"/>
    <w:rsid w:val="00E3158C"/>
    <w:rsid w:val="00E32DD9"/>
    <w:rsid w:val="00E34046"/>
    <w:rsid w:val="00E34B1D"/>
    <w:rsid w:val="00E40465"/>
    <w:rsid w:val="00E424F4"/>
    <w:rsid w:val="00E43A8F"/>
    <w:rsid w:val="00E43B3F"/>
    <w:rsid w:val="00E47C71"/>
    <w:rsid w:val="00E51758"/>
    <w:rsid w:val="00E51D59"/>
    <w:rsid w:val="00E53AF3"/>
    <w:rsid w:val="00E55CDD"/>
    <w:rsid w:val="00E561F8"/>
    <w:rsid w:val="00E57681"/>
    <w:rsid w:val="00E57D86"/>
    <w:rsid w:val="00E60CE5"/>
    <w:rsid w:val="00E60E52"/>
    <w:rsid w:val="00E62B3E"/>
    <w:rsid w:val="00E6713D"/>
    <w:rsid w:val="00E6724C"/>
    <w:rsid w:val="00E67E21"/>
    <w:rsid w:val="00E70D2D"/>
    <w:rsid w:val="00E71294"/>
    <w:rsid w:val="00E71465"/>
    <w:rsid w:val="00E71CE7"/>
    <w:rsid w:val="00E7556F"/>
    <w:rsid w:val="00E82B54"/>
    <w:rsid w:val="00E82FAA"/>
    <w:rsid w:val="00E8437D"/>
    <w:rsid w:val="00E8797F"/>
    <w:rsid w:val="00E906E6"/>
    <w:rsid w:val="00E92619"/>
    <w:rsid w:val="00E937BA"/>
    <w:rsid w:val="00E96240"/>
    <w:rsid w:val="00EA09D9"/>
    <w:rsid w:val="00EA1139"/>
    <w:rsid w:val="00EA2A6A"/>
    <w:rsid w:val="00EA2BB5"/>
    <w:rsid w:val="00EA3228"/>
    <w:rsid w:val="00EB10FE"/>
    <w:rsid w:val="00EB28AD"/>
    <w:rsid w:val="00EB3796"/>
    <w:rsid w:val="00EB58CE"/>
    <w:rsid w:val="00EB5E1D"/>
    <w:rsid w:val="00EB66A1"/>
    <w:rsid w:val="00EB7647"/>
    <w:rsid w:val="00EB7BD1"/>
    <w:rsid w:val="00EC6726"/>
    <w:rsid w:val="00ED12BD"/>
    <w:rsid w:val="00ED143C"/>
    <w:rsid w:val="00ED1A7C"/>
    <w:rsid w:val="00ED24A6"/>
    <w:rsid w:val="00ED2779"/>
    <w:rsid w:val="00ED36F6"/>
    <w:rsid w:val="00EE04AB"/>
    <w:rsid w:val="00EE142B"/>
    <w:rsid w:val="00EE4435"/>
    <w:rsid w:val="00EE5507"/>
    <w:rsid w:val="00EE7478"/>
    <w:rsid w:val="00EE7537"/>
    <w:rsid w:val="00EF498D"/>
    <w:rsid w:val="00EF4DE3"/>
    <w:rsid w:val="00EF558D"/>
    <w:rsid w:val="00EF7A4D"/>
    <w:rsid w:val="00EF7EC1"/>
    <w:rsid w:val="00F01BF2"/>
    <w:rsid w:val="00F03BE6"/>
    <w:rsid w:val="00F04B76"/>
    <w:rsid w:val="00F05324"/>
    <w:rsid w:val="00F07143"/>
    <w:rsid w:val="00F07F11"/>
    <w:rsid w:val="00F110CE"/>
    <w:rsid w:val="00F13333"/>
    <w:rsid w:val="00F1385F"/>
    <w:rsid w:val="00F14160"/>
    <w:rsid w:val="00F15F3F"/>
    <w:rsid w:val="00F20527"/>
    <w:rsid w:val="00F2089C"/>
    <w:rsid w:val="00F22845"/>
    <w:rsid w:val="00F24027"/>
    <w:rsid w:val="00F266DD"/>
    <w:rsid w:val="00F30399"/>
    <w:rsid w:val="00F31FB1"/>
    <w:rsid w:val="00F3334C"/>
    <w:rsid w:val="00F34656"/>
    <w:rsid w:val="00F35C8E"/>
    <w:rsid w:val="00F36D3B"/>
    <w:rsid w:val="00F41D01"/>
    <w:rsid w:val="00F42D9D"/>
    <w:rsid w:val="00F4755B"/>
    <w:rsid w:val="00F54EE1"/>
    <w:rsid w:val="00F55BDF"/>
    <w:rsid w:val="00F56493"/>
    <w:rsid w:val="00F60B77"/>
    <w:rsid w:val="00F62694"/>
    <w:rsid w:val="00F65198"/>
    <w:rsid w:val="00F67990"/>
    <w:rsid w:val="00F70466"/>
    <w:rsid w:val="00F735F0"/>
    <w:rsid w:val="00F76002"/>
    <w:rsid w:val="00F766B6"/>
    <w:rsid w:val="00F8552B"/>
    <w:rsid w:val="00F85B31"/>
    <w:rsid w:val="00F87A0E"/>
    <w:rsid w:val="00F90B5F"/>
    <w:rsid w:val="00F96A9B"/>
    <w:rsid w:val="00FA0134"/>
    <w:rsid w:val="00FA31FD"/>
    <w:rsid w:val="00FA3A7D"/>
    <w:rsid w:val="00FB636C"/>
    <w:rsid w:val="00FB6855"/>
    <w:rsid w:val="00FC10E5"/>
    <w:rsid w:val="00FC1EA1"/>
    <w:rsid w:val="00FC2A5A"/>
    <w:rsid w:val="00FC3CE0"/>
    <w:rsid w:val="00FC64A7"/>
    <w:rsid w:val="00FC6A41"/>
    <w:rsid w:val="00FC7ED4"/>
    <w:rsid w:val="00FD1AAB"/>
    <w:rsid w:val="00FD504B"/>
    <w:rsid w:val="00FD5715"/>
    <w:rsid w:val="00FD7C09"/>
    <w:rsid w:val="00FE260C"/>
    <w:rsid w:val="00FE3643"/>
    <w:rsid w:val="00FE3B3B"/>
    <w:rsid w:val="00FE3C6D"/>
    <w:rsid w:val="00FE4D8D"/>
    <w:rsid w:val="00FE6650"/>
    <w:rsid w:val="00FE68DA"/>
    <w:rsid w:val="00FE7018"/>
    <w:rsid w:val="00FE726A"/>
    <w:rsid w:val="00FE7747"/>
    <w:rsid w:val="00FE7FCC"/>
    <w:rsid w:val="00FF3059"/>
    <w:rsid w:val="00FF3AF0"/>
    <w:rsid w:val="00FF4AD6"/>
    <w:rsid w:val="00FF5E07"/>
    <w:rsid w:val="00FF68A7"/>
    <w:rsid w:val="00FF7973"/>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4D665"/>
  <w15:chartTrackingRefBased/>
  <w15:docId w15:val="{33B9EB4B-367D-45D5-B36E-0434273B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nhideWhenUsed/>
    <w:rsid w:val="002857E1"/>
    <w:rPr>
      <w:sz w:val="16"/>
      <w:szCs w:val="16"/>
    </w:rPr>
  </w:style>
  <w:style w:type="paragraph" w:styleId="Textkomente">
    <w:name w:val="annotation text"/>
    <w:basedOn w:val="Normln"/>
    <w:link w:val="TextkomenteChar"/>
    <w:unhideWhenUsed/>
    <w:rsid w:val="002857E1"/>
    <w:pPr>
      <w:spacing w:line="240" w:lineRule="auto"/>
    </w:pPr>
    <w:rPr>
      <w:szCs w:val="20"/>
    </w:rPr>
  </w:style>
  <w:style w:type="character" w:customStyle="1" w:styleId="TextkomenteChar">
    <w:name w:val="Text komentáře Char"/>
    <w:basedOn w:val="Standardnpsmoodstavce"/>
    <w:link w:val="Textkomente"/>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 w:type="character" w:styleId="Siln">
    <w:name w:val="Strong"/>
    <w:basedOn w:val="Standardnpsmoodstavce"/>
    <w:uiPriority w:val="22"/>
    <w:qFormat/>
    <w:rsid w:val="001E73BB"/>
    <w:rPr>
      <w:b/>
      <w:bCs/>
    </w:rPr>
  </w:style>
  <w:style w:type="table" w:styleId="Mkatabulky">
    <w:name w:val="Table Grid"/>
    <w:basedOn w:val="Normlntabulka"/>
    <w:uiPriority w:val="39"/>
    <w:rsid w:val="0004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602609680">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059861808">
      <w:bodyDiv w:val="1"/>
      <w:marLeft w:val="0"/>
      <w:marRight w:val="0"/>
      <w:marTop w:val="0"/>
      <w:marBottom w:val="0"/>
      <w:divBdr>
        <w:top w:val="none" w:sz="0" w:space="0" w:color="auto"/>
        <w:left w:val="none" w:sz="0" w:space="0" w:color="auto"/>
        <w:bottom w:val="none" w:sz="0" w:space="0" w:color="auto"/>
        <w:right w:val="none" w:sz="0" w:space="0" w:color="auto"/>
      </w:divBdr>
    </w:div>
    <w:div w:id="1262758435">
      <w:bodyDiv w:val="1"/>
      <w:marLeft w:val="0"/>
      <w:marRight w:val="0"/>
      <w:marTop w:val="0"/>
      <w:marBottom w:val="0"/>
      <w:divBdr>
        <w:top w:val="none" w:sz="0" w:space="0" w:color="auto"/>
        <w:left w:val="none" w:sz="0" w:space="0" w:color="auto"/>
        <w:bottom w:val="none" w:sz="0" w:space="0" w:color="auto"/>
        <w:right w:val="none" w:sz="0" w:space="0" w:color="auto"/>
      </w:divBdr>
    </w:div>
    <w:div w:id="1481577644">
      <w:bodyDiv w:val="1"/>
      <w:marLeft w:val="0"/>
      <w:marRight w:val="0"/>
      <w:marTop w:val="0"/>
      <w:marBottom w:val="0"/>
      <w:divBdr>
        <w:top w:val="none" w:sz="0" w:space="0" w:color="auto"/>
        <w:left w:val="none" w:sz="0" w:space="0" w:color="auto"/>
        <w:bottom w:val="none" w:sz="0" w:space="0" w:color="auto"/>
        <w:right w:val="none" w:sz="0" w:space="0" w:color="auto"/>
      </w:divBdr>
    </w:div>
    <w:div w:id="1540976397">
      <w:bodyDiv w:val="1"/>
      <w:marLeft w:val="0"/>
      <w:marRight w:val="0"/>
      <w:marTop w:val="0"/>
      <w:marBottom w:val="0"/>
      <w:divBdr>
        <w:top w:val="none" w:sz="0" w:space="0" w:color="auto"/>
        <w:left w:val="none" w:sz="0" w:space="0" w:color="auto"/>
        <w:bottom w:val="none" w:sz="0" w:space="0" w:color="auto"/>
        <w:right w:val="none" w:sz="0" w:space="0" w:color="auto"/>
      </w:divBdr>
    </w:div>
    <w:div w:id="1809586100">
      <w:bodyDiv w:val="1"/>
      <w:marLeft w:val="0"/>
      <w:marRight w:val="0"/>
      <w:marTop w:val="0"/>
      <w:marBottom w:val="0"/>
      <w:divBdr>
        <w:top w:val="none" w:sz="0" w:space="0" w:color="auto"/>
        <w:left w:val="none" w:sz="0" w:space="0" w:color="auto"/>
        <w:bottom w:val="none" w:sz="0" w:space="0" w:color="auto"/>
        <w:right w:val="none" w:sz="0" w:space="0" w:color="auto"/>
      </w:divBdr>
    </w:div>
    <w:div w:id="1856339203">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 w:id="1971158233">
      <w:bodyDiv w:val="1"/>
      <w:marLeft w:val="0"/>
      <w:marRight w:val="0"/>
      <w:marTop w:val="0"/>
      <w:marBottom w:val="0"/>
      <w:divBdr>
        <w:top w:val="none" w:sz="0" w:space="0" w:color="auto"/>
        <w:left w:val="none" w:sz="0" w:space="0" w:color="auto"/>
        <w:bottom w:val="none" w:sz="0" w:space="0" w:color="auto"/>
        <w:right w:val="none" w:sz="0" w:space="0" w:color="auto"/>
      </w:divBdr>
    </w:div>
    <w:div w:id="21347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gue.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pipg.com/data-protection-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ihotel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9E3C3D7054214711A1D7CE458858C6E4"/>
        <w:category>
          <w:name w:val="Obecné"/>
          <w:gallery w:val="placeholder"/>
        </w:category>
        <w:types>
          <w:type w:val="bbPlcHdr"/>
        </w:types>
        <w:behaviors>
          <w:behavior w:val="content"/>
        </w:behaviors>
        <w:guid w:val="{3C7452D8-1583-401B-B13A-807875B862C0}"/>
      </w:docPartPr>
      <w:docPartBody>
        <w:p w:rsidR="004E6FDD" w:rsidRDefault="004E6FDD" w:rsidP="004E6FDD">
          <w:pPr>
            <w:pStyle w:val="9E3C3D7054214711A1D7CE458858C6E4"/>
          </w:pPr>
          <w:r>
            <w:rPr>
              <w:rStyle w:val="Zstupntext"/>
            </w:rPr>
            <w:t>Klikněte nebo klepněte sem a zadejte text.</w:t>
          </w:r>
        </w:p>
      </w:docPartBody>
    </w:docPart>
    <w:docPart>
      <w:docPartPr>
        <w:name w:val="461B17BCC25143E6A7F9A7F4E93337C8"/>
        <w:category>
          <w:name w:val="Obecné"/>
          <w:gallery w:val="placeholder"/>
        </w:category>
        <w:types>
          <w:type w:val="bbPlcHdr"/>
        </w:types>
        <w:behaviors>
          <w:behavior w:val="content"/>
        </w:behaviors>
        <w:guid w:val="{E53D5233-E9F0-459B-96BC-E8D36CBE1BC9}"/>
      </w:docPartPr>
      <w:docPartBody>
        <w:p w:rsidR="004E6FDD" w:rsidRDefault="004E6FDD" w:rsidP="004E6FDD">
          <w:pPr>
            <w:pStyle w:val="461B17BCC25143E6A7F9A7F4E93337C8"/>
          </w:pPr>
          <w:r>
            <w:rPr>
              <w:rStyle w:val="Zstupntext"/>
            </w:rPr>
            <w:t>Klikněte nebo klepněte sem a zadejte text.</w:t>
          </w:r>
        </w:p>
      </w:docPartBody>
    </w:docPart>
    <w:docPart>
      <w:docPartPr>
        <w:name w:val="C16E6455F37144DF85C7B2C2B5619CC2"/>
        <w:category>
          <w:name w:val="Obecné"/>
          <w:gallery w:val="placeholder"/>
        </w:category>
        <w:types>
          <w:type w:val="bbPlcHdr"/>
        </w:types>
        <w:behaviors>
          <w:behavior w:val="content"/>
        </w:behaviors>
        <w:guid w:val="{92E3139C-84AC-4414-8353-0A05AA1A521C}"/>
      </w:docPartPr>
      <w:docPartBody>
        <w:p w:rsidR="004E6FDD" w:rsidRDefault="004E6FDD" w:rsidP="004E6FDD">
          <w:pPr>
            <w:pStyle w:val="C16E6455F37144DF85C7B2C2B5619CC2"/>
          </w:pPr>
          <w:r>
            <w:rPr>
              <w:rStyle w:val="Zstupntext"/>
            </w:rPr>
            <w:t>Klikněte nebo klepněte sem a zadejte text.</w:t>
          </w:r>
        </w:p>
      </w:docPartBody>
    </w:docPart>
    <w:docPart>
      <w:docPartPr>
        <w:name w:val="EEEC8EB76AE64ABC8614F4C9AF1861EF"/>
        <w:category>
          <w:name w:val="Obecné"/>
          <w:gallery w:val="placeholder"/>
        </w:category>
        <w:types>
          <w:type w:val="bbPlcHdr"/>
        </w:types>
        <w:behaviors>
          <w:behavior w:val="content"/>
        </w:behaviors>
        <w:guid w:val="{1C888008-B08C-4ABB-8189-D2249B7C8275}"/>
      </w:docPartPr>
      <w:docPartBody>
        <w:p w:rsidR="004E6FDD" w:rsidRDefault="004E6FDD" w:rsidP="004E6FDD">
          <w:pPr>
            <w:pStyle w:val="EEEC8EB76AE64ABC8614F4C9AF1861EF"/>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000AC3"/>
    <w:rsid w:val="00001D0A"/>
    <w:rsid w:val="000A1FF1"/>
    <w:rsid w:val="001C68B1"/>
    <w:rsid w:val="00223AD9"/>
    <w:rsid w:val="003046E1"/>
    <w:rsid w:val="003B6DBC"/>
    <w:rsid w:val="003E609B"/>
    <w:rsid w:val="003E72AC"/>
    <w:rsid w:val="003F534B"/>
    <w:rsid w:val="004E6FDD"/>
    <w:rsid w:val="004E7F51"/>
    <w:rsid w:val="00503247"/>
    <w:rsid w:val="00521282"/>
    <w:rsid w:val="00635E70"/>
    <w:rsid w:val="00657720"/>
    <w:rsid w:val="006673D5"/>
    <w:rsid w:val="00694310"/>
    <w:rsid w:val="008330F7"/>
    <w:rsid w:val="00852364"/>
    <w:rsid w:val="008A55A7"/>
    <w:rsid w:val="00904EC3"/>
    <w:rsid w:val="00A31675"/>
    <w:rsid w:val="00A33D84"/>
    <w:rsid w:val="00A90472"/>
    <w:rsid w:val="00AD3B58"/>
    <w:rsid w:val="00B15D60"/>
    <w:rsid w:val="00B3151E"/>
    <w:rsid w:val="00B73B78"/>
    <w:rsid w:val="00B8615F"/>
    <w:rsid w:val="00BD2C7D"/>
    <w:rsid w:val="00C536C8"/>
    <w:rsid w:val="00CD48DE"/>
    <w:rsid w:val="00D01DC0"/>
    <w:rsid w:val="00D93185"/>
    <w:rsid w:val="00DD5937"/>
    <w:rsid w:val="00DE21D0"/>
    <w:rsid w:val="00EA1139"/>
    <w:rsid w:val="00FB6855"/>
    <w:rsid w:val="00FE260C"/>
    <w:rsid w:val="00FE6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E6FDD"/>
    <w:rPr>
      <w:color w:val="808080"/>
    </w:rPr>
  </w:style>
  <w:style w:type="paragraph" w:customStyle="1" w:styleId="1E6B565B50784369A5E8BF1EE45A255A">
    <w:name w:val="1E6B565B50784369A5E8BF1EE45A255A"/>
    <w:rsid w:val="00C536C8"/>
  </w:style>
  <w:style w:type="paragraph" w:customStyle="1" w:styleId="9E3C3D7054214711A1D7CE458858C6E4">
    <w:name w:val="9E3C3D7054214711A1D7CE458858C6E4"/>
    <w:rsid w:val="004E6FDD"/>
  </w:style>
  <w:style w:type="paragraph" w:customStyle="1" w:styleId="461B17BCC25143E6A7F9A7F4E93337C8">
    <w:name w:val="461B17BCC25143E6A7F9A7F4E93337C8"/>
    <w:rsid w:val="004E6FDD"/>
  </w:style>
  <w:style w:type="paragraph" w:customStyle="1" w:styleId="C16E6455F37144DF85C7B2C2B5619CC2">
    <w:name w:val="C16E6455F37144DF85C7B2C2B5619CC2"/>
    <w:rsid w:val="004E6FDD"/>
  </w:style>
  <w:style w:type="paragraph" w:customStyle="1" w:styleId="EEEC8EB76AE64ABC8614F4C9AF1861EF">
    <w:name w:val="EEEC8EB76AE64ABC8614F4C9AF1861EF"/>
    <w:rsid w:val="004E6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4478A-07E6-4A81-BD6F-2AEE512B42CC}">
  <ds:schemaRefs>
    <ds:schemaRef ds:uri="http://schemas.microsoft.com/sharepoint/v3/contenttype/forms"/>
  </ds:schemaRefs>
</ds:datastoreItem>
</file>

<file path=customXml/itemProps2.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3.xml><?xml version="1.0" encoding="utf-8"?>
<ds:datastoreItem xmlns:ds="http://schemas.openxmlformats.org/officeDocument/2006/customXml" ds:itemID="{6DB09B08-C41E-41A3-B732-EE4E921E6FFE}">
  <ds:schemaRefs>
    <ds:schemaRef ds:uri="http://schemas.openxmlformats.org/officeDocument/2006/bibliography"/>
  </ds:schemaRefs>
</ds:datastoreItem>
</file>

<file path=customXml/itemProps4.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70ebe4-cdad-4f94-b87f-eb54b14735b0}" enabled="0" method="" siteId="{5a70ebe4-cdad-4f94-b87f-eb54b14735b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3556</Words>
  <Characters>20550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Tkačuková Iva</cp:lastModifiedBy>
  <cp:revision>2</cp:revision>
  <cp:lastPrinted>2025-02-20T12:43:00Z</cp:lastPrinted>
  <dcterms:created xsi:type="dcterms:W3CDTF">2025-04-23T11:04:00Z</dcterms:created>
  <dcterms:modified xsi:type="dcterms:W3CDTF">2025-04-23T11:04:00Z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