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NPU1002395463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NPU-420/77101/2024</w:t>
                            </w:r>
                          </w:p>
                          <w:p w14:paraId="68482C77" w14:textId="77777777" w:rsidR="009C2538" w:rsidRDefault="009C2538" w:rsidP="009C253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NPU1002395463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NPU-420/77101/2024</w:t>
                      </w:r>
                    </w:p>
                    <w:p w14:paraId="68482C77" w14:textId="77777777" w:rsidR="009C2538" w:rsidRDefault="009C2538" w:rsidP="009C2538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_____________________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9E89A0B" w14:textId="77777777" w:rsidR="002A34D4" w:rsidRDefault="002A34D4" w:rsidP="00A6548C">
      <w:pPr>
        <w:rPr>
          <w:rStyle w:val="Siln"/>
          <w:rFonts w:cs="Calibri"/>
          <w:color w:val="000000"/>
          <w:sz w:val="22"/>
          <w:szCs w:val="22"/>
        </w:rPr>
      </w:pPr>
    </w:p>
    <w:p w14:paraId="12932A97" w14:textId="0299308F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32D5A1B9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48A9F8E5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3BBE35FE" w14:textId="7CC5A66C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proofErr w:type="spellStart"/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>PhDr.Petrem</w:t>
      </w:r>
      <w:proofErr w:type="spellEnd"/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 xml:space="preserve"> Hrubým</w: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>ředitelem územní památkové správy v Ústí nad Labem</w: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\s 1  \* MERGEFORMAT </w:instrTex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 \* MERGEFORMAT </w:instrTex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B2A3216" w14:textId="458E72F2" w:rsidR="00A6548C" w:rsidRPr="007E5DA3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 xml:space="preserve">Česká národní banka, č. </w:t>
      </w:r>
      <w:proofErr w:type="spellStart"/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 w:rsidR="002A34D4" w:rsidRPr="007E5DA3">
        <w:rPr>
          <w:rFonts w:asciiTheme="minorHAnsi" w:hAnsiTheme="minorHAnsi" w:cstheme="minorHAnsi"/>
          <w:color w:val="000000"/>
          <w:sz w:val="22"/>
          <w:szCs w:val="22"/>
        </w:rPr>
        <w:t>: 200002-60039011/0710</w:t>
      </w:r>
    </w:p>
    <w:p w14:paraId="7A65B7BF" w14:textId="77777777" w:rsidR="002A34D4" w:rsidRPr="007E5DA3" w:rsidRDefault="002A34D4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E5DA3">
        <w:rPr>
          <w:rFonts w:asciiTheme="minorHAnsi" w:hAnsiTheme="minorHAnsi" w:cstheme="minorHAnsi"/>
          <w:color w:val="000000"/>
          <w:sz w:val="22"/>
          <w:szCs w:val="22"/>
        </w:rPr>
        <w:t>Osoba oprávněná k jednání ve věcech technických: Martin Bartoš, investiční referent</w:t>
      </w:r>
      <w:r w:rsidRPr="007E5DA3" w:rsidDel="002A34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CD01D2D" w14:textId="04DC958B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(dále jen „Zástupce objednatele“)</w:t>
      </w:r>
    </w:p>
    <w:p w14:paraId="06FC477B" w14:textId="3739FEAF" w:rsidR="00A6548C" w:rsidRPr="00345E9E" w:rsidRDefault="002A34D4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Správce </w:t>
      </w:r>
      <w:proofErr w:type="gramStart"/>
      <w:r w:rsidRPr="00345E9E">
        <w:rPr>
          <w:rFonts w:asciiTheme="minorHAnsi" w:hAnsiTheme="minorHAnsi" w:cstheme="minorHAnsi"/>
          <w:color w:val="000000"/>
          <w:sz w:val="22"/>
          <w:szCs w:val="22"/>
        </w:rPr>
        <w:t>objektu :</w:t>
      </w:r>
      <w:proofErr w:type="gramEnd"/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45E9E">
        <w:rPr>
          <w:rFonts w:asciiTheme="minorHAnsi" w:hAnsiTheme="minorHAnsi" w:cstheme="minorHAnsi"/>
          <w:color w:val="000000"/>
          <w:sz w:val="22"/>
          <w:szCs w:val="22"/>
        </w:rPr>
        <w:t>Mgr.Renata</w:t>
      </w:r>
      <w:proofErr w:type="spellEnd"/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 Křížková, vedoucí správy památkového objektu</w:t>
      </w:r>
    </w:p>
    <w:p w14:paraId="253F85DC" w14:textId="77777777" w:rsidR="002A34D4" w:rsidRPr="00345E9E" w:rsidRDefault="002A34D4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4EDE2D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14:paraId="12E09E7D" w14:textId="77777777" w:rsidR="005A7AE3" w:rsidRPr="00345E9E" w:rsidRDefault="005A7AE3" w:rsidP="005A7AE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Národní památkový ústav, územní památková správa v Ústí nad Labem</w:t>
      </w:r>
    </w:p>
    <w:p w14:paraId="69627085" w14:textId="47CFBC4A" w:rsidR="005A7AE3" w:rsidRPr="00345E9E" w:rsidRDefault="005A7AE3" w:rsidP="005A7AE3">
      <w:pPr>
        <w:rPr>
          <w:rFonts w:asciiTheme="minorHAnsi" w:hAnsiTheme="minorHAnsi" w:cstheme="minorHAnsi"/>
          <w:color w:val="000000"/>
          <w:sz w:val="22"/>
          <w:szCs w:val="22"/>
          <w:highlight w:val="lightGray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adresa: Podmokelská 1/15, 400 07 Ústí nad Labem</w:t>
      </w:r>
    </w:p>
    <w:p w14:paraId="4D272A5F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345E9E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345E9E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2915AAC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50625C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FDA303A" w14:textId="77777777" w:rsidR="00A6548C" w:rsidRPr="00345E9E" w:rsidRDefault="00A6548C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6AAEE3" w14:textId="77777777" w:rsidR="00B70A0D" w:rsidRPr="00B70A0D" w:rsidRDefault="00B70A0D" w:rsidP="00B70A0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0A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Dagmar Vinšová, </w:t>
      </w:r>
      <w:proofErr w:type="spellStart"/>
      <w:r w:rsidRPr="00B70A0D">
        <w:rPr>
          <w:rFonts w:asciiTheme="minorHAnsi" w:hAnsiTheme="minorHAnsi" w:cstheme="minorHAnsi"/>
          <w:b/>
          <w:color w:val="000000"/>
          <w:sz w:val="22"/>
          <w:szCs w:val="22"/>
        </w:rPr>
        <w:t>DiS</w:t>
      </w:r>
      <w:proofErr w:type="spellEnd"/>
      <w:r w:rsidRPr="00B70A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14:paraId="4AC41DE5" w14:textId="77777777" w:rsidR="00B70A0D" w:rsidRPr="00345E9E" w:rsidRDefault="00B70A0D" w:rsidP="00B70A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fyzická osoba podnikající podle živnostenského zákona nezapsaná v Obchodním rejstříku, </w:t>
      </w:r>
    </w:p>
    <w:p w14:paraId="60BBB574" w14:textId="77777777" w:rsidR="00B70A0D" w:rsidRPr="00345E9E" w:rsidRDefault="00B70A0D" w:rsidP="00B70A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ŽL vydaný Magistrátem města Děčíne dne 22.2.2012, číslo oprávnění: č.j.478/12/Ž/</w:t>
      </w:r>
      <w:proofErr w:type="spellStart"/>
      <w:r w:rsidRPr="00345E9E">
        <w:rPr>
          <w:rFonts w:asciiTheme="minorHAnsi" w:hAnsiTheme="minorHAnsi" w:cstheme="minorHAnsi"/>
          <w:color w:val="000000"/>
          <w:sz w:val="22"/>
          <w:szCs w:val="22"/>
        </w:rPr>
        <w:t>Dy</w:t>
      </w:r>
      <w:proofErr w:type="spellEnd"/>
      <w:r w:rsidRPr="00345E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2D0620" w14:textId="77777777" w:rsidR="00B70A0D" w:rsidRPr="00345E9E" w:rsidRDefault="00B70A0D" w:rsidP="00B70A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se sídlem: Husova 710, 407 22 Benešov nad Ploučnicí</w:t>
      </w:r>
    </w:p>
    <w:p w14:paraId="61F17D3D" w14:textId="0AB02918" w:rsidR="00B70A0D" w:rsidRPr="00345E9E" w:rsidRDefault="00B70A0D" w:rsidP="00B70A0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5E9E">
        <w:rPr>
          <w:rFonts w:asciiTheme="minorHAnsi" w:hAnsiTheme="minorHAnsi" w:cstheme="minorHAnsi"/>
          <w:color w:val="000000"/>
          <w:sz w:val="22"/>
          <w:szCs w:val="22"/>
        </w:rPr>
        <w:t>IČO: 88589838, DIČ: není plátce DPH</w:t>
      </w:r>
    </w:p>
    <w:p w14:paraId="75DBDEE2" w14:textId="2F07625C" w:rsidR="00A6548C" w:rsidRPr="00345E9E" w:rsidRDefault="00B70A0D" w:rsidP="00A654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0A0D" w:rsidDel="00B70A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548C" w:rsidRPr="00345E9E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A6548C" w:rsidRPr="00345E9E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="00A6548C" w:rsidRPr="00345E9E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0F0289E4" w14:textId="77777777" w:rsidR="00A6548C" w:rsidRPr="000F497D" w:rsidRDefault="00A6548C" w:rsidP="00A6548C">
      <w:pPr>
        <w:rPr>
          <w:color w:val="000000"/>
          <w:sz w:val="22"/>
          <w:szCs w:val="22"/>
        </w:rPr>
      </w:pPr>
    </w:p>
    <w:p w14:paraId="6F709C68" w14:textId="77777777" w:rsidR="00A6548C" w:rsidRPr="000F497D" w:rsidRDefault="00A6548C" w:rsidP="00A6548C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4E2D44E8" w14:textId="77777777" w:rsidR="00A6548C" w:rsidRPr="000F497D" w:rsidRDefault="00A6548C" w:rsidP="00A6548C">
      <w:pPr>
        <w:rPr>
          <w:color w:val="000000"/>
          <w:sz w:val="22"/>
          <w:szCs w:val="22"/>
        </w:rPr>
      </w:pPr>
    </w:p>
    <w:p w14:paraId="39B94D53" w14:textId="77777777" w:rsidR="00A6548C" w:rsidRPr="000F497D" w:rsidRDefault="00A6548C" w:rsidP="00A6548C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14D84937" w14:textId="77777777" w:rsidR="00A6548C" w:rsidRPr="000F497D" w:rsidRDefault="00A6548C" w:rsidP="00A6548C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487D7136" w14:textId="77777777" w:rsidR="00A6548C" w:rsidRPr="00F7639D" w:rsidRDefault="00A6548C" w:rsidP="00A6548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0F6D013B" w14:textId="77777777" w:rsidR="00A6548C" w:rsidRPr="000F497D" w:rsidRDefault="00A6548C" w:rsidP="00A6548C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63D4FB64" w14:textId="3B1CFB88" w:rsidR="00A6548C" w:rsidRDefault="00A6548C" w:rsidP="00A6548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61EA6094" w14:textId="7787F53D" w:rsidR="00351279" w:rsidRDefault="00351279" w:rsidP="00A6548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35D81F72" w14:textId="77777777" w:rsidR="00351279" w:rsidRPr="006D1683" w:rsidRDefault="00351279" w:rsidP="00A6548C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7CBD05B0" w14:textId="77777777" w:rsidR="00A6548C" w:rsidRPr="003F08E8" w:rsidRDefault="00A6548C" w:rsidP="00A6548C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3F08E8">
        <w:rPr>
          <w:b/>
          <w:bCs/>
          <w:sz w:val="22"/>
          <w:szCs w:val="22"/>
          <w:u w:val="none"/>
          <w:lang w:val="cs-CZ"/>
        </w:rPr>
        <w:t>Preambule</w:t>
      </w:r>
    </w:p>
    <w:p w14:paraId="7A903362" w14:textId="6E9A6D8E" w:rsidR="00A6548C" w:rsidRPr="00351279" w:rsidRDefault="0022212E" w:rsidP="00A6548C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22212E">
        <w:rPr>
          <w:sz w:val="22"/>
          <w:szCs w:val="22"/>
          <w:u w:val="none"/>
          <w:lang w:val="cs-CZ"/>
        </w:rPr>
        <w:t>1.</w:t>
      </w:r>
      <w:r w:rsidRPr="0022212E">
        <w:rPr>
          <w:sz w:val="22"/>
          <w:szCs w:val="22"/>
          <w:u w:val="none"/>
          <w:lang w:val="cs-CZ"/>
        </w:rPr>
        <w:tab/>
        <w:t xml:space="preserve">Tato smlouva je uzavřena na základě výsledku veřejné zakázky zadávané Objednatelem jako zadavatelem mimo režim zákona č. 134/2016 </w:t>
      </w:r>
      <w:proofErr w:type="spellStart"/>
      <w:proofErr w:type="gramStart"/>
      <w:r w:rsidRPr="0022212E">
        <w:rPr>
          <w:sz w:val="22"/>
          <w:szCs w:val="22"/>
          <w:u w:val="none"/>
          <w:lang w:val="cs-CZ"/>
        </w:rPr>
        <w:t>Sb</w:t>
      </w:r>
      <w:proofErr w:type="spellEnd"/>
      <w:r w:rsidRPr="0022212E">
        <w:rPr>
          <w:sz w:val="22"/>
          <w:szCs w:val="22"/>
          <w:u w:val="none"/>
          <w:lang w:val="cs-CZ"/>
        </w:rPr>
        <w:t xml:space="preserve"> .</w:t>
      </w:r>
      <w:proofErr w:type="gramEnd"/>
      <w:r w:rsidRPr="0022212E">
        <w:rPr>
          <w:sz w:val="22"/>
          <w:szCs w:val="22"/>
          <w:u w:val="none"/>
          <w:lang w:val="cs-CZ"/>
        </w:rPr>
        <w:t xml:space="preserve">, o zadávání veřejných zakázek, v platném a účinném znění </w:t>
      </w:r>
      <w:r w:rsidRPr="00351279">
        <w:rPr>
          <w:sz w:val="22"/>
          <w:szCs w:val="22"/>
          <w:u w:val="none"/>
          <w:lang w:val="cs-CZ"/>
        </w:rPr>
        <w:t xml:space="preserve">(dále jen „ZZVZ“), s názvem </w:t>
      </w:r>
      <w:r w:rsidR="00A6548C" w:rsidRPr="00351279">
        <w:rPr>
          <w:sz w:val="22"/>
          <w:szCs w:val="22"/>
          <w:u w:val="none"/>
          <w:lang w:val="cs-CZ"/>
        </w:rPr>
        <w:t>„</w:t>
      </w:r>
      <w:r w:rsidR="00D858CA" w:rsidRPr="00351279">
        <w:rPr>
          <w:b/>
          <w:sz w:val="22"/>
          <w:szCs w:val="22"/>
          <w:u w:val="none"/>
          <w:lang w:val="cs-CZ"/>
        </w:rPr>
        <w:t xml:space="preserve">SZ Benešov nad Ploučnicí-oprava hlavy zdi mezi č.p.47 a 54 a oprava bočního vstupu do sklepa Horního zámku Benešov nad </w:t>
      </w:r>
      <w:proofErr w:type="spellStart"/>
      <w:r w:rsidR="00D858CA" w:rsidRPr="00351279">
        <w:rPr>
          <w:b/>
          <w:sz w:val="22"/>
          <w:szCs w:val="22"/>
          <w:u w:val="none"/>
          <w:lang w:val="cs-CZ"/>
        </w:rPr>
        <w:t>Ploučnicí</w:t>
      </w:r>
      <w:r w:rsidR="00173793" w:rsidRPr="00351279">
        <w:rPr>
          <w:b/>
          <w:sz w:val="22"/>
          <w:szCs w:val="22"/>
          <w:u w:val="none"/>
          <w:lang w:val="cs-CZ"/>
        </w:rPr>
        <w:t>-projektová</w:t>
      </w:r>
      <w:proofErr w:type="spellEnd"/>
      <w:r w:rsidR="00173793" w:rsidRPr="00351279">
        <w:rPr>
          <w:b/>
          <w:sz w:val="22"/>
          <w:szCs w:val="22"/>
          <w:u w:val="none"/>
          <w:lang w:val="cs-CZ"/>
        </w:rPr>
        <w:t xml:space="preserve"> dokumentace</w:t>
      </w:r>
      <w:r w:rsidR="00A6548C" w:rsidRPr="00351279">
        <w:rPr>
          <w:sz w:val="22"/>
          <w:szCs w:val="22"/>
          <w:u w:val="none"/>
          <w:lang w:val="cs-CZ"/>
        </w:rPr>
        <w:t>“, (dále jen „veřejná zakázka“).</w:t>
      </w:r>
    </w:p>
    <w:p w14:paraId="09103FF3" w14:textId="662AD1E2" w:rsidR="00A6548C" w:rsidRDefault="00A6548C" w:rsidP="00A6548C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13C2B188" w14:textId="328E5E60" w:rsidR="00351279" w:rsidRDefault="00351279" w:rsidP="00A6548C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1AC74472" w14:textId="77777777" w:rsidR="00351279" w:rsidRPr="00351279" w:rsidRDefault="00351279" w:rsidP="00A6548C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4F71FECE" w14:textId="3F3B1CAD" w:rsidR="00A6548C" w:rsidRPr="00351279" w:rsidRDefault="00A6548C" w:rsidP="00351279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351279">
        <w:rPr>
          <w:b/>
          <w:bCs/>
          <w:sz w:val="22"/>
          <w:szCs w:val="22"/>
          <w:u w:val="none"/>
          <w:lang w:val="cs-CZ"/>
        </w:rPr>
        <w:lastRenderedPageBreak/>
        <w:t>Předmět smlouvy</w:t>
      </w:r>
      <w:bookmarkEnd w:id="1"/>
    </w:p>
    <w:p w14:paraId="63490125" w14:textId="32E160C5" w:rsidR="00A6548C" w:rsidRDefault="00A6548C" w:rsidP="00A6548C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  <w:highlight w:val="lightGray"/>
        </w:rPr>
      </w:pPr>
      <w:bookmarkStart w:id="2" w:name="_Ref29209901"/>
      <w:r w:rsidRPr="00351279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="003F08E8" w:rsidRPr="00351279">
        <w:rPr>
          <w:rFonts w:ascii="Calibri" w:hAnsi="Calibri"/>
          <w:sz w:val="22"/>
          <w:szCs w:val="22"/>
        </w:rPr>
        <w:t>„</w:t>
      </w:r>
      <w:r w:rsidR="003F08E8" w:rsidRPr="00351279">
        <w:rPr>
          <w:rFonts w:ascii="Calibri" w:hAnsi="Calibri"/>
          <w:b/>
          <w:sz w:val="22"/>
          <w:szCs w:val="22"/>
        </w:rPr>
        <w:t xml:space="preserve">SZ Benešov nad Ploučnicí-oprava hlavy zdi mezi č.p.47 a 54 a oprava bočního vstupu do sklepa Horního zámku Benešov nad </w:t>
      </w:r>
      <w:proofErr w:type="spellStart"/>
      <w:r w:rsidR="003F08E8" w:rsidRPr="00351279">
        <w:rPr>
          <w:rFonts w:ascii="Calibri" w:hAnsi="Calibri"/>
          <w:b/>
          <w:sz w:val="22"/>
          <w:szCs w:val="22"/>
        </w:rPr>
        <w:t>Ploučnicí</w:t>
      </w:r>
      <w:r w:rsidR="00173793" w:rsidRPr="00351279">
        <w:rPr>
          <w:rFonts w:ascii="Calibri" w:hAnsi="Calibri"/>
          <w:b/>
          <w:sz w:val="22"/>
          <w:szCs w:val="22"/>
        </w:rPr>
        <w:t>-projektová</w:t>
      </w:r>
      <w:proofErr w:type="spellEnd"/>
      <w:r w:rsidR="00173793" w:rsidRPr="00351279">
        <w:rPr>
          <w:rFonts w:ascii="Calibri" w:hAnsi="Calibri"/>
          <w:b/>
          <w:sz w:val="22"/>
          <w:szCs w:val="22"/>
        </w:rPr>
        <w:t xml:space="preserve"> dokumentace</w:t>
      </w:r>
      <w:proofErr w:type="gramStart"/>
      <w:r w:rsidR="003F08E8" w:rsidRPr="00351279">
        <w:rPr>
          <w:rFonts w:ascii="Calibri" w:hAnsi="Calibri"/>
          <w:sz w:val="22"/>
          <w:szCs w:val="22"/>
        </w:rPr>
        <w:t>“</w:t>
      </w:r>
      <w:r w:rsidR="003F08E8" w:rsidRPr="00351279" w:rsidDel="003F08E8">
        <w:rPr>
          <w:rFonts w:ascii="Calibri" w:hAnsi="Calibri"/>
          <w:sz w:val="22"/>
          <w:szCs w:val="22"/>
        </w:rPr>
        <w:t xml:space="preserve"> </w:t>
      </w:r>
      <w:r w:rsidRPr="00351279">
        <w:rPr>
          <w:rFonts w:ascii="Calibri" w:hAnsi="Calibri"/>
          <w:sz w:val="22"/>
          <w:szCs w:val="22"/>
        </w:rPr>
        <w:t>;</w:t>
      </w:r>
      <w:proofErr w:type="gramEnd"/>
      <w:r w:rsidRPr="00351279">
        <w:rPr>
          <w:rFonts w:ascii="Calibri" w:hAnsi="Calibri"/>
          <w:sz w:val="22"/>
          <w:szCs w:val="22"/>
        </w:rPr>
        <w:t xml:space="preserve"> dílo je</w:t>
      </w:r>
      <w:r w:rsidRPr="00D74A81">
        <w:rPr>
          <w:rFonts w:ascii="Calibri" w:hAnsi="Calibri"/>
          <w:sz w:val="22"/>
          <w:szCs w:val="22"/>
        </w:rPr>
        <w:t xml:space="preserve"> specifikované podrobněji v dalších částech této Smlouvy, </w:t>
      </w:r>
      <w:r w:rsidRPr="00345E9E">
        <w:rPr>
          <w:rFonts w:ascii="Calibri" w:hAnsi="Calibri"/>
          <w:sz w:val="22"/>
          <w:szCs w:val="22"/>
        </w:rPr>
        <w:t xml:space="preserve">zejména v Příloze </w:t>
      </w:r>
      <w:r w:rsidR="001F4DA0" w:rsidRPr="007E5DA3">
        <w:rPr>
          <w:rFonts w:ascii="Calibri" w:hAnsi="Calibri"/>
          <w:sz w:val="22"/>
          <w:szCs w:val="22"/>
        </w:rPr>
        <w:t>č.</w:t>
      </w:r>
      <w:r w:rsidRPr="00345E9E">
        <w:rPr>
          <w:rFonts w:ascii="Calibri" w:hAnsi="Calibri"/>
          <w:sz w:val="22"/>
          <w:szCs w:val="22"/>
        </w:rPr>
        <w:t xml:space="preserve">1 – </w:t>
      </w:r>
      <w:r w:rsidR="00BF5604" w:rsidRPr="00351279">
        <w:rPr>
          <w:rFonts w:ascii="Calibri" w:hAnsi="Calibri"/>
          <w:sz w:val="22"/>
          <w:szCs w:val="22"/>
        </w:rPr>
        <w:t xml:space="preserve">Nabídka na vypracování projektové dokumentace </w:t>
      </w:r>
      <w:r>
        <w:rPr>
          <w:rFonts w:ascii="Calibri" w:hAnsi="Calibri"/>
          <w:sz w:val="22"/>
          <w:szCs w:val="22"/>
        </w:rPr>
        <w:t>(dále jen „Dílo“)</w:t>
      </w:r>
      <w:r w:rsidRPr="00D74A81">
        <w:rPr>
          <w:rFonts w:ascii="Calibri" w:hAnsi="Calibri"/>
          <w:sz w:val="22"/>
          <w:szCs w:val="22"/>
        </w:rPr>
        <w:t xml:space="preserve">. </w:t>
      </w:r>
    </w:p>
    <w:p w14:paraId="02BDE041" w14:textId="77777777" w:rsidR="00A6548C" w:rsidRDefault="00A6548C" w:rsidP="00A6548C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4950E219" w14:textId="0B4A35AB" w:rsidR="00A6548C" w:rsidRPr="002B3F89" w:rsidRDefault="00A6548C" w:rsidP="00A6548C">
      <w:pPr>
        <w:pStyle w:val="Zkladntext"/>
        <w:numPr>
          <w:ilvl w:val="1"/>
          <w:numId w:val="10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plnění je </w:t>
      </w:r>
      <w:r w:rsidR="0022212E">
        <w:rPr>
          <w:rFonts w:ascii="Calibri" w:hAnsi="Calibri"/>
          <w:sz w:val="22"/>
          <w:szCs w:val="22"/>
        </w:rPr>
        <w:t>SZ Benešov nad Ploučnicí</w:t>
      </w:r>
      <w:r w:rsidRPr="002B3F89">
        <w:rPr>
          <w:rFonts w:ascii="Calibri" w:hAnsi="Calibri"/>
          <w:sz w:val="22"/>
          <w:szCs w:val="22"/>
        </w:rPr>
        <w:t xml:space="preserve">. </w:t>
      </w:r>
    </w:p>
    <w:p w14:paraId="3EFEB3AC" w14:textId="658EBEE2" w:rsidR="00A6548C" w:rsidRDefault="00A6548C" w:rsidP="00A6548C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303DD159" w14:textId="42815A1D" w:rsidR="00B74822" w:rsidRDefault="00B74822" w:rsidP="00345E9E">
      <w:pPr>
        <w:pStyle w:val="Nzev"/>
        <w:numPr>
          <w:ilvl w:val="0"/>
          <w:numId w:val="0"/>
        </w:numPr>
        <w:ind w:left="3540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776AD5FC" w14:textId="77777777" w:rsidR="00B74822" w:rsidRPr="002A2068" w:rsidRDefault="00B74822" w:rsidP="00A6548C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4C3FAF1E" w14:textId="38F99B44" w:rsidR="00A6548C" w:rsidRDefault="00CA6698" w:rsidP="00A6548C">
      <w:pPr>
        <w:pStyle w:val="Nzev"/>
        <w:numPr>
          <w:ilvl w:val="0"/>
          <w:numId w:val="3"/>
        </w:numPr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t>Věcná specifikace plnění</w:t>
      </w:r>
    </w:p>
    <w:p w14:paraId="52B62A52" w14:textId="76C905B4" w:rsidR="00CA6698" w:rsidRDefault="00DD2EAF" w:rsidP="00345E9E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Specifikace dokumentace pro </w:t>
      </w:r>
      <w:r w:rsidR="00680DE0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akci </w:t>
      </w:r>
      <w:r w:rsidR="00680DE0" w:rsidRPr="00345E9E"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t xml:space="preserve">„SZ Benešov nad Ploučnicí-oprava hlavy zdi mezi č.p.47 a 54 a oprava bočního vstupu do sklepa Horního zámku Benešov nad </w:t>
      </w:r>
      <w:proofErr w:type="spellStart"/>
      <w:r w:rsidR="00680DE0" w:rsidRPr="00345E9E"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t>Ploučnicí-projektová</w:t>
      </w:r>
      <w:proofErr w:type="spellEnd"/>
      <w:r w:rsidR="00680DE0" w:rsidRPr="00345E9E"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t xml:space="preserve"> dokumentace</w:t>
      </w:r>
      <w:proofErr w:type="gramStart"/>
      <w:r w:rsidR="00680DE0" w:rsidRPr="00345E9E"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t>“</w:t>
      </w:r>
      <w:r w:rsidR="00680DE0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:</w:t>
      </w:r>
      <w:proofErr w:type="gramEnd"/>
      <w:r w:rsidR="00680DE0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</w:p>
    <w:p w14:paraId="18ECD2B0" w14:textId="1AAA459D" w:rsidR="00680DE0" w:rsidRDefault="00680DE0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Projektová dokumentace bude sloužit jako podklad pro získání závazného stanoviska orgánu státní památkové </w:t>
      </w:r>
      <w:proofErr w:type="gramStart"/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péče ,</w:t>
      </w:r>
      <w:proofErr w:type="gramEnd"/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pro získání správního rozhodnutí pro povolení </w:t>
      </w:r>
      <w:r w:rsidR="0030581D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záměru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dle nového stavebního zákona, a </w:t>
      </w:r>
      <w:r w:rsidR="007E5DA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jako dokumentace pro provedení stavby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.</w:t>
      </w:r>
    </w:p>
    <w:p w14:paraId="6DC970FE" w14:textId="50470D56" w:rsidR="00680DE0" w:rsidRDefault="00680DE0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Veškeré projektové a související činnosti budou provedeny v souladu se zákonem </w:t>
      </w:r>
      <w:r w:rsidR="00C666D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              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č. 283/2021 Sb. 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v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 platném a účinném znění ( dále jen „stavební zákon“), zákonem č.114/1992 Sb., o ochraně přírody a krajiny, v platném a účinném znění, s podmínkami rozsahu vyhlášky č. 131/2024 Sb.</w:t>
      </w:r>
      <w:r w:rsidR="008911FF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o dokumentaci staveb , s podmínkami rozsahu vyhlášky č.169/2016 Sb., o stanovení rozsahu dokumentace veřejné zakázky na stavební práce a soupisu stavebních prací, dodávek a služeb s výkazem výměr, v platném a účinném znění, platnými ČSN, zákonem č. 309/2006 Sb., o bezpečnosti a ochrany zdraví při práci, platném a účinném znění, jakož i  dalšími souvisejícími platnými právními předpisy.</w:t>
      </w:r>
    </w:p>
    <w:p w14:paraId="2AA901C1" w14:textId="113D473E" w:rsidR="008911FF" w:rsidRDefault="008911FF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Projektová dokumentace bude obsahovat </w:t>
      </w:r>
      <w:r w:rsidR="00712888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oceněný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rozpoč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e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t</w:t>
      </w:r>
      <w:r w:rsidR="00712888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a</w:t>
      </w:r>
      <w:r w:rsidR="007E5DA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  <w:r w:rsidR="00712888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slepý výkaz výměr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rozdělený na objekty</w:t>
      </w:r>
      <w:r w:rsidR="000D7725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, který bude sloužit jako podklad pro veřejnou zakázku na výběr zhotovitele stavby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. </w:t>
      </w:r>
    </w:p>
    <w:p w14:paraId="41EB4907" w14:textId="76E2D9A1" w:rsidR="008911FF" w:rsidRDefault="008911FF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Objekt „</w:t>
      </w:r>
      <w:r w:rsidRPr="008911FF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oprava hlavy zdi mezi č.p.47 a 54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“ bude obsahovat </w:t>
      </w:r>
      <w:r w:rsidR="0030581D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zejm.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– zaměření </w:t>
      </w:r>
      <w:r w:rsidR="00727EF1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konstrukcí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, demontáž stávající konstrukce zastřešení hlavy </w:t>
      </w:r>
      <w:proofErr w:type="gramStart"/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zdi ,</w:t>
      </w:r>
      <w:proofErr w:type="gramEnd"/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odstranění popínavé zeleně v rozsahu dle Rozhodnutí č.j. KUUK/155268/2022, o</w:t>
      </w:r>
      <w:r w:rsidRPr="008911FF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čištění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hlavy zdi </w:t>
      </w:r>
      <w:r w:rsidRPr="008911FF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od nečistot, od nesoudržného zdiva, případné dozdění na vápennou maltu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, položení střešních tašek do vápenocementové malty ve sklonu </w:t>
      </w:r>
      <w:r w:rsidR="000D7C2A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.</w:t>
      </w:r>
    </w:p>
    <w:p w14:paraId="7FFF96E3" w14:textId="31D1DD5F" w:rsidR="000D7C2A" w:rsidRDefault="000D7C2A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Objekt „</w:t>
      </w:r>
      <w:r w:rsidRPr="000D7C2A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oprava bočního vstupu do sklepa Horního zámku Benešov nad Ploučnicí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“ bude obsahovat </w:t>
      </w:r>
      <w:r w:rsidR="0030581D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zejm.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zaměření vrchní části vstupu, očištění hlavy zdi , případné dozdění čedičem, položení nových desek na hlavu zdi pro zabezpečení odtoku vody z hlavy , impregnace hlavy zdi, pro spárování bude navržena probarvená malta , odstín bude schválen při realizaci oprav, </w:t>
      </w:r>
      <w:r w:rsidR="00A46C72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výrobní 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dokumentaci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zábradlí s rozebíratelným dílem na vstupu do schodiště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včetně 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řešení 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osazení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, 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vzhled a materiál 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zábradlí bude odpovídat mřížím dolních oken Horního zámku v místě vstupu do sklepa.</w:t>
      </w:r>
    </w:p>
    <w:p w14:paraId="128C1BD0" w14:textId="5EA86234" w:rsidR="000D7C2A" w:rsidRDefault="0030581D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Součástí plnění je</w:t>
      </w:r>
      <w:r w:rsidR="000D7C2A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  <w:r w:rsidR="00531683" w:rsidRP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projednání</w:t>
      </w: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projektové dokumentace</w:t>
      </w:r>
      <w:r w:rsidR="00531683" w:rsidRP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s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 </w:t>
      </w:r>
      <w:r w:rsidR="00531683" w:rsidRP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účastníky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  <w:r w:rsidR="00531683" w:rsidRP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stavebního řízen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í </w:t>
      </w:r>
      <w:r w:rsidR="00712888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a dotčenými orgány státní správy 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a zajištění jejich </w:t>
      </w:r>
      <w:proofErr w:type="gramStart"/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vyjádření </w:t>
      </w:r>
      <w:r w:rsidR="000D7C2A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v</w:t>
      </w:r>
      <w:proofErr w:type="gramEnd"/>
      <w:r w:rsidR="000D7C2A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 potřebném rozsahu</w:t>
      </w:r>
      <w:r w:rsidR="00531683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.</w:t>
      </w:r>
    </w:p>
    <w:p w14:paraId="52A55DDA" w14:textId="7F93ABB0" w:rsidR="00531683" w:rsidRDefault="0030581D" w:rsidP="00680DE0">
      <w:pPr>
        <w:pStyle w:val="Nzev"/>
        <w:numPr>
          <w:ilvl w:val="1"/>
          <w:numId w:val="3"/>
        </w:numPr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Součástí plnění je p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rojednání s garantem památky Národního památkového </w:t>
      </w:r>
      <w:proofErr w:type="gramStart"/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ústavu  -</w:t>
      </w:r>
      <w:proofErr w:type="gramEnd"/>
      <w:r w:rsidR="00351279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  <w:r w:rsidR="00FD756B" w:rsidRP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Mgr. Karin Kahancová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, </w:t>
      </w:r>
      <w:r w:rsidR="00FD756B" w:rsidRP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kahancova.karin@npu.cz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,</w:t>
      </w:r>
      <w:r w:rsidR="00FD756B" w:rsidRP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 xml:space="preserve"> </w:t>
      </w:r>
      <w:r w:rsidR="00FD756B">
        <w:rPr>
          <w:rFonts w:eastAsia="Times New Roman" w:cs="Times New Roman"/>
          <w:sz w:val="22"/>
          <w:szCs w:val="22"/>
          <w:u w:val="none"/>
          <w:lang w:val="cs-CZ" w:eastAsia="cs-CZ" w:bidi="cs-CZ"/>
        </w:rPr>
        <w:t>před dokončením projektové dokumentace a před podáním žádosti o závazné stanovisko orgánu státní památkové péče.</w:t>
      </w:r>
    </w:p>
    <w:p w14:paraId="2807CF22" w14:textId="77777777" w:rsidR="00FD756B" w:rsidRPr="007E5DA3" w:rsidRDefault="00FD756B" w:rsidP="001F01BD">
      <w:pPr>
        <w:pStyle w:val="Nzev"/>
        <w:numPr>
          <w:ilvl w:val="0"/>
          <w:numId w:val="0"/>
        </w:numPr>
        <w:ind w:left="716"/>
        <w:jc w:val="left"/>
        <w:rPr>
          <w:rFonts w:eastAsia="Times New Roman" w:cs="Times New Roman"/>
          <w:sz w:val="22"/>
          <w:szCs w:val="22"/>
          <w:u w:val="none"/>
          <w:lang w:val="cs-CZ" w:eastAsia="cs-CZ" w:bidi="cs-CZ"/>
        </w:rPr>
      </w:pPr>
    </w:p>
    <w:p w14:paraId="4AA476F3" w14:textId="36051639" w:rsidR="00CA6698" w:rsidRDefault="00CA6698" w:rsidP="00CA6698">
      <w:pPr>
        <w:pStyle w:val="Nzev"/>
        <w:numPr>
          <w:ilvl w:val="0"/>
          <w:numId w:val="0"/>
        </w:numPr>
        <w:ind w:left="4680" w:hanging="360"/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</w:pPr>
    </w:p>
    <w:p w14:paraId="4FE1F4E1" w14:textId="77777777" w:rsidR="00CA6698" w:rsidRDefault="00CA6698" w:rsidP="00712888">
      <w:pPr>
        <w:pStyle w:val="Nzev"/>
        <w:numPr>
          <w:ilvl w:val="0"/>
          <w:numId w:val="0"/>
        </w:numPr>
        <w:ind w:left="4680" w:hanging="360"/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</w:pPr>
    </w:p>
    <w:p w14:paraId="0BDA351B" w14:textId="4B845491" w:rsidR="00B74822" w:rsidRPr="00712888" w:rsidRDefault="00CA6698" w:rsidP="00A6548C">
      <w:pPr>
        <w:pStyle w:val="Nzev"/>
        <w:numPr>
          <w:ilvl w:val="0"/>
          <w:numId w:val="3"/>
        </w:numPr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b/>
          <w:sz w:val="22"/>
          <w:szCs w:val="22"/>
          <w:u w:val="none"/>
          <w:lang w:val="cs-CZ" w:eastAsia="cs-CZ" w:bidi="cs-CZ"/>
        </w:rPr>
        <w:lastRenderedPageBreak/>
        <w:t>Podmínky provádění Díla</w:t>
      </w:r>
    </w:p>
    <w:p w14:paraId="422DDF60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74DF38AB" w14:textId="77777777" w:rsidR="00A6548C" w:rsidRPr="00426251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328DED4F" w14:textId="77777777" w:rsidR="00A6548C" w:rsidRPr="002A2068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09D5CCD7" w14:textId="77777777" w:rsidR="00A6548C" w:rsidRPr="002A2068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6A1FFF1D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688ADF6A" w14:textId="77777777" w:rsidR="00A6548C" w:rsidRPr="002A2068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32A9C438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35D96299" w14:textId="5D978F41" w:rsidR="00A6548C" w:rsidRDefault="00A6548C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1A5FA607" w14:textId="77777777" w:rsidR="00351279" w:rsidRPr="006D1683" w:rsidRDefault="00351279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6FA861A5" w14:textId="77777777" w:rsidR="00A6548C" w:rsidRPr="001F4DA0" w:rsidRDefault="00A6548C" w:rsidP="00A6548C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1F4DA0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29B6DD85" w14:textId="77777777" w:rsidR="00A6548C" w:rsidRPr="006D168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675D046A" w14:textId="77777777" w:rsidR="00A6548C" w:rsidRPr="007767E0" w:rsidRDefault="00A6548C" w:rsidP="00A6548C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767F532F" w14:textId="0012921F" w:rsidR="00A6548C" w:rsidRPr="007767E0" w:rsidRDefault="00A6548C" w:rsidP="00A6548C">
      <w:pPr>
        <w:pStyle w:val="Nzev"/>
        <w:numPr>
          <w:ilvl w:val="2"/>
          <w:numId w:val="3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</w:t>
      </w:r>
      <w:r w:rsidRPr="00191346">
        <w:rPr>
          <w:b/>
          <w:sz w:val="22"/>
          <w:szCs w:val="22"/>
          <w:u w:val="none"/>
          <w:lang w:val="cs-CZ"/>
        </w:rPr>
        <w:t xml:space="preserve">Díla: do </w:t>
      </w:r>
      <w:r w:rsidR="00FB4FAE" w:rsidRPr="007E5DA3">
        <w:rPr>
          <w:b/>
          <w:sz w:val="22"/>
          <w:szCs w:val="22"/>
          <w:u w:val="none"/>
          <w:lang w:val="cs-CZ"/>
        </w:rPr>
        <w:t>15.12.2024</w:t>
      </w:r>
    </w:p>
    <w:p w14:paraId="0DA73BDF" w14:textId="77777777" w:rsidR="00A6548C" w:rsidRPr="008E077E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63B08EFC" w14:textId="2BDF4971" w:rsidR="00A6548C" w:rsidRPr="001F4DA0" w:rsidRDefault="001F4DA0" w:rsidP="00A6548C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7E5DA3">
        <w:rPr>
          <w:sz w:val="22"/>
          <w:szCs w:val="22"/>
          <w:u w:val="none"/>
          <w:lang w:val="cs-CZ"/>
        </w:rPr>
        <w:t xml:space="preserve">jsou </w:t>
      </w:r>
      <w:r w:rsidR="00A6548C" w:rsidRPr="001F4DA0">
        <w:rPr>
          <w:sz w:val="22"/>
          <w:szCs w:val="22"/>
          <w:u w:val="none"/>
        </w:rPr>
        <w:t xml:space="preserve">provedeny veškeré práce </w:t>
      </w:r>
      <w:r w:rsidR="00A6548C" w:rsidRPr="001F4DA0">
        <w:rPr>
          <w:sz w:val="22"/>
          <w:szCs w:val="22"/>
          <w:u w:val="none"/>
          <w:lang w:val="cs-CZ"/>
        </w:rPr>
        <w:t xml:space="preserve">na Díle </w:t>
      </w:r>
      <w:r w:rsidR="00A6548C" w:rsidRPr="001F4DA0">
        <w:rPr>
          <w:sz w:val="22"/>
          <w:szCs w:val="22"/>
          <w:u w:val="none"/>
        </w:rPr>
        <w:t>v souladu se Smlouvou,</w:t>
      </w:r>
    </w:p>
    <w:p w14:paraId="076A4380" w14:textId="2095C17C" w:rsidR="00A6548C" w:rsidRDefault="00A6548C" w:rsidP="00A6548C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1F4DA0">
        <w:rPr>
          <w:sz w:val="22"/>
          <w:szCs w:val="22"/>
          <w:u w:val="none"/>
          <w:lang w:val="cs-CZ"/>
        </w:rPr>
        <w:t>došlo k </w:t>
      </w:r>
      <w:r w:rsidRPr="001F4DA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1F4DA0">
        <w:rPr>
          <w:sz w:val="22"/>
          <w:szCs w:val="22"/>
          <w:u w:val="none"/>
          <w:lang w:val="cs-CZ"/>
        </w:rPr>
        <w:t> </w:t>
      </w:r>
      <w:r w:rsidRPr="001F4DA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2C2C6899" w14:textId="3459319A" w:rsidR="00FD756B" w:rsidRPr="001F4DA0" w:rsidRDefault="00FD756B" w:rsidP="00A6548C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je předáno v šesti vyhotoveních a v digitální podobě ve formátu pro digitální podání žádosti o správní rozhodnutí k povolení</w:t>
      </w:r>
      <w:r w:rsidR="0030581D">
        <w:rPr>
          <w:sz w:val="22"/>
          <w:szCs w:val="22"/>
          <w:u w:val="none"/>
          <w:lang w:val="cs-CZ"/>
        </w:rPr>
        <w:t xml:space="preserve"> záměru, </w:t>
      </w:r>
      <w:r w:rsidR="00965832">
        <w:rPr>
          <w:sz w:val="22"/>
          <w:szCs w:val="22"/>
          <w:u w:val="none"/>
          <w:lang w:val="cs-CZ"/>
        </w:rPr>
        <w:t xml:space="preserve">oceněný </w:t>
      </w:r>
      <w:r w:rsidR="0030581D">
        <w:rPr>
          <w:sz w:val="22"/>
          <w:szCs w:val="22"/>
          <w:u w:val="none"/>
          <w:lang w:val="cs-CZ"/>
        </w:rPr>
        <w:t xml:space="preserve">rozpočet </w:t>
      </w:r>
      <w:r w:rsidR="00965832">
        <w:rPr>
          <w:sz w:val="22"/>
          <w:szCs w:val="22"/>
          <w:u w:val="none"/>
          <w:lang w:val="cs-CZ"/>
        </w:rPr>
        <w:t xml:space="preserve">a slepý výkaz výměr </w:t>
      </w:r>
      <w:r w:rsidR="0030581D">
        <w:rPr>
          <w:sz w:val="22"/>
          <w:szCs w:val="22"/>
          <w:u w:val="none"/>
          <w:lang w:val="cs-CZ"/>
        </w:rPr>
        <w:t xml:space="preserve">musí být předán ve formátu </w:t>
      </w:r>
      <w:r w:rsidR="00965832">
        <w:rPr>
          <w:sz w:val="22"/>
          <w:szCs w:val="22"/>
          <w:u w:val="none"/>
          <w:lang w:val="cs-CZ"/>
        </w:rPr>
        <w:t>.</w:t>
      </w:r>
      <w:proofErr w:type="spellStart"/>
      <w:r w:rsidR="00965832">
        <w:rPr>
          <w:sz w:val="22"/>
          <w:szCs w:val="22"/>
          <w:u w:val="none"/>
          <w:lang w:val="cs-CZ"/>
        </w:rPr>
        <w:t>xls</w:t>
      </w:r>
      <w:proofErr w:type="spellEnd"/>
      <w:r w:rsidR="00965832">
        <w:rPr>
          <w:sz w:val="22"/>
          <w:szCs w:val="22"/>
          <w:u w:val="none"/>
          <w:lang w:val="cs-CZ"/>
        </w:rPr>
        <w:t>(x).</w:t>
      </w:r>
      <w:r>
        <w:rPr>
          <w:sz w:val="22"/>
          <w:szCs w:val="22"/>
          <w:u w:val="none"/>
          <w:lang w:val="cs-CZ"/>
        </w:rPr>
        <w:t xml:space="preserve"> </w:t>
      </w:r>
    </w:p>
    <w:p w14:paraId="7326EB18" w14:textId="77777777" w:rsidR="00A6548C" w:rsidRPr="005653D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3715F021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5FA9F7EE" w14:textId="62712638" w:rsidR="00A6548C" w:rsidRDefault="00A6548C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9D41DB8" w14:textId="4984DA7C" w:rsidR="00351279" w:rsidRDefault="00351279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08BE9B32" w14:textId="13547FF8" w:rsidR="00351279" w:rsidRDefault="00351279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BBE066A" w14:textId="77777777" w:rsidR="00351279" w:rsidRDefault="00351279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16994C6A" w14:textId="77777777" w:rsidR="00A6548C" w:rsidRPr="00691BCB" w:rsidRDefault="00A6548C" w:rsidP="00A6548C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691BCB">
        <w:rPr>
          <w:b/>
          <w:sz w:val="22"/>
          <w:szCs w:val="22"/>
          <w:u w:val="none"/>
          <w:lang w:val="cs-CZ"/>
        </w:rPr>
        <w:lastRenderedPageBreak/>
        <w:t>Smluvní cena a platební podmínky</w:t>
      </w:r>
    </w:p>
    <w:p w14:paraId="12154804" w14:textId="55BD123E" w:rsidR="00A6548C" w:rsidRDefault="00A6548C" w:rsidP="00A6548C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965832">
        <w:rPr>
          <w:sz w:val="22"/>
          <w:szCs w:val="22"/>
          <w:u w:val="none"/>
        </w:rPr>
        <w:t>uvedených Zhotovitelem v Příloze</w:t>
      </w:r>
      <w:r w:rsidR="00BF5604" w:rsidRPr="00965832">
        <w:rPr>
          <w:sz w:val="22"/>
          <w:szCs w:val="22"/>
          <w:u w:val="none"/>
          <w:lang w:val="cs-CZ"/>
        </w:rPr>
        <w:t xml:space="preserve"> </w:t>
      </w:r>
      <w:r w:rsidR="00691BCB">
        <w:rPr>
          <w:sz w:val="22"/>
          <w:szCs w:val="22"/>
          <w:u w:val="none"/>
          <w:lang w:val="cs-CZ"/>
        </w:rPr>
        <w:t>č.</w:t>
      </w:r>
      <w:r w:rsidR="00BF5604" w:rsidRPr="00965832">
        <w:rPr>
          <w:sz w:val="22"/>
          <w:szCs w:val="22"/>
          <w:u w:val="none"/>
          <w:lang w:val="cs-CZ"/>
        </w:rPr>
        <w:t>1 -</w:t>
      </w:r>
      <w:r w:rsidRPr="00965832">
        <w:rPr>
          <w:sz w:val="22"/>
          <w:szCs w:val="22"/>
          <w:u w:val="none"/>
        </w:rPr>
        <w:t xml:space="preserve"> </w:t>
      </w:r>
      <w:r w:rsidR="00BF5604" w:rsidRPr="00BF5604">
        <w:rPr>
          <w:sz w:val="22"/>
          <w:szCs w:val="22"/>
          <w:u w:val="none"/>
        </w:rPr>
        <w:t>Nabídka na vypracování projektové dokumentace</w:t>
      </w:r>
      <w:r w:rsidRPr="0020035D">
        <w:rPr>
          <w:sz w:val="22"/>
          <w:szCs w:val="22"/>
          <w:u w:val="none"/>
        </w:rPr>
        <w:t>:</w:t>
      </w:r>
    </w:p>
    <w:p w14:paraId="03B07E55" w14:textId="77777777" w:rsidR="00182F14" w:rsidRPr="0020035D" w:rsidRDefault="00182F14" w:rsidP="0096583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0BFC3124" w14:textId="213B1E6B" w:rsidR="00A6548C" w:rsidRPr="00965832" w:rsidRDefault="00182F14" w:rsidP="00A6548C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965832">
        <w:rPr>
          <w:b/>
          <w:sz w:val="22"/>
          <w:szCs w:val="22"/>
          <w:u w:val="none"/>
          <w:lang w:val="cs-CZ"/>
        </w:rPr>
        <w:t xml:space="preserve">Cena celkem (zhotovitel není plátcem </w:t>
      </w:r>
      <w:proofErr w:type="gramStart"/>
      <w:r w:rsidRPr="00965832">
        <w:rPr>
          <w:b/>
          <w:sz w:val="22"/>
          <w:szCs w:val="22"/>
          <w:u w:val="none"/>
          <w:lang w:val="cs-CZ"/>
        </w:rPr>
        <w:t xml:space="preserve">DPH)   </w:t>
      </w:r>
      <w:proofErr w:type="gramEnd"/>
      <w:r w:rsidRPr="00965832">
        <w:rPr>
          <w:b/>
          <w:sz w:val="22"/>
          <w:szCs w:val="22"/>
          <w:u w:val="none"/>
          <w:lang w:val="cs-CZ"/>
        </w:rPr>
        <w:t xml:space="preserve">                               70.000,-Kč</w:t>
      </w:r>
    </w:p>
    <w:p w14:paraId="13B3C96D" w14:textId="77777777" w:rsidR="00182F14" w:rsidRPr="00CF61C8" w:rsidRDefault="00182F14" w:rsidP="00A6548C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66921CC" w14:textId="77777777" w:rsidR="00A6548C" w:rsidRPr="0020035D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 xml:space="preserve">zisku, </w:t>
      </w:r>
      <w:r w:rsidRPr="00965832">
        <w:rPr>
          <w:sz w:val="22"/>
          <w:szCs w:val="22"/>
          <w:u w:val="none"/>
        </w:rPr>
        <w:t>cenu licenčního ujednání</w:t>
      </w:r>
      <w:r w:rsidRPr="0020035D">
        <w:rPr>
          <w:sz w:val="22"/>
          <w:szCs w:val="22"/>
          <w:u w:val="none"/>
        </w:rPr>
        <w:t xml:space="preserve"> a ostatní náklady související s plněním podmínek dle této Smlouvy.</w:t>
      </w:r>
    </w:p>
    <w:p w14:paraId="4A425744" w14:textId="77777777" w:rsidR="00A6548C" w:rsidRPr="0020035D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6E1AA278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0ED7BC79" w14:textId="77777777" w:rsidR="00A6548C" w:rsidRPr="0020035D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17FEE3BB" w14:textId="6ED2863A" w:rsidR="00A6548C" w:rsidRPr="00BF5604" w:rsidRDefault="00A6548C" w:rsidP="00BF560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7E5DA3">
        <w:rPr>
          <w:sz w:val="22"/>
          <w:szCs w:val="22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>.</w:t>
      </w:r>
      <w:r w:rsidR="00BF5604">
        <w:rPr>
          <w:sz w:val="22"/>
          <w:szCs w:val="22"/>
          <w:u w:val="none"/>
          <w:lang w:val="cs-CZ"/>
        </w:rPr>
        <w:t xml:space="preserve"> Na základě vystavené faktury bude uhrazeno </w:t>
      </w:r>
      <w:proofErr w:type="gramStart"/>
      <w:r w:rsidR="00BF5604">
        <w:rPr>
          <w:sz w:val="22"/>
          <w:szCs w:val="22"/>
          <w:u w:val="none"/>
          <w:lang w:val="cs-CZ"/>
        </w:rPr>
        <w:t>70%</w:t>
      </w:r>
      <w:proofErr w:type="gramEnd"/>
      <w:r w:rsidR="00BF5604">
        <w:rPr>
          <w:sz w:val="22"/>
          <w:szCs w:val="22"/>
          <w:u w:val="none"/>
          <w:lang w:val="cs-CZ"/>
        </w:rPr>
        <w:t xml:space="preserve"> z fakturované ceny a zbývajících 30% z fakturované ceny (označeno jako zádržné) je objednatel oprávněn pozastavit. Na zbývající část vyfakturované ceny přesahující hodnotu </w:t>
      </w:r>
      <w:proofErr w:type="gramStart"/>
      <w:r w:rsidR="00BF5604">
        <w:rPr>
          <w:sz w:val="22"/>
          <w:szCs w:val="22"/>
          <w:u w:val="none"/>
          <w:lang w:val="cs-CZ"/>
        </w:rPr>
        <w:t>70%</w:t>
      </w:r>
      <w:proofErr w:type="gramEnd"/>
      <w:r w:rsidR="00BF5604">
        <w:rPr>
          <w:sz w:val="22"/>
          <w:szCs w:val="22"/>
          <w:u w:val="none"/>
          <w:lang w:val="cs-CZ"/>
        </w:rPr>
        <w:t xml:space="preserve"> nemůže zhotovitel uplatňovat žádné sankce (smluvní pokuty) ani úrok z prodlení. Částka rovnající se </w:t>
      </w:r>
      <w:proofErr w:type="gramStart"/>
      <w:r w:rsidR="00BF5604">
        <w:rPr>
          <w:sz w:val="22"/>
          <w:szCs w:val="22"/>
          <w:u w:val="none"/>
          <w:lang w:val="cs-CZ"/>
        </w:rPr>
        <w:t>30%</w:t>
      </w:r>
      <w:proofErr w:type="gramEnd"/>
      <w:r w:rsidR="00BF5604">
        <w:rPr>
          <w:sz w:val="22"/>
          <w:szCs w:val="22"/>
          <w:u w:val="none"/>
          <w:lang w:val="cs-CZ"/>
        </w:rPr>
        <w:t xml:space="preserve"> z celkové sjednané ceny podle odst. </w:t>
      </w:r>
      <w:r w:rsidR="00B30F10">
        <w:rPr>
          <w:sz w:val="22"/>
          <w:szCs w:val="22"/>
          <w:u w:val="none"/>
          <w:lang w:val="cs-CZ"/>
        </w:rPr>
        <w:t>5</w:t>
      </w:r>
      <w:r w:rsidR="00BF5604">
        <w:rPr>
          <w:sz w:val="22"/>
          <w:szCs w:val="22"/>
          <w:u w:val="none"/>
          <w:lang w:val="cs-CZ"/>
        </w:rPr>
        <w:t xml:space="preserve">.1. slouží jako zádržné, které bude uhrazeno objednatelem zhotoviteli až po podepsání protokolu o předání a převzetí díla bez vad a nedodělků. </w:t>
      </w:r>
      <w:r w:rsidRPr="00BF5604">
        <w:rPr>
          <w:sz w:val="22"/>
          <w:szCs w:val="22"/>
          <w:u w:val="none"/>
        </w:rPr>
        <w:t xml:space="preserve"> </w:t>
      </w:r>
    </w:p>
    <w:p w14:paraId="287333DC" w14:textId="77777777" w:rsidR="00A6548C" w:rsidRPr="0020035D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669937DE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F011B4A" w14:textId="3EB7C30C" w:rsidR="00A6548C" w:rsidRPr="00800EA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</w:t>
      </w:r>
      <w:r w:rsidR="00DB1322">
        <w:rPr>
          <w:sz w:val="22"/>
          <w:szCs w:val="22"/>
          <w:u w:val="none"/>
          <w:lang w:val="cs-CZ"/>
        </w:rPr>
        <w:t xml:space="preserve"> </w:t>
      </w:r>
      <w:proofErr w:type="gramStart"/>
      <w:r w:rsidR="00DB1322">
        <w:rPr>
          <w:sz w:val="22"/>
          <w:szCs w:val="22"/>
          <w:u w:val="none"/>
          <w:lang w:val="cs-CZ"/>
        </w:rPr>
        <w:t xml:space="preserve">doručovací </w:t>
      </w:r>
      <w:r w:rsidRPr="00800EAC">
        <w:rPr>
          <w:sz w:val="22"/>
          <w:szCs w:val="22"/>
          <w:u w:val="none"/>
        </w:rPr>
        <w:t xml:space="preserve"> adresu</w:t>
      </w:r>
      <w:proofErr w:type="gramEnd"/>
      <w:r w:rsidRPr="00800EAC">
        <w:rPr>
          <w:sz w:val="22"/>
          <w:szCs w:val="22"/>
          <w:u w:val="none"/>
        </w:rPr>
        <w:t xml:space="preserve"> </w:t>
      </w:r>
      <w:r w:rsidRPr="00965832">
        <w:rPr>
          <w:sz w:val="22"/>
          <w:szCs w:val="22"/>
          <w:u w:val="none"/>
          <w:lang w:val="cs-CZ"/>
        </w:rPr>
        <w:t>Objednatele</w:t>
      </w:r>
      <w:r w:rsidRPr="00800EAC">
        <w:rPr>
          <w:sz w:val="22"/>
          <w:szCs w:val="22"/>
          <w:u w:val="none"/>
        </w:rPr>
        <w:t xml:space="preserve"> anebo v elektronické podobě </w:t>
      </w:r>
      <w:r w:rsidRPr="00965832">
        <w:rPr>
          <w:sz w:val="22"/>
          <w:szCs w:val="22"/>
          <w:u w:val="none"/>
        </w:rPr>
        <w:t xml:space="preserve">na e-mailovou adresu: </w:t>
      </w:r>
      <w:proofErr w:type="spellStart"/>
      <w:r w:rsidR="00DB1322" w:rsidRPr="00965832">
        <w:rPr>
          <w:sz w:val="22"/>
          <w:szCs w:val="22"/>
          <w:u w:val="none"/>
          <w:lang w:val="cs-CZ"/>
        </w:rPr>
        <w:t>ups.ul.fakturace</w:t>
      </w:r>
      <w:proofErr w:type="spellEnd"/>
      <w:r w:rsidRPr="00965832">
        <w:rPr>
          <w:sz w:val="22"/>
          <w:szCs w:val="22"/>
          <w:u w:val="none"/>
        </w:rPr>
        <w:t>@npu.cz</w:t>
      </w:r>
      <w:r w:rsidRPr="00800EAC">
        <w:rPr>
          <w:sz w:val="22"/>
          <w:szCs w:val="22"/>
          <w:u w:val="none"/>
        </w:rPr>
        <w:t xml:space="preserve">. </w:t>
      </w:r>
    </w:p>
    <w:p w14:paraId="08809EFB" w14:textId="77777777" w:rsidR="00A6548C" w:rsidRPr="00800EA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bookmarkEnd w:id="5"/>
    <w:p w14:paraId="64A4FFFE" w14:textId="03004D5E" w:rsidR="00DB1322" w:rsidRPr="00965832" w:rsidRDefault="00DB1322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  <w:lang w:val="cs-CZ"/>
        </w:rPr>
        <w:t xml:space="preserve">Cena </w:t>
      </w:r>
      <w:r>
        <w:rPr>
          <w:sz w:val="22"/>
          <w:szCs w:val="22"/>
          <w:u w:val="none"/>
          <w:lang w:val="cs-CZ"/>
        </w:rPr>
        <w:t>D</w:t>
      </w:r>
      <w:r w:rsidRPr="00965832">
        <w:rPr>
          <w:sz w:val="22"/>
          <w:szCs w:val="22"/>
          <w:u w:val="none"/>
          <w:lang w:val="cs-CZ"/>
        </w:rPr>
        <w:t xml:space="preserve">íla </w:t>
      </w:r>
      <w:r>
        <w:rPr>
          <w:sz w:val="22"/>
          <w:szCs w:val="22"/>
          <w:u w:val="none"/>
          <w:lang w:val="cs-CZ"/>
        </w:rPr>
        <w:t>nezahrnuje správní poplatky za vydaná správní rozhodnutí</w:t>
      </w:r>
      <w:r w:rsidR="00691BCB">
        <w:rPr>
          <w:sz w:val="22"/>
          <w:szCs w:val="22"/>
          <w:u w:val="none"/>
          <w:lang w:val="cs-CZ"/>
        </w:rPr>
        <w:t xml:space="preserve"> nebo jiné poplatky za získané podklady</w:t>
      </w:r>
      <w:r>
        <w:rPr>
          <w:sz w:val="22"/>
          <w:szCs w:val="22"/>
          <w:u w:val="none"/>
          <w:lang w:val="cs-CZ"/>
        </w:rPr>
        <w:t>.</w:t>
      </w:r>
    </w:p>
    <w:p w14:paraId="26AF999B" w14:textId="77777777" w:rsidR="00A6548C" w:rsidRPr="000F1411" w:rsidRDefault="00A6548C" w:rsidP="00A6548C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39A49F8F" w14:textId="77777777" w:rsidR="00A6548C" w:rsidRPr="00691BCB" w:rsidRDefault="00A6548C" w:rsidP="00A6548C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691BCB">
        <w:rPr>
          <w:b/>
          <w:sz w:val="22"/>
          <w:szCs w:val="22"/>
          <w:u w:val="none"/>
        </w:rPr>
        <w:t xml:space="preserve">Vady díla a záruka </w:t>
      </w:r>
    </w:p>
    <w:p w14:paraId="7B89F907" w14:textId="617838C5" w:rsidR="00A6548C" w:rsidRPr="00262A63" w:rsidRDefault="00A6548C" w:rsidP="00A6548C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>, a to v</w:t>
      </w:r>
      <w:r w:rsidR="00AA719D">
        <w:rPr>
          <w:sz w:val="22"/>
          <w:szCs w:val="22"/>
          <w:u w:val="none"/>
          <w:lang w:val="cs-CZ"/>
        </w:rPr>
        <w:t xml:space="preserve">e sjednané </w:t>
      </w:r>
      <w:r w:rsidRPr="00262A63">
        <w:rPr>
          <w:sz w:val="22"/>
          <w:szCs w:val="22"/>
          <w:u w:val="none"/>
        </w:rPr>
        <w:t xml:space="preserve">době uvedené v tomto </w:t>
      </w:r>
      <w:r w:rsidR="00AA719D" w:rsidRPr="00262A63">
        <w:rPr>
          <w:sz w:val="22"/>
          <w:szCs w:val="22"/>
          <w:u w:val="none"/>
        </w:rPr>
        <w:t>p</w:t>
      </w:r>
      <w:r w:rsidR="00AA719D">
        <w:rPr>
          <w:sz w:val="22"/>
          <w:szCs w:val="22"/>
          <w:u w:val="none"/>
          <w:lang w:val="cs-CZ"/>
        </w:rPr>
        <w:t>rotokolu</w:t>
      </w:r>
      <w:r w:rsidR="00DB1322">
        <w:rPr>
          <w:sz w:val="22"/>
          <w:szCs w:val="22"/>
          <w:u w:val="none"/>
          <w:lang w:val="cs-CZ"/>
        </w:rPr>
        <w:t>.</w:t>
      </w:r>
    </w:p>
    <w:p w14:paraId="772377B4" w14:textId="77777777" w:rsidR="00A6548C" w:rsidRPr="00262A6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26B41F77" w14:textId="57DD79D8" w:rsidR="00A6548C" w:rsidRPr="007B5366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22212E" w:rsidRPr="00965832">
        <w:rPr>
          <w:sz w:val="22"/>
          <w:szCs w:val="22"/>
          <w:u w:val="none"/>
          <w:lang w:val="cs-CZ"/>
        </w:rPr>
        <w:t xml:space="preserve">60 </w:t>
      </w:r>
      <w:r w:rsidRPr="00965832">
        <w:rPr>
          <w:sz w:val="22"/>
          <w:szCs w:val="22"/>
          <w:u w:val="none"/>
        </w:rPr>
        <w:t xml:space="preserve"> měsíců</w:t>
      </w:r>
      <w:r w:rsidRPr="007B5366">
        <w:rPr>
          <w:sz w:val="22"/>
          <w:szCs w:val="22"/>
          <w:u w:val="none"/>
        </w:rPr>
        <w:t>.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6727E16F" w14:textId="788A704C" w:rsidR="00A6548C" w:rsidRPr="00D64775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22212E" w:rsidRPr="00965832">
        <w:rPr>
          <w:sz w:val="22"/>
          <w:szCs w:val="22"/>
          <w:u w:val="none"/>
          <w:lang w:val="cs-CZ"/>
        </w:rPr>
        <w:t>14</w:t>
      </w:r>
      <w:r w:rsidR="0022212E" w:rsidRPr="00D64775">
        <w:rPr>
          <w:sz w:val="22"/>
          <w:szCs w:val="22"/>
          <w:u w:val="none"/>
        </w:rPr>
        <w:t xml:space="preserve"> </w:t>
      </w:r>
      <w:r w:rsidRPr="00D64775">
        <w:rPr>
          <w:sz w:val="22"/>
          <w:szCs w:val="22"/>
          <w:u w:val="none"/>
        </w:rPr>
        <w:t xml:space="preserve">kalendářních dnů, nedohodnou-li se smluvní strany jinak. </w:t>
      </w:r>
    </w:p>
    <w:p w14:paraId="00004AED" w14:textId="77777777" w:rsidR="00A6548C" w:rsidRPr="00262A6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lastRenderedPageBreak/>
        <w:t>V případě, že Zhotovitel neodstraní vady ve stanovené nebo sjednané době podle předchozích odstavců, může Objednatel:</w:t>
      </w:r>
    </w:p>
    <w:p w14:paraId="26471348" w14:textId="77777777" w:rsidR="00A6548C" w:rsidRPr="00262A63" w:rsidRDefault="00A6548C" w:rsidP="00A6548C">
      <w:pPr>
        <w:pStyle w:val="Nadpis21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Pr="00965832">
        <w:rPr>
          <w:rFonts w:ascii="Calibri" w:hAnsi="Calibri" w:cs="Calibri"/>
          <w:b w:val="0"/>
          <w:sz w:val="22"/>
          <w:szCs w:val="22"/>
        </w:rPr>
        <w:t>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0FBB78F1" w14:textId="77777777" w:rsidR="00A6548C" w:rsidRPr="00262A63" w:rsidRDefault="00A6548C" w:rsidP="00A6548C">
      <w:pPr>
        <w:pStyle w:val="Nadpis21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261B7744" w14:textId="77777777" w:rsidR="00A6548C" w:rsidRPr="00262A63" w:rsidRDefault="00A6548C" w:rsidP="00A6548C">
      <w:pPr>
        <w:pStyle w:val="Nadpis21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06BB2AA6" w14:textId="77777777" w:rsidR="00A6548C" w:rsidRPr="00262A6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55FC598" w14:textId="77777777" w:rsidR="00A6548C" w:rsidRPr="00305F40" w:rsidRDefault="00A6548C" w:rsidP="00A6548C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62C4743" w14:textId="77777777" w:rsidR="00A6548C" w:rsidRPr="00965832" w:rsidRDefault="00A6548C" w:rsidP="00A6548C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965832">
        <w:rPr>
          <w:b/>
          <w:sz w:val="22"/>
          <w:szCs w:val="22"/>
          <w:u w:val="none"/>
        </w:rPr>
        <w:t>Licenční ujednání</w:t>
      </w:r>
    </w:p>
    <w:p w14:paraId="7BB6B685" w14:textId="77777777" w:rsidR="00A6548C" w:rsidRPr="00965832" w:rsidRDefault="00A6548C" w:rsidP="00A6548C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>Bude-li výsledkem Díla autorské dílo ve smyslu zák. č. 121/2000 Sb., o právu autorském, o právech souvisejících, Zhotovitel prohlašuje, že je</w:t>
      </w:r>
      <w:r w:rsidRPr="00965832">
        <w:rPr>
          <w:sz w:val="22"/>
          <w:szCs w:val="22"/>
          <w:u w:val="none"/>
          <w:lang w:val="cs-CZ"/>
        </w:rPr>
        <w:t>, resp. bude</w:t>
      </w:r>
      <w:r w:rsidRPr="00965832">
        <w:rPr>
          <w:sz w:val="22"/>
          <w:szCs w:val="22"/>
          <w:u w:val="none"/>
        </w:rPr>
        <w:t xml:space="preserve"> oprávněným vykonavatelem autorských práv k Dílu </w:t>
      </w:r>
      <w:r w:rsidRPr="00965832">
        <w:rPr>
          <w:sz w:val="22"/>
          <w:szCs w:val="22"/>
          <w:u w:val="none"/>
          <w:lang w:val="cs-CZ"/>
        </w:rPr>
        <w:t xml:space="preserve">a </w:t>
      </w:r>
      <w:r w:rsidRPr="00965832">
        <w:rPr>
          <w:sz w:val="22"/>
          <w:szCs w:val="22"/>
          <w:u w:val="none"/>
        </w:rPr>
        <w:t>uděluje Objednateli licenci k Dílu za následujících podmínek:</w:t>
      </w:r>
    </w:p>
    <w:p w14:paraId="2B84FCB6" w14:textId="7A0230FB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>licence se poskytuje jako výhradní;</w:t>
      </w:r>
    </w:p>
    <w:p w14:paraId="27DF9747" w14:textId="77777777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>licence se poskytuje ke všem způsobům užití podle zák. č. 121/2000 Sb., autorský zákon;</w:t>
      </w:r>
    </w:p>
    <w:p w14:paraId="47BB4B5F" w14:textId="77777777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 xml:space="preserve">licence je územně neomezená, licence je neomezená, pokud jde o množstevní rozsah; </w:t>
      </w:r>
    </w:p>
    <w:p w14:paraId="77474769" w14:textId="77777777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>licence je ryze opravňující, tzn. Objednatel nemá povinnost autorské Dílo užít;</w:t>
      </w:r>
    </w:p>
    <w:p w14:paraId="048B876D" w14:textId="77777777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>licence se vztahuje i na úpravy či doplnění Díla;</w:t>
      </w:r>
    </w:p>
    <w:p w14:paraId="77D712DF" w14:textId="77777777" w:rsidR="00A6548C" w:rsidRPr="00965832" w:rsidRDefault="00A6548C" w:rsidP="00A6548C">
      <w:pPr>
        <w:pStyle w:val="Nadpis21"/>
        <w:numPr>
          <w:ilvl w:val="0"/>
          <w:numId w:val="5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965832">
        <w:rPr>
          <w:rFonts w:ascii="Calibri" w:hAnsi="Calibri" w:cs="Calibri"/>
          <w:b w:val="0"/>
          <w:sz w:val="22"/>
          <w:szCs w:val="22"/>
        </w:rPr>
        <w:t>licence se poskytuje na celou dobu trvání majetkových práv autorských.</w:t>
      </w:r>
    </w:p>
    <w:p w14:paraId="10FBF0A6" w14:textId="77777777" w:rsidR="00A6548C" w:rsidRPr="00965832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 xml:space="preserve">Odměna za poskytnutí této licence je z ekonomického pohledu a na základě souhlasné vůle stran je součástí Smluvní ceny. Smluvní strany si tímto s odkazem na </w:t>
      </w:r>
      <w:proofErr w:type="spellStart"/>
      <w:r w:rsidRPr="00965832">
        <w:rPr>
          <w:sz w:val="22"/>
          <w:szCs w:val="22"/>
          <w:u w:val="none"/>
        </w:rPr>
        <w:t>ust</w:t>
      </w:r>
      <w:proofErr w:type="spellEnd"/>
      <w:r w:rsidRPr="00965832">
        <w:rPr>
          <w:sz w:val="22"/>
          <w:szCs w:val="22"/>
          <w:u w:val="none"/>
        </w:rPr>
        <w:t xml:space="preserve">. § 2374 odst. 1 </w:t>
      </w:r>
      <w:r w:rsidRPr="00965832">
        <w:rPr>
          <w:sz w:val="22"/>
          <w:szCs w:val="22"/>
          <w:u w:val="none"/>
          <w:lang w:val="cs-CZ"/>
        </w:rPr>
        <w:t>občanského zákoníku</w:t>
      </w:r>
      <w:r w:rsidRPr="00965832">
        <w:rPr>
          <w:sz w:val="22"/>
          <w:szCs w:val="22"/>
          <w:u w:val="none"/>
        </w:rPr>
        <w:t xml:space="preserve"> potvrzují, že výše smluvní odměny je sjednána i s přihlédnutím k účelu licence, způsobu a okolnostem užití Díla, k velikosti tvůrčího příspěvku Zhotovitele a k územnímu, časovému a množstevnímu rozsahu licence, přičemž si dále potvrzují, že ujednání odměny ve formě pevné částky je odpovídající a přiměřené rozsahu, obsahu a povaze Díla, jakož i s ohledy na zvláštnosti příslušného odvětví.</w:t>
      </w:r>
    </w:p>
    <w:p w14:paraId="2C4BB8B1" w14:textId="77777777" w:rsidR="00A6548C" w:rsidRPr="00965832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 xml:space="preserve">Objednatel je oprávněn Dílo nebo jeho dílčí část upravit, měnit, spojovat ho s jinými díly nebo zařadit ho do jiného autorského díla takovým způsobem, který nesníží hodnotu tohoto autorského díla, jakož i tato oprávnění udělovat třetím osobám, k čemuž uděluje Zhotovitel souhlas. </w:t>
      </w:r>
    </w:p>
    <w:p w14:paraId="6FF93477" w14:textId="77777777" w:rsidR="00A6548C" w:rsidRPr="00965832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>Objednatel je oprávněn po ukončení Smlouvy poskytovat práva získaná touto smlouvou (udělovat sublicence) zcela nebo zčásti třetím osobám, přičemž Zhotovitel s tímto předem souhlasí. Oprávnění výkonu těchto práv platí pro třetí osoby ve stejném rozsahu jako pro Objednatele.</w:t>
      </w:r>
    </w:p>
    <w:p w14:paraId="465EB516" w14:textId="77777777" w:rsidR="00A6548C" w:rsidRPr="00965832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>Zhotovitel výslovně prohlašuje, že je plně oprávněn disponovat právy k duševnímu vlastnictví včetně výše uvedených autorských práv, a zavazuje se zajistit řádné a nerušené užívání díla objednatelem, včetně případného zajištění dalších souhlasů a licencí od autorů děl v souladu s autorským zákonem, popř. od nositelů jiných práv duševního vlastnictví v souladu s právními předpisy. Zhotovitel se zavazuje, že objednateli uhradí veškeré náklady, výdaje, škody a majetkovou i nemajetkovou újmu, které objednateli vzniknou v důsledku toho, že objednatel nemohl dílo užívat řádně a nerušeně.</w:t>
      </w:r>
    </w:p>
    <w:p w14:paraId="3A55F093" w14:textId="77777777" w:rsidR="00A6548C" w:rsidRPr="00965832" w:rsidRDefault="00A6548C" w:rsidP="00A6548C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65832">
        <w:rPr>
          <w:rFonts w:asciiTheme="minorHAnsi" w:hAnsiTheme="minorHAnsi" w:cstheme="minorHAnsi"/>
          <w:sz w:val="22"/>
          <w:szCs w:val="22"/>
          <w:shd w:val="clear" w:color="auto" w:fill="FFFFFF"/>
        </w:rPr>
        <w:t>Dojde-li k odstoupení od smlouvy či k jinému předčasnému ukončení této smlouvy platí, že Objednateli přísluší práva ve výše uvedeném rozsahu a s výše uvedeným obsahem k Dílu nebo jeho částem vytvořeným Zhotovitelem do okamžiku ukončení smlouvy</w:t>
      </w:r>
      <w:r w:rsidRPr="00965832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DFAFA3E" w14:textId="77777777" w:rsidR="00A6548C" w:rsidRPr="00064754" w:rsidRDefault="00A6548C" w:rsidP="00A6548C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705ED0E5" w14:textId="77777777" w:rsidR="00A6548C" w:rsidRPr="009519D4" w:rsidRDefault="00A6548C" w:rsidP="00A6548C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lastRenderedPageBreak/>
        <w:t>Smluvní pokuty</w:t>
      </w:r>
      <w:bookmarkEnd w:id="6"/>
      <w:bookmarkEnd w:id="7"/>
    </w:p>
    <w:p w14:paraId="0080E020" w14:textId="77777777" w:rsidR="00A6548C" w:rsidRDefault="00A6548C" w:rsidP="00A6548C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6B22D3B6" w14:textId="411E01D9" w:rsidR="00A6548C" w:rsidRDefault="00A6548C" w:rsidP="00A6548C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965832">
        <w:rPr>
          <w:sz w:val="22"/>
          <w:szCs w:val="22"/>
          <w:u w:val="none"/>
        </w:rPr>
        <w:t>0,</w:t>
      </w:r>
      <w:r w:rsidR="0022212E" w:rsidRPr="00965832">
        <w:rPr>
          <w:sz w:val="22"/>
          <w:szCs w:val="22"/>
          <w:u w:val="none"/>
          <w:lang w:val="cs-CZ"/>
        </w:rPr>
        <w:t>2</w:t>
      </w:r>
      <w:r w:rsidR="0022212E" w:rsidRPr="00965832">
        <w:rPr>
          <w:sz w:val="22"/>
          <w:szCs w:val="22"/>
          <w:u w:val="none"/>
        </w:rPr>
        <w:t xml:space="preserve"> </w:t>
      </w:r>
      <w:r w:rsidRPr="00965832">
        <w:rPr>
          <w:sz w:val="22"/>
          <w:szCs w:val="22"/>
          <w:u w:val="none"/>
        </w:rPr>
        <w:t>% z </w:t>
      </w:r>
      <w:r w:rsidRPr="00965832">
        <w:rPr>
          <w:sz w:val="22"/>
          <w:szCs w:val="22"/>
          <w:u w:val="none"/>
          <w:lang w:val="cs-CZ"/>
        </w:rPr>
        <w:t>ceny za</w:t>
      </w:r>
      <w:r w:rsidRPr="00965832">
        <w:rPr>
          <w:sz w:val="22"/>
          <w:szCs w:val="22"/>
          <w:u w:val="none"/>
        </w:rPr>
        <w:t xml:space="preserve"> Dílo</w:t>
      </w:r>
      <w:r w:rsidRPr="00965832">
        <w:rPr>
          <w:sz w:val="22"/>
          <w:szCs w:val="22"/>
          <w:u w:val="none"/>
          <w:lang w:val="cs-CZ"/>
        </w:rPr>
        <w:t xml:space="preserve"> </w:t>
      </w:r>
      <w:r w:rsidRPr="00965832">
        <w:rPr>
          <w:sz w:val="22"/>
          <w:szCs w:val="22"/>
          <w:u w:val="none"/>
        </w:rPr>
        <w:t>(bez DPH</w:t>
      </w:r>
      <w:r w:rsidRPr="00965832">
        <w:rPr>
          <w:sz w:val="22"/>
          <w:szCs w:val="22"/>
          <w:u w:val="none"/>
          <w:lang w:val="cs-CZ"/>
        </w:rPr>
        <w:t xml:space="preserve">, resp. </w:t>
      </w:r>
      <w:r w:rsidRPr="00965832">
        <w:rPr>
          <w:sz w:val="22"/>
          <w:szCs w:val="22"/>
          <w:u w:val="none"/>
        </w:rPr>
        <w:t xml:space="preserve">z ceny konečné </w:t>
      </w:r>
      <w:r w:rsidRPr="00965832">
        <w:rPr>
          <w:sz w:val="22"/>
          <w:szCs w:val="22"/>
          <w:u w:val="none"/>
          <w:lang w:val="cs-CZ"/>
        </w:rPr>
        <w:t xml:space="preserve">v případě </w:t>
      </w:r>
      <w:r w:rsidRPr="00965832">
        <w:rPr>
          <w:sz w:val="22"/>
          <w:szCs w:val="22"/>
          <w:u w:val="none"/>
        </w:rPr>
        <w:t>neplátce DPH</w:t>
      </w:r>
      <w:r w:rsidRPr="00965832">
        <w:rPr>
          <w:sz w:val="22"/>
          <w:szCs w:val="22"/>
          <w:u w:val="none"/>
          <w:lang w:val="cs-CZ"/>
        </w:rPr>
        <w:t>)</w:t>
      </w:r>
      <w:r w:rsidRPr="00965832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3220CDC7" w14:textId="77777777" w:rsidR="00A6548C" w:rsidRPr="009519D4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F831673" w14:textId="77777777" w:rsidR="00A6548C" w:rsidRPr="009519D4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5300F45F" w14:textId="77777777" w:rsidR="00A6548C" w:rsidRPr="009519D4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66ABBBFF" w14:textId="77777777" w:rsidR="00A6548C" w:rsidRPr="00774F7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65581D85" w14:textId="77777777" w:rsidR="00A6548C" w:rsidRPr="00305F40" w:rsidRDefault="00A6548C" w:rsidP="00A6548C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0716923" w14:textId="77777777" w:rsidR="00A6548C" w:rsidRPr="00EB6C4D" w:rsidRDefault="00A6548C" w:rsidP="00A6548C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EB6C4D">
        <w:rPr>
          <w:b/>
          <w:sz w:val="22"/>
          <w:szCs w:val="22"/>
          <w:u w:val="none"/>
        </w:rPr>
        <w:t>Trvání Smlouvy</w:t>
      </w:r>
    </w:p>
    <w:p w14:paraId="19DB13D2" w14:textId="77777777" w:rsidR="00A6548C" w:rsidRPr="00327F06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04942A4C" w14:textId="3739B4A1" w:rsidR="00A6548C" w:rsidRPr="00EB6C4D" w:rsidRDefault="00A6548C" w:rsidP="00A6548C">
      <w:pPr>
        <w:pStyle w:val="Nadpis2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="00EB6C4D" w:rsidRPr="00965832">
        <w:rPr>
          <w:rFonts w:ascii="Calibri" w:hAnsi="Calibri" w:cs="Calibri"/>
          <w:b w:val="0"/>
          <w:sz w:val="22"/>
          <w:szCs w:val="22"/>
        </w:rPr>
        <w:t xml:space="preserve">30 </w:t>
      </w:r>
      <w:r w:rsidRPr="00965832">
        <w:rPr>
          <w:rFonts w:ascii="Calibri" w:hAnsi="Calibri" w:cs="Calibri"/>
          <w:b w:val="0"/>
          <w:sz w:val="22"/>
          <w:szCs w:val="22"/>
        </w:rPr>
        <w:t>kalendářních</w:t>
      </w:r>
      <w:r w:rsidRPr="00EB6C4D">
        <w:rPr>
          <w:rFonts w:ascii="Calibri" w:hAnsi="Calibri" w:cs="Calibri"/>
          <w:b w:val="0"/>
          <w:sz w:val="22"/>
          <w:szCs w:val="22"/>
        </w:rPr>
        <w:t xml:space="preserve"> dnů; </w:t>
      </w:r>
    </w:p>
    <w:p w14:paraId="43275DC5" w14:textId="77777777" w:rsidR="00A6548C" w:rsidRPr="00305F40" w:rsidRDefault="00A6548C" w:rsidP="00A6548C">
      <w:pPr>
        <w:pStyle w:val="Nadpis2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EB6C4D">
        <w:rPr>
          <w:rFonts w:ascii="Calibri" w:hAnsi="Calibri" w:cs="Calibri"/>
          <w:b w:val="0"/>
          <w:sz w:val="22"/>
          <w:szCs w:val="22"/>
        </w:rPr>
        <w:t xml:space="preserve">pokud Zhotovitel bude provádět Dílo v rozporu se Smlouvou, právními předpisy, technickými normami nebo v rozporu s pokyny Objednatele a nezjedná nápravu v přiměřené lhůtě (za přiměřenou se považuje lhůta </w:t>
      </w:r>
      <w:r w:rsidRPr="00965832">
        <w:rPr>
          <w:rFonts w:ascii="Calibri" w:hAnsi="Calibri" w:cs="Calibri"/>
          <w:b w:val="0"/>
          <w:sz w:val="22"/>
          <w:szCs w:val="22"/>
        </w:rPr>
        <w:t>5 pracovních</w:t>
      </w:r>
      <w:r w:rsidRPr="00EB6C4D">
        <w:rPr>
          <w:rFonts w:ascii="Calibri" w:hAnsi="Calibri" w:cs="Calibri"/>
          <w:b w:val="0"/>
          <w:sz w:val="22"/>
          <w:szCs w:val="22"/>
        </w:rPr>
        <w:t xml:space="preserve"> dnů), ačkoliv b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58451A94" w14:textId="77777777" w:rsidR="00A6548C" w:rsidRPr="00327F06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6E199759" w14:textId="77777777" w:rsidR="00A6548C" w:rsidRPr="005A7DE0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66D02DA3" w14:textId="77777777" w:rsidR="00A6548C" w:rsidRPr="00305F40" w:rsidRDefault="00A6548C" w:rsidP="00A6548C">
      <w:pPr>
        <w:pStyle w:val="Nadpis21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5B73AD3D" w14:textId="77777777" w:rsidR="00A6548C" w:rsidRPr="00305F40" w:rsidRDefault="00A6548C" w:rsidP="00A6548C">
      <w:pPr>
        <w:pStyle w:val="Nadpis21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7FC9F3FE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01A25AA0" w14:textId="77777777" w:rsidR="00A6548C" w:rsidRPr="00305F40" w:rsidRDefault="00A6548C" w:rsidP="00A6548C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C7B6FA3" w14:textId="77777777" w:rsidR="00A6548C" w:rsidRPr="0064297C" w:rsidRDefault="00A6548C" w:rsidP="00A6548C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64297C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36768CF2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7D09DEDA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7EB74136" w14:textId="77777777" w:rsidR="00A6548C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574DA3BC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 xml:space="preserve">. § 2 písm. e) zákona č. 320/2001 Sb., o finanční kontrole ve veřejné správě a o změně některých zákonů, ve znění pozdějších předpisů, osobou povinnou </w:t>
      </w:r>
      <w:r w:rsidRPr="00327F06">
        <w:rPr>
          <w:sz w:val="22"/>
          <w:szCs w:val="22"/>
          <w:u w:val="none"/>
        </w:rPr>
        <w:lastRenderedPageBreak/>
        <w:t>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588F4B85" w14:textId="77777777" w:rsidR="00A6548C" w:rsidRPr="00B17FA8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 xml:space="preserve">Smluvní strany berou na vědomí, že tato </w:t>
      </w:r>
      <w:r w:rsidRPr="00965832">
        <w:rPr>
          <w:sz w:val="22"/>
          <w:szCs w:val="22"/>
          <w:u w:val="none"/>
          <w:lang w:val="cs-CZ"/>
        </w:rPr>
        <w:t>S</w:t>
      </w:r>
      <w:proofErr w:type="spellStart"/>
      <w:r w:rsidRPr="00965832">
        <w:rPr>
          <w:sz w:val="22"/>
          <w:szCs w:val="22"/>
          <w:u w:val="none"/>
        </w:rPr>
        <w:t>mlouva</w:t>
      </w:r>
      <w:proofErr w:type="spellEnd"/>
      <w:r w:rsidRPr="00965832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965832">
        <w:rPr>
          <w:sz w:val="22"/>
          <w:szCs w:val="22"/>
          <w:u w:val="none"/>
          <w:lang w:val="cs-CZ"/>
        </w:rPr>
        <w:t>Objednatel</w:t>
      </w:r>
      <w:r w:rsidRPr="00B17FA8">
        <w:rPr>
          <w:sz w:val="22"/>
          <w:szCs w:val="22"/>
          <w:u w:val="none"/>
        </w:rPr>
        <w:t>.</w:t>
      </w:r>
    </w:p>
    <w:p w14:paraId="0C51208F" w14:textId="5F6C02F8" w:rsidR="00A6548C" w:rsidRPr="0006183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65832">
        <w:rPr>
          <w:sz w:val="22"/>
          <w:szCs w:val="22"/>
          <w:u w:val="none"/>
        </w:rPr>
        <w:t xml:space="preserve">Tato </w:t>
      </w:r>
      <w:r w:rsidRPr="00965832">
        <w:rPr>
          <w:sz w:val="22"/>
          <w:szCs w:val="22"/>
          <w:u w:val="none"/>
          <w:lang w:val="cs-CZ"/>
        </w:rPr>
        <w:t>S</w:t>
      </w:r>
      <w:proofErr w:type="spellStart"/>
      <w:r w:rsidRPr="00965832">
        <w:rPr>
          <w:sz w:val="22"/>
          <w:szCs w:val="22"/>
          <w:u w:val="none"/>
        </w:rPr>
        <w:t>mlouva</w:t>
      </w:r>
      <w:proofErr w:type="spellEnd"/>
      <w:r w:rsidRPr="00965832">
        <w:rPr>
          <w:sz w:val="22"/>
          <w:szCs w:val="22"/>
          <w:u w:val="none"/>
        </w:rPr>
        <w:t xml:space="preserve"> nabývá platnosti dnem jejího podpisu oběma </w:t>
      </w:r>
      <w:r w:rsidRPr="00965832">
        <w:rPr>
          <w:sz w:val="22"/>
          <w:szCs w:val="22"/>
          <w:u w:val="none"/>
          <w:lang w:val="cs-CZ"/>
        </w:rPr>
        <w:t>S</w:t>
      </w:r>
      <w:r w:rsidRPr="00965832">
        <w:rPr>
          <w:sz w:val="22"/>
          <w:szCs w:val="22"/>
          <w:u w:val="none"/>
        </w:rPr>
        <w:t>mluvními stranami a účinnosti dnem uveřejnění v registru smluv podle předchozího odstavce</w:t>
      </w:r>
      <w:r w:rsidRPr="00061833">
        <w:rPr>
          <w:sz w:val="22"/>
          <w:szCs w:val="22"/>
          <w:u w:val="none"/>
        </w:rPr>
        <w:t>.</w:t>
      </w:r>
    </w:p>
    <w:p w14:paraId="1F5ACF5D" w14:textId="5C77E705" w:rsidR="00A6548C" w:rsidRPr="00061833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61833">
        <w:rPr>
          <w:sz w:val="22"/>
          <w:szCs w:val="22"/>
          <w:u w:val="none"/>
        </w:rPr>
        <w:t xml:space="preserve">Tato smlouva je vyhotovena </w:t>
      </w:r>
      <w:r w:rsidRPr="00965832">
        <w:rPr>
          <w:sz w:val="22"/>
          <w:szCs w:val="22"/>
          <w:u w:val="none"/>
        </w:rPr>
        <w:t>ve 2 vyhotoveních v českém jazyce, přičemž každá ze Smluvních stran obdrží po jednom vyhotovení</w:t>
      </w:r>
      <w:r w:rsidRPr="00965832">
        <w:rPr>
          <w:sz w:val="22"/>
          <w:szCs w:val="22"/>
          <w:u w:val="none"/>
          <w:lang w:val="cs-CZ"/>
        </w:rPr>
        <w:t xml:space="preserve"> </w:t>
      </w:r>
      <w:r w:rsidR="00061833" w:rsidRPr="00061833">
        <w:rPr>
          <w:sz w:val="22"/>
          <w:szCs w:val="22"/>
          <w:u w:val="none"/>
          <w:lang w:val="cs-CZ"/>
        </w:rPr>
        <w:t>.</w:t>
      </w:r>
    </w:p>
    <w:p w14:paraId="79D1EC36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055FD420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48597085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2A3E6E31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38161967" w14:textId="77777777" w:rsidR="00A6548C" w:rsidRPr="00036F2B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42D968D2" w14:textId="77777777" w:rsidR="00A6548C" w:rsidRPr="00327F06" w:rsidRDefault="00A6548C" w:rsidP="00A6548C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2997296A" w14:textId="7EE69FB3" w:rsidR="00A6548C" w:rsidRPr="00965832" w:rsidRDefault="00A6548C" w:rsidP="00A6548C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  <w:color w:val="auto"/>
        </w:rPr>
      </w:pPr>
      <w:r w:rsidRPr="00965832">
        <w:rPr>
          <w:rFonts w:ascii="Calibri" w:hAnsi="Calibri" w:cs="Calibri"/>
          <w:color w:val="auto"/>
        </w:rPr>
        <w:t xml:space="preserve">Příloha č. 1: </w:t>
      </w:r>
      <w:bookmarkStart w:id="12" w:name="_Hlk175310012"/>
      <w:r w:rsidR="00BF5604" w:rsidRPr="007E5DA3">
        <w:rPr>
          <w:rFonts w:ascii="Calibri" w:hAnsi="Calibri" w:cs="Calibri"/>
          <w:color w:val="auto"/>
        </w:rPr>
        <w:t>Nabídka na vypracování projektové dokumentace</w:t>
      </w:r>
      <w:bookmarkEnd w:id="12"/>
    </w:p>
    <w:p w14:paraId="0F7DCF7C" w14:textId="77777777" w:rsidR="00A6548C" w:rsidRDefault="00A6548C" w:rsidP="00A6548C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688D6F9B" w14:textId="77777777" w:rsidR="00A6548C" w:rsidRPr="006A0CB1" w:rsidRDefault="00A6548C" w:rsidP="00A6548C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A6548C" w:rsidRPr="00202AE1" w14:paraId="23918002" w14:textId="77777777" w:rsidTr="00B10354">
        <w:trPr>
          <w:jc w:val="center"/>
        </w:trPr>
        <w:tc>
          <w:tcPr>
            <w:tcW w:w="4606" w:type="dxa"/>
          </w:tcPr>
          <w:p w14:paraId="14FF89EB" w14:textId="7485AE0D" w:rsidR="00A6548C" w:rsidRPr="006A0CB1" w:rsidRDefault="00351279" w:rsidP="003512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color w:val="000000"/>
                <w:sz w:val="22"/>
                <w:szCs w:val="22"/>
              </w:rPr>
              <w:t>v</w:t>
            </w:r>
            <w:r w:rsidR="00A6548C">
              <w:rPr>
                <w:color w:val="000000"/>
                <w:sz w:val="22"/>
                <w:szCs w:val="22"/>
              </w:rPr>
              <w:t xml:space="preserve"> </w:t>
            </w:r>
            <w:r w:rsidR="00A6548C" w:rsidRPr="006A0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Ústí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nad Labem</w:t>
            </w:r>
            <w:r w:rsidRPr="006A0CB1">
              <w:rPr>
                <w:color w:val="000000"/>
                <w:sz w:val="22"/>
                <w:szCs w:val="22"/>
              </w:rPr>
              <w:t xml:space="preserve">, </w:t>
            </w:r>
            <w:r w:rsidR="00A6548C" w:rsidRPr="006A0CB1">
              <w:rPr>
                <w:color w:val="000000"/>
                <w:sz w:val="22"/>
                <w:szCs w:val="22"/>
              </w:rPr>
              <w:t xml:space="preserve">dne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2A5AB279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7D84F9" w14:textId="77777777" w:rsidR="00A6548C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634D6E" w14:textId="77777777" w:rsidR="00A6548C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9E29F0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BB9FC6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30ED42A0" w14:textId="2BD67E8A" w:rsidR="00A6548C" w:rsidRPr="006A0CB1" w:rsidRDefault="00351279" w:rsidP="00B103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PhDr. Petr Hrubý</w:t>
            </w:r>
          </w:p>
          <w:p w14:paraId="1921C9D8" w14:textId="02757308" w:rsidR="00A6548C" w:rsidRPr="006A0CB1" w:rsidRDefault="00351279" w:rsidP="00B103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ředitel územní památkové správy v Ústí nad Labem</w:t>
            </w:r>
          </w:p>
        </w:tc>
        <w:tc>
          <w:tcPr>
            <w:tcW w:w="4606" w:type="dxa"/>
          </w:tcPr>
          <w:p w14:paraId="40493584" w14:textId="04CEB7B5" w:rsidR="00A6548C" w:rsidRPr="006A0CB1" w:rsidRDefault="00351279" w:rsidP="00B103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="00A6548C" w:rsidRPr="006A0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A6548C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r w:rsidR="00A6548C" w:rsidRPr="006A0CB1">
              <w:rPr>
                <w:color w:val="000000"/>
                <w:sz w:val="22"/>
                <w:szCs w:val="22"/>
              </w:rPr>
              <w:t>,</w:t>
            </w:r>
            <w:proofErr w:type="gramEnd"/>
            <w:r w:rsidR="00A6548C" w:rsidRPr="006A0CB1">
              <w:rPr>
                <w:color w:val="000000"/>
                <w:sz w:val="22"/>
                <w:szCs w:val="22"/>
              </w:rPr>
              <w:t xml:space="preserve"> dne </w:t>
            </w:r>
          </w:p>
          <w:p w14:paraId="5396DED2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EEFE45" w14:textId="77777777" w:rsidR="00A6548C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9D910E" w14:textId="77777777" w:rsidR="00A6548C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D2A6D2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568CDE" w14:textId="77777777" w:rsidR="00A6548C" w:rsidRPr="006A0CB1" w:rsidRDefault="00A6548C" w:rsidP="00B10354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09FF55F6" w14:textId="0641E91C" w:rsidR="00A6548C" w:rsidRPr="006A0CB1" w:rsidRDefault="00351279" w:rsidP="00B10354">
            <w:pPr>
              <w:jc w:val="center"/>
              <w:rPr>
                <w:color w:val="000000"/>
                <w:sz w:val="22"/>
                <w:szCs w:val="22"/>
              </w:rPr>
            </w:pPr>
            <w:r w:rsidRPr="00351279">
              <w:rPr>
                <w:color w:val="000000"/>
                <w:sz w:val="22"/>
                <w:szCs w:val="22"/>
              </w:rPr>
              <w:t xml:space="preserve">Dagmar Vinšová, </w:t>
            </w:r>
            <w:proofErr w:type="spellStart"/>
            <w:r w:rsidRPr="00351279">
              <w:rPr>
                <w:color w:val="000000"/>
                <w:sz w:val="22"/>
                <w:szCs w:val="22"/>
              </w:rPr>
              <w:t>DiS</w:t>
            </w:r>
            <w:proofErr w:type="spellEnd"/>
            <w:r w:rsidRPr="0035127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1FE884B3" w14:textId="77777777" w:rsidR="00A6548C" w:rsidRPr="006D1683" w:rsidRDefault="00A6548C" w:rsidP="00A6548C">
      <w:pPr>
        <w:jc w:val="both"/>
        <w:rPr>
          <w:b/>
          <w:bCs/>
          <w:sz w:val="22"/>
          <w:szCs w:val="22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FA55" w14:textId="77777777" w:rsidR="00DE7499" w:rsidRDefault="00DE7499">
      <w:r>
        <w:separator/>
      </w:r>
    </w:p>
  </w:endnote>
  <w:endnote w:type="continuationSeparator" w:id="0">
    <w:p w14:paraId="630931A1" w14:textId="77777777" w:rsidR="00DE7499" w:rsidRDefault="00DE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51F2" w14:textId="77777777" w:rsidR="00DE7499" w:rsidRDefault="00DE7499">
      <w:r>
        <w:separator/>
      </w:r>
    </w:p>
  </w:footnote>
  <w:footnote w:type="continuationSeparator" w:id="0">
    <w:p w14:paraId="733EB666" w14:textId="77777777" w:rsidR="00DE7499" w:rsidRDefault="00DE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5DA5"/>
    <w:multiLevelType w:val="hybridMultilevel"/>
    <w:tmpl w:val="4FEA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6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00EBA"/>
    <w:rsid w:val="0002039C"/>
    <w:rsid w:val="000410A1"/>
    <w:rsid w:val="00061833"/>
    <w:rsid w:val="00087A61"/>
    <w:rsid w:val="00096687"/>
    <w:rsid w:val="000A0941"/>
    <w:rsid w:val="000B05DB"/>
    <w:rsid w:val="000B73E4"/>
    <w:rsid w:val="000C2F9C"/>
    <w:rsid w:val="000C5936"/>
    <w:rsid w:val="000D7725"/>
    <w:rsid w:val="000D7C2A"/>
    <w:rsid w:val="000E05E0"/>
    <w:rsid w:val="000E2F19"/>
    <w:rsid w:val="000E390E"/>
    <w:rsid w:val="000F68EA"/>
    <w:rsid w:val="00104576"/>
    <w:rsid w:val="001076D0"/>
    <w:rsid w:val="001130E1"/>
    <w:rsid w:val="0011440A"/>
    <w:rsid w:val="00117606"/>
    <w:rsid w:val="00131B2D"/>
    <w:rsid w:val="00137DD0"/>
    <w:rsid w:val="001520AA"/>
    <w:rsid w:val="00153F90"/>
    <w:rsid w:val="00157854"/>
    <w:rsid w:val="00173793"/>
    <w:rsid w:val="00182F14"/>
    <w:rsid w:val="00186D07"/>
    <w:rsid w:val="00191346"/>
    <w:rsid w:val="001B3E1B"/>
    <w:rsid w:val="001B4B0C"/>
    <w:rsid w:val="001C42AD"/>
    <w:rsid w:val="001F01BD"/>
    <w:rsid w:val="001F4DA0"/>
    <w:rsid w:val="001F6D66"/>
    <w:rsid w:val="001F7165"/>
    <w:rsid w:val="00210E7E"/>
    <w:rsid w:val="00211015"/>
    <w:rsid w:val="002175F0"/>
    <w:rsid w:val="002213BC"/>
    <w:rsid w:val="00221AA6"/>
    <w:rsid w:val="0022212E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A34D4"/>
    <w:rsid w:val="002B51AE"/>
    <w:rsid w:val="002C019C"/>
    <w:rsid w:val="002D09F5"/>
    <w:rsid w:val="002E2AE5"/>
    <w:rsid w:val="002E31F8"/>
    <w:rsid w:val="002E3507"/>
    <w:rsid w:val="002F22F8"/>
    <w:rsid w:val="002F47DC"/>
    <w:rsid w:val="0030581D"/>
    <w:rsid w:val="0032080E"/>
    <w:rsid w:val="00325429"/>
    <w:rsid w:val="00325C29"/>
    <w:rsid w:val="00337A81"/>
    <w:rsid w:val="003420F8"/>
    <w:rsid w:val="00342E50"/>
    <w:rsid w:val="00343620"/>
    <w:rsid w:val="00343E37"/>
    <w:rsid w:val="00345E9E"/>
    <w:rsid w:val="003504A0"/>
    <w:rsid w:val="00351279"/>
    <w:rsid w:val="003554F4"/>
    <w:rsid w:val="00362B19"/>
    <w:rsid w:val="00383315"/>
    <w:rsid w:val="0039045C"/>
    <w:rsid w:val="003A2BEB"/>
    <w:rsid w:val="003B6B0B"/>
    <w:rsid w:val="003E1A11"/>
    <w:rsid w:val="003E5E39"/>
    <w:rsid w:val="003F08E8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1683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A7AE3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297C"/>
    <w:rsid w:val="00644F9D"/>
    <w:rsid w:val="00645D71"/>
    <w:rsid w:val="00663125"/>
    <w:rsid w:val="00673040"/>
    <w:rsid w:val="00680DE0"/>
    <w:rsid w:val="00691BCB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12888"/>
    <w:rsid w:val="00721DF3"/>
    <w:rsid w:val="007236DB"/>
    <w:rsid w:val="00725685"/>
    <w:rsid w:val="0072690B"/>
    <w:rsid w:val="00727EF1"/>
    <w:rsid w:val="007317FE"/>
    <w:rsid w:val="00757DE2"/>
    <w:rsid w:val="00773689"/>
    <w:rsid w:val="00774971"/>
    <w:rsid w:val="007779FF"/>
    <w:rsid w:val="00781D1C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E5DA3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11FF"/>
    <w:rsid w:val="00893F30"/>
    <w:rsid w:val="008A5D7E"/>
    <w:rsid w:val="008D556F"/>
    <w:rsid w:val="00911320"/>
    <w:rsid w:val="00913688"/>
    <w:rsid w:val="00915D3B"/>
    <w:rsid w:val="00920738"/>
    <w:rsid w:val="009244A9"/>
    <w:rsid w:val="00930894"/>
    <w:rsid w:val="00942067"/>
    <w:rsid w:val="0095100E"/>
    <w:rsid w:val="00960138"/>
    <w:rsid w:val="00965832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46C72"/>
    <w:rsid w:val="00A50B62"/>
    <w:rsid w:val="00A558A0"/>
    <w:rsid w:val="00A617EE"/>
    <w:rsid w:val="00A6548C"/>
    <w:rsid w:val="00A71216"/>
    <w:rsid w:val="00A71EA7"/>
    <w:rsid w:val="00A77241"/>
    <w:rsid w:val="00A9062A"/>
    <w:rsid w:val="00A92ACE"/>
    <w:rsid w:val="00AA4877"/>
    <w:rsid w:val="00AA719D"/>
    <w:rsid w:val="00AB06CA"/>
    <w:rsid w:val="00AB6701"/>
    <w:rsid w:val="00AC2013"/>
    <w:rsid w:val="00AD2939"/>
    <w:rsid w:val="00AE2D69"/>
    <w:rsid w:val="00AF2BBA"/>
    <w:rsid w:val="00B05192"/>
    <w:rsid w:val="00B052ED"/>
    <w:rsid w:val="00B17FA8"/>
    <w:rsid w:val="00B2364C"/>
    <w:rsid w:val="00B24AD2"/>
    <w:rsid w:val="00B30F10"/>
    <w:rsid w:val="00B361D2"/>
    <w:rsid w:val="00B4632A"/>
    <w:rsid w:val="00B472D2"/>
    <w:rsid w:val="00B56BBA"/>
    <w:rsid w:val="00B70A0D"/>
    <w:rsid w:val="00B74822"/>
    <w:rsid w:val="00B76FC6"/>
    <w:rsid w:val="00B81A19"/>
    <w:rsid w:val="00B84EF5"/>
    <w:rsid w:val="00B92FA8"/>
    <w:rsid w:val="00B96E29"/>
    <w:rsid w:val="00BB5875"/>
    <w:rsid w:val="00BC1FBE"/>
    <w:rsid w:val="00BF5604"/>
    <w:rsid w:val="00C01877"/>
    <w:rsid w:val="00C215B0"/>
    <w:rsid w:val="00C34D7B"/>
    <w:rsid w:val="00C46C46"/>
    <w:rsid w:val="00C666DB"/>
    <w:rsid w:val="00C83012"/>
    <w:rsid w:val="00CA6698"/>
    <w:rsid w:val="00D17CC7"/>
    <w:rsid w:val="00D31F46"/>
    <w:rsid w:val="00D33D14"/>
    <w:rsid w:val="00D35C28"/>
    <w:rsid w:val="00D42E62"/>
    <w:rsid w:val="00D7573A"/>
    <w:rsid w:val="00D858CA"/>
    <w:rsid w:val="00D85AF4"/>
    <w:rsid w:val="00D86D34"/>
    <w:rsid w:val="00D9250E"/>
    <w:rsid w:val="00D939BB"/>
    <w:rsid w:val="00DB1322"/>
    <w:rsid w:val="00DB63B6"/>
    <w:rsid w:val="00DD2EAF"/>
    <w:rsid w:val="00DD71A0"/>
    <w:rsid w:val="00DE078D"/>
    <w:rsid w:val="00DE35F4"/>
    <w:rsid w:val="00DE7499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0E67"/>
    <w:rsid w:val="00E9431B"/>
    <w:rsid w:val="00EB684A"/>
    <w:rsid w:val="00EB6C4D"/>
    <w:rsid w:val="00ED56A1"/>
    <w:rsid w:val="00EE3121"/>
    <w:rsid w:val="00EE411F"/>
    <w:rsid w:val="00EE5EBA"/>
    <w:rsid w:val="00F0473C"/>
    <w:rsid w:val="00F0790C"/>
    <w:rsid w:val="00F11D58"/>
    <w:rsid w:val="00F14005"/>
    <w:rsid w:val="00F15726"/>
    <w:rsid w:val="00F16FBF"/>
    <w:rsid w:val="00F20432"/>
    <w:rsid w:val="00F26068"/>
    <w:rsid w:val="00F456BB"/>
    <w:rsid w:val="00F548AC"/>
    <w:rsid w:val="00F610D5"/>
    <w:rsid w:val="00F628D1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B4FAE"/>
    <w:rsid w:val="00FC05E0"/>
    <w:rsid w:val="00FC4842"/>
    <w:rsid w:val="00FD756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548C"/>
    <w:pPr>
      <w:keepNext/>
      <w:spacing w:before="240" w:after="60"/>
      <w:ind w:left="703" w:hanging="567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A6548C"/>
    <w:rPr>
      <w:rFonts w:ascii="Calibri Light" w:hAnsi="Calibri Light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rsid w:val="00A654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6548C"/>
    <w:pPr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48C"/>
    <w:rPr>
      <w:rFonts w:ascii="Calibri" w:eastAsia="Calibri" w:hAnsi="Calibri" w:cs="Calibri"/>
      <w:sz w:val="20"/>
      <w:szCs w:val="20"/>
      <w:lang w:val="x-none"/>
    </w:rPr>
  </w:style>
  <w:style w:type="paragraph" w:styleId="Nzev">
    <w:name w:val="Title"/>
    <w:basedOn w:val="Normln"/>
    <w:link w:val="NzevChar"/>
    <w:uiPriority w:val="99"/>
    <w:qFormat/>
    <w:rsid w:val="00A6548C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A6548C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A6548C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6548C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548C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A6548C"/>
    <w:rPr>
      <w:rFonts w:cs="Times New Roman"/>
      <w:b/>
      <w:bCs/>
    </w:rPr>
  </w:style>
  <w:style w:type="paragraph" w:customStyle="1" w:styleId="Default">
    <w:name w:val="Default"/>
    <w:rsid w:val="00A6548C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48C"/>
    <w:rPr>
      <w:rFonts w:ascii="Calibri" w:eastAsia="Calibri" w:hAnsi="Calibri" w:cs="Calibri"/>
      <w:sz w:val="20"/>
      <w:szCs w:val="20"/>
    </w:rPr>
  </w:style>
  <w:style w:type="character" w:customStyle="1" w:styleId="Nadpis20">
    <w:name w:val="Nadpis #2_"/>
    <w:link w:val="Nadpis21"/>
    <w:rsid w:val="00A6548C"/>
    <w:rPr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A6548C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A6548C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A6548C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8E8"/>
    <w:pPr>
      <w:ind w:left="0" w:firstLine="0"/>
    </w:pPr>
    <w:rPr>
      <w:rFonts w:ascii="Times New Roman" w:eastAsia="Times New Roman" w:hAnsi="Times New Roman" w:cs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8E8"/>
    <w:rPr>
      <w:rFonts w:ascii="Calibri" w:eastAsia="Calibri" w:hAnsi="Calibri" w:cs="Calibri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3F08E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C9D0-8F50-4BBC-B286-72B23B96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2023-04-14T09:18:00Z</cp:lastPrinted>
  <dcterms:created xsi:type="dcterms:W3CDTF">2025-04-24T10:17:00Z</dcterms:created>
  <dcterms:modified xsi:type="dcterms:W3CDTF">2025-04-24T10:17:00Z</dcterms:modified>
</cp:coreProperties>
</file>