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82" w:rsidRPr="00DF1142" w:rsidRDefault="00EE6BEB" w:rsidP="00E34182">
      <w:pPr>
        <w:jc w:val="center"/>
        <w:rPr>
          <w:b/>
          <w:caps/>
          <w:sz w:val="28"/>
          <w:szCs w:val="28"/>
        </w:rPr>
      </w:pPr>
      <w:r w:rsidRPr="00DF1142">
        <w:rPr>
          <w:b/>
          <w:caps/>
          <w:sz w:val="28"/>
          <w:szCs w:val="28"/>
        </w:rPr>
        <w:t>S</w:t>
      </w:r>
      <w:r w:rsidR="00E34182" w:rsidRPr="00DF1142">
        <w:rPr>
          <w:b/>
          <w:caps/>
          <w:sz w:val="28"/>
          <w:szCs w:val="28"/>
        </w:rPr>
        <w:t>mlouva</w:t>
      </w:r>
      <w:r w:rsidRPr="00DF1142">
        <w:rPr>
          <w:b/>
          <w:caps/>
          <w:sz w:val="28"/>
          <w:szCs w:val="28"/>
        </w:rPr>
        <w:t xml:space="preserve"> o poskytování právních služeb</w:t>
      </w:r>
    </w:p>
    <w:p w:rsidR="00AB1208" w:rsidRDefault="00C453BA" w:rsidP="00E341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č. SLL JL/………/</w:t>
      </w:r>
      <w:r w:rsidR="005C59D3">
        <w:rPr>
          <w:b/>
          <w:sz w:val="22"/>
          <w:szCs w:val="22"/>
        </w:rPr>
        <w:t>2025</w:t>
      </w:r>
    </w:p>
    <w:p w:rsidR="00DF1142" w:rsidRPr="00B11DEB" w:rsidRDefault="00DF1142" w:rsidP="00E34182">
      <w:pPr>
        <w:jc w:val="center"/>
        <w:rPr>
          <w:b/>
          <w:sz w:val="22"/>
          <w:szCs w:val="22"/>
        </w:rPr>
      </w:pPr>
    </w:p>
    <w:p w:rsidR="00A744EA" w:rsidRDefault="00E34182" w:rsidP="006B7094">
      <w:pPr>
        <w:jc w:val="center"/>
        <w:rPr>
          <w:sz w:val="22"/>
          <w:szCs w:val="22"/>
        </w:rPr>
      </w:pPr>
      <w:r w:rsidRPr="00B11DEB">
        <w:rPr>
          <w:sz w:val="22"/>
          <w:szCs w:val="22"/>
        </w:rPr>
        <w:t xml:space="preserve">uzavřená podle § </w:t>
      </w:r>
      <w:r w:rsidR="00E0753B" w:rsidRPr="00B11DEB">
        <w:rPr>
          <w:sz w:val="22"/>
          <w:szCs w:val="22"/>
        </w:rPr>
        <w:t xml:space="preserve">2430 </w:t>
      </w:r>
      <w:r w:rsidRPr="00B11DEB">
        <w:rPr>
          <w:sz w:val="22"/>
          <w:szCs w:val="22"/>
        </w:rPr>
        <w:t xml:space="preserve">a násl. zák. </w:t>
      </w:r>
      <w:r w:rsidR="00E0753B" w:rsidRPr="00B11DEB">
        <w:rPr>
          <w:sz w:val="22"/>
          <w:szCs w:val="22"/>
        </w:rPr>
        <w:t>89/2012</w:t>
      </w:r>
      <w:r w:rsidRPr="00B11DEB">
        <w:rPr>
          <w:sz w:val="22"/>
          <w:szCs w:val="22"/>
        </w:rPr>
        <w:t xml:space="preserve"> Sb., </w:t>
      </w:r>
      <w:r w:rsidR="00E0753B" w:rsidRPr="00B11DEB">
        <w:rPr>
          <w:sz w:val="22"/>
          <w:szCs w:val="22"/>
        </w:rPr>
        <w:t xml:space="preserve">občanský </w:t>
      </w:r>
      <w:r w:rsidRPr="00B11DEB">
        <w:rPr>
          <w:sz w:val="22"/>
          <w:szCs w:val="22"/>
        </w:rPr>
        <w:t>zákoník</w:t>
      </w:r>
      <w:r w:rsidR="00A744EA">
        <w:rPr>
          <w:sz w:val="22"/>
          <w:szCs w:val="22"/>
        </w:rPr>
        <w:t xml:space="preserve">, </w:t>
      </w:r>
      <w:r w:rsidRPr="00B11DEB">
        <w:rPr>
          <w:sz w:val="22"/>
          <w:szCs w:val="22"/>
        </w:rPr>
        <w:t xml:space="preserve">v </w:t>
      </w:r>
      <w:r w:rsidR="00E0753B" w:rsidRPr="00B11DEB">
        <w:rPr>
          <w:sz w:val="22"/>
          <w:szCs w:val="22"/>
        </w:rPr>
        <w:t xml:space="preserve">platném </w:t>
      </w:r>
      <w:r w:rsidRPr="00B11DEB">
        <w:rPr>
          <w:sz w:val="22"/>
          <w:szCs w:val="22"/>
        </w:rPr>
        <w:t>znění</w:t>
      </w:r>
      <w:r w:rsidR="00A744EA">
        <w:rPr>
          <w:sz w:val="22"/>
          <w:szCs w:val="22"/>
        </w:rPr>
        <w:t xml:space="preserve"> </w:t>
      </w:r>
    </w:p>
    <w:p w:rsidR="00E34182" w:rsidRPr="00B11DEB" w:rsidRDefault="00A744EA" w:rsidP="006B7094">
      <w:pP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stranami, kterými jsou:</w:t>
      </w:r>
    </w:p>
    <w:p w:rsidR="00E34182" w:rsidRPr="00B11DEB" w:rsidRDefault="00E34182" w:rsidP="00E34182">
      <w:pPr>
        <w:rPr>
          <w:sz w:val="22"/>
          <w:szCs w:val="22"/>
        </w:rPr>
      </w:pPr>
    </w:p>
    <w:p w:rsidR="00CD7356" w:rsidRPr="00B11DEB" w:rsidRDefault="00667363" w:rsidP="00CD7356">
      <w:pPr>
        <w:rPr>
          <w:b/>
          <w:bCs/>
          <w:sz w:val="22"/>
          <w:szCs w:val="22"/>
        </w:rPr>
      </w:pPr>
      <w:r w:rsidRPr="00B11DEB">
        <w:rPr>
          <w:b/>
          <w:bCs/>
          <w:sz w:val="22"/>
          <w:szCs w:val="22"/>
        </w:rPr>
        <w:t>Státní léčebné lázně Janské Lázně, státní podnik</w:t>
      </w:r>
      <w:r w:rsidR="00C33905" w:rsidRPr="00B11DEB">
        <w:rPr>
          <w:b/>
          <w:bCs/>
          <w:sz w:val="22"/>
          <w:szCs w:val="22"/>
        </w:rPr>
        <w:t xml:space="preserve"> </w:t>
      </w:r>
    </w:p>
    <w:p w:rsidR="00CD7356" w:rsidRPr="00B11DEB" w:rsidRDefault="00BA0CDF" w:rsidP="00CD7356">
      <w:pPr>
        <w:rPr>
          <w:sz w:val="22"/>
          <w:szCs w:val="22"/>
        </w:rPr>
      </w:pPr>
      <w:r w:rsidRPr="00B11DEB">
        <w:rPr>
          <w:sz w:val="22"/>
          <w:szCs w:val="22"/>
        </w:rPr>
        <w:t>Sídlo</w:t>
      </w:r>
      <w:r w:rsidR="00CA602C" w:rsidRPr="00B11DEB">
        <w:rPr>
          <w:sz w:val="22"/>
          <w:szCs w:val="22"/>
        </w:rPr>
        <w:t xml:space="preserve">: </w:t>
      </w:r>
      <w:r w:rsidR="00667363" w:rsidRPr="00B11DEB">
        <w:rPr>
          <w:sz w:val="22"/>
          <w:szCs w:val="22"/>
        </w:rPr>
        <w:t>náměstí Svobody 272, 542 25 Janské lázně</w:t>
      </w:r>
    </w:p>
    <w:p w:rsidR="00302BA5" w:rsidRPr="00B11DEB" w:rsidRDefault="00532658" w:rsidP="00302BA5">
      <w:pPr>
        <w:tabs>
          <w:tab w:val="left" w:pos="1701"/>
        </w:tabs>
        <w:rPr>
          <w:bCs/>
          <w:sz w:val="22"/>
          <w:szCs w:val="22"/>
        </w:rPr>
      </w:pPr>
      <w:r w:rsidRPr="00B11DEB">
        <w:rPr>
          <w:sz w:val="22"/>
          <w:szCs w:val="22"/>
        </w:rPr>
        <w:t>IČ</w:t>
      </w:r>
      <w:r w:rsidR="00AB1208" w:rsidRPr="00B11DEB">
        <w:rPr>
          <w:sz w:val="22"/>
          <w:szCs w:val="22"/>
        </w:rPr>
        <w:t>O</w:t>
      </w:r>
      <w:r w:rsidRPr="00B11DEB">
        <w:rPr>
          <w:sz w:val="22"/>
          <w:szCs w:val="22"/>
        </w:rPr>
        <w:t xml:space="preserve">: </w:t>
      </w:r>
      <w:r w:rsidR="00667363" w:rsidRPr="00B11DEB">
        <w:rPr>
          <w:bCs/>
          <w:sz w:val="22"/>
          <w:szCs w:val="22"/>
        </w:rPr>
        <w:t>00024007</w:t>
      </w:r>
      <w:r w:rsidR="00AB1208" w:rsidRPr="00B11DEB">
        <w:rPr>
          <w:bCs/>
          <w:sz w:val="22"/>
          <w:szCs w:val="22"/>
        </w:rPr>
        <w:t>, DIČ: CZ00024007</w:t>
      </w:r>
    </w:p>
    <w:p w:rsidR="00AB1208" w:rsidRPr="00B11DEB" w:rsidRDefault="00AB1208" w:rsidP="00302BA5">
      <w:pPr>
        <w:tabs>
          <w:tab w:val="left" w:pos="1701"/>
        </w:tabs>
        <w:rPr>
          <w:bCs/>
          <w:sz w:val="22"/>
          <w:szCs w:val="22"/>
        </w:rPr>
      </w:pPr>
      <w:r w:rsidRPr="00B11DEB">
        <w:rPr>
          <w:bCs/>
          <w:sz w:val="22"/>
          <w:szCs w:val="22"/>
        </w:rPr>
        <w:t>zapsán v obchodním rejstříku vedeném Krajským soudem v Hradci Králové, </w:t>
      </w:r>
      <w:proofErr w:type="spellStart"/>
      <w:proofErr w:type="gramStart"/>
      <w:r w:rsidRPr="00B11DEB">
        <w:rPr>
          <w:bCs/>
          <w:sz w:val="22"/>
          <w:szCs w:val="22"/>
        </w:rPr>
        <w:t>sp.zn</w:t>
      </w:r>
      <w:proofErr w:type="spellEnd"/>
      <w:r w:rsidRPr="00B11DEB">
        <w:rPr>
          <w:bCs/>
          <w:sz w:val="22"/>
          <w:szCs w:val="22"/>
        </w:rPr>
        <w:t>.</w:t>
      </w:r>
      <w:proofErr w:type="gramEnd"/>
      <w:r w:rsidRPr="00B11DEB">
        <w:rPr>
          <w:bCs/>
          <w:sz w:val="22"/>
          <w:szCs w:val="22"/>
        </w:rPr>
        <w:t xml:space="preserve"> AXII 253</w:t>
      </w:r>
    </w:p>
    <w:p w:rsidR="00CA602C" w:rsidRPr="00B11DEB" w:rsidRDefault="00ED5134" w:rsidP="00302BA5">
      <w:pPr>
        <w:tabs>
          <w:tab w:val="left" w:pos="1701"/>
        </w:tabs>
        <w:rPr>
          <w:sz w:val="22"/>
          <w:szCs w:val="22"/>
        </w:rPr>
      </w:pPr>
      <w:r w:rsidRPr="00B11DEB">
        <w:rPr>
          <w:sz w:val="22"/>
          <w:szCs w:val="22"/>
        </w:rPr>
        <w:t>Zastoupena:</w:t>
      </w:r>
      <w:r w:rsidR="00DF0508" w:rsidRPr="00B11DEB">
        <w:rPr>
          <w:sz w:val="22"/>
          <w:szCs w:val="22"/>
        </w:rPr>
        <w:t xml:space="preserve"> </w:t>
      </w:r>
      <w:proofErr w:type="spellStart"/>
      <w:r w:rsidR="009E70D7">
        <w:rPr>
          <w:sz w:val="22"/>
          <w:szCs w:val="22"/>
        </w:rPr>
        <w:t>xxx</w:t>
      </w:r>
      <w:proofErr w:type="spellEnd"/>
      <w:r w:rsidR="005C59D3">
        <w:rPr>
          <w:sz w:val="22"/>
          <w:szCs w:val="22"/>
        </w:rPr>
        <w:t>, ředitelkou</w:t>
      </w:r>
      <w:r w:rsidR="00667363" w:rsidRPr="00B11DEB">
        <w:rPr>
          <w:sz w:val="22"/>
          <w:szCs w:val="22"/>
        </w:rPr>
        <w:t xml:space="preserve"> </w:t>
      </w:r>
    </w:p>
    <w:p w:rsidR="00E34182" w:rsidRPr="00B11DEB" w:rsidRDefault="00C453BA" w:rsidP="00302BA5">
      <w:pPr>
        <w:tabs>
          <w:tab w:val="left" w:pos="1701"/>
        </w:tabs>
        <w:rPr>
          <w:bCs/>
          <w:sz w:val="22"/>
          <w:szCs w:val="22"/>
        </w:rPr>
      </w:pPr>
      <w:r>
        <w:rPr>
          <w:sz w:val="22"/>
          <w:szCs w:val="22"/>
        </w:rPr>
        <w:t>(</w:t>
      </w:r>
      <w:r w:rsidR="00F84C12">
        <w:rPr>
          <w:sz w:val="22"/>
          <w:szCs w:val="22"/>
        </w:rPr>
        <w:t xml:space="preserve">jako </w:t>
      </w:r>
      <w:r w:rsidR="00B5686E" w:rsidRPr="00B11DEB">
        <w:rPr>
          <w:b/>
          <w:sz w:val="22"/>
          <w:szCs w:val="22"/>
        </w:rPr>
        <w:t>příkazce</w:t>
      </w:r>
      <w:r w:rsidR="00F84C12">
        <w:rPr>
          <w:sz w:val="22"/>
          <w:szCs w:val="22"/>
        </w:rPr>
        <w:t>,</w:t>
      </w:r>
      <w:r w:rsidR="00EE6BEB">
        <w:rPr>
          <w:sz w:val="22"/>
          <w:szCs w:val="22"/>
        </w:rPr>
        <w:t xml:space="preserve"> </w:t>
      </w:r>
      <w:r w:rsidR="00F84C12" w:rsidRPr="00B11DEB">
        <w:rPr>
          <w:sz w:val="22"/>
          <w:szCs w:val="22"/>
        </w:rPr>
        <w:t xml:space="preserve">dále jen </w:t>
      </w:r>
      <w:r w:rsidR="00EE6BEB">
        <w:rPr>
          <w:sz w:val="22"/>
          <w:szCs w:val="22"/>
        </w:rPr>
        <w:t>„</w:t>
      </w:r>
      <w:r w:rsidR="00EE6BEB" w:rsidRPr="00EE6BEB">
        <w:rPr>
          <w:b/>
          <w:sz w:val="22"/>
          <w:szCs w:val="22"/>
        </w:rPr>
        <w:t>klient</w:t>
      </w:r>
      <w:r w:rsidR="00EE6BEB">
        <w:rPr>
          <w:sz w:val="22"/>
          <w:szCs w:val="22"/>
        </w:rPr>
        <w:t>“</w:t>
      </w:r>
      <w:r w:rsidR="00E34182" w:rsidRPr="00B11DEB">
        <w:rPr>
          <w:sz w:val="22"/>
          <w:szCs w:val="22"/>
        </w:rPr>
        <w:t>)</w:t>
      </w:r>
    </w:p>
    <w:p w:rsidR="00BD50A0" w:rsidRDefault="00BD50A0" w:rsidP="00E34182">
      <w:pPr>
        <w:tabs>
          <w:tab w:val="left" w:pos="1701"/>
        </w:tabs>
        <w:rPr>
          <w:sz w:val="22"/>
          <w:szCs w:val="22"/>
        </w:rPr>
      </w:pPr>
    </w:p>
    <w:p w:rsidR="00A744EA" w:rsidRDefault="00A744EA" w:rsidP="00E34182">
      <w:pPr>
        <w:tabs>
          <w:tab w:val="left" w:pos="1701"/>
        </w:tabs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A744EA" w:rsidRPr="00B11DEB" w:rsidRDefault="00A744EA" w:rsidP="00E34182">
      <w:pPr>
        <w:tabs>
          <w:tab w:val="left" w:pos="1701"/>
        </w:tabs>
        <w:rPr>
          <w:sz w:val="22"/>
          <w:szCs w:val="22"/>
        </w:rPr>
      </w:pPr>
    </w:p>
    <w:p w:rsidR="00DF1142" w:rsidRPr="003207A3" w:rsidRDefault="00EE6C10" w:rsidP="00DF1142">
      <w:pPr>
        <w:jc w:val="both"/>
        <w:rPr>
          <w:i/>
          <w:iCs/>
          <w:sz w:val="22"/>
          <w:szCs w:val="22"/>
        </w:rPr>
      </w:pPr>
      <w:r w:rsidRPr="00EE6C10">
        <w:rPr>
          <w:b/>
          <w:bCs/>
          <w:sz w:val="22"/>
          <w:szCs w:val="22"/>
        </w:rPr>
        <w:t>ARROWS advokátní kancelář, s.r.o.</w:t>
      </w:r>
    </w:p>
    <w:p w:rsidR="00DF1142" w:rsidRPr="003207A3" w:rsidRDefault="00DF1142" w:rsidP="00DF1142">
      <w:pPr>
        <w:jc w:val="both"/>
        <w:rPr>
          <w:rStyle w:val="platne"/>
          <w:sz w:val="22"/>
          <w:szCs w:val="22"/>
        </w:rPr>
      </w:pPr>
      <w:r w:rsidRPr="003207A3">
        <w:rPr>
          <w:rStyle w:val="platne"/>
          <w:sz w:val="22"/>
          <w:szCs w:val="22"/>
        </w:rPr>
        <w:t xml:space="preserve">se sídlem </w:t>
      </w:r>
      <w:r w:rsidR="00EE6C10" w:rsidRPr="00EE6C10">
        <w:rPr>
          <w:rStyle w:val="platne"/>
          <w:sz w:val="22"/>
          <w:szCs w:val="22"/>
        </w:rPr>
        <w:t>U Trezorky 921/2, Jinonice, 158 00 Praha 5</w:t>
      </w:r>
    </w:p>
    <w:p w:rsidR="00DF1142" w:rsidRPr="003207A3" w:rsidRDefault="00DF1142" w:rsidP="00DF1142">
      <w:pPr>
        <w:jc w:val="both"/>
        <w:rPr>
          <w:rStyle w:val="platne"/>
          <w:sz w:val="22"/>
          <w:szCs w:val="22"/>
        </w:rPr>
      </w:pPr>
      <w:r w:rsidRPr="003207A3">
        <w:rPr>
          <w:rStyle w:val="platne"/>
          <w:sz w:val="22"/>
          <w:szCs w:val="22"/>
        </w:rPr>
        <w:t>IČ</w:t>
      </w:r>
      <w:r>
        <w:rPr>
          <w:rStyle w:val="platne"/>
          <w:sz w:val="22"/>
          <w:szCs w:val="22"/>
        </w:rPr>
        <w:t>O</w:t>
      </w:r>
      <w:r w:rsidRPr="003207A3">
        <w:rPr>
          <w:rStyle w:val="platne"/>
          <w:sz w:val="22"/>
          <w:szCs w:val="22"/>
        </w:rPr>
        <w:t xml:space="preserve">: </w:t>
      </w:r>
      <w:r w:rsidR="00EE6C10" w:rsidRPr="00EE6C10">
        <w:rPr>
          <w:sz w:val="22"/>
          <w:szCs w:val="22"/>
        </w:rPr>
        <w:t>06717586</w:t>
      </w:r>
      <w:r w:rsidRPr="003207A3">
        <w:rPr>
          <w:sz w:val="22"/>
          <w:szCs w:val="22"/>
        </w:rPr>
        <w:t xml:space="preserve">, DIČ: </w:t>
      </w:r>
      <w:r w:rsidR="00EE6C10" w:rsidRPr="00EE6C10">
        <w:rPr>
          <w:sz w:val="22"/>
          <w:szCs w:val="22"/>
        </w:rPr>
        <w:t>CZ06717586</w:t>
      </w:r>
    </w:p>
    <w:p w:rsidR="00EE6C10" w:rsidRDefault="00DF1142" w:rsidP="00DF1142">
      <w:pPr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zapsaná v obchodním rejstříku vedeném </w:t>
      </w:r>
      <w:r w:rsidR="00EE6C10">
        <w:rPr>
          <w:sz w:val="22"/>
          <w:szCs w:val="22"/>
        </w:rPr>
        <w:t>Městským</w:t>
      </w:r>
      <w:r w:rsidRPr="003207A3">
        <w:rPr>
          <w:sz w:val="22"/>
          <w:szCs w:val="22"/>
        </w:rPr>
        <w:t xml:space="preserve"> soudem v</w:t>
      </w:r>
      <w:r w:rsidR="00EE6C10">
        <w:rPr>
          <w:sz w:val="22"/>
          <w:szCs w:val="22"/>
        </w:rPr>
        <w:t xml:space="preserve"> Praze</w:t>
      </w:r>
      <w:r w:rsidRPr="003207A3">
        <w:rPr>
          <w:sz w:val="22"/>
          <w:szCs w:val="22"/>
        </w:rPr>
        <w:t xml:space="preserve">, </w:t>
      </w:r>
      <w:proofErr w:type="spellStart"/>
      <w:r w:rsidRPr="003207A3">
        <w:rPr>
          <w:sz w:val="22"/>
          <w:szCs w:val="22"/>
        </w:rPr>
        <w:t>sp</w:t>
      </w:r>
      <w:proofErr w:type="spellEnd"/>
      <w:r w:rsidRPr="003207A3">
        <w:rPr>
          <w:sz w:val="22"/>
          <w:szCs w:val="22"/>
        </w:rPr>
        <w:t xml:space="preserve">. zn. </w:t>
      </w:r>
      <w:r w:rsidR="00EE6C10" w:rsidRPr="00EE6C10">
        <w:rPr>
          <w:sz w:val="22"/>
          <w:szCs w:val="22"/>
        </w:rPr>
        <w:t>C 287750</w:t>
      </w:r>
    </w:p>
    <w:p w:rsidR="00DF1142" w:rsidRPr="003207A3" w:rsidRDefault="00DF1142" w:rsidP="00DF1142">
      <w:pPr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zastoupena </w:t>
      </w:r>
      <w:proofErr w:type="spellStart"/>
      <w:r w:rsidR="009E70D7">
        <w:rPr>
          <w:sz w:val="22"/>
          <w:szCs w:val="22"/>
        </w:rPr>
        <w:t>xxx</w:t>
      </w:r>
      <w:proofErr w:type="spellEnd"/>
      <w:r w:rsidR="007A30F2">
        <w:rPr>
          <w:sz w:val="22"/>
          <w:szCs w:val="22"/>
        </w:rPr>
        <w:t>, jednatelem</w:t>
      </w:r>
    </w:p>
    <w:p w:rsidR="00E34182" w:rsidRPr="00B11DEB" w:rsidRDefault="00E34182" w:rsidP="00DF1142">
      <w:pPr>
        <w:tabs>
          <w:tab w:val="left" w:pos="1701"/>
        </w:tabs>
        <w:rPr>
          <w:sz w:val="22"/>
          <w:szCs w:val="22"/>
        </w:rPr>
      </w:pPr>
      <w:r w:rsidRPr="00B11DEB">
        <w:rPr>
          <w:sz w:val="22"/>
          <w:szCs w:val="22"/>
        </w:rPr>
        <w:t>(</w:t>
      </w:r>
      <w:r w:rsidR="00F84C12">
        <w:rPr>
          <w:sz w:val="22"/>
          <w:szCs w:val="22"/>
        </w:rPr>
        <w:t xml:space="preserve">jako </w:t>
      </w:r>
      <w:r w:rsidR="00B5686E" w:rsidRPr="00B11DEB">
        <w:rPr>
          <w:b/>
          <w:sz w:val="22"/>
          <w:szCs w:val="22"/>
        </w:rPr>
        <w:t>příkazník</w:t>
      </w:r>
      <w:r w:rsidR="00F84C12">
        <w:rPr>
          <w:sz w:val="22"/>
          <w:szCs w:val="22"/>
        </w:rPr>
        <w:t>,</w:t>
      </w:r>
      <w:r w:rsidR="00EE6BEB">
        <w:rPr>
          <w:sz w:val="22"/>
          <w:szCs w:val="22"/>
        </w:rPr>
        <w:t xml:space="preserve"> </w:t>
      </w:r>
      <w:r w:rsidR="00F84C12" w:rsidRPr="00B11DEB">
        <w:rPr>
          <w:sz w:val="22"/>
          <w:szCs w:val="22"/>
        </w:rPr>
        <w:t xml:space="preserve">dále jen </w:t>
      </w:r>
      <w:r w:rsidR="00EE6BEB">
        <w:rPr>
          <w:sz w:val="22"/>
          <w:szCs w:val="22"/>
        </w:rPr>
        <w:t>„</w:t>
      </w:r>
      <w:r w:rsidR="00EE6BEB" w:rsidRPr="00EE6BEB">
        <w:rPr>
          <w:b/>
          <w:sz w:val="22"/>
          <w:szCs w:val="22"/>
        </w:rPr>
        <w:t>advokát</w:t>
      </w:r>
      <w:r w:rsidR="00EE6BEB">
        <w:rPr>
          <w:sz w:val="22"/>
          <w:szCs w:val="22"/>
        </w:rPr>
        <w:t>“</w:t>
      </w:r>
      <w:r w:rsidRPr="00B11DEB">
        <w:rPr>
          <w:sz w:val="22"/>
          <w:szCs w:val="22"/>
        </w:rPr>
        <w:t>)</w:t>
      </w:r>
    </w:p>
    <w:p w:rsidR="00E34182" w:rsidRPr="00B11DEB" w:rsidRDefault="00E34182" w:rsidP="00E34182">
      <w:pPr>
        <w:rPr>
          <w:sz w:val="22"/>
          <w:szCs w:val="22"/>
        </w:rPr>
      </w:pPr>
    </w:p>
    <w:p w:rsidR="00E34182" w:rsidRPr="00B11DEB" w:rsidRDefault="00E34182" w:rsidP="00E34182">
      <w:pPr>
        <w:rPr>
          <w:sz w:val="22"/>
          <w:szCs w:val="22"/>
        </w:rPr>
      </w:pPr>
    </w:p>
    <w:p w:rsidR="008100A6" w:rsidRPr="00B11DEB" w:rsidRDefault="008100A6" w:rsidP="00F84C12">
      <w:pPr>
        <w:numPr>
          <w:ilvl w:val="0"/>
          <w:numId w:val="35"/>
        </w:numPr>
        <w:jc w:val="center"/>
        <w:rPr>
          <w:b/>
          <w:sz w:val="22"/>
          <w:szCs w:val="22"/>
        </w:rPr>
      </w:pPr>
      <w:r w:rsidRPr="00B11DEB">
        <w:rPr>
          <w:b/>
          <w:sz w:val="22"/>
          <w:szCs w:val="22"/>
        </w:rPr>
        <w:t>Úvodní ustanovení</w:t>
      </w:r>
    </w:p>
    <w:p w:rsidR="008100A6" w:rsidRPr="00B11DEB" w:rsidRDefault="008100A6" w:rsidP="00C453BA">
      <w:pPr>
        <w:jc w:val="center"/>
        <w:rPr>
          <w:b/>
          <w:sz w:val="22"/>
          <w:szCs w:val="22"/>
        </w:rPr>
      </w:pPr>
    </w:p>
    <w:p w:rsidR="008100A6" w:rsidRPr="00234B03" w:rsidRDefault="008100A6" w:rsidP="00C453BA">
      <w:pPr>
        <w:numPr>
          <w:ilvl w:val="0"/>
          <w:numId w:val="36"/>
        </w:numPr>
        <w:jc w:val="both"/>
        <w:rPr>
          <w:sz w:val="22"/>
          <w:szCs w:val="22"/>
        </w:rPr>
      </w:pPr>
      <w:r w:rsidRPr="00B11DEB">
        <w:rPr>
          <w:sz w:val="22"/>
          <w:szCs w:val="22"/>
        </w:rPr>
        <w:t xml:space="preserve">Smluvní strany uzavírají tuto smlouvu v souladu s ustanovením §§ 6, 27 a 31 zákona č. 134/2016 Sb., o zadávání veřejných zakázek v platném znění, a v souladu s nabídkou </w:t>
      </w:r>
      <w:r w:rsidR="00EE6BEB">
        <w:rPr>
          <w:sz w:val="22"/>
          <w:szCs w:val="22"/>
        </w:rPr>
        <w:t>advokáta</w:t>
      </w:r>
      <w:r w:rsidRPr="00B11DEB">
        <w:rPr>
          <w:sz w:val="22"/>
          <w:szCs w:val="22"/>
        </w:rPr>
        <w:t xml:space="preserve"> ze dne</w:t>
      </w:r>
      <w:r w:rsidR="00EE6C10">
        <w:rPr>
          <w:sz w:val="22"/>
          <w:szCs w:val="22"/>
        </w:rPr>
        <w:t xml:space="preserve"> 20. 3. 2025</w:t>
      </w:r>
      <w:r w:rsidR="00C453BA">
        <w:rPr>
          <w:color w:val="000000"/>
          <w:sz w:val="22"/>
          <w:szCs w:val="22"/>
        </w:rPr>
        <w:t xml:space="preserve">, </w:t>
      </w:r>
      <w:r w:rsidRPr="00B11DEB">
        <w:rPr>
          <w:sz w:val="22"/>
          <w:szCs w:val="22"/>
        </w:rPr>
        <w:t>která byla ve výběrovém řízení pro veřejnou zakázku malého rozsahu s názvem „</w:t>
      </w:r>
      <w:r w:rsidR="00EE6BEB" w:rsidRPr="00C453BA">
        <w:rPr>
          <w:b/>
          <w:sz w:val="22"/>
          <w:szCs w:val="22"/>
        </w:rPr>
        <w:t>Právní služby</w:t>
      </w:r>
      <w:r w:rsidR="00EE6BEB" w:rsidRPr="00EE6BEB">
        <w:rPr>
          <w:sz w:val="22"/>
          <w:szCs w:val="22"/>
        </w:rPr>
        <w:t>“</w:t>
      </w:r>
      <w:r w:rsidRPr="00EE6BEB">
        <w:rPr>
          <w:sz w:val="22"/>
          <w:szCs w:val="22"/>
        </w:rPr>
        <w:t xml:space="preserve"> </w:t>
      </w:r>
      <w:r w:rsidRPr="00234B03">
        <w:rPr>
          <w:sz w:val="22"/>
          <w:szCs w:val="22"/>
        </w:rPr>
        <w:t>vybrána jako nejvýhodnější a</w:t>
      </w:r>
      <w:r w:rsidR="00C453BA">
        <w:rPr>
          <w:color w:val="000000"/>
          <w:sz w:val="22"/>
          <w:szCs w:val="22"/>
        </w:rPr>
        <w:t> </w:t>
      </w:r>
      <w:r w:rsidR="00C453BA" w:rsidRPr="0032756C">
        <w:rPr>
          <w:color w:val="000000"/>
          <w:sz w:val="22"/>
          <w:szCs w:val="22"/>
        </w:rPr>
        <w:t>která je součástí dokumentace k</w:t>
      </w:r>
      <w:r w:rsidR="00C453BA">
        <w:rPr>
          <w:color w:val="000000"/>
          <w:sz w:val="22"/>
          <w:szCs w:val="22"/>
        </w:rPr>
        <w:t> veřejné zakázce a je uložena u příkazce</w:t>
      </w:r>
      <w:r w:rsidR="00C453BA" w:rsidRPr="0032756C">
        <w:rPr>
          <w:color w:val="000000"/>
          <w:sz w:val="22"/>
          <w:szCs w:val="22"/>
        </w:rPr>
        <w:t>,</w:t>
      </w:r>
      <w:r w:rsidR="00C453BA" w:rsidRPr="00A732A3">
        <w:rPr>
          <w:color w:val="000000"/>
          <w:sz w:val="22"/>
          <w:szCs w:val="22"/>
        </w:rPr>
        <w:t xml:space="preserve"> jakožto zadavatele veřejné zakázky</w:t>
      </w:r>
      <w:r w:rsidRPr="00234B03">
        <w:rPr>
          <w:sz w:val="22"/>
          <w:szCs w:val="22"/>
        </w:rPr>
        <w:t>.</w:t>
      </w:r>
    </w:p>
    <w:p w:rsidR="008100A6" w:rsidRPr="00234B03" w:rsidRDefault="008100A6" w:rsidP="008100A6">
      <w:pPr>
        <w:jc w:val="both"/>
        <w:rPr>
          <w:sz w:val="22"/>
          <w:szCs w:val="22"/>
        </w:rPr>
      </w:pPr>
    </w:p>
    <w:p w:rsidR="00E34182" w:rsidRPr="00234B03" w:rsidRDefault="00E34182" w:rsidP="00B11DEB">
      <w:pPr>
        <w:numPr>
          <w:ilvl w:val="0"/>
          <w:numId w:val="35"/>
        </w:numPr>
        <w:jc w:val="center"/>
        <w:rPr>
          <w:b/>
          <w:sz w:val="22"/>
          <w:szCs w:val="22"/>
        </w:rPr>
      </w:pPr>
      <w:r w:rsidRPr="00234B03">
        <w:rPr>
          <w:b/>
          <w:sz w:val="22"/>
          <w:szCs w:val="22"/>
        </w:rPr>
        <w:t>Předmět smlouvy</w:t>
      </w:r>
    </w:p>
    <w:p w:rsidR="00E34182" w:rsidRPr="00234B03" w:rsidRDefault="00E34182" w:rsidP="00DF1142">
      <w:pPr>
        <w:rPr>
          <w:sz w:val="22"/>
          <w:szCs w:val="22"/>
        </w:rPr>
      </w:pPr>
    </w:p>
    <w:p w:rsidR="00EE6BEB" w:rsidRPr="0074481B" w:rsidRDefault="00EE6BEB" w:rsidP="00DF1142">
      <w:pPr>
        <w:numPr>
          <w:ilvl w:val="0"/>
          <w:numId w:val="25"/>
        </w:numPr>
        <w:jc w:val="both"/>
        <w:rPr>
          <w:sz w:val="22"/>
          <w:szCs w:val="22"/>
        </w:rPr>
      </w:pPr>
      <w:r w:rsidRPr="00EE6BEB">
        <w:rPr>
          <w:sz w:val="22"/>
          <w:szCs w:val="22"/>
        </w:rPr>
        <w:t xml:space="preserve">Advokát se touto smlouvou zavazuje poskytovat právní služby v souladu s právními předpisy České republiky, ve smyslu zákona č. 85/1996 Sb., o advokacii, zejména formou udělování </w:t>
      </w:r>
      <w:r w:rsidRPr="0074481B">
        <w:rPr>
          <w:sz w:val="22"/>
          <w:szCs w:val="22"/>
        </w:rPr>
        <w:t xml:space="preserve">právních porad, sepisování listin, zpracovávání právních rozborů a další formy právní pomoci (dále jen „právní služby“) a klient se zavazuje zaplatit advokátovi za poskytování právních služeb smluvenou odměnu. Předmětem právních služeb bude zejména běžná </w:t>
      </w:r>
      <w:r w:rsidR="005637ED" w:rsidRPr="0074481B">
        <w:rPr>
          <w:sz w:val="22"/>
          <w:szCs w:val="22"/>
        </w:rPr>
        <w:t xml:space="preserve">sporná i </w:t>
      </w:r>
      <w:r w:rsidRPr="0074481B">
        <w:rPr>
          <w:sz w:val="22"/>
          <w:szCs w:val="22"/>
        </w:rPr>
        <w:t>nesporná agenda, právní poradenství v oblasti závazkových vztahů, právní poradenství v oblasti správního práva, právní poradenství v oblasti pracovního práva, oblast práva nemovitostí a právních vztahů</w:t>
      </w:r>
      <w:r w:rsidR="00C453BA" w:rsidRPr="0074481B">
        <w:rPr>
          <w:sz w:val="22"/>
          <w:szCs w:val="22"/>
        </w:rPr>
        <w:t xml:space="preserve"> k nim, práva veřejných zakázek</w:t>
      </w:r>
      <w:r w:rsidRPr="0074481B">
        <w:rPr>
          <w:sz w:val="22"/>
          <w:szCs w:val="22"/>
        </w:rPr>
        <w:t>.</w:t>
      </w:r>
    </w:p>
    <w:p w:rsidR="00C21332" w:rsidRPr="00885B3A" w:rsidRDefault="00C21332" w:rsidP="00DF1142">
      <w:pPr>
        <w:numPr>
          <w:ilvl w:val="0"/>
          <w:numId w:val="25"/>
        </w:numPr>
        <w:jc w:val="both"/>
        <w:rPr>
          <w:sz w:val="22"/>
          <w:szCs w:val="22"/>
        </w:rPr>
      </w:pPr>
      <w:r w:rsidRPr="00885B3A">
        <w:rPr>
          <w:sz w:val="22"/>
          <w:szCs w:val="22"/>
        </w:rPr>
        <w:t>Součástí předmětu smlouvy nad rámec poskytování právních služeb je dále přítomnost nejméně jednoho zástupce advokáta v sídle klienta k operativním konzultacím po dobu max. 4 hodin 1x týdně (dále jen „konzultační den“), přičemž konzultační den bude vždy stanoven na základě dohody klienta a advokáta. Klient si vyhrazuje právo sjednaný konzultační den zrušit nejpozději do 16 hodin předcházejícího pracovního dne.</w:t>
      </w:r>
    </w:p>
    <w:p w:rsidR="00EE6BEB" w:rsidRPr="00EE6BEB" w:rsidRDefault="00EE6BEB" w:rsidP="00661965">
      <w:pPr>
        <w:ind w:left="360"/>
        <w:jc w:val="both"/>
        <w:rPr>
          <w:sz w:val="22"/>
          <w:szCs w:val="22"/>
        </w:rPr>
      </w:pPr>
    </w:p>
    <w:p w:rsidR="00E34182" w:rsidRPr="00661965" w:rsidRDefault="00EE6BEB" w:rsidP="00661965">
      <w:pPr>
        <w:numPr>
          <w:ilvl w:val="0"/>
          <w:numId w:val="35"/>
        </w:numPr>
        <w:jc w:val="center"/>
        <w:rPr>
          <w:b/>
          <w:sz w:val="22"/>
          <w:szCs w:val="22"/>
        </w:rPr>
      </w:pPr>
      <w:r w:rsidRPr="00661965">
        <w:rPr>
          <w:b/>
          <w:sz w:val="22"/>
          <w:szCs w:val="22"/>
        </w:rPr>
        <w:t>Poskytování služeb</w:t>
      </w:r>
    </w:p>
    <w:p w:rsidR="00E34182" w:rsidRPr="00234B03" w:rsidRDefault="00E34182" w:rsidP="00661965">
      <w:pPr>
        <w:ind w:left="360"/>
        <w:jc w:val="both"/>
        <w:rPr>
          <w:sz w:val="22"/>
          <w:szCs w:val="22"/>
        </w:rPr>
      </w:pPr>
    </w:p>
    <w:p w:rsidR="00B07656" w:rsidRDefault="006711B9" w:rsidP="00661965">
      <w:pPr>
        <w:numPr>
          <w:ilvl w:val="0"/>
          <w:numId w:val="46"/>
        </w:numPr>
        <w:jc w:val="both"/>
        <w:rPr>
          <w:sz w:val="22"/>
          <w:szCs w:val="22"/>
        </w:rPr>
      </w:pPr>
      <w:r w:rsidRPr="006711B9">
        <w:rPr>
          <w:sz w:val="22"/>
          <w:szCs w:val="22"/>
        </w:rPr>
        <w:t>Služby podle této smlouvy poskytuje advokát osobně nebo výkony svého koncipienta či jiného zaměstnance pověřeného zajišťováním spolupráce s klientem, a to včetně elektronické komunikace na dohodnuté e-mailové adrese</w:t>
      </w:r>
      <w:r w:rsidR="00B07656" w:rsidRPr="00234B03">
        <w:rPr>
          <w:sz w:val="22"/>
          <w:szCs w:val="22"/>
        </w:rPr>
        <w:t>.</w:t>
      </w:r>
    </w:p>
    <w:p w:rsidR="006711B9" w:rsidRDefault="006711B9" w:rsidP="00661965">
      <w:pPr>
        <w:numPr>
          <w:ilvl w:val="0"/>
          <w:numId w:val="46"/>
        </w:numPr>
        <w:jc w:val="both"/>
        <w:rPr>
          <w:sz w:val="22"/>
          <w:szCs w:val="22"/>
        </w:rPr>
      </w:pPr>
      <w:r w:rsidRPr="006711B9">
        <w:rPr>
          <w:sz w:val="22"/>
          <w:szCs w:val="22"/>
        </w:rPr>
        <w:t>Klient bere na vědomí, že advokát využívá elektr</w:t>
      </w:r>
      <w:r>
        <w:rPr>
          <w:sz w:val="22"/>
          <w:szCs w:val="22"/>
        </w:rPr>
        <w:t>on</w:t>
      </w:r>
      <w:r w:rsidRPr="006711B9">
        <w:rPr>
          <w:sz w:val="22"/>
          <w:szCs w:val="22"/>
        </w:rPr>
        <w:t>ický podpis s kvalifikovaným certifikátem. Pokud to zákon umožňuje, podává podání v el</w:t>
      </w:r>
      <w:r>
        <w:rPr>
          <w:sz w:val="22"/>
          <w:szCs w:val="22"/>
        </w:rPr>
        <w:t>ektronické</w:t>
      </w:r>
      <w:r w:rsidRPr="006711B9">
        <w:rPr>
          <w:sz w:val="22"/>
          <w:szCs w:val="22"/>
        </w:rPr>
        <w:t xml:space="preserve"> podobě.</w:t>
      </w:r>
    </w:p>
    <w:p w:rsidR="006711B9" w:rsidRPr="006711B9" w:rsidRDefault="006711B9" w:rsidP="00885B3A">
      <w:pPr>
        <w:numPr>
          <w:ilvl w:val="0"/>
          <w:numId w:val="25"/>
        </w:numPr>
        <w:jc w:val="both"/>
        <w:rPr>
          <w:sz w:val="22"/>
          <w:szCs w:val="22"/>
        </w:rPr>
      </w:pPr>
      <w:r w:rsidRPr="006711B9">
        <w:rPr>
          <w:sz w:val="22"/>
          <w:szCs w:val="22"/>
        </w:rPr>
        <w:t>Klient se zavazuje předat advokátovi potřebné informace, podklady a doklady k požadované právní pomoci, přičemž odpovídá za jejich správnost a úplnost. Klient se zavazuje účastnit se potřebných jednání na výzvu advokáta, případně je na jeho výzvu svolat a zajistit, obdobně se zavazuje advokát</w:t>
      </w:r>
      <w:r>
        <w:rPr>
          <w:sz w:val="22"/>
          <w:szCs w:val="22"/>
        </w:rPr>
        <w:t>.</w:t>
      </w:r>
    </w:p>
    <w:p w:rsidR="006711B9" w:rsidRDefault="006711B9" w:rsidP="00885B3A">
      <w:pPr>
        <w:numPr>
          <w:ilvl w:val="0"/>
          <w:numId w:val="25"/>
        </w:numPr>
        <w:jc w:val="both"/>
        <w:rPr>
          <w:sz w:val="22"/>
          <w:szCs w:val="22"/>
        </w:rPr>
      </w:pPr>
      <w:r w:rsidRPr="006711B9">
        <w:rPr>
          <w:sz w:val="22"/>
          <w:szCs w:val="22"/>
        </w:rPr>
        <w:lastRenderedPageBreak/>
        <w:t>Advokát se zavazuje poskytnout právní pomoc řádně a včas na základě pokynů klienta. Advokát se zavazuje rámcově na žádost seznamovat klienta se svým postupem a právními důvody, které ho k</w:t>
      </w:r>
      <w:r w:rsidR="00DF1142">
        <w:rPr>
          <w:sz w:val="22"/>
          <w:szCs w:val="22"/>
        </w:rPr>
        <w:t> </w:t>
      </w:r>
      <w:r w:rsidRPr="006711B9">
        <w:rPr>
          <w:sz w:val="22"/>
          <w:szCs w:val="22"/>
        </w:rPr>
        <w:t xml:space="preserve">určitému způsobu poskytování právní pomoci vedou. </w:t>
      </w:r>
    </w:p>
    <w:p w:rsidR="006711B9" w:rsidRPr="006711B9" w:rsidRDefault="00F84C12" w:rsidP="00885B3A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Advokát</w:t>
      </w:r>
      <w:r w:rsidR="006711B9">
        <w:rPr>
          <w:sz w:val="22"/>
          <w:szCs w:val="22"/>
        </w:rPr>
        <w:t xml:space="preserve"> se zavazuje služby dle této smlouvy poskytovat </w:t>
      </w:r>
      <w:r w:rsidR="006711B9" w:rsidRPr="00234B03">
        <w:rPr>
          <w:sz w:val="22"/>
          <w:szCs w:val="22"/>
        </w:rPr>
        <w:t xml:space="preserve">podle svých znalostí a schopností s odbornou péčí, dle pokynů </w:t>
      </w:r>
      <w:r w:rsidR="006711B9">
        <w:rPr>
          <w:sz w:val="22"/>
          <w:szCs w:val="22"/>
        </w:rPr>
        <w:t>klienta</w:t>
      </w:r>
      <w:r w:rsidR="006711B9" w:rsidRPr="00234B03">
        <w:rPr>
          <w:sz w:val="22"/>
          <w:szCs w:val="22"/>
        </w:rPr>
        <w:t xml:space="preserve"> a v jeho zájmu, svědomitě a hospodá</w:t>
      </w:r>
      <w:r w:rsidR="00DF1142">
        <w:rPr>
          <w:sz w:val="22"/>
          <w:szCs w:val="22"/>
        </w:rPr>
        <w:t>rně podle sjednaných podmínek a </w:t>
      </w:r>
      <w:r w:rsidR="006711B9" w:rsidRPr="00234B03">
        <w:rPr>
          <w:sz w:val="22"/>
          <w:szCs w:val="22"/>
        </w:rPr>
        <w:t>v souladu s předpisy vztahujícími se na jejich výkon.</w:t>
      </w:r>
      <w:r w:rsidR="006711B9">
        <w:rPr>
          <w:sz w:val="22"/>
          <w:szCs w:val="22"/>
        </w:rPr>
        <w:t xml:space="preserve"> </w:t>
      </w:r>
      <w:r>
        <w:rPr>
          <w:sz w:val="22"/>
          <w:szCs w:val="22"/>
        </w:rPr>
        <w:t>Advokát</w:t>
      </w:r>
      <w:r w:rsidR="006711B9" w:rsidRPr="006711B9">
        <w:rPr>
          <w:sz w:val="22"/>
          <w:szCs w:val="22"/>
        </w:rPr>
        <w:t xml:space="preserve"> je povinen upozornit</w:t>
      </w:r>
      <w:r w:rsidR="006711B9">
        <w:rPr>
          <w:sz w:val="22"/>
          <w:szCs w:val="22"/>
        </w:rPr>
        <w:t xml:space="preserve"> </w:t>
      </w:r>
      <w:r>
        <w:rPr>
          <w:sz w:val="22"/>
          <w:szCs w:val="22"/>
        </w:rPr>
        <w:t>klienta</w:t>
      </w:r>
      <w:r w:rsidR="006711B9" w:rsidRPr="006711B9">
        <w:rPr>
          <w:sz w:val="22"/>
          <w:szCs w:val="22"/>
        </w:rPr>
        <w:t xml:space="preserve"> na zřejmou nevhodnost jeho pokynů, které by mohly mít za následek vznik škody. Je rovněž povinen upozornit </w:t>
      </w:r>
      <w:r>
        <w:rPr>
          <w:sz w:val="22"/>
          <w:szCs w:val="22"/>
        </w:rPr>
        <w:t>klienta</w:t>
      </w:r>
      <w:r w:rsidR="006711B9" w:rsidRPr="006711B9">
        <w:rPr>
          <w:sz w:val="22"/>
          <w:szCs w:val="22"/>
        </w:rPr>
        <w:t xml:space="preserve">, že zjistil okolnosti, které mohou mít vliv na změnu pokynů </w:t>
      </w:r>
      <w:r>
        <w:rPr>
          <w:sz w:val="22"/>
          <w:szCs w:val="22"/>
        </w:rPr>
        <w:t>klienta</w:t>
      </w:r>
      <w:r w:rsidR="006711B9" w:rsidRPr="006711B9">
        <w:rPr>
          <w:sz w:val="22"/>
          <w:szCs w:val="22"/>
        </w:rPr>
        <w:t xml:space="preserve">. V případě, že </w:t>
      </w:r>
      <w:r>
        <w:rPr>
          <w:sz w:val="22"/>
          <w:szCs w:val="22"/>
        </w:rPr>
        <w:t>klient</w:t>
      </w:r>
      <w:r w:rsidR="006711B9" w:rsidRPr="006711B9">
        <w:rPr>
          <w:sz w:val="22"/>
          <w:szCs w:val="22"/>
        </w:rPr>
        <w:t xml:space="preserve"> i přes upozornění </w:t>
      </w:r>
      <w:r>
        <w:rPr>
          <w:sz w:val="22"/>
          <w:szCs w:val="22"/>
        </w:rPr>
        <w:t>advokáta</w:t>
      </w:r>
      <w:r w:rsidR="006711B9" w:rsidRPr="006711B9">
        <w:rPr>
          <w:sz w:val="22"/>
          <w:szCs w:val="22"/>
        </w:rPr>
        <w:t xml:space="preserve"> na splnění pokynů trvá, neodpovídá </w:t>
      </w:r>
      <w:r>
        <w:rPr>
          <w:sz w:val="22"/>
          <w:szCs w:val="22"/>
        </w:rPr>
        <w:t>advokát</w:t>
      </w:r>
      <w:r w:rsidR="006711B9" w:rsidRPr="006711B9">
        <w:rPr>
          <w:sz w:val="22"/>
          <w:szCs w:val="22"/>
        </w:rPr>
        <w:t xml:space="preserve"> za škodu takto vzniklou. Od pokynů </w:t>
      </w:r>
      <w:r>
        <w:rPr>
          <w:sz w:val="22"/>
          <w:szCs w:val="22"/>
        </w:rPr>
        <w:t>klienta</w:t>
      </w:r>
      <w:r w:rsidR="006711B9" w:rsidRPr="006711B9">
        <w:rPr>
          <w:sz w:val="22"/>
          <w:szCs w:val="22"/>
        </w:rPr>
        <w:t xml:space="preserve"> se </w:t>
      </w:r>
      <w:r>
        <w:rPr>
          <w:sz w:val="22"/>
          <w:szCs w:val="22"/>
        </w:rPr>
        <w:t>advokát</w:t>
      </w:r>
      <w:r w:rsidR="006711B9" w:rsidRPr="006711B9">
        <w:rPr>
          <w:sz w:val="22"/>
          <w:szCs w:val="22"/>
        </w:rPr>
        <w:t xml:space="preserve"> může odchýlit jen, je-li to nezbytně nutné k dosažení účelu této smlouvy, je-li to v zájmu </w:t>
      </w:r>
      <w:r>
        <w:rPr>
          <w:sz w:val="22"/>
          <w:szCs w:val="22"/>
        </w:rPr>
        <w:t>klienta</w:t>
      </w:r>
      <w:r w:rsidR="006711B9" w:rsidRPr="006711B9">
        <w:rPr>
          <w:sz w:val="22"/>
          <w:szCs w:val="22"/>
        </w:rPr>
        <w:t xml:space="preserve"> a nebude-li moci včas</w:t>
      </w:r>
      <w:r>
        <w:rPr>
          <w:sz w:val="22"/>
          <w:szCs w:val="22"/>
        </w:rPr>
        <w:t xml:space="preserve"> získat jeho souhlas. O </w:t>
      </w:r>
      <w:r w:rsidR="006711B9" w:rsidRPr="006711B9">
        <w:rPr>
          <w:sz w:val="22"/>
          <w:szCs w:val="22"/>
        </w:rPr>
        <w:t xml:space="preserve">této skutečnosti </w:t>
      </w:r>
      <w:r>
        <w:rPr>
          <w:sz w:val="22"/>
          <w:szCs w:val="22"/>
        </w:rPr>
        <w:t>advokát</w:t>
      </w:r>
      <w:r w:rsidR="006711B9" w:rsidRPr="006711B9">
        <w:rPr>
          <w:sz w:val="22"/>
          <w:szCs w:val="22"/>
        </w:rPr>
        <w:t xml:space="preserve"> bezodkladně vyrozumí </w:t>
      </w:r>
      <w:r>
        <w:rPr>
          <w:sz w:val="22"/>
          <w:szCs w:val="22"/>
        </w:rPr>
        <w:t>klienta</w:t>
      </w:r>
      <w:r w:rsidR="006711B9" w:rsidRPr="006711B9">
        <w:rPr>
          <w:sz w:val="22"/>
          <w:szCs w:val="22"/>
        </w:rPr>
        <w:t xml:space="preserve"> a zároveň si vyžádá nové pokyny.</w:t>
      </w:r>
    </w:p>
    <w:p w:rsidR="006711B9" w:rsidRPr="00234B03" w:rsidRDefault="00F84C12" w:rsidP="00885B3A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Advokát</w:t>
      </w:r>
      <w:r w:rsidRPr="006711B9">
        <w:rPr>
          <w:sz w:val="22"/>
          <w:szCs w:val="22"/>
        </w:rPr>
        <w:t xml:space="preserve"> </w:t>
      </w:r>
      <w:r w:rsidR="006711B9" w:rsidRPr="00234B03">
        <w:rPr>
          <w:sz w:val="22"/>
          <w:szCs w:val="22"/>
        </w:rPr>
        <w:t xml:space="preserve">se dále zavazuje, že veškeré podkladové materiály a informace, které budou </w:t>
      </w:r>
      <w:r>
        <w:rPr>
          <w:sz w:val="22"/>
          <w:szCs w:val="22"/>
        </w:rPr>
        <w:t>klientem</w:t>
      </w:r>
      <w:r w:rsidR="006711B9" w:rsidRPr="00234B03">
        <w:rPr>
          <w:sz w:val="22"/>
          <w:szCs w:val="22"/>
        </w:rPr>
        <w:t xml:space="preserve"> poskytnuty, použije pouze pro činnost vykonávanou v rámci této smlouvy, nepředá je ani nezpřístupní jinému subjektu, s výjimkou zástupce ustanoveného dle této smlouvy.</w:t>
      </w:r>
    </w:p>
    <w:p w:rsidR="006711B9" w:rsidRPr="00234B03" w:rsidRDefault="00F84C12" w:rsidP="00885B3A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Advokát</w:t>
      </w:r>
      <w:r w:rsidRPr="006711B9">
        <w:rPr>
          <w:sz w:val="22"/>
          <w:szCs w:val="22"/>
        </w:rPr>
        <w:t xml:space="preserve"> </w:t>
      </w:r>
      <w:r w:rsidR="006711B9" w:rsidRPr="00234B03">
        <w:rPr>
          <w:sz w:val="22"/>
          <w:szCs w:val="22"/>
        </w:rPr>
        <w:t xml:space="preserve">se zavazuje předat </w:t>
      </w:r>
      <w:r>
        <w:rPr>
          <w:sz w:val="22"/>
          <w:szCs w:val="22"/>
        </w:rPr>
        <w:t>klientovi</w:t>
      </w:r>
      <w:r w:rsidR="006711B9" w:rsidRPr="00234B03">
        <w:rPr>
          <w:sz w:val="22"/>
          <w:szCs w:val="22"/>
        </w:rPr>
        <w:t xml:space="preserve"> bez zbytečného odkladu po ukončení této smlouvy veškeré věci, dokumenty a jiné podklady, které od </w:t>
      </w:r>
      <w:r>
        <w:rPr>
          <w:sz w:val="22"/>
          <w:szCs w:val="22"/>
        </w:rPr>
        <w:t>klienta</w:t>
      </w:r>
      <w:r w:rsidR="006711B9" w:rsidRPr="00234B03">
        <w:rPr>
          <w:sz w:val="22"/>
          <w:szCs w:val="22"/>
        </w:rPr>
        <w:t xml:space="preserve"> za účelem vyřizování činn</w:t>
      </w:r>
      <w:r w:rsidR="00DF1142">
        <w:rPr>
          <w:sz w:val="22"/>
          <w:szCs w:val="22"/>
        </w:rPr>
        <w:t>ostí dle této smlouvy převzal a </w:t>
      </w:r>
      <w:r w:rsidR="006711B9" w:rsidRPr="00234B03">
        <w:rPr>
          <w:sz w:val="22"/>
          <w:szCs w:val="22"/>
        </w:rPr>
        <w:t xml:space="preserve">rovněž ty, které si sám podle této smlouvy obstaral, o jejichž navrácení </w:t>
      </w:r>
      <w:r>
        <w:rPr>
          <w:sz w:val="22"/>
          <w:szCs w:val="22"/>
        </w:rPr>
        <w:t>klient</w:t>
      </w:r>
      <w:r w:rsidR="006711B9" w:rsidRPr="00234B03">
        <w:rPr>
          <w:sz w:val="22"/>
          <w:szCs w:val="22"/>
        </w:rPr>
        <w:t xml:space="preserve"> požádá. </w:t>
      </w:r>
      <w:r>
        <w:rPr>
          <w:sz w:val="22"/>
          <w:szCs w:val="22"/>
        </w:rPr>
        <w:t>Advokát</w:t>
      </w:r>
      <w:r w:rsidRPr="006711B9">
        <w:rPr>
          <w:sz w:val="22"/>
          <w:szCs w:val="22"/>
        </w:rPr>
        <w:t xml:space="preserve"> </w:t>
      </w:r>
      <w:r w:rsidR="006711B9" w:rsidRPr="00234B03">
        <w:rPr>
          <w:sz w:val="22"/>
          <w:szCs w:val="22"/>
        </w:rPr>
        <w:t xml:space="preserve">je dále povinen předat </w:t>
      </w:r>
      <w:r>
        <w:rPr>
          <w:sz w:val="22"/>
          <w:szCs w:val="22"/>
        </w:rPr>
        <w:t>klientovi</w:t>
      </w:r>
      <w:r w:rsidR="006711B9" w:rsidRPr="00234B03">
        <w:rPr>
          <w:sz w:val="22"/>
          <w:szCs w:val="22"/>
        </w:rPr>
        <w:t xml:space="preserve"> dokumenty, které pro něho v rámci plnění činností dle této smlouvy zpracoval, a to bez ohledu na míru rozpracovanosti těchto dokumentů.</w:t>
      </w:r>
    </w:p>
    <w:p w:rsidR="006711B9" w:rsidRDefault="006711B9" w:rsidP="00885B3A">
      <w:pPr>
        <w:numPr>
          <w:ilvl w:val="0"/>
          <w:numId w:val="25"/>
        </w:numPr>
        <w:jc w:val="both"/>
        <w:rPr>
          <w:sz w:val="22"/>
          <w:szCs w:val="22"/>
        </w:rPr>
      </w:pPr>
      <w:r w:rsidRPr="00234B03">
        <w:rPr>
          <w:sz w:val="22"/>
          <w:szCs w:val="22"/>
        </w:rPr>
        <w:t xml:space="preserve">Případné činnosti, které bude </w:t>
      </w:r>
      <w:r w:rsidR="00F84C12">
        <w:rPr>
          <w:sz w:val="22"/>
          <w:szCs w:val="22"/>
        </w:rPr>
        <w:t>klient</w:t>
      </w:r>
      <w:r w:rsidRPr="00234B03">
        <w:rPr>
          <w:sz w:val="22"/>
          <w:szCs w:val="22"/>
        </w:rPr>
        <w:t xml:space="preserve"> požadovat nad rámec této smlouvy, zavazuje se </w:t>
      </w:r>
      <w:r w:rsidR="00F84C12">
        <w:rPr>
          <w:sz w:val="22"/>
          <w:szCs w:val="22"/>
        </w:rPr>
        <w:t>advokát</w:t>
      </w:r>
      <w:r w:rsidR="00F84C12" w:rsidRPr="006711B9">
        <w:rPr>
          <w:sz w:val="22"/>
          <w:szCs w:val="22"/>
        </w:rPr>
        <w:t xml:space="preserve"> </w:t>
      </w:r>
      <w:r w:rsidRPr="00234B03">
        <w:rPr>
          <w:sz w:val="22"/>
          <w:szCs w:val="22"/>
        </w:rPr>
        <w:t xml:space="preserve">provést pouze po vzájemném odsouhlasení jejich rozsahu, termínů plnění a odměny, a to formou dodatku k této smlouvě. </w:t>
      </w:r>
    </w:p>
    <w:p w:rsidR="0044374F" w:rsidRPr="00234B03" w:rsidRDefault="00F84C12" w:rsidP="00885B3A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Klient</w:t>
      </w:r>
      <w:r w:rsidR="0044374F" w:rsidRPr="00234B03">
        <w:rPr>
          <w:sz w:val="22"/>
          <w:szCs w:val="22"/>
        </w:rPr>
        <w:t xml:space="preserve"> se zavazuje vystavit </w:t>
      </w:r>
      <w:r>
        <w:rPr>
          <w:sz w:val="22"/>
          <w:szCs w:val="22"/>
        </w:rPr>
        <w:t>advokátovi</w:t>
      </w:r>
      <w:r w:rsidR="0044374F" w:rsidRPr="00234B03">
        <w:rPr>
          <w:sz w:val="22"/>
          <w:szCs w:val="22"/>
        </w:rPr>
        <w:t xml:space="preserve"> plnou moc k jakýmkoli právním jednáním, které je třeba činit jeho jménem při zařizování činnosti dle této smlouvy.</w:t>
      </w:r>
    </w:p>
    <w:p w:rsidR="0044374F" w:rsidRPr="00F425E4" w:rsidRDefault="00F84C12" w:rsidP="00885B3A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Klient</w:t>
      </w:r>
      <w:r w:rsidR="0044374F" w:rsidRPr="00234B03">
        <w:rPr>
          <w:sz w:val="22"/>
          <w:szCs w:val="22"/>
        </w:rPr>
        <w:t xml:space="preserve"> se zavazuje předávat </w:t>
      </w:r>
      <w:r>
        <w:rPr>
          <w:sz w:val="22"/>
          <w:szCs w:val="22"/>
        </w:rPr>
        <w:t>advokátovi</w:t>
      </w:r>
      <w:r w:rsidR="0044374F" w:rsidRPr="00234B03">
        <w:rPr>
          <w:sz w:val="22"/>
          <w:szCs w:val="22"/>
        </w:rPr>
        <w:t xml:space="preserve"> včas veškeré informace, údaje a doklady, které jsou nutné nebo užitečné ke splnění dohodnutého předmětu plnění, pokud z jejich povahy nevyplývá, že je má obstarat </w:t>
      </w:r>
      <w:r>
        <w:rPr>
          <w:sz w:val="22"/>
          <w:szCs w:val="22"/>
        </w:rPr>
        <w:t>advokát</w:t>
      </w:r>
      <w:r w:rsidR="0044374F" w:rsidRPr="00234B03">
        <w:rPr>
          <w:sz w:val="22"/>
          <w:szCs w:val="22"/>
        </w:rPr>
        <w:t xml:space="preserve">. </w:t>
      </w:r>
      <w:r>
        <w:rPr>
          <w:sz w:val="22"/>
          <w:szCs w:val="22"/>
        </w:rPr>
        <w:t>Klient</w:t>
      </w:r>
      <w:r w:rsidR="0044374F" w:rsidRPr="00234B03">
        <w:rPr>
          <w:sz w:val="22"/>
          <w:szCs w:val="22"/>
        </w:rPr>
        <w:t xml:space="preserve"> si je vědom, že v případě, že příslušné informace, údaje a doklady </w:t>
      </w:r>
      <w:r>
        <w:rPr>
          <w:sz w:val="22"/>
          <w:szCs w:val="22"/>
        </w:rPr>
        <w:t>advokátovi</w:t>
      </w:r>
      <w:r w:rsidR="0044374F" w:rsidRPr="00234B03">
        <w:rPr>
          <w:sz w:val="22"/>
          <w:szCs w:val="22"/>
        </w:rPr>
        <w:t xml:space="preserve"> včas nepředá, může to mít vliv na schopnost </w:t>
      </w:r>
      <w:r>
        <w:rPr>
          <w:sz w:val="22"/>
          <w:szCs w:val="22"/>
        </w:rPr>
        <w:t>advokáta</w:t>
      </w:r>
      <w:r w:rsidR="0044374F" w:rsidRPr="00234B03">
        <w:rPr>
          <w:sz w:val="22"/>
          <w:szCs w:val="22"/>
        </w:rPr>
        <w:t xml:space="preserve"> splnit své závazky z této smlouvy včas a řádně.</w:t>
      </w:r>
    </w:p>
    <w:p w:rsidR="00E34182" w:rsidRPr="00234B03" w:rsidRDefault="00E34182" w:rsidP="00661965">
      <w:pPr>
        <w:ind w:left="360"/>
        <w:jc w:val="both"/>
        <w:rPr>
          <w:sz w:val="22"/>
          <w:szCs w:val="22"/>
        </w:rPr>
      </w:pPr>
    </w:p>
    <w:p w:rsidR="00E34182" w:rsidRPr="00661965" w:rsidRDefault="006711B9" w:rsidP="00661965">
      <w:pPr>
        <w:numPr>
          <w:ilvl w:val="0"/>
          <w:numId w:val="35"/>
        </w:numPr>
        <w:jc w:val="center"/>
        <w:rPr>
          <w:b/>
          <w:sz w:val="22"/>
          <w:szCs w:val="22"/>
        </w:rPr>
      </w:pPr>
      <w:r w:rsidRPr="00661965">
        <w:rPr>
          <w:b/>
          <w:sz w:val="22"/>
          <w:szCs w:val="22"/>
        </w:rPr>
        <w:t>Doba a místo plnění</w:t>
      </w:r>
    </w:p>
    <w:p w:rsidR="00E34182" w:rsidRPr="00234B03" w:rsidRDefault="00E34182" w:rsidP="00661965">
      <w:pPr>
        <w:ind w:left="360"/>
        <w:jc w:val="both"/>
        <w:rPr>
          <w:sz w:val="22"/>
          <w:szCs w:val="22"/>
        </w:rPr>
      </w:pPr>
    </w:p>
    <w:p w:rsidR="00E34182" w:rsidRPr="00234B03" w:rsidRDefault="00F425E4" w:rsidP="00661965">
      <w:pPr>
        <w:numPr>
          <w:ilvl w:val="0"/>
          <w:numId w:val="47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Advokát se zavazuje právní služby poskytovat na základě jednotlivých požadavků (dílčích objednávek) klienta, a to v termínech dohodnutých vždy pro konkrétní požadavek</w:t>
      </w:r>
      <w:r w:rsidR="004D3FDB" w:rsidRPr="00234B03">
        <w:rPr>
          <w:sz w:val="22"/>
          <w:szCs w:val="22"/>
        </w:rPr>
        <w:t>.</w:t>
      </w:r>
      <w:r>
        <w:rPr>
          <w:sz w:val="22"/>
          <w:szCs w:val="22"/>
        </w:rPr>
        <w:t xml:space="preserve"> Nedojde-li k dohodě, je advokát povinen právní služby poskytnout bez zbytečného odkladu po obdržení požadavku.</w:t>
      </w:r>
      <w:r w:rsidR="00DE363B" w:rsidRPr="00234B03">
        <w:rPr>
          <w:sz w:val="22"/>
          <w:szCs w:val="22"/>
        </w:rPr>
        <w:t xml:space="preserve"> </w:t>
      </w:r>
    </w:p>
    <w:p w:rsidR="00E34182" w:rsidRPr="00234B03" w:rsidRDefault="00E34182" w:rsidP="00661965">
      <w:pPr>
        <w:ind w:left="360"/>
        <w:jc w:val="both"/>
        <w:rPr>
          <w:sz w:val="22"/>
          <w:szCs w:val="22"/>
        </w:rPr>
      </w:pPr>
    </w:p>
    <w:p w:rsidR="00E34182" w:rsidRPr="00661965" w:rsidRDefault="00E34182" w:rsidP="00661965">
      <w:pPr>
        <w:numPr>
          <w:ilvl w:val="0"/>
          <w:numId w:val="35"/>
        </w:numPr>
        <w:jc w:val="center"/>
        <w:rPr>
          <w:b/>
          <w:sz w:val="22"/>
          <w:szCs w:val="22"/>
        </w:rPr>
      </w:pPr>
      <w:r w:rsidRPr="00661965">
        <w:rPr>
          <w:b/>
          <w:sz w:val="22"/>
          <w:szCs w:val="22"/>
        </w:rPr>
        <w:t>Cena a platební podmínky</w:t>
      </w:r>
    </w:p>
    <w:p w:rsidR="00661965" w:rsidRPr="00234B03" w:rsidRDefault="00661965" w:rsidP="00661965">
      <w:pPr>
        <w:jc w:val="both"/>
        <w:rPr>
          <w:sz w:val="22"/>
          <w:szCs w:val="22"/>
        </w:rPr>
      </w:pPr>
    </w:p>
    <w:p w:rsidR="00C21332" w:rsidRDefault="00E34182" w:rsidP="00661965">
      <w:pPr>
        <w:numPr>
          <w:ilvl w:val="0"/>
          <w:numId w:val="48"/>
        </w:numPr>
        <w:jc w:val="both"/>
        <w:rPr>
          <w:sz w:val="22"/>
          <w:szCs w:val="22"/>
        </w:rPr>
      </w:pPr>
      <w:r w:rsidRPr="00B11DEB">
        <w:rPr>
          <w:sz w:val="22"/>
          <w:szCs w:val="22"/>
        </w:rPr>
        <w:t xml:space="preserve">Odměna </w:t>
      </w:r>
      <w:r w:rsidR="000A7DE8">
        <w:rPr>
          <w:sz w:val="22"/>
          <w:szCs w:val="22"/>
        </w:rPr>
        <w:t>advokáta za poskytování právních služeb dle této smlouvy</w:t>
      </w:r>
      <w:r w:rsidRPr="00B11DEB">
        <w:rPr>
          <w:sz w:val="22"/>
          <w:szCs w:val="22"/>
        </w:rPr>
        <w:t xml:space="preserve"> </w:t>
      </w:r>
      <w:r w:rsidR="008E4845" w:rsidRPr="00B11DEB">
        <w:rPr>
          <w:sz w:val="22"/>
          <w:szCs w:val="22"/>
        </w:rPr>
        <w:t>je stanovena na základě výsledků výběrového řízení pro veřejnou zakázku malého rozsahu a činí</w:t>
      </w:r>
      <w:r w:rsidR="00C21332">
        <w:rPr>
          <w:sz w:val="22"/>
          <w:szCs w:val="22"/>
        </w:rPr>
        <w:t>:</w:t>
      </w:r>
    </w:p>
    <w:p w:rsidR="000A7DE8" w:rsidRDefault="00D04B6D" w:rsidP="00661965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1.990</w:t>
      </w:r>
      <w:r w:rsidR="00C453BA" w:rsidRPr="00885B3A">
        <w:rPr>
          <w:sz w:val="22"/>
          <w:szCs w:val="22"/>
        </w:rPr>
        <w:t xml:space="preserve"> </w:t>
      </w:r>
      <w:r w:rsidR="00016015" w:rsidRPr="00B11DEB">
        <w:rPr>
          <w:sz w:val="22"/>
          <w:szCs w:val="22"/>
        </w:rPr>
        <w:t>Kč</w:t>
      </w:r>
      <w:r w:rsidR="000A7DE8">
        <w:rPr>
          <w:sz w:val="22"/>
          <w:szCs w:val="22"/>
        </w:rPr>
        <w:t xml:space="preserve"> za jednu hodinu poskytování právních služeb</w:t>
      </w:r>
      <w:r w:rsidR="0023267E" w:rsidRPr="000A7DE8">
        <w:rPr>
          <w:sz w:val="22"/>
          <w:szCs w:val="22"/>
        </w:rPr>
        <w:t xml:space="preserve">. </w:t>
      </w:r>
      <w:r w:rsidR="000A7DE8" w:rsidRPr="000A7DE8">
        <w:rPr>
          <w:sz w:val="22"/>
          <w:szCs w:val="22"/>
        </w:rPr>
        <w:t>K</w:t>
      </w:r>
      <w:r w:rsidR="000A7DE8">
        <w:rPr>
          <w:sz w:val="22"/>
          <w:szCs w:val="22"/>
        </w:rPr>
        <w:t> </w:t>
      </w:r>
      <w:r w:rsidR="000A7DE8" w:rsidRPr="000A7DE8">
        <w:rPr>
          <w:sz w:val="22"/>
          <w:szCs w:val="22"/>
        </w:rPr>
        <w:t>ceně</w:t>
      </w:r>
      <w:r w:rsidR="000A7DE8">
        <w:rPr>
          <w:sz w:val="22"/>
          <w:szCs w:val="22"/>
        </w:rPr>
        <w:t xml:space="preserve"> dle předchozí věty bude připočtena DPH v zákonné výši.</w:t>
      </w:r>
      <w:r w:rsidR="001C5053">
        <w:rPr>
          <w:sz w:val="22"/>
          <w:szCs w:val="22"/>
        </w:rPr>
        <w:t xml:space="preserve"> Advokát je oprávněn účtovat každou započatou půl hodinu. Běžné telefonní hovory a emaily, nepřesahující 15 minut, nebudou účtovány</w:t>
      </w:r>
      <w:r w:rsidR="00C21332">
        <w:rPr>
          <w:sz w:val="22"/>
          <w:szCs w:val="22"/>
        </w:rPr>
        <w:t>;</w:t>
      </w:r>
    </w:p>
    <w:p w:rsidR="00C21332" w:rsidRPr="00B11DEB" w:rsidRDefault="00D04B6D" w:rsidP="00661965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</w:rPr>
        <w:t>6.000</w:t>
      </w:r>
      <w:r w:rsidR="00C21332" w:rsidRPr="00885B3A">
        <w:rPr>
          <w:sz w:val="22"/>
          <w:szCs w:val="22"/>
        </w:rPr>
        <w:t xml:space="preserve"> Kč za konzultační den </w:t>
      </w:r>
      <w:r w:rsidR="005637ED">
        <w:rPr>
          <w:sz w:val="22"/>
          <w:szCs w:val="22"/>
        </w:rPr>
        <w:t xml:space="preserve">specifikovaný v čl. II. odst. 2 smlouvy </w:t>
      </w:r>
      <w:r w:rsidR="00C21332" w:rsidRPr="00885B3A">
        <w:rPr>
          <w:sz w:val="22"/>
          <w:szCs w:val="22"/>
        </w:rPr>
        <w:t xml:space="preserve">za </w:t>
      </w:r>
      <w:r w:rsidR="00577D33">
        <w:rPr>
          <w:sz w:val="22"/>
          <w:szCs w:val="22"/>
        </w:rPr>
        <w:t>jednu</w:t>
      </w:r>
      <w:r w:rsidR="00577D33" w:rsidRPr="00885B3A">
        <w:rPr>
          <w:sz w:val="22"/>
          <w:szCs w:val="22"/>
        </w:rPr>
        <w:t xml:space="preserve"> </w:t>
      </w:r>
      <w:r w:rsidR="00C21332" w:rsidRPr="00885B3A">
        <w:rPr>
          <w:sz w:val="22"/>
          <w:szCs w:val="22"/>
        </w:rPr>
        <w:t>kvalifikovanou osobu advokáta přítomnou na konzultačním dnu</w:t>
      </w:r>
      <w:r w:rsidR="005637ED">
        <w:rPr>
          <w:sz w:val="22"/>
          <w:szCs w:val="22"/>
        </w:rPr>
        <w:t xml:space="preserve"> v sídle zadavatele</w:t>
      </w:r>
      <w:r w:rsidR="00C21332">
        <w:rPr>
          <w:sz w:val="22"/>
          <w:szCs w:val="22"/>
        </w:rPr>
        <w:t>.</w:t>
      </w:r>
    </w:p>
    <w:p w:rsidR="000A7DE8" w:rsidRDefault="000A7DE8" w:rsidP="00661965">
      <w:pPr>
        <w:numPr>
          <w:ilvl w:val="0"/>
          <w:numId w:val="48"/>
        </w:numPr>
        <w:jc w:val="both"/>
        <w:rPr>
          <w:sz w:val="22"/>
          <w:szCs w:val="22"/>
        </w:rPr>
      </w:pPr>
      <w:r w:rsidRPr="000A7DE8">
        <w:rPr>
          <w:sz w:val="22"/>
          <w:szCs w:val="22"/>
        </w:rPr>
        <w:t xml:space="preserve">Odměna </w:t>
      </w:r>
      <w:r w:rsidR="00C005A5">
        <w:rPr>
          <w:sz w:val="22"/>
          <w:szCs w:val="22"/>
        </w:rPr>
        <w:t xml:space="preserve">dle odst. 2 </w:t>
      </w:r>
      <w:r w:rsidRPr="000A7DE8">
        <w:rPr>
          <w:sz w:val="22"/>
          <w:szCs w:val="22"/>
        </w:rPr>
        <w:t>nezahrnuje další uskutečněné výdaje (zejména soudní, správní a jiné poplatky, znalecké posudky</w:t>
      </w:r>
      <w:r w:rsidR="001F1949">
        <w:rPr>
          <w:sz w:val="22"/>
          <w:szCs w:val="22"/>
        </w:rPr>
        <w:t xml:space="preserve"> a</w:t>
      </w:r>
      <w:r w:rsidR="00C005A5">
        <w:rPr>
          <w:sz w:val="22"/>
          <w:szCs w:val="22"/>
        </w:rPr>
        <w:t xml:space="preserve"> </w:t>
      </w:r>
      <w:r w:rsidR="001F1949">
        <w:rPr>
          <w:sz w:val="22"/>
          <w:szCs w:val="22"/>
        </w:rPr>
        <w:t>cestovní náklady</w:t>
      </w:r>
      <w:r w:rsidRPr="000A7DE8">
        <w:rPr>
          <w:sz w:val="22"/>
          <w:szCs w:val="22"/>
        </w:rPr>
        <w:t>), které advokát prokaz</w:t>
      </w:r>
      <w:r>
        <w:rPr>
          <w:sz w:val="22"/>
          <w:szCs w:val="22"/>
        </w:rPr>
        <w:t>atelně vynaloží se souhlasem klienta v souvislosti s </w:t>
      </w:r>
      <w:r w:rsidRPr="000A7DE8">
        <w:rPr>
          <w:sz w:val="22"/>
          <w:szCs w:val="22"/>
        </w:rPr>
        <w:t>plněním této smlouvy.</w:t>
      </w:r>
      <w:r w:rsidR="00C21332">
        <w:rPr>
          <w:sz w:val="22"/>
          <w:szCs w:val="22"/>
        </w:rPr>
        <w:t xml:space="preserve"> </w:t>
      </w:r>
      <w:r w:rsidR="00C21332" w:rsidRPr="00885B3A">
        <w:rPr>
          <w:sz w:val="22"/>
          <w:szCs w:val="22"/>
        </w:rPr>
        <w:t>Odměna za konzultační den zahrnuje cestovní náklady advokáta</w:t>
      </w:r>
      <w:r w:rsidR="00C21332">
        <w:rPr>
          <w:sz w:val="22"/>
          <w:szCs w:val="22"/>
        </w:rPr>
        <w:t>.</w:t>
      </w:r>
    </w:p>
    <w:p w:rsidR="00DF1142" w:rsidRPr="00C21332" w:rsidRDefault="000A7DE8" w:rsidP="00661965">
      <w:pPr>
        <w:numPr>
          <w:ilvl w:val="0"/>
          <w:numId w:val="48"/>
        </w:numPr>
        <w:jc w:val="both"/>
        <w:rPr>
          <w:sz w:val="22"/>
          <w:szCs w:val="22"/>
        </w:rPr>
      </w:pPr>
      <w:r w:rsidRPr="00CC4CA7">
        <w:rPr>
          <w:sz w:val="22"/>
          <w:szCs w:val="22"/>
        </w:rPr>
        <w:t xml:space="preserve">Smluvní strany se dohodly, že cena </w:t>
      </w:r>
      <w:r>
        <w:rPr>
          <w:sz w:val="22"/>
          <w:szCs w:val="22"/>
        </w:rPr>
        <w:t>dle odstavce 1</w:t>
      </w:r>
      <w:r w:rsidR="00F93B23">
        <w:rPr>
          <w:sz w:val="22"/>
          <w:szCs w:val="22"/>
        </w:rPr>
        <w:t xml:space="preserve"> a další výdaje dle odstavce 2</w:t>
      </w:r>
      <w:r>
        <w:rPr>
          <w:sz w:val="22"/>
          <w:szCs w:val="22"/>
        </w:rPr>
        <w:t xml:space="preserve"> </w:t>
      </w:r>
      <w:r w:rsidR="00F93B23">
        <w:rPr>
          <w:sz w:val="22"/>
          <w:szCs w:val="22"/>
        </w:rPr>
        <w:t>budou</w:t>
      </w:r>
      <w:r>
        <w:rPr>
          <w:sz w:val="22"/>
          <w:szCs w:val="22"/>
        </w:rPr>
        <w:t xml:space="preserve"> klientem advokátovi</w:t>
      </w:r>
      <w:r w:rsidRPr="00CC4CA7">
        <w:rPr>
          <w:sz w:val="22"/>
          <w:szCs w:val="22"/>
        </w:rPr>
        <w:t xml:space="preserve"> uhrazena</w:t>
      </w:r>
      <w:r>
        <w:rPr>
          <w:sz w:val="22"/>
          <w:szCs w:val="22"/>
        </w:rPr>
        <w:t xml:space="preserve"> měsíčně zpětně</w:t>
      </w:r>
      <w:r w:rsidRPr="00CC4CA7">
        <w:rPr>
          <w:sz w:val="22"/>
          <w:szCs w:val="22"/>
        </w:rPr>
        <w:t xml:space="preserve"> na základě faktury-daňového dokladu vystaveného </w:t>
      </w:r>
      <w:r>
        <w:rPr>
          <w:sz w:val="22"/>
          <w:szCs w:val="22"/>
        </w:rPr>
        <w:t>advokátem vždy nejdříve k prvnímu dni měsíce následujícího</w:t>
      </w:r>
      <w:r w:rsidRPr="00CC4CA7">
        <w:rPr>
          <w:sz w:val="22"/>
          <w:szCs w:val="22"/>
        </w:rPr>
        <w:t xml:space="preserve">. Nedílnou součástí faktury je </w:t>
      </w:r>
      <w:r>
        <w:rPr>
          <w:sz w:val="22"/>
          <w:szCs w:val="22"/>
        </w:rPr>
        <w:t>výkaz poskytnutých služeb včetně specifikace provedených úkonů</w:t>
      </w:r>
      <w:r w:rsidR="00F93B23">
        <w:rPr>
          <w:sz w:val="22"/>
          <w:szCs w:val="22"/>
        </w:rPr>
        <w:t xml:space="preserve"> a specifikace dalších výdajů</w:t>
      </w:r>
      <w:r w:rsidRPr="00CC4CA7">
        <w:rPr>
          <w:sz w:val="22"/>
          <w:szCs w:val="22"/>
        </w:rPr>
        <w:t xml:space="preserve">. Splatnost faktury činí </w:t>
      </w:r>
      <w:r w:rsidR="00DF1142" w:rsidRPr="00DF1142">
        <w:rPr>
          <w:sz w:val="22"/>
          <w:szCs w:val="22"/>
        </w:rPr>
        <w:t>30</w:t>
      </w:r>
      <w:r w:rsidR="00F93B23" w:rsidRPr="00DF1142">
        <w:rPr>
          <w:sz w:val="22"/>
          <w:szCs w:val="22"/>
        </w:rPr>
        <w:t> </w:t>
      </w:r>
      <w:r w:rsidRPr="00DF1142">
        <w:rPr>
          <w:sz w:val="22"/>
          <w:szCs w:val="22"/>
        </w:rPr>
        <w:t>dnů ode dne doručení řádné faktury klientovi. Nebude-li faktura obsahovat všechny náležitosti</w:t>
      </w:r>
      <w:r w:rsidRPr="00CC4CA7">
        <w:rPr>
          <w:sz w:val="22"/>
          <w:szCs w:val="22"/>
        </w:rPr>
        <w:t xml:space="preserve"> stanovené </w:t>
      </w:r>
      <w:r>
        <w:rPr>
          <w:sz w:val="22"/>
          <w:szCs w:val="22"/>
        </w:rPr>
        <w:t xml:space="preserve">touto smlouvou a platnými právními předpisy ČR, </w:t>
      </w:r>
      <w:r w:rsidRPr="00CC4CA7">
        <w:rPr>
          <w:sz w:val="22"/>
          <w:szCs w:val="22"/>
        </w:rPr>
        <w:t xml:space="preserve">včetně </w:t>
      </w:r>
      <w:r>
        <w:rPr>
          <w:sz w:val="22"/>
          <w:szCs w:val="22"/>
        </w:rPr>
        <w:t>výkazu poskytnutých služeb</w:t>
      </w:r>
      <w:r w:rsidRPr="00CC4CA7">
        <w:rPr>
          <w:sz w:val="22"/>
          <w:szCs w:val="22"/>
        </w:rPr>
        <w:t xml:space="preserve">, je </w:t>
      </w:r>
      <w:r>
        <w:rPr>
          <w:sz w:val="22"/>
          <w:szCs w:val="22"/>
        </w:rPr>
        <w:t>klient</w:t>
      </w:r>
      <w:r w:rsidRPr="00CC4CA7">
        <w:rPr>
          <w:sz w:val="22"/>
          <w:szCs w:val="22"/>
        </w:rPr>
        <w:t xml:space="preserve"> oprávněn fakturu </w:t>
      </w:r>
      <w:r>
        <w:rPr>
          <w:sz w:val="22"/>
          <w:szCs w:val="22"/>
        </w:rPr>
        <w:t>advokátovi</w:t>
      </w:r>
      <w:r w:rsidRPr="00CC4CA7">
        <w:rPr>
          <w:sz w:val="22"/>
          <w:szCs w:val="22"/>
        </w:rPr>
        <w:t xml:space="preserve"> ve lhůtě její splatnosti vrátit; v takovém případě se přeruší běh </w:t>
      </w:r>
      <w:r w:rsidRPr="00CC4CA7">
        <w:rPr>
          <w:sz w:val="22"/>
          <w:szCs w:val="22"/>
        </w:rPr>
        <w:lastRenderedPageBreak/>
        <w:t xml:space="preserve">lhůty splatnosti a nová lhůta splatnosti počne běžet doručením opravené faktury. </w:t>
      </w:r>
      <w:r>
        <w:rPr>
          <w:sz w:val="22"/>
          <w:szCs w:val="22"/>
        </w:rPr>
        <w:t>Cena</w:t>
      </w:r>
      <w:r w:rsidRPr="00CC4CA7">
        <w:rPr>
          <w:sz w:val="22"/>
          <w:szCs w:val="22"/>
        </w:rPr>
        <w:t xml:space="preserve"> se považuje za zaplacenou dnem připsání částky na účet </w:t>
      </w:r>
      <w:r>
        <w:rPr>
          <w:sz w:val="22"/>
          <w:szCs w:val="22"/>
        </w:rPr>
        <w:t>advokáta</w:t>
      </w:r>
      <w:r w:rsidRPr="00CC4CA7">
        <w:rPr>
          <w:sz w:val="22"/>
          <w:szCs w:val="22"/>
        </w:rPr>
        <w:t xml:space="preserve"> specifikovaný v příslušné faktuře.</w:t>
      </w:r>
    </w:p>
    <w:p w:rsidR="00C453BA" w:rsidRDefault="00C453BA" w:rsidP="00661965">
      <w:pPr>
        <w:widowControl w:val="0"/>
        <w:numPr>
          <w:ilvl w:val="0"/>
          <w:numId w:val="48"/>
        </w:numPr>
        <w:suppressAutoHyphens/>
        <w:spacing w:before="60"/>
        <w:jc w:val="both"/>
        <w:rPr>
          <w:sz w:val="22"/>
          <w:szCs w:val="22"/>
        </w:rPr>
      </w:pPr>
      <w:r w:rsidRPr="0052285B">
        <w:rPr>
          <w:sz w:val="22"/>
          <w:szCs w:val="22"/>
        </w:rPr>
        <w:t xml:space="preserve">Smluvní strany souhlasí s elektronickým zasíláním faktur na adresu </w:t>
      </w:r>
      <w:r>
        <w:rPr>
          <w:sz w:val="22"/>
          <w:szCs w:val="22"/>
        </w:rPr>
        <w:t>Kupujícího</w:t>
      </w:r>
      <w:r w:rsidRPr="0052285B">
        <w:rPr>
          <w:sz w:val="22"/>
          <w:szCs w:val="22"/>
        </w:rPr>
        <w:t xml:space="preserve"> </w:t>
      </w:r>
      <w:hyperlink r:id="rId9" w:history="1">
        <w:r w:rsidRPr="0052285B">
          <w:rPr>
            <w:rStyle w:val="Hypertextovodkaz"/>
            <w:sz w:val="22"/>
            <w:szCs w:val="22"/>
          </w:rPr>
          <w:t>fakturace@janskelazne.com</w:t>
        </w:r>
      </w:hyperlink>
      <w:r w:rsidRPr="0052285B">
        <w:rPr>
          <w:sz w:val="22"/>
          <w:szCs w:val="22"/>
        </w:rPr>
        <w:t>.</w:t>
      </w:r>
    </w:p>
    <w:p w:rsidR="000A7DE8" w:rsidRPr="00CC4CA7" w:rsidRDefault="000A7DE8" w:rsidP="00661965">
      <w:pPr>
        <w:widowControl w:val="0"/>
        <w:numPr>
          <w:ilvl w:val="0"/>
          <w:numId w:val="48"/>
        </w:numPr>
        <w:suppressAutoHyphens/>
        <w:spacing w:before="60"/>
        <w:jc w:val="both"/>
        <w:rPr>
          <w:sz w:val="22"/>
          <w:szCs w:val="22"/>
        </w:rPr>
      </w:pPr>
      <w:r w:rsidRPr="00CC4CA7">
        <w:rPr>
          <w:sz w:val="22"/>
          <w:szCs w:val="22"/>
        </w:rPr>
        <w:t xml:space="preserve">V případě prodlení </w:t>
      </w:r>
      <w:r>
        <w:rPr>
          <w:sz w:val="22"/>
          <w:szCs w:val="22"/>
        </w:rPr>
        <w:t>klienta</w:t>
      </w:r>
      <w:r w:rsidRPr="00CC4CA7">
        <w:rPr>
          <w:sz w:val="22"/>
          <w:szCs w:val="22"/>
        </w:rPr>
        <w:t xml:space="preserve"> s úhradou ceny má </w:t>
      </w:r>
      <w:r>
        <w:rPr>
          <w:sz w:val="22"/>
          <w:szCs w:val="22"/>
        </w:rPr>
        <w:t>advokát</w:t>
      </w:r>
      <w:r w:rsidRPr="00CC4CA7">
        <w:rPr>
          <w:sz w:val="22"/>
          <w:szCs w:val="22"/>
        </w:rPr>
        <w:t xml:space="preserve"> nárok na úhradu smluvní pokuty ve výši 0,05% z dlužné částky za každý den prodlení. </w:t>
      </w:r>
    </w:p>
    <w:p w:rsidR="000A7DE8" w:rsidRDefault="000A7DE8" w:rsidP="00661965">
      <w:pPr>
        <w:numPr>
          <w:ilvl w:val="0"/>
          <w:numId w:val="48"/>
        </w:numPr>
        <w:autoSpaceDE w:val="0"/>
        <w:autoSpaceDN w:val="0"/>
        <w:spacing w:before="60"/>
        <w:jc w:val="both"/>
        <w:rPr>
          <w:sz w:val="22"/>
          <w:szCs w:val="22"/>
        </w:rPr>
      </w:pPr>
      <w:r w:rsidRPr="00CC4CA7">
        <w:rPr>
          <w:sz w:val="22"/>
          <w:szCs w:val="22"/>
        </w:rPr>
        <w:t>Jakékoliv plnění dle této smlouvy podléhající DPH je splatné bezhotovostním převodem na bankovní účet smluvní strany uvedený v příslušném daňovém dokladu  - faktuře - a smluvní strana prohlašuje, že každý takový bankovní účet je správcem daně zveřejněn způsobem umožňujícím dálkový přístup ve smyslu zákona č. 235/2004 Sb., o dani z přidané hodnoty, v platném znění (dále jen „</w:t>
      </w:r>
      <w:r w:rsidRPr="00CC4CA7">
        <w:rPr>
          <w:b/>
          <w:sz w:val="22"/>
          <w:szCs w:val="22"/>
        </w:rPr>
        <w:t>ZDPH</w:t>
      </w:r>
      <w:r w:rsidR="00DF1142">
        <w:rPr>
          <w:sz w:val="22"/>
          <w:szCs w:val="22"/>
        </w:rPr>
        <w:t>“). V </w:t>
      </w:r>
      <w:r w:rsidRPr="00CC4CA7">
        <w:rPr>
          <w:sz w:val="22"/>
          <w:szCs w:val="22"/>
        </w:rPr>
        <w:t>případě, že takový bankovní účet nebude uvedeným způsobem zveřejněn, nebo se smluvní strana stane nespolehlivým plátcem ve smyslu ZDPH, je druhá smluvní strana oprávněna plnit v částce bez DPH a částku odpovídající DPH odvést přímo na příslušný účet finančního úřadu.</w:t>
      </w:r>
    </w:p>
    <w:p w:rsidR="000A7DE8" w:rsidRPr="00CC4CA7" w:rsidRDefault="00F93B23" w:rsidP="00661965">
      <w:pPr>
        <w:numPr>
          <w:ilvl w:val="0"/>
          <w:numId w:val="48"/>
        </w:numPr>
        <w:autoSpaceDE w:val="0"/>
        <w:autoSpaceDN w:val="0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Advokát</w:t>
      </w:r>
      <w:r w:rsidR="000A7DE8">
        <w:rPr>
          <w:sz w:val="22"/>
          <w:szCs w:val="22"/>
        </w:rPr>
        <w:t xml:space="preserve"> bere na vědomí, že</w:t>
      </w:r>
      <w:r w:rsidR="000A7DE8" w:rsidRPr="00BD7C38">
        <w:rPr>
          <w:sz w:val="22"/>
          <w:szCs w:val="22"/>
        </w:rPr>
        <w:t xml:space="preserve"> je podle ustanovení § 2 písm. e) zákona č. 320/2001 Sb., o finanční kontrole ve veřejné správě a o změně některých zákonů (zákon o finanční kontrole), ve znění pozdějších předpisů osobou povinnou spolupůsobit při výkon</w:t>
      </w:r>
      <w:r w:rsidR="00DF1142">
        <w:rPr>
          <w:sz w:val="22"/>
          <w:szCs w:val="22"/>
        </w:rPr>
        <w:t>u finanční kontroly prováděné v </w:t>
      </w:r>
      <w:r w:rsidR="000A7DE8" w:rsidRPr="00BD7C38">
        <w:rPr>
          <w:sz w:val="22"/>
          <w:szCs w:val="22"/>
        </w:rPr>
        <w:t>souvislosti s úhradou zboží nebo služeb z veřejných výdajů.</w:t>
      </w:r>
    </w:p>
    <w:p w:rsidR="002A7396" w:rsidRPr="00234B03" w:rsidRDefault="002A7396" w:rsidP="00D36808">
      <w:pPr>
        <w:jc w:val="both"/>
        <w:rPr>
          <w:sz w:val="22"/>
          <w:szCs w:val="22"/>
        </w:rPr>
      </w:pPr>
    </w:p>
    <w:p w:rsidR="00F425E4" w:rsidRDefault="00F84C12" w:rsidP="00F425E4">
      <w:pPr>
        <w:numPr>
          <w:ilvl w:val="0"/>
          <w:numId w:val="35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Odpovědnost za škodu</w:t>
      </w:r>
    </w:p>
    <w:p w:rsidR="00F425E4" w:rsidRPr="003207A3" w:rsidRDefault="00F425E4" w:rsidP="00DF1142">
      <w:pPr>
        <w:jc w:val="center"/>
        <w:rPr>
          <w:b/>
          <w:sz w:val="22"/>
          <w:szCs w:val="22"/>
        </w:rPr>
      </w:pPr>
    </w:p>
    <w:p w:rsidR="00F84C12" w:rsidRPr="00F84C12" w:rsidRDefault="00F84C12" w:rsidP="00DF1142">
      <w:pPr>
        <w:numPr>
          <w:ilvl w:val="0"/>
          <w:numId w:val="38"/>
        </w:numPr>
        <w:tabs>
          <w:tab w:val="left" w:pos="426"/>
        </w:tabs>
        <w:autoSpaceDE w:val="0"/>
        <w:autoSpaceDN w:val="0"/>
        <w:ind w:left="425" w:hanging="357"/>
        <w:jc w:val="both"/>
        <w:rPr>
          <w:sz w:val="22"/>
          <w:szCs w:val="22"/>
        </w:rPr>
      </w:pPr>
      <w:r w:rsidRPr="00F84C12">
        <w:rPr>
          <w:sz w:val="22"/>
          <w:szCs w:val="22"/>
        </w:rPr>
        <w:t>Advokát odpovídá klientovi za škodu, kterou mu způsobil v souvis</w:t>
      </w:r>
      <w:r w:rsidRPr="00F84C12">
        <w:rPr>
          <w:sz w:val="22"/>
          <w:szCs w:val="22"/>
        </w:rPr>
        <w:softHyphen/>
        <w:t>l</w:t>
      </w:r>
      <w:r w:rsidR="00DF1142">
        <w:rPr>
          <w:sz w:val="22"/>
          <w:szCs w:val="22"/>
        </w:rPr>
        <w:t>osti s výkonem advokacie a to i </w:t>
      </w:r>
      <w:r w:rsidRPr="00F84C12">
        <w:rPr>
          <w:sz w:val="22"/>
          <w:szCs w:val="22"/>
        </w:rPr>
        <w:t>tehdy, byla-li škoda v této sou</w:t>
      </w:r>
      <w:r w:rsidRPr="00F84C12">
        <w:rPr>
          <w:sz w:val="22"/>
          <w:szCs w:val="22"/>
        </w:rPr>
        <w:softHyphen/>
        <w:t xml:space="preserve">vislosti způsobena zástupcem advokáta či osobou, kterou advokát k plnění úkonů právní pomoci dle této smlouvy použil. </w:t>
      </w:r>
    </w:p>
    <w:p w:rsidR="00F84C12" w:rsidRPr="00F84C12" w:rsidRDefault="00F84C12" w:rsidP="00DF1142">
      <w:pPr>
        <w:numPr>
          <w:ilvl w:val="0"/>
          <w:numId w:val="38"/>
        </w:numPr>
        <w:tabs>
          <w:tab w:val="left" w:pos="426"/>
        </w:tabs>
        <w:autoSpaceDE w:val="0"/>
        <w:autoSpaceDN w:val="0"/>
        <w:spacing w:before="60"/>
        <w:ind w:left="425" w:hanging="357"/>
        <w:jc w:val="both"/>
        <w:rPr>
          <w:sz w:val="22"/>
          <w:szCs w:val="22"/>
        </w:rPr>
      </w:pPr>
      <w:r w:rsidRPr="00F84C12">
        <w:rPr>
          <w:sz w:val="22"/>
          <w:szCs w:val="22"/>
        </w:rPr>
        <w:t>Advokát se odpovědnosti zprostí, prokáže-li, že škodu nezavi</w:t>
      </w:r>
      <w:r w:rsidRPr="00F84C12">
        <w:rPr>
          <w:sz w:val="22"/>
          <w:szCs w:val="22"/>
        </w:rPr>
        <w:softHyphen/>
        <w:t>nil.</w:t>
      </w:r>
    </w:p>
    <w:p w:rsidR="00F84C12" w:rsidRPr="00F84C12" w:rsidRDefault="00F84C12" w:rsidP="00DF1142">
      <w:pPr>
        <w:numPr>
          <w:ilvl w:val="0"/>
          <w:numId w:val="38"/>
        </w:numPr>
        <w:tabs>
          <w:tab w:val="left" w:pos="426"/>
        </w:tabs>
        <w:autoSpaceDE w:val="0"/>
        <w:autoSpaceDN w:val="0"/>
        <w:spacing w:before="60"/>
        <w:ind w:left="425" w:hanging="357"/>
        <w:jc w:val="both"/>
        <w:rPr>
          <w:sz w:val="22"/>
          <w:szCs w:val="22"/>
        </w:rPr>
      </w:pPr>
      <w:r w:rsidRPr="00F84C12">
        <w:rPr>
          <w:sz w:val="22"/>
          <w:szCs w:val="22"/>
        </w:rPr>
        <w:t xml:space="preserve">Advokát je povinen po celou dobu poskytování právních služeb dle této smlouvy mít uzavřeno profesní pojištění odpovědnosti za škodu do výše pojistného plnění minimálně </w:t>
      </w:r>
      <w:proofErr w:type="spellStart"/>
      <w:r w:rsidR="009E70D7">
        <w:rPr>
          <w:sz w:val="22"/>
          <w:szCs w:val="22"/>
        </w:rPr>
        <w:t>xxx</w:t>
      </w:r>
      <w:proofErr w:type="spellEnd"/>
      <w:r w:rsidRPr="00F84C12">
        <w:rPr>
          <w:sz w:val="22"/>
          <w:szCs w:val="22"/>
        </w:rPr>
        <w:t xml:space="preserve"> Kč. </w:t>
      </w:r>
    </w:p>
    <w:p w:rsidR="00F84C12" w:rsidRDefault="00F84C12" w:rsidP="00F84C12">
      <w:pPr>
        <w:tabs>
          <w:tab w:val="left" w:pos="426"/>
        </w:tabs>
        <w:autoSpaceDE w:val="0"/>
        <w:autoSpaceDN w:val="0"/>
        <w:jc w:val="both"/>
        <w:rPr>
          <w:sz w:val="22"/>
          <w:szCs w:val="22"/>
        </w:rPr>
      </w:pPr>
    </w:p>
    <w:p w:rsidR="00F84C12" w:rsidRDefault="00F84C12" w:rsidP="00F84C12">
      <w:pPr>
        <w:numPr>
          <w:ilvl w:val="0"/>
          <w:numId w:val="35"/>
        </w:numPr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Povinnost mlčenlivosti</w:t>
      </w:r>
    </w:p>
    <w:p w:rsidR="00F84C12" w:rsidRDefault="00F84C12" w:rsidP="00DF1142">
      <w:pPr>
        <w:tabs>
          <w:tab w:val="left" w:pos="426"/>
        </w:tabs>
        <w:autoSpaceDE w:val="0"/>
        <w:autoSpaceDN w:val="0"/>
        <w:jc w:val="both"/>
        <w:rPr>
          <w:sz w:val="22"/>
          <w:szCs w:val="22"/>
        </w:rPr>
      </w:pPr>
    </w:p>
    <w:p w:rsidR="00F425E4" w:rsidRDefault="00F425E4" w:rsidP="00DF1142">
      <w:pPr>
        <w:numPr>
          <w:ilvl w:val="0"/>
          <w:numId w:val="43"/>
        </w:numPr>
        <w:tabs>
          <w:tab w:val="left" w:pos="426"/>
        </w:tabs>
        <w:autoSpaceDE w:val="0"/>
        <w:autoSpaceDN w:val="0"/>
        <w:ind w:left="426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Smluvní strany jsou vzájemně povinny striktně dodržovat mlčenlivost o všech </w:t>
      </w:r>
      <w:r w:rsidR="00DF1142">
        <w:rPr>
          <w:sz w:val="22"/>
          <w:szCs w:val="22"/>
        </w:rPr>
        <w:t>skutečnostech, o </w:t>
      </w:r>
      <w:r w:rsidRPr="00466C24">
        <w:rPr>
          <w:sz w:val="22"/>
          <w:szCs w:val="22"/>
        </w:rPr>
        <w:t>kterých se dozví v souvislosti s plněním této smlouvy, s výjimkou skutečností obecně známých</w:t>
      </w:r>
      <w:r w:rsidRPr="003207A3">
        <w:rPr>
          <w:sz w:val="22"/>
          <w:szCs w:val="22"/>
        </w:rPr>
        <w:t xml:space="preserve"> (dále jen: „důvěrné informace“). Smluvní strany nejsou za žádných okolností oprávněny poskytnout důvěrné informace třetím osobám, ani užít tyto informace pro jiné účely než </w:t>
      </w:r>
      <w:r>
        <w:rPr>
          <w:sz w:val="22"/>
          <w:szCs w:val="22"/>
        </w:rPr>
        <w:t>je plnění dle</w:t>
      </w:r>
      <w:r w:rsidRPr="003207A3">
        <w:rPr>
          <w:sz w:val="22"/>
          <w:szCs w:val="22"/>
        </w:rPr>
        <w:t xml:space="preserve"> této smlouvy bez předchozího písemného souhlasu </w:t>
      </w:r>
      <w:r>
        <w:rPr>
          <w:sz w:val="22"/>
          <w:szCs w:val="22"/>
        </w:rPr>
        <w:t>druhé smluvní</w:t>
      </w:r>
      <w:r w:rsidRPr="003207A3">
        <w:rPr>
          <w:sz w:val="22"/>
          <w:szCs w:val="22"/>
        </w:rPr>
        <w:t xml:space="preserve"> stran</w:t>
      </w:r>
      <w:r>
        <w:rPr>
          <w:sz w:val="22"/>
          <w:szCs w:val="22"/>
        </w:rPr>
        <w:t>y</w:t>
      </w:r>
      <w:r w:rsidRPr="003207A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425E4" w:rsidRDefault="00F425E4" w:rsidP="00DF1142">
      <w:pPr>
        <w:numPr>
          <w:ilvl w:val="0"/>
          <w:numId w:val="43"/>
        </w:numPr>
        <w:tabs>
          <w:tab w:val="left" w:pos="426"/>
        </w:tabs>
        <w:autoSpaceDE w:val="0"/>
        <w:autoSpaceDN w:val="0"/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Smluvní strany jsou oprávněny poskytnout důvěrné informace pouze jejich zaměstnancům</w:t>
      </w:r>
      <w:r w:rsidR="00DF1142">
        <w:rPr>
          <w:sz w:val="22"/>
          <w:szCs w:val="22"/>
        </w:rPr>
        <w:t xml:space="preserve"> a </w:t>
      </w:r>
      <w:r>
        <w:rPr>
          <w:sz w:val="22"/>
          <w:szCs w:val="22"/>
        </w:rPr>
        <w:t>dodavatelům</w:t>
      </w:r>
      <w:r w:rsidRPr="003207A3">
        <w:rPr>
          <w:sz w:val="22"/>
          <w:szCs w:val="22"/>
        </w:rPr>
        <w:t>, kteří tyto informace potřebují pro účely výkonu činností v souladu s předmětem této smlouvy. Tito zaměstnanci musí být informov</w:t>
      </w:r>
      <w:r>
        <w:rPr>
          <w:sz w:val="22"/>
          <w:szCs w:val="22"/>
        </w:rPr>
        <w:t>áni</w:t>
      </w:r>
      <w:r w:rsidRPr="003207A3">
        <w:rPr>
          <w:sz w:val="22"/>
          <w:szCs w:val="22"/>
        </w:rPr>
        <w:t xml:space="preserve"> o důvěrném charakteru poskytnutých informací</w:t>
      </w:r>
      <w:r w:rsidR="00DF1142">
        <w:rPr>
          <w:sz w:val="22"/>
          <w:szCs w:val="22"/>
        </w:rPr>
        <w:t xml:space="preserve"> a </w:t>
      </w:r>
      <w:r>
        <w:rPr>
          <w:sz w:val="22"/>
          <w:szCs w:val="22"/>
        </w:rPr>
        <w:t>musí být zavázáni k povinnosti mlčenlivosti v obdobném rozsahu</w:t>
      </w:r>
      <w:r w:rsidRPr="003207A3">
        <w:rPr>
          <w:sz w:val="22"/>
          <w:szCs w:val="22"/>
        </w:rPr>
        <w:t>.</w:t>
      </w:r>
    </w:p>
    <w:p w:rsidR="00F425E4" w:rsidRDefault="00F84C12" w:rsidP="00DF1142">
      <w:pPr>
        <w:numPr>
          <w:ilvl w:val="0"/>
          <w:numId w:val="43"/>
        </w:numPr>
        <w:tabs>
          <w:tab w:val="left" w:pos="426"/>
        </w:tabs>
        <w:autoSpaceDE w:val="0"/>
        <w:autoSpaceDN w:val="0"/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Advokát</w:t>
      </w:r>
      <w:r w:rsidRPr="006711B9">
        <w:rPr>
          <w:sz w:val="22"/>
          <w:szCs w:val="22"/>
        </w:rPr>
        <w:t xml:space="preserve"> </w:t>
      </w:r>
      <w:r w:rsidR="00F425E4" w:rsidRPr="00F425E4">
        <w:rPr>
          <w:sz w:val="22"/>
          <w:szCs w:val="22"/>
        </w:rPr>
        <w:t xml:space="preserve">se zavazuje utajovat a chránit veškeré důvěrné informace, se kterými se seznámí při výkonu své činnosti a které v zájmu </w:t>
      </w:r>
      <w:r>
        <w:rPr>
          <w:sz w:val="22"/>
          <w:szCs w:val="22"/>
        </w:rPr>
        <w:t>klienta</w:t>
      </w:r>
      <w:r w:rsidR="00F425E4" w:rsidRPr="00F425E4">
        <w:rPr>
          <w:sz w:val="22"/>
          <w:szCs w:val="22"/>
        </w:rPr>
        <w:t xml:space="preserve"> musí být utajeny (jedná se zejména o následující: konkurenčně významné, určitelné, ocenitelné a v příslušných obchodních kruzích běžně nedostupné skutečnosti, které souvisejí s činností </w:t>
      </w:r>
      <w:r>
        <w:rPr>
          <w:sz w:val="22"/>
          <w:szCs w:val="22"/>
        </w:rPr>
        <w:t>klienta</w:t>
      </w:r>
      <w:r w:rsidR="00F425E4" w:rsidRPr="00F425E4">
        <w:rPr>
          <w:sz w:val="22"/>
          <w:szCs w:val="22"/>
        </w:rPr>
        <w:t xml:space="preserve"> a u nichž </w:t>
      </w:r>
      <w:r>
        <w:rPr>
          <w:sz w:val="22"/>
          <w:szCs w:val="22"/>
        </w:rPr>
        <w:t>klient</w:t>
      </w:r>
      <w:r w:rsidR="00F425E4" w:rsidRPr="00F425E4">
        <w:rPr>
          <w:sz w:val="22"/>
          <w:szCs w:val="22"/>
        </w:rPr>
        <w:t xml:space="preserve"> zajišťuje ve svém zájmu odpovídajícím způsobem jejich utajení). </w:t>
      </w:r>
    </w:p>
    <w:p w:rsidR="00F425E4" w:rsidRDefault="00F84C12" w:rsidP="00DF1142">
      <w:pPr>
        <w:numPr>
          <w:ilvl w:val="0"/>
          <w:numId w:val="43"/>
        </w:numPr>
        <w:tabs>
          <w:tab w:val="left" w:pos="426"/>
        </w:tabs>
        <w:autoSpaceDE w:val="0"/>
        <w:autoSpaceDN w:val="0"/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Advokát</w:t>
      </w:r>
      <w:r w:rsidRPr="006711B9">
        <w:rPr>
          <w:sz w:val="22"/>
          <w:szCs w:val="22"/>
        </w:rPr>
        <w:t xml:space="preserve"> </w:t>
      </w:r>
      <w:r w:rsidR="00F425E4" w:rsidRPr="00F425E4">
        <w:rPr>
          <w:sz w:val="22"/>
          <w:szCs w:val="22"/>
        </w:rPr>
        <w:t xml:space="preserve">se stejně zavazuje utajovat a chránit osobní údaje osob na straně </w:t>
      </w:r>
      <w:r>
        <w:rPr>
          <w:sz w:val="22"/>
          <w:szCs w:val="22"/>
        </w:rPr>
        <w:t>klienta</w:t>
      </w:r>
      <w:r w:rsidR="00F425E4" w:rsidRPr="00F425E4">
        <w:rPr>
          <w:sz w:val="22"/>
          <w:szCs w:val="22"/>
        </w:rPr>
        <w:t xml:space="preserve">, které se dozví při zajišťování činností dle této smlouvy. Na žádost </w:t>
      </w:r>
      <w:r>
        <w:rPr>
          <w:sz w:val="22"/>
          <w:szCs w:val="22"/>
        </w:rPr>
        <w:t>klienta</w:t>
      </w:r>
      <w:r w:rsidR="00F425E4" w:rsidRPr="00F425E4">
        <w:rPr>
          <w:sz w:val="22"/>
          <w:szCs w:val="22"/>
        </w:rPr>
        <w:t xml:space="preserve"> je </w:t>
      </w:r>
      <w:r>
        <w:rPr>
          <w:sz w:val="22"/>
          <w:szCs w:val="22"/>
        </w:rPr>
        <w:t>advokát</w:t>
      </w:r>
      <w:r w:rsidRPr="006711B9">
        <w:rPr>
          <w:sz w:val="22"/>
          <w:szCs w:val="22"/>
        </w:rPr>
        <w:t xml:space="preserve"> </w:t>
      </w:r>
      <w:r w:rsidR="00F425E4" w:rsidRPr="00F425E4">
        <w:rPr>
          <w:sz w:val="22"/>
          <w:szCs w:val="22"/>
        </w:rPr>
        <w:t>povinen s </w:t>
      </w:r>
      <w:r>
        <w:rPr>
          <w:sz w:val="22"/>
          <w:szCs w:val="22"/>
        </w:rPr>
        <w:t>klientem</w:t>
      </w:r>
      <w:r w:rsidR="00F425E4" w:rsidRPr="00F425E4">
        <w:rPr>
          <w:sz w:val="22"/>
          <w:szCs w:val="22"/>
        </w:rPr>
        <w:t xml:space="preserve"> neprodleně uzavřít samostatnou smlouvu o zpracování osobních údajů, a to nejpozději v okamžiku, kdy </w:t>
      </w:r>
      <w:r>
        <w:rPr>
          <w:sz w:val="22"/>
          <w:szCs w:val="22"/>
        </w:rPr>
        <w:t>klient</w:t>
      </w:r>
      <w:r w:rsidR="00F425E4" w:rsidRPr="00F425E4">
        <w:rPr>
          <w:sz w:val="22"/>
          <w:szCs w:val="22"/>
        </w:rPr>
        <w:t xml:space="preserve"> </w:t>
      </w:r>
      <w:r>
        <w:rPr>
          <w:sz w:val="22"/>
          <w:szCs w:val="22"/>
        </w:rPr>
        <w:t>advokátovi</w:t>
      </w:r>
      <w:r w:rsidRPr="006711B9">
        <w:rPr>
          <w:sz w:val="22"/>
          <w:szCs w:val="22"/>
        </w:rPr>
        <w:t xml:space="preserve"> </w:t>
      </w:r>
      <w:r w:rsidR="00F425E4" w:rsidRPr="00F425E4">
        <w:rPr>
          <w:sz w:val="22"/>
          <w:szCs w:val="22"/>
        </w:rPr>
        <w:t xml:space="preserve">předá osobní údaje, které zpracovává z pozice správce. </w:t>
      </w:r>
    </w:p>
    <w:p w:rsidR="00661965" w:rsidRDefault="00661965" w:rsidP="00661965">
      <w:pPr>
        <w:tabs>
          <w:tab w:val="left" w:pos="426"/>
        </w:tabs>
        <w:autoSpaceDE w:val="0"/>
        <w:autoSpaceDN w:val="0"/>
        <w:spacing w:before="60"/>
        <w:jc w:val="both"/>
        <w:rPr>
          <w:sz w:val="22"/>
          <w:szCs w:val="22"/>
        </w:rPr>
      </w:pPr>
    </w:p>
    <w:p w:rsidR="00661965" w:rsidRDefault="00661965" w:rsidP="00661965">
      <w:pPr>
        <w:tabs>
          <w:tab w:val="left" w:pos="426"/>
        </w:tabs>
        <w:autoSpaceDE w:val="0"/>
        <w:autoSpaceDN w:val="0"/>
        <w:spacing w:before="60"/>
        <w:jc w:val="both"/>
        <w:rPr>
          <w:sz w:val="22"/>
          <w:szCs w:val="22"/>
        </w:rPr>
      </w:pPr>
    </w:p>
    <w:p w:rsidR="00661965" w:rsidRPr="00F425E4" w:rsidRDefault="00661965" w:rsidP="00661965">
      <w:pPr>
        <w:tabs>
          <w:tab w:val="left" w:pos="426"/>
        </w:tabs>
        <w:autoSpaceDE w:val="0"/>
        <w:autoSpaceDN w:val="0"/>
        <w:spacing w:before="60"/>
        <w:jc w:val="both"/>
        <w:rPr>
          <w:sz w:val="22"/>
          <w:szCs w:val="22"/>
        </w:rPr>
      </w:pPr>
    </w:p>
    <w:p w:rsidR="00F425E4" w:rsidRDefault="00F425E4" w:rsidP="00F84C12">
      <w:pPr>
        <w:tabs>
          <w:tab w:val="left" w:pos="426"/>
        </w:tabs>
        <w:autoSpaceDE w:val="0"/>
        <w:autoSpaceDN w:val="0"/>
        <w:spacing w:before="60"/>
        <w:ind w:left="426"/>
        <w:jc w:val="both"/>
        <w:rPr>
          <w:sz w:val="22"/>
          <w:szCs w:val="22"/>
        </w:rPr>
      </w:pPr>
    </w:p>
    <w:p w:rsidR="00E34182" w:rsidRPr="00234B03" w:rsidRDefault="00E34182" w:rsidP="00F84C12">
      <w:pPr>
        <w:numPr>
          <w:ilvl w:val="0"/>
          <w:numId w:val="35"/>
        </w:numPr>
        <w:jc w:val="center"/>
        <w:rPr>
          <w:b/>
          <w:sz w:val="22"/>
          <w:szCs w:val="22"/>
        </w:rPr>
      </w:pPr>
      <w:r w:rsidRPr="00234B03">
        <w:rPr>
          <w:b/>
          <w:sz w:val="22"/>
          <w:szCs w:val="22"/>
        </w:rPr>
        <w:t>Ukončení smlouvy</w:t>
      </w:r>
    </w:p>
    <w:p w:rsidR="00155686" w:rsidRPr="00234B03" w:rsidRDefault="00155686" w:rsidP="00DF1142">
      <w:pPr>
        <w:jc w:val="center"/>
        <w:rPr>
          <w:b/>
          <w:sz w:val="22"/>
          <w:szCs w:val="22"/>
        </w:rPr>
      </w:pPr>
    </w:p>
    <w:p w:rsidR="00C453BA" w:rsidRDefault="00C453BA" w:rsidP="00DF1142">
      <w:pPr>
        <w:numPr>
          <w:ilvl w:val="0"/>
          <w:numId w:val="3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Tato smlouva nabývá platnosti dnem jejího podpisu oběma smluvními stranami a účinnosti dnem jejího zveřejnění v Registru smluv. </w:t>
      </w:r>
    </w:p>
    <w:p w:rsidR="00C453BA" w:rsidRDefault="00C453BA" w:rsidP="00DF1142">
      <w:pPr>
        <w:numPr>
          <w:ilvl w:val="0"/>
          <w:numId w:val="31"/>
        </w:numPr>
        <w:spacing w:before="60"/>
        <w:ind w:left="357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Tato smlouva se uzavírá na dobu </w:t>
      </w:r>
      <w:r w:rsidRPr="00F44156">
        <w:rPr>
          <w:bCs/>
          <w:sz w:val="22"/>
          <w:szCs w:val="22"/>
        </w:rPr>
        <w:t xml:space="preserve">určitou, a to na dobu </w:t>
      </w:r>
      <w:r w:rsidR="001C07FD" w:rsidRPr="00F44156">
        <w:rPr>
          <w:bCs/>
          <w:sz w:val="22"/>
          <w:szCs w:val="22"/>
        </w:rPr>
        <w:t>2</w:t>
      </w:r>
      <w:r w:rsidRPr="00F44156">
        <w:rPr>
          <w:bCs/>
          <w:sz w:val="22"/>
          <w:szCs w:val="22"/>
        </w:rPr>
        <w:t xml:space="preserve"> let ode dne</w:t>
      </w:r>
      <w:r>
        <w:rPr>
          <w:bCs/>
          <w:sz w:val="22"/>
          <w:szCs w:val="22"/>
        </w:rPr>
        <w:t xml:space="preserve"> podpisu této smlouvy klientem.</w:t>
      </w:r>
    </w:p>
    <w:p w:rsidR="00913564" w:rsidRPr="006B7094" w:rsidRDefault="00913564" w:rsidP="00DF1142">
      <w:pPr>
        <w:numPr>
          <w:ilvl w:val="0"/>
          <w:numId w:val="31"/>
        </w:numPr>
        <w:spacing w:before="60"/>
        <w:ind w:left="357" w:hanging="357"/>
        <w:rPr>
          <w:bCs/>
          <w:sz w:val="22"/>
          <w:szCs w:val="22"/>
        </w:rPr>
      </w:pPr>
      <w:r w:rsidRPr="00234B03">
        <w:rPr>
          <w:bCs/>
          <w:sz w:val="22"/>
          <w:szCs w:val="22"/>
        </w:rPr>
        <w:t>Tato smlouva může být ukončena:</w:t>
      </w:r>
    </w:p>
    <w:p w:rsidR="00F84C12" w:rsidRDefault="00F84C12" w:rsidP="00F84C12">
      <w:pPr>
        <w:numPr>
          <w:ilvl w:val="0"/>
          <w:numId w:val="1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uplynutím doby, na kterou je uzavřena;</w:t>
      </w:r>
    </w:p>
    <w:p w:rsidR="00F84C12" w:rsidRDefault="00F84C12" w:rsidP="00F84C12">
      <w:pPr>
        <w:numPr>
          <w:ilvl w:val="0"/>
          <w:numId w:val="1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vyčerpáním finančního limitu za veškeré poskytnuté služby a další výdaje dle této smlouvy v celkové výši </w:t>
      </w:r>
      <w:proofErr w:type="spellStart"/>
      <w:r w:rsidR="009E70D7">
        <w:rPr>
          <w:bCs/>
          <w:sz w:val="22"/>
          <w:szCs w:val="22"/>
        </w:rPr>
        <w:t>xxx</w:t>
      </w:r>
      <w:proofErr w:type="spellEnd"/>
      <w:r>
        <w:rPr>
          <w:bCs/>
          <w:sz w:val="22"/>
          <w:szCs w:val="22"/>
        </w:rPr>
        <w:t xml:space="preserve"> Kč bez DPH;</w:t>
      </w:r>
    </w:p>
    <w:p w:rsidR="001C5053" w:rsidRDefault="001C5053" w:rsidP="00F84C12">
      <w:pPr>
        <w:numPr>
          <w:ilvl w:val="0"/>
          <w:numId w:val="1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výpovědí advokáta dle § 20 zákona o advokacii;</w:t>
      </w:r>
    </w:p>
    <w:p w:rsidR="00913564" w:rsidRPr="00234B03" w:rsidRDefault="00913564" w:rsidP="00F84C12">
      <w:pPr>
        <w:numPr>
          <w:ilvl w:val="0"/>
          <w:numId w:val="17"/>
        </w:numPr>
        <w:jc w:val="both"/>
        <w:rPr>
          <w:bCs/>
          <w:sz w:val="22"/>
          <w:szCs w:val="22"/>
        </w:rPr>
      </w:pPr>
      <w:r w:rsidRPr="00234B03">
        <w:rPr>
          <w:bCs/>
          <w:sz w:val="22"/>
          <w:szCs w:val="22"/>
        </w:rPr>
        <w:t>dohodou smluvních stran</w:t>
      </w:r>
      <w:r w:rsidR="00F425E4">
        <w:rPr>
          <w:bCs/>
          <w:sz w:val="22"/>
          <w:szCs w:val="22"/>
        </w:rPr>
        <w:t>;</w:t>
      </w:r>
    </w:p>
    <w:p w:rsidR="00791607" w:rsidRPr="00234B03" w:rsidRDefault="00791607" w:rsidP="00F84C12">
      <w:pPr>
        <w:numPr>
          <w:ilvl w:val="0"/>
          <w:numId w:val="17"/>
        </w:numPr>
        <w:jc w:val="both"/>
        <w:rPr>
          <w:sz w:val="22"/>
          <w:szCs w:val="22"/>
        </w:rPr>
      </w:pPr>
      <w:r w:rsidRPr="00234B03">
        <w:rPr>
          <w:bCs/>
          <w:sz w:val="22"/>
          <w:szCs w:val="22"/>
        </w:rPr>
        <w:t>výpovědí z</w:t>
      </w:r>
      <w:r w:rsidR="00F425E4">
        <w:rPr>
          <w:bCs/>
          <w:sz w:val="22"/>
          <w:szCs w:val="22"/>
        </w:rPr>
        <w:t xml:space="preserve"> jakéhokoli</w:t>
      </w:r>
      <w:r w:rsidRPr="00234B03">
        <w:rPr>
          <w:bCs/>
          <w:sz w:val="22"/>
          <w:szCs w:val="22"/>
        </w:rPr>
        <w:t> důvodu</w:t>
      </w:r>
      <w:r w:rsidR="00F425E4">
        <w:rPr>
          <w:bCs/>
          <w:sz w:val="22"/>
          <w:szCs w:val="22"/>
        </w:rPr>
        <w:t xml:space="preserve"> nebo i bez uvedení důvodu s výpovědní </w:t>
      </w:r>
      <w:r w:rsidR="00F84C12">
        <w:rPr>
          <w:bCs/>
          <w:sz w:val="22"/>
          <w:szCs w:val="22"/>
        </w:rPr>
        <w:t>dobou 1</w:t>
      </w:r>
      <w:r w:rsidR="00F425E4">
        <w:rPr>
          <w:bCs/>
          <w:sz w:val="22"/>
          <w:szCs w:val="22"/>
        </w:rPr>
        <w:t xml:space="preserve"> měsíc, která </w:t>
      </w:r>
      <w:r w:rsidRPr="00234B03">
        <w:rPr>
          <w:bCs/>
          <w:sz w:val="22"/>
          <w:szCs w:val="22"/>
        </w:rPr>
        <w:t xml:space="preserve">běží od prvního dne měsíce následujícího po doručení výpovědi </w:t>
      </w:r>
      <w:r w:rsidR="00F425E4">
        <w:rPr>
          <w:bCs/>
          <w:sz w:val="22"/>
          <w:szCs w:val="22"/>
        </w:rPr>
        <w:t>druhé smluvní straně;</w:t>
      </w:r>
    </w:p>
    <w:p w:rsidR="00913564" w:rsidRPr="00F425E4" w:rsidRDefault="00913564" w:rsidP="00F84C12">
      <w:pPr>
        <w:numPr>
          <w:ilvl w:val="0"/>
          <w:numId w:val="17"/>
        </w:numPr>
        <w:jc w:val="both"/>
        <w:rPr>
          <w:sz w:val="22"/>
          <w:szCs w:val="22"/>
        </w:rPr>
      </w:pPr>
      <w:r w:rsidRPr="00234B03">
        <w:rPr>
          <w:bCs/>
          <w:sz w:val="22"/>
          <w:szCs w:val="22"/>
        </w:rPr>
        <w:t>odstoupením od smlouvy v případě, že došlo k závažnému a hrubému porušení povinností plynoucích z této smlouvy.</w:t>
      </w:r>
    </w:p>
    <w:p w:rsidR="00F425E4" w:rsidRPr="00234B03" w:rsidRDefault="00F425E4" w:rsidP="00F425E4">
      <w:pPr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Veškeré úkony dle tohoto odstavce musí být učiněny písemně.</w:t>
      </w:r>
    </w:p>
    <w:p w:rsidR="00804E4F" w:rsidRPr="00B11DEB" w:rsidRDefault="00804E4F" w:rsidP="00B11DEB">
      <w:pPr>
        <w:numPr>
          <w:ilvl w:val="0"/>
          <w:numId w:val="31"/>
        </w:numPr>
        <w:jc w:val="both"/>
        <w:rPr>
          <w:bCs/>
          <w:sz w:val="22"/>
          <w:szCs w:val="22"/>
        </w:rPr>
      </w:pPr>
      <w:r w:rsidRPr="00B11DEB">
        <w:rPr>
          <w:bCs/>
          <w:sz w:val="22"/>
          <w:szCs w:val="22"/>
        </w:rPr>
        <w:t>Zánikem smlouvy nejsou dotčeny nároky smluvních stran na náhradu škody, nároky na zaplacení částek uvedených v této smlouvě, pokud podmínky pro jejich úhradu uvedené v této smlouvě budou splněny po jejím zániku, ani další nároky, které by smluvní straně vznikly v souvislosti s touto smlouvou</w:t>
      </w:r>
      <w:r w:rsidR="00BA5572" w:rsidRPr="00B11DEB">
        <w:rPr>
          <w:bCs/>
          <w:sz w:val="22"/>
          <w:szCs w:val="22"/>
        </w:rPr>
        <w:t>.</w:t>
      </w:r>
    </w:p>
    <w:p w:rsidR="00366A2B" w:rsidRPr="00234B03" w:rsidRDefault="00366A2B" w:rsidP="00913564">
      <w:pPr>
        <w:rPr>
          <w:b/>
          <w:sz w:val="22"/>
          <w:szCs w:val="22"/>
        </w:rPr>
      </w:pPr>
    </w:p>
    <w:p w:rsidR="00E34182" w:rsidRPr="00234B03" w:rsidRDefault="00E34182" w:rsidP="00F84C12">
      <w:pPr>
        <w:numPr>
          <w:ilvl w:val="0"/>
          <w:numId w:val="35"/>
        </w:numPr>
        <w:jc w:val="center"/>
        <w:rPr>
          <w:b/>
          <w:sz w:val="22"/>
          <w:szCs w:val="22"/>
        </w:rPr>
      </w:pPr>
      <w:r w:rsidRPr="00234B03">
        <w:rPr>
          <w:b/>
          <w:sz w:val="22"/>
          <w:szCs w:val="22"/>
        </w:rPr>
        <w:t>Závěrečná ustanovení</w:t>
      </w:r>
    </w:p>
    <w:p w:rsidR="00E34182" w:rsidRPr="00234B03" w:rsidRDefault="00E34182" w:rsidP="00DF1142">
      <w:pPr>
        <w:rPr>
          <w:sz w:val="22"/>
          <w:szCs w:val="22"/>
        </w:rPr>
      </w:pPr>
    </w:p>
    <w:p w:rsidR="00F425E4" w:rsidRPr="00F95A88" w:rsidRDefault="00F425E4" w:rsidP="00DF1142">
      <w:pPr>
        <w:numPr>
          <w:ilvl w:val="0"/>
          <w:numId w:val="24"/>
        </w:numPr>
        <w:tabs>
          <w:tab w:val="left" w:pos="426"/>
        </w:tabs>
        <w:autoSpaceDE w:val="0"/>
        <w:autoSpaceDN w:val="0"/>
        <w:ind w:left="425" w:hanging="357"/>
        <w:jc w:val="both"/>
        <w:rPr>
          <w:sz w:val="22"/>
          <w:szCs w:val="22"/>
        </w:rPr>
      </w:pPr>
      <w:r w:rsidRPr="00F95A88">
        <w:rPr>
          <w:sz w:val="22"/>
          <w:szCs w:val="22"/>
        </w:rPr>
        <w:t xml:space="preserve">Mimo případy subdodávek dle zákona č. 134/2016 Sb., o zadávání veřejných zakázek, ve znění pozdějších předpisů, se pro účely této smlouvy vylučuje postoupení smlouvy dle § 1895 </w:t>
      </w:r>
      <w:r>
        <w:rPr>
          <w:sz w:val="22"/>
          <w:szCs w:val="22"/>
        </w:rPr>
        <w:t>občanského zákoníku, tj. advokát</w:t>
      </w:r>
      <w:r w:rsidRPr="00F95A88">
        <w:rPr>
          <w:sz w:val="22"/>
          <w:szCs w:val="22"/>
        </w:rPr>
        <w:t xml:space="preserve"> není oprávněn postoupit svá práva a povinnosti z této smlouvy nebo její části třetí osobě. </w:t>
      </w:r>
    </w:p>
    <w:p w:rsidR="00F425E4" w:rsidRPr="003207A3" w:rsidRDefault="00F425E4" w:rsidP="00F425E4">
      <w:pPr>
        <w:numPr>
          <w:ilvl w:val="0"/>
          <w:numId w:val="24"/>
        </w:numPr>
        <w:tabs>
          <w:tab w:val="left" w:pos="426"/>
        </w:tabs>
        <w:autoSpaceDE w:val="0"/>
        <w:autoSpaceDN w:val="0"/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Tato smlouva může být měněna pouze dodatky v písemné formě obsahující podpisy obou smluvních stran na téže listině a smluvní strany vylučují, že by ke změně smlouvy mohlo dojít jiným způsobem; to platí i pro vzdání se písemné formy. </w:t>
      </w:r>
    </w:p>
    <w:p w:rsidR="00F425E4" w:rsidRPr="003207A3" w:rsidRDefault="00F425E4" w:rsidP="00F425E4">
      <w:pPr>
        <w:numPr>
          <w:ilvl w:val="0"/>
          <w:numId w:val="24"/>
        </w:numPr>
        <w:tabs>
          <w:tab w:val="left" w:pos="426"/>
        </w:tabs>
        <w:autoSpaceDE w:val="0"/>
        <w:autoSpaceDN w:val="0"/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Veškerá oznámení mezi smluvními stranami, která se vztahují k této smlouvě nebo mají být učiněna na základě této smlouvy, musí být učiněna písemně a doručena druhé smluvní straně osobně, prostřednictvím datové schránky či poštou, není-li ve smlouvě uvedeno jinak. </w:t>
      </w:r>
      <w:r w:rsidRPr="003207A3">
        <w:rPr>
          <w:sz w:val="22"/>
          <w:szCs w:val="22"/>
        </w:rPr>
        <w:t xml:space="preserve">Doručováno bude na adresy smluvních stran uvedené v této smlouvě. Jakákoliv změna adresy musí být druhé smluvní straně změněna bez zbytečného prodlení. V případě zaslání písemnosti prostřednictvím poskytovatele poštovních služeb se zásilka považuje za </w:t>
      </w:r>
      <w:r>
        <w:rPr>
          <w:sz w:val="22"/>
          <w:szCs w:val="22"/>
        </w:rPr>
        <w:t>doručenou</w:t>
      </w:r>
      <w:r w:rsidRPr="003207A3">
        <w:rPr>
          <w:sz w:val="22"/>
          <w:szCs w:val="22"/>
        </w:rPr>
        <w:t xml:space="preserve"> i v případě, že si smluvní strana zásilku nevyzvedne</w:t>
      </w:r>
      <w:r>
        <w:rPr>
          <w:sz w:val="22"/>
          <w:szCs w:val="22"/>
        </w:rPr>
        <w:t xml:space="preserve">, a to </w:t>
      </w:r>
      <w:r w:rsidRPr="003207A3">
        <w:rPr>
          <w:sz w:val="22"/>
          <w:szCs w:val="22"/>
        </w:rPr>
        <w:t>10</w:t>
      </w:r>
      <w:r>
        <w:rPr>
          <w:sz w:val="22"/>
          <w:szCs w:val="22"/>
        </w:rPr>
        <w:t>. dnem poté</w:t>
      </w:r>
      <w:r w:rsidRPr="003207A3">
        <w:rPr>
          <w:sz w:val="22"/>
          <w:szCs w:val="22"/>
        </w:rPr>
        <w:t xml:space="preserve">, kdy byla připravena k vyzvednutí. V případě, že smluvní strana odmítne přijmout písemnost, považuje se okamžikem odmítnutím tato písemnost za </w:t>
      </w:r>
      <w:r>
        <w:rPr>
          <w:sz w:val="22"/>
          <w:szCs w:val="22"/>
        </w:rPr>
        <w:t>doručenou</w:t>
      </w:r>
      <w:r w:rsidRPr="003207A3">
        <w:rPr>
          <w:sz w:val="22"/>
          <w:szCs w:val="22"/>
        </w:rPr>
        <w:t>.</w:t>
      </w:r>
    </w:p>
    <w:p w:rsidR="00F425E4" w:rsidRDefault="00F425E4" w:rsidP="00F425E4">
      <w:pPr>
        <w:numPr>
          <w:ilvl w:val="0"/>
          <w:numId w:val="24"/>
        </w:numPr>
        <w:tabs>
          <w:tab w:val="left" w:pos="426"/>
        </w:tabs>
        <w:autoSpaceDE w:val="0"/>
        <w:autoSpaceDN w:val="0"/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Pokud některé ustanovení této smlouvy bude prohlášeno příslušným soudem za neplatné, nulitní, nedovolené nebo nevymahatelné, ostatní ustanovení této smlouvy zůstávají platná a účinná a není tím dotčena platnost a účinnost této smlouvy jako celku. V takovém případě se smluvní strany zavazují nahradit dotčené ustanovení novým, svým obchodním účelem nejbližším, ustanovením.</w:t>
      </w:r>
    </w:p>
    <w:p w:rsidR="00C453BA" w:rsidRDefault="00C453BA" w:rsidP="00F425E4">
      <w:pPr>
        <w:numPr>
          <w:ilvl w:val="0"/>
          <w:numId w:val="24"/>
        </w:numPr>
        <w:tabs>
          <w:tab w:val="left" w:pos="426"/>
        </w:tabs>
        <w:autoSpaceDE w:val="0"/>
        <w:autoSpaceDN w:val="0"/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Advokát </w:t>
      </w:r>
      <w:r w:rsidRPr="00FF720E">
        <w:rPr>
          <w:sz w:val="22"/>
          <w:szCs w:val="22"/>
        </w:rPr>
        <w:t>bere na vědomí, že tato smlouva podléhá povinnosti zveřejnění v Registru smluv</w:t>
      </w:r>
      <w:r>
        <w:rPr>
          <w:sz w:val="22"/>
          <w:szCs w:val="22"/>
        </w:rPr>
        <w:t xml:space="preserve">; </w:t>
      </w:r>
      <w:r w:rsidRPr="00D0084C">
        <w:rPr>
          <w:sz w:val="22"/>
          <w:szCs w:val="22"/>
        </w:rPr>
        <w:t xml:space="preserve">části smlouvy, které </w:t>
      </w:r>
      <w:r>
        <w:rPr>
          <w:sz w:val="22"/>
          <w:szCs w:val="22"/>
        </w:rPr>
        <w:t xml:space="preserve">advokát </w:t>
      </w:r>
      <w:r w:rsidRPr="00D0084C">
        <w:rPr>
          <w:sz w:val="22"/>
          <w:szCs w:val="22"/>
        </w:rPr>
        <w:t xml:space="preserve">považuje za své obchodní tajemství a které tudíž nepodléhají zveřejnění (budou znečitelněny), je </w:t>
      </w:r>
      <w:r>
        <w:rPr>
          <w:sz w:val="22"/>
          <w:szCs w:val="22"/>
        </w:rPr>
        <w:t xml:space="preserve">advokát </w:t>
      </w:r>
      <w:r w:rsidRPr="00D0084C">
        <w:rPr>
          <w:sz w:val="22"/>
          <w:szCs w:val="22"/>
        </w:rPr>
        <w:t xml:space="preserve">povinen sdělit </w:t>
      </w:r>
      <w:r>
        <w:rPr>
          <w:sz w:val="22"/>
          <w:szCs w:val="22"/>
        </w:rPr>
        <w:t>klientovi</w:t>
      </w:r>
      <w:r w:rsidRPr="00D0084C">
        <w:rPr>
          <w:sz w:val="22"/>
          <w:szCs w:val="22"/>
        </w:rPr>
        <w:t xml:space="preserve"> nejpozději při podpisu této smlouvy</w:t>
      </w:r>
      <w:r>
        <w:rPr>
          <w:sz w:val="22"/>
          <w:szCs w:val="22"/>
        </w:rPr>
        <w:t>.</w:t>
      </w:r>
    </w:p>
    <w:p w:rsidR="00F425E4" w:rsidRPr="003207A3" w:rsidRDefault="00F425E4" w:rsidP="00F425E4">
      <w:pPr>
        <w:numPr>
          <w:ilvl w:val="0"/>
          <w:numId w:val="24"/>
        </w:numPr>
        <w:tabs>
          <w:tab w:val="left" w:pos="426"/>
        </w:tabs>
        <w:autoSpaceDE w:val="0"/>
        <w:autoSpaceDN w:val="0"/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Smlouva je sepsána ve dvou vyhotoveních s platností originálu a každá ze smluvních stran obdrží po jednom vyhotovení.</w:t>
      </w:r>
    </w:p>
    <w:p w:rsidR="00F425E4" w:rsidRDefault="00F425E4" w:rsidP="00F425E4">
      <w:pPr>
        <w:tabs>
          <w:tab w:val="left" w:pos="426"/>
        </w:tabs>
        <w:ind w:left="425"/>
        <w:jc w:val="both"/>
        <w:rPr>
          <w:sz w:val="22"/>
          <w:szCs w:val="22"/>
        </w:rPr>
      </w:pPr>
    </w:p>
    <w:p w:rsidR="00F425E4" w:rsidRDefault="00F425E4" w:rsidP="007A30F2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DF1142" w:rsidRPr="000A7AAA" w:rsidTr="009340D7">
        <w:tc>
          <w:tcPr>
            <w:tcW w:w="4643" w:type="dxa"/>
          </w:tcPr>
          <w:p w:rsidR="00DF1142" w:rsidRDefault="00DF1142" w:rsidP="009340D7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Janských Lázních</w:t>
            </w: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r w:rsidRPr="002D0D71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…</w:t>
            </w:r>
          </w:p>
          <w:p w:rsidR="00DF1142" w:rsidRDefault="00DF1142" w:rsidP="009340D7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1142" w:rsidRPr="000758CC" w:rsidRDefault="00DF1142" w:rsidP="009340D7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1142" w:rsidRPr="000758CC" w:rsidRDefault="00DF1142" w:rsidP="009340D7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1142" w:rsidRPr="000758CC" w:rsidRDefault="00DF1142" w:rsidP="009340D7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:rsidR="00DF1142" w:rsidRDefault="00DF1142" w:rsidP="009340D7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r w:rsidR="007A30F2">
              <w:rPr>
                <w:rFonts w:ascii="Times New Roman" w:hAnsi="Times New Roman" w:cs="Times New Roman"/>
                <w:sz w:val="22"/>
                <w:szCs w:val="22"/>
              </w:rPr>
              <w:t>Hradci Králové</w:t>
            </w: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r w:rsidR="00EE6C10">
              <w:rPr>
                <w:rFonts w:ascii="Times New Roman" w:hAnsi="Times New Roman" w:cs="Times New Roman"/>
                <w:sz w:val="22"/>
                <w:szCs w:val="22"/>
              </w:rPr>
              <w:t>20. 3. 2025</w:t>
            </w:r>
          </w:p>
          <w:p w:rsidR="00DF1142" w:rsidRDefault="00DF1142" w:rsidP="009340D7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1142" w:rsidRDefault="00DF1142" w:rsidP="009340D7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1142" w:rsidRPr="000758CC" w:rsidRDefault="00DF1142" w:rsidP="009340D7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1142" w:rsidRPr="000758CC" w:rsidRDefault="00DF1142" w:rsidP="009340D7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DF1142" w:rsidRPr="000A7AAA" w:rsidTr="009340D7">
        <w:tc>
          <w:tcPr>
            <w:tcW w:w="4643" w:type="dxa"/>
          </w:tcPr>
          <w:p w:rsidR="00DF1142" w:rsidRPr="009A448D" w:rsidRDefault="00DF1142" w:rsidP="009340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SLL</w:t>
            </w:r>
            <w:r w:rsidRPr="009A448D">
              <w:rPr>
                <w:b/>
                <w:sz w:val="22"/>
                <w:szCs w:val="22"/>
              </w:rPr>
              <w:t xml:space="preserve"> Janské Lázně, státní podnik </w:t>
            </w:r>
          </w:p>
          <w:p w:rsidR="00DF1142" w:rsidRPr="00C21332" w:rsidRDefault="009E70D7" w:rsidP="005C59D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</w:t>
            </w:r>
            <w:proofErr w:type="spellEnd"/>
            <w:r w:rsidR="005C59D3" w:rsidRPr="00C21332">
              <w:rPr>
                <w:sz w:val="22"/>
                <w:szCs w:val="22"/>
              </w:rPr>
              <w:t>, ředitelka</w:t>
            </w:r>
          </w:p>
        </w:tc>
        <w:tc>
          <w:tcPr>
            <w:tcW w:w="4645" w:type="dxa"/>
          </w:tcPr>
          <w:p w:rsidR="007A30F2" w:rsidRDefault="007A30F2" w:rsidP="009340D7">
            <w:pPr>
              <w:pStyle w:val="Body2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cs-CZ"/>
              </w:rPr>
            </w:pPr>
            <w:r w:rsidRPr="007A30F2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cs-CZ"/>
              </w:rPr>
              <w:t>ARROWS advokátní kancelář, s.r.o.</w:t>
            </w:r>
          </w:p>
          <w:p w:rsidR="00DF1142" w:rsidRPr="000758CC" w:rsidRDefault="009E70D7" w:rsidP="009340D7">
            <w:pPr>
              <w:pStyle w:val="Body2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</w:t>
            </w:r>
            <w:bookmarkStart w:id="0" w:name="_GoBack"/>
            <w:bookmarkEnd w:id="0"/>
            <w:r w:rsidR="007A30F2">
              <w:rPr>
                <w:rFonts w:ascii="Times New Roman" w:hAnsi="Times New Roman" w:cs="Times New Roman"/>
                <w:sz w:val="22"/>
                <w:szCs w:val="22"/>
              </w:rPr>
              <w:t>, jednatel</w:t>
            </w:r>
          </w:p>
        </w:tc>
      </w:tr>
      <w:tr w:rsidR="00F425E4" w:rsidRPr="000758CC" w:rsidTr="000E1BF8">
        <w:tc>
          <w:tcPr>
            <w:tcW w:w="4643" w:type="dxa"/>
          </w:tcPr>
          <w:p w:rsidR="00F425E4" w:rsidRPr="000758CC" w:rsidRDefault="00F425E4" w:rsidP="000E1BF8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5" w:type="dxa"/>
          </w:tcPr>
          <w:p w:rsidR="00F425E4" w:rsidRPr="000758CC" w:rsidRDefault="00F425E4" w:rsidP="000E1BF8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5E4" w:rsidRPr="000758CC" w:rsidTr="000E1BF8">
        <w:tc>
          <w:tcPr>
            <w:tcW w:w="4643" w:type="dxa"/>
          </w:tcPr>
          <w:p w:rsidR="00F425E4" w:rsidRPr="00B609D4" w:rsidRDefault="00F425E4" w:rsidP="000E1BF8">
            <w:pPr>
              <w:jc w:val="both"/>
              <w:rPr>
                <w:sz w:val="22"/>
                <w:szCs w:val="22"/>
                <w:lang w:val="pt-BR"/>
              </w:rPr>
            </w:pPr>
          </w:p>
        </w:tc>
        <w:tc>
          <w:tcPr>
            <w:tcW w:w="4645" w:type="dxa"/>
          </w:tcPr>
          <w:p w:rsidR="00F425E4" w:rsidRPr="000758CC" w:rsidRDefault="00F425E4" w:rsidP="000E1BF8">
            <w:pPr>
              <w:pStyle w:val="Body2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717F14" w:rsidRPr="00717F14" w:rsidRDefault="00717F14" w:rsidP="007A30F2">
      <w:pPr>
        <w:rPr>
          <w:rFonts w:ascii="Century Gothic" w:hAnsi="Century Gothic"/>
        </w:rPr>
      </w:pPr>
    </w:p>
    <w:sectPr w:rsidR="00717F14" w:rsidRPr="00717F14" w:rsidSect="00DF1142">
      <w:headerReference w:type="default" r:id="rId10"/>
      <w:footerReference w:type="default" r:id="rId11"/>
      <w:pgSz w:w="11907" w:h="16840" w:code="9"/>
      <w:pgMar w:top="1134" w:right="1247" w:bottom="1134" w:left="124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2F" w:rsidRDefault="00B70E2F">
      <w:r>
        <w:separator/>
      </w:r>
    </w:p>
  </w:endnote>
  <w:endnote w:type="continuationSeparator" w:id="0">
    <w:p w:rsidR="00B70E2F" w:rsidRDefault="00B7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4EA" w:rsidRPr="00B11DEB" w:rsidRDefault="00A744EA">
    <w:pPr>
      <w:pStyle w:val="Zpat"/>
      <w:jc w:val="center"/>
      <w:rPr>
        <w:sz w:val="22"/>
        <w:szCs w:val="22"/>
      </w:rPr>
    </w:pPr>
    <w:r w:rsidRPr="00B11DEB">
      <w:rPr>
        <w:sz w:val="22"/>
        <w:szCs w:val="22"/>
      </w:rPr>
      <w:fldChar w:fldCharType="begin"/>
    </w:r>
    <w:r w:rsidRPr="00B11DEB">
      <w:rPr>
        <w:sz w:val="22"/>
        <w:szCs w:val="22"/>
      </w:rPr>
      <w:instrText>PAGE   \* MERGEFORMAT</w:instrText>
    </w:r>
    <w:r w:rsidRPr="00B11DEB">
      <w:rPr>
        <w:sz w:val="22"/>
        <w:szCs w:val="22"/>
      </w:rPr>
      <w:fldChar w:fldCharType="separate"/>
    </w:r>
    <w:r w:rsidR="009E70D7">
      <w:rPr>
        <w:noProof/>
        <w:sz w:val="22"/>
        <w:szCs w:val="22"/>
      </w:rPr>
      <w:t>1</w:t>
    </w:r>
    <w:r w:rsidRPr="00B11DEB">
      <w:rPr>
        <w:sz w:val="22"/>
        <w:szCs w:val="22"/>
      </w:rPr>
      <w:fldChar w:fldCharType="end"/>
    </w:r>
  </w:p>
  <w:p w:rsidR="00790A60" w:rsidRDefault="00790A60" w:rsidP="002364AE">
    <w:pPr>
      <w:pStyle w:val="Zpat"/>
      <w:tabs>
        <w:tab w:val="clear" w:pos="8306"/>
        <w:tab w:val="decimal" w:pos="4153"/>
        <w:tab w:val="decimal" w:pos="9072"/>
        <w:tab w:val="decimal" w:pos="10387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2F" w:rsidRDefault="00B70E2F">
      <w:r>
        <w:separator/>
      </w:r>
    </w:p>
  </w:footnote>
  <w:footnote w:type="continuationSeparator" w:id="0">
    <w:p w:rsidR="00B70E2F" w:rsidRDefault="00B7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60" w:rsidRDefault="00790A60">
    <w:pPr>
      <w:pStyle w:val="Zhlav"/>
      <w:jc w:val="center"/>
      <w:rPr>
        <w:sz w:val="16"/>
      </w:rPr>
    </w:pPr>
  </w:p>
  <w:p w:rsidR="00790A60" w:rsidRDefault="00790A60">
    <w:pPr>
      <w:pStyle w:val="Zhlav"/>
      <w:jc w:val="center"/>
      <w:rPr>
        <w:sz w:val="16"/>
      </w:rPr>
    </w:pPr>
  </w:p>
  <w:p w:rsidR="00790A60" w:rsidRDefault="00790A6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FE5"/>
    <w:multiLevelType w:val="singleLevel"/>
    <w:tmpl w:val="EE548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">
    <w:nsid w:val="0C5707A2"/>
    <w:multiLevelType w:val="hybridMultilevel"/>
    <w:tmpl w:val="974A9FD6"/>
    <w:lvl w:ilvl="0" w:tplc="D9A66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34916"/>
    <w:multiLevelType w:val="hybridMultilevel"/>
    <w:tmpl w:val="992A6E5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2214C"/>
    <w:multiLevelType w:val="singleLevel"/>
    <w:tmpl w:val="22E8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6A482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40A47"/>
    <w:multiLevelType w:val="singleLevel"/>
    <w:tmpl w:val="09B84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F902E5"/>
    <w:multiLevelType w:val="hybridMultilevel"/>
    <w:tmpl w:val="855A6A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215CB6"/>
    <w:multiLevelType w:val="hybridMultilevel"/>
    <w:tmpl w:val="07349CD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45F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EB0780"/>
    <w:multiLevelType w:val="hybridMultilevel"/>
    <w:tmpl w:val="F21CB2BA"/>
    <w:lvl w:ilvl="0" w:tplc="CE8439C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90524"/>
    <w:multiLevelType w:val="hybridMultilevel"/>
    <w:tmpl w:val="C57A8A9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03AA0"/>
    <w:multiLevelType w:val="multilevel"/>
    <w:tmpl w:val="DEC4B8A6"/>
    <w:lvl w:ilvl="0">
      <w:start w:val="1"/>
      <w:numFmt w:val="bullet"/>
      <w:pStyle w:val="slostrnky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3C4C41"/>
    <w:multiLevelType w:val="singleLevel"/>
    <w:tmpl w:val="39C82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9374F1"/>
    <w:multiLevelType w:val="singleLevel"/>
    <w:tmpl w:val="09463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D775F9"/>
    <w:multiLevelType w:val="hybridMultilevel"/>
    <w:tmpl w:val="B0564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913BD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32884DE5"/>
    <w:multiLevelType w:val="hybridMultilevel"/>
    <w:tmpl w:val="18BC33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95E6C"/>
    <w:multiLevelType w:val="singleLevel"/>
    <w:tmpl w:val="45623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486557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DA3D3A"/>
    <w:multiLevelType w:val="hybridMultilevel"/>
    <w:tmpl w:val="4C6AEC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D4703"/>
    <w:multiLevelType w:val="hybridMultilevel"/>
    <w:tmpl w:val="17A092DA"/>
    <w:lvl w:ilvl="0" w:tplc="17F68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952E97"/>
    <w:multiLevelType w:val="hybridMultilevel"/>
    <w:tmpl w:val="7E2CB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E5357C"/>
    <w:multiLevelType w:val="multilevel"/>
    <w:tmpl w:val="F1029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Verdana" w:hAnsi="Verdan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5A46AAE"/>
    <w:multiLevelType w:val="hybridMultilevel"/>
    <w:tmpl w:val="C760258C"/>
    <w:lvl w:ilvl="0" w:tplc="FEACA5F2">
      <w:start w:val="1"/>
      <w:numFmt w:val="bullet"/>
      <w:lvlText w:val="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975E5E"/>
    <w:multiLevelType w:val="hybridMultilevel"/>
    <w:tmpl w:val="F8F0DB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40F7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9DB0996"/>
    <w:multiLevelType w:val="multilevel"/>
    <w:tmpl w:val="84CAC6F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D947544"/>
    <w:multiLevelType w:val="hybridMultilevel"/>
    <w:tmpl w:val="2EB646B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0376D"/>
    <w:multiLevelType w:val="hybridMultilevel"/>
    <w:tmpl w:val="BB9A7A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57847"/>
    <w:multiLevelType w:val="hybridMultilevel"/>
    <w:tmpl w:val="3E8E58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90BDF"/>
    <w:multiLevelType w:val="hybridMultilevel"/>
    <w:tmpl w:val="983CDA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B0E98"/>
    <w:multiLevelType w:val="hybridMultilevel"/>
    <w:tmpl w:val="C1BCFEE6"/>
    <w:lvl w:ilvl="0" w:tplc="D9A66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A53C5"/>
    <w:multiLevelType w:val="hybridMultilevel"/>
    <w:tmpl w:val="E6A6236E"/>
    <w:lvl w:ilvl="0" w:tplc="60F404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486052"/>
    <w:multiLevelType w:val="hybridMultilevel"/>
    <w:tmpl w:val="C764FDC6"/>
    <w:lvl w:ilvl="0" w:tplc="79D8D8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645061"/>
    <w:multiLevelType w:val="hybridMultilevel"/>
    <w:tmpl w:val="C90C89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2361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5F405F0"/>
    <w:multiLevelType w:val="singleLevel"/>
    <w:tmpl w:val="04E87F58"/>
    <w:lvl w:ilvl="0">
      <w:start w:val="8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7">
    <w:nsid w:val="68AB32AF"/>
    <w:multiLevelType w:val="multilevel"/>
    <w:tmpl w:val="382A09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8">
    <w:nsid w:val="68F37386"/>
    <w:multiLevelType w:val="singleLevel"/>
    <w:tmpl w:val="51EC4A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97C77ED"/>
    <w:multiLevelType w:val="singleLevel"/>
    <w:tmpl w:val="6B32B9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</w:rPr>
    </w:lvl>
  </w:abstractNum>
  <w:abstractNum w:abstractNumId="40">
    <w:nsid w:val="6A0A6206"/>
    <w:multiLevelType w:val="hybridMultilevel"/>
    <w:tmpl w:val="AD3C5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46124"/>
    <w:multiLevelType w:val="hybridMultilevel"/>
    <w:tmpl w:val="E304C2F0"/>
    <w:lvl w:ilvl="0" w:tplc="D9A66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115D6"/>
    <w:multiLevelType w:val="hybridMultilevel"/>
    <w:tmpl w:val="B0564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E824A6"/>
    <w:multiLevelType w:val="hybridMultilevel"/>
    <w:tmpl w:val="A224D8C8"/>
    <w:lvl w:ilvl="0" w:tplc="CB0E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E2749"/>
    <w:multiLevelType w:val="hybridMultilevel"/>
    <w:tmpl w:val="C1CE7BF6"/>
    <w:lvl w:ilvl="0" w:tplc="B40A7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347458"/>
    <w:multiLevelType w:val="hybridMultilevel"/>
    <w:tmpl w:val="2CAE67B6"/>
    <w:lvl w:ilvl="0" w:tplc="57E0B4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6">
    <w:nsid w:val="7DA91DEA"/>
    <w:multiLevelType w:val="hybridMultilevel"/>
    <w:tmpl w:val="B0564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1E0640"/>
    <w:multiLevelType w:val="hybridMultilevel"/>
    <w:tmpl w:val="4C6AEC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5"/>
  </w:num>
  <w:num w:numId="4">
    <w:abstractNumId w:val="36"/>
  </w:num>
  <w:num w:numId="5">
    <w:abstractNumId w:val="35"/>
  </w:num>
  <w:num w:numId="6">
    <w:abstractNumId w:val="39"/>
  </w:num>
  <w:num w:numId="7">
    <w:abstractNumId w:val="12"/>
  </w:num>
  <w:num w:numId="8">
    <w:abstractNumId w:val="17"/>
  </w:num>
  <w:num w:numId="9">
    <w:abstractNumId w:val="5"/>
  </w:num>
  <w:num w:numId="10">
    <w:abstractNumId w:val="11"/>
  </w:num>
  <w:num w:numId="11">
    <w:abstractNumId w:val="3"/>
  </w:num>
  <w:num w:numId="12">
    <w:abstractNumId w:val="38"/>
  </w:num>
  <w:num w:numId="13">
    <w:abstractNumId w:val="32"/>
  </w:num>
  <w:num w:numId="14">
    <w:abstractNumId w:val="33"/>
  </w:num>
  <w:num w:numId="15">
    <w:abstractNumId w:val="23"/>
  </w:num>
  <w:num w:numId="16">
    <w:abstractNumId w:val="21"/>
  </w:num>
  <w:num w:numId="17">
    <w:abstractNumId w:val="7"/>
  </w:num>
  <w:num w:numId="18">
    <w:abstractNumId w:val="28"/>
  </w:num>
  <w:num w:numId="19">
    <w:abstractNumId w:val="22"/>
  </w:num>
  <w:num w:numId="20">
    <w:abstractNumId w:val="26"/>
  </w:num>
  <w:num w:numId="21">
    <w:abstractNumId w:val="37"/>
  </w:num>
  <w:num w:numId="22">
    <w:abstractNumId w:val="27"/>
  </w:num>
  <w:num w:numId="23">
    <w:abstractNumId w:val="2"/>
  </w:num>
  <w:num w:numId="24">
    <w:abstractNumId w:val="14"/>
  </w:num>
  <w:num w:numId="25">
    <w:abstractNumId w:val="46"/>
  </w:num>
  <w:num w:numId="26">
    <w:abstractNumId w:val="9"/>
  </w:num>
  <w:num w:numId="27">
    <w:abstractNumId w:val="42"/>
  </w:num>
  <w:num w:numId="28">
    <w:abstractNumId w:val="29"/>
  </w:num>
  <w:num w:numId="29">
    <w:abstractNumId w:val="24"/>
  </w:num>
  <w:num w:numId="30">
    <w:abstractNumId w:val="30"/>
  </w:num>
  <w:num w:numId="31">
    <w:abstractNumId w:val="34"/>
  </w:num>
  <w:num w:numId="32">
    <w:abstractNumId w:val="40"/>
  </w:num>
  <w:num w:numId="33">
    <w:abstractNumId w:val="47"/>
  </w:num>
  <w:num w:numId="34">
    <w:abstractNumId w:val="19"/>
  </w:num>
  <w:num w:numId="35">
    <w:abstractNumId w:val="41"/>
  </w:num>
  <w:num w:numId="36">
    <w:abstractNumId w:val="15"/>
  </w:num>
  <w:num w:numId="37">
    <w:abstractNumId w:val="43"/>
  </w:num>
  <w:num w:numId="38">
    <w:abstractNumId w:val="4"/>
  </w:num>
  <w:num w:numId="39">
    <w:abstractNumId w:val="16"/>
  </w:num>
  <w:num w:numId="40">
    <w:abstractNumId w:val="13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18"/>
  </w:num>
  <w:num w:numId="44">
    <w:abstractNumId w:val="31"/>
  </w:num>
  <w:num w:numId="45">
    <w:abstractNumId w:val="8"/>
  </w:num>
  <w:num w:numId="46">
    <w:abstractNumId w:val="44"/>
  </w:num>
  <w:num w:numId="47">
    <w:abstractNumId w:val="20"/>
  </w:num>
  <w:num w:numId="4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FF"/>
    <w:rsid w:val="000019C2"/>
    <w:rsid w:val="0000332D"/>
    <w:rsid w:val="000061CD"/>
    <w:rsid w:val="000076F7"/>
    <w:rsid w:val="00010B05"/>
    <w:rsid w:val="00014625"/>
    <w:rsid w:val="00016015"/>
    <w:rsid w:val="00017A7E"/>
    <w:rsid w:val="00017CC7"/>
    <w:rsid w:val="00020E6F"/>
    <w:rsid w:val="00022063"/>
    <w:rsid w:val="000233CF"/>
    <w:rsid w:val="000331F8"/>
    <w:rsid w:val="00041792"/>
    <w:rsid w:val="0004313E"/>
    <w:rsid w:val="00050004"/>
    <w:rsid w:val="00055100"/>
    <w:rsid w:val="00056631"/>
    <w:rsid w:val="00056A07"/>
    <w:rsid w:val="00061030"/>
    <w:rsid w:val="0006189C"/>
    <w:rsid w:val="00066341"/>
    <w:rsid w:val="0007029D"/>
    <w:rsid w:val="000751F1"/>
    <w:rsid w:val="00076A4C"/>
    <w:rsid w:val="000771B8"/>
    <w:rsid w:val="000771BC"/>
    <w:rsid w:val="000823BB"/>
    <w:rsid w:val="00082AD9"/>
    <w:rsid w:val="0008368F"/>
    <w:rsid w:val="00084A1D"/>
    <w:rsid w:val="00096028"/>
    <w:rsid w:val="000A2AA7"/>
    <w:rsid w:val="000A53F4"/>
    <w:rsid w:val="000A7D13"/>
    <w:rsid w:val="000A7DE8"/>
    <w:rsid w:val="000B097B"/>
    <w:rsid w:val="000B24DD"/>
    <w:rsid w:val="000B37B8"/>
    <w:rsid w:val="000C0B09"/>
    <w:rsid w:val="000C403E"/>
    <w:rsid w:val="000C6919"/>
    <w:rsid w:val="000C7F91"/>
    <w:rsid w:val="000D1783"/>
    <w:rsid w:val="000D1890"/>
    <w:rsid w:val="000D4E62"/>
    <w:rsid w:val="000E1904"/>
    <w:rsid w:val="000E1BF8"/>
    <w:rsid w:val="000E293A"/>
    <w:rsid w:val="000E2AD2"/>
    <w:rsid w:val="000E5EF8"/>
    <w:rsid w:val="000E6590"/>
    <w:rsid w:val="000F324E"/>
    <w:rsid w:val="000F3BBC"/>
    <w:rsid w:val="000F6A66"/>
    <w:rsid w:val="001024F7"/>
    <w:rsid w:val="00117E98"/>
    <w:rsid w:val="001200A3"/>
    <w:rsid w:val="00122151"/>
    <w:rsid w:val="00122A3F"/>
    <w:rsid w:val="00123C6E"/>
    <w:rsid w:val="001257EE"/>
    <w:rsid w:val="00125C40"/>
    <w:rsid w:val="00131478"/>
    <w:rsid w:val="00131628"/>
    <w:rsid w:val="00132448"/>
    <w:rsid w:val="001337B7"/>
    <w:rsid w:val="00135EB2"/>
    <w:rsid w:val="00140725"/>
    <w:rsid w:val="0014093A"/>
    <w:rsid w:val="00141E3D"/>
    <w:rsid w:val="00142F4F"/>
    <w:rsid w:val="0014323B"/>
    <w:rsid w:val="00151860"/>
    <w:rsid w:val="00153A02"/>
    <w:rsid w:val="00155686"/>
    <w:rsid w:val="00160FF3"/>
    <w:rsid w:val="00163DC5"/>
    <w:rsid w:val="00165AD7"/>
    <w:rsid w:val="00167B96"/>
    <w:rsid w:val="00170C10"/>
    <w:rsid w:val="00175083"/>
    <w:rsid w:val="00176028"/>
    <w:rsid w:val="00182405"/>
    <w:rsid w:val="00182430"/>
    <w:rsid w:val="0018300A"/>
    <w:rsid w:val="00185599"/>
    <w:rsid w:val="00187101"/>
    <w:rsid w:val="001877A5"/>
    <w:rsid w:val="0019050E"/>
    <w:rsid w:val="00190D19"/>
    <w:rsid w:val="00192937"/>
    <w:rsid w:val="00194D71"/>
    <w:rsid w:val="00196E5E"/>
    <w:rsid w:val="001A4609"/>
    <w:rsid w:val="001A5DAF"/>
    <w:rsid w:val="001A7DDC"/>
    <w:rsid w:val="001B1F16"/>
    <w:rsid w:val="001B6120"/>
    <w:rsid w:val="001B72F0"/>
    <w:rsid w:val="001C07FD"/>
    <w:rsid w:val="001C5053"/>
    <w:rsid w:val="001C7806"/>
    <w:rsid w:val="001D08CB"/>
    <w:rsid w:val="001D2769"/>
    <w:rsid w:val="001D668B"/>
    <w:rsid w:val="001D67D1"/>
    <w:rsid w:val="001E2DD8"/>
    <w:rsid w:val="001E7522"/>
    <w:rsid w:val="001E793D"/>
    <w:rsid w:val="001F1949"/>
    <w:rsid w:val="001F2E55"/>
    <w:rsid w:val="0020284D"/>
    <w:rsid w:val="0020355F"/>
    <w:rsid w:val="002044CB"/>
    <w:rsid w:val="002100D3"/>
    <w:rsid w:val="00210C55"/>
    <w:rsid w:val="00210C9A"/>
    <w:rsid w:val="00211CD5"/>
    <w:rsid w:val="00212A20"/>
    <w:rsid w:val="00212D9A"/>
    <w:rsid w:val="002168E4"/>
    <w:rsid w:val="00227D82"/>
    <w:rsid w:val="0023267E"/>
    <w:rsid w:val="00234B03"/>
    <w:rsid w:val="00234B9E"/>
    <w:rsid w:val="002364AE"/>
    <w:rsid w:val="002435D7"/>
    <w:rsid w:val="002454BD"/>
    <w:rsid w:val="002515CD"/>
    <w:rsid w:val="00261ECE"/>
    <w:rsid w:val="00266D26"/>
    <w:rsid w:val="002679A5"/>
    <w:rsid w:val="00272C4D"/>
    <w:rsid w:val="00272E07"/>
    <w:rsid w:val="00281077"/>
    <w:rsid w:val="00284C85"/>
    <w:rsid w:val="00292ECA"/>
    <w:rsid w:val="00294872"/>
    <w:rsid w:val="00297E64"/>
    <w:rsid w:val="002A1D15"/>
    <w:rsid w:val="002A2D79"/>
    <w:rsid w:val="002A376A"/>
    <w:rsid w:val="002A4228"/>
    <w:rsid w:val="002A5588"/>
    <w:rsid w:val="002A5D68"/>
    <w:rsid w:val="002A7396"/>
    <w:rsid w:val="002B0179"/>
    <w:rsid w:val="002B0C37"/>
    <w:rsid w:val="002B0DCD"/>
    <w:rsid w:val="002B256B"/>
    <w:rsid w:val="002B3951"/>
    <w:rsid w:val="002B4C12"/>
    <w:rsid w:val="002C61DD"/>
    <w:rsid w:val="002D1D97"/>
    <w:rsid w:val="002D4AC9"/>
    <w:rsid w:val="002F0F34"/>
    <w:rsid w:val="002F1E6C"/>
    <w:rsid w:val="002F288E"/>
    <w:rsid w:val="002F2D9F"/>
    <w:rsid w:val="00302BA5"/>
    <w:rsid w:val="0030470D"/>
    <w:rsid w:val="00305906"/>
    <w:rsid w:val="003069A7"/>
    <w:rsid w:val="003100FB"/>
    <w:rsid w:val="00311373"/>
    <w:rsid w:val="00314EE2"/>
    <w:rsid w:val="0032009D"/>
    <w:rsid w:val="0033426E"/>
    <w:rsid w:val="003346DC"/>
    <w:rsid w:val="00334A68"/>
    <w:rsid w:val="00336DDB"/>
    <w:rsid w:val="00337BD6"/>
    <w:rsid w:val="00342F34"/>
    <w:rsid w:val="0034386D"/>
    <w:rsid w:val="00354E27"/>
    <w:rsid w:val="00361A67"/>
    <w:rsid w:val="00361F54"/>
    <w:rsid w:val="00366A2B"/>
    <w:rsid w:val="00366E93"/>
    <w:rsid w:val="00367871"/>
    <w:rsid w:val="00367982"/>
    <w:rsid w:val="00374059"/>
    <w:rsid w:val="00375100"/>
    <w:rsid w:val="003760B8"/>
    <w:rsid w:val="003764F1"/>
    <w:rsid w:val="003766A8"/>
    <w:rsid w:val="00381B0A"/>
    <w:rsid w:val="00381C27"/>
    <w:rsid w:val="00387FD2"/>
    <w:rsid w:val="003946FD"/>
    <w:rsid w:val="00397001"/>
    <w:rsid w:val="003A5CCB"/>
    <w:rsid w:val="003A6208"/>
    <w:rsid w:val="003A6454"/>
    <w:rsid w:val="003B0A47"/>
    <w:rsid w:val="003B11EF"/>
    <w:rsid w:val="003B29B2"/>
    <w:rsid w:val="003B61D4"/>
    <w:rsid w:val="003C2BD1"/>
    <w:rsid w:val="003C3830"/>
    <w:rsid w:val="003C59AC"/>
    <w:rsid w:val="003C6A0E"/>
    <w:rsid w:val="003C708C"/>
    <w:rsid w:val="003D0221"/>
    <w:rsid w:val="003D0CB4"/>
    <w:rsid w:val="003D1BA7"/>
    <w:rsid w:val="003D404C"/>
    <w:rsid w:val="003D587D"/>
    <w:rsid w:val="003E0B14"/>
    <w:rsid w:val="003E1DCE"/>
    <w:rsid w:val="003E2A4F"/>
    <w:rsid w:val="003E4C13"/>
    <w:rsid w:val="003E7AC1"/>
    <w:rsid w:val="003E7D9D"/>
    <w:rsid w:val="003F0219"/>
    <w:rsid w:val="003F02B7"/>
    <w:rsid w:val="003F180E"/>
    <w:rsid w:val="003F4B65"/>
    <w:rsid w:val="003F7A8D"/>
    <w:rsid w:val="003F7C39"/>
    <w:rsid w:val="0040165F"/>
    <w:rsid w:val="00402EC9"/>
    <w:rsid w:val="0040344E"/>
    <w:rsid w:val="00403B11"/>
    <w:rsid w:val="00410C6E"/>
    <w:rsid w:val="00411BF4"/>
    <w:rsid w:val="00420E3F"/>
    <w:rsid w:val="00421566"/>
    <w:rsid w:val="0042438F"/>
    <w:rsid w:val="004363D9"/>
    <w:rsid w:val="00437CEF"/>
    <w:rsid w:val="004409F4"/>
    <w:rsid w:val="00442F69"/>
    <w:rsid w:val="0044374F"/>
    <w:rsid w:val="00452E4A"/>
    <w:rsid w:val="00460895"/>
    <w:rsid w:val="00463FA1"/>
    <w:rsid w:val="004654BB"/>
    <w:rsid w:val="004723DC"/>
    <w:rsid w:val="00472BAE"/>
    <w:rsid w:val="00473DF0"/>
    <w:rsid w:val="00474672"/>
    <w:rsid w:val="004813CD"/>
    <w:rsid w:val="004864BE"/>
    <w:rsid w:val="004937E5"/>
    <w:rsid w:val="00493A06"/>
    <w:rsid w:val="00494F11"/>
    <w:rsid w:val="004B06EA"/>
    <w:rsid w:val="004B2C96"/>
    <w:rsid w:val="004C2478"/>
    <w:rsid w:val="004C33B4"/>
    <w:rsid w:val="004C5C9C"/>
    <w:rsid w:val="004C6840"/>
    <w:rsid w:val="004D17A9"/>
    <w:rsid w:val="004D248D"/>
    <w:rsid w:val="004D3FDB"/>
    <w:rsid w:val="004E04C0"/>
    <w:rsid w:val="004E4FFA"/>
    <w:rsid w:val="004E5E96"/>
    <w:rsid w:val="004E6FC2"/>
    <w:rsid w:val="004E74E2"/>
    <w:rsid w:val="004E7F69"/>
    <w:rsid w:val="004F1283"/>
    <w:rsid w:val="004F3175"/>
    <w:rsid w:val="00500066"/>
    <w:rsid w:val="005050CF"/>
    <w:rsid w:val="005052E0"/>
    <w:rsid w:val="00507517"/>
    <w:rsid w:val="005117C9"/>
    <w:rsid w:val="00513345"/>
    <w:rsid w:val="005136CB"/>
    <w:rsid w:val="00516CFD"/>
    <w:rsid w:val="00520D1F"/>
    <w:rsid w:val="0052297B"/>
    <w:rsid w:val="005248E1"/>
    <w:rsid w:val="0052687C"/>
    <w:rsid w:val="005323F0"/>
    <w:rsid w:val="00532658"/>
    <w:rsid w:val="00537BDD"/>
    <w:rsid w:val="00547BF6"/>
    <w:rsid w:val="00550221"/>
    <w:rsid w:val="0055259F"/>
    <w:rsid w:val="00555269"/>
    <w:rsid w:val="005637ED"/>
    <w:rsid w:val="00572860"/>
    <w:rsid w:val="00574858"/>
    <w:rsid w:val="00577D33"/>
    <w:rsid w:val="005834E6"/>
    <w:rsid w:val="005835A2"/>
    <w:rsid w:val="0058552C"/>
    <w:rsid w:val="0058579F"/>
    <w:rsid w:val="00586FA3"/>
    <w:rsid w:val="005874D9"/>
    <w:rsid w:val="00590AA4"/>
    <w:rsid w:val="005A41F7"/>
    <w:rsid w:val="005A49CF"/>
    <w:rsid w:val="005B190E"/>
    <w:rsid w:val="005B2BD2"/>
    <w:rsid w:val="005B5AEB"/>
    <w:rsid w:val="005C4834"/>
    <w:rsid w:val="005C59D3"/>
    <w:rsid w:val="005C5EE7"/>
    <w:rsid w:val="005D155E"/>
    <w:rsid w:val="005D45E2"/>
    <w:rsid w:val="005D6E24"/>
    <w:rsid w:val="005D736C"/>
    <w:rsid w:val="005E50B9"/>
    <w:rsid w:val="005F2D90"/>
    <w:rsid w:val="005F3E7A"/>
    <w:rsid w:val="005F5DE3"/>
    <w:rsid w:val="005F60FF"/>
    <w:rsid w:val="0060065C"/>
    <w:rsid w:val="0060663F"/>
    <w:rsid w:val="006111FE"/>
    <w:rsid w:val="00614BAD"/>
    <w:rsid w:val="006160A6"/>
    <w:rsid w:val="006207B0"/>
    <w:rsid w:val="00626EFE"/>
    <w:rsid w:val="006311A1"/>
    <w:rsid w:val="00636F8C"/>
    <w:rsid w:val="00637E87"/>
    <w:rsid w:val="00640D48"/>
    <w:rsid w:val="00641170"/>
    <w:rsid w:val="00641215"/>
    <w:rsid w:val="0064238E"/>
    <w:rsid w:val="006430CF"/>
    <w:rsid w:val="0064344F"/>
    <w:rsid w:val="006537E3"/>
    <w:rsid w:val="00654789"/>
    <w:rsid w:val="00654F47"/>
    <w:rsid w:val="00655486"/>
    <w:rsid w:val="00656F80"/>
    <w:rsid w:val="00657520"/>
    <w:rsid w:val="00660D90"/>
    <w:rsid w:val="00661965"/>
    <w:rsid w:val="00662269"/>
    <w:rsid w:val="00662AAC"/>
    <w:rsid w:val="00662EFF"/>
    <w:rsid w:val="00662F86"/>
    <w:rsid w:val="00667363"/>
    <w:rsid w:val="006711B9"/>
    <w:rsid w:val="00673A40"/>
    <w:rsid w:val="00674456"/>
    <w:rsid w:val="0068224D"/>
    <w:rsid w:val="00684067"/>
    <w:rsid w:val="0068535B"/>
    <w:rsid w:val="00685DB1"/>
    <w:rsid w:val="0069230B"/>
    <w:rsid w:val="00695B56"/>
    <w:rsid w:val="00696657"/>
    <w:rsid w:val="006A0B13"/>
    <w:rsid w:val="006A4CD5"/>
    <w:rsid w:val="006B03CB"/>
    <w:rsid w:val="006B0C64"/>
    <w:rsid w:val="006B1B0F"/>
    <w:rsid w:val="006B4268"/>
    <w:rsid w:val="006B5572"/>
    <w:rsid w:val="006B6A45"/>
    <w:rsid w:val="006B7094"/>
    <w:rsid w:val="006C2ADD"/>
    <w:rsid w:val="006C2CB7"/>
    <w:rsid w:val="006C3F0E"/>
    <w:rsid w:val="006C4803"/>
    <w:rsid w:val="006C7B3D"/>
    <w:rsid w:val="006D26D0"/>
    <w:rsid w:val="006D66B6"/>
    <w:rsid w:val="006F0F17"/>
    <w:rsid w:val="006F195D"/>
    <w:rsid w:val="006F36C2"/>
    <w:rsid w:val="00707D83"/>
    <w:rsid w:val="00717F14"/>
    <w:rsid w:val="007220AE"/>
    <w:rsid w:val="00726719"/>
    <w:rsid w:val="00733E5F"/>
    <w:rsid w:val="00735CFF"/>
    <w:rsid w:val="00741E5B"/>
    <w:rsid w:val="0074481B"/>
    <w:rsid w:val="0075193A"/>
    <w:rsid w:val="00752A65"/>
    <w:rsid w:val="00766347"/>
    <w:rsid w:val="007739A8"/>
    <w:rsid w:val="00774D8D"/>
    <w:rsid w:val="00782222"/>
    <w:rsid w:val="00785ABE"/>
    <w:rsid w:val="00790A60"/>
    <w:rsid w:val="00791029"/>
    <w:rsid w:val="00791607"/>
    <w:rsid w:val="00791A06"/>
    <w:rsid w:val="007951D8"/>
    <w:rsid w:val="00796F62"/>
    <w:rsid w:val="007A30F2"/>
    <w:rsid w:val="007B7EAE"/>
    <w:rsid w:val="007C259B"/>
    <w:rsid w:val="007C2F30"/>
    <w:rsid w:val="007C7639"/>
    <w:rsid w:val="007D0B96"/>
    <w:rsid w:val="007D3441"/>
    <w:rsid w:val="007D4EFF"/>
    <w:rsid w:val="007D7CAA"/>
    <w:rsid w:val="007E220D"/>
    <w:rsid w:val="007E3A04"/>
    <w:rsid w:val="007F3844"/>
    <w:rsid w:val="007F6AE9"/>
    <w:rsid w:val="00801807"/>
    <w:rsid w:val="00802328"/>
    <w:rsid w:val="0080379B"/>
    <w:rsid w:val="00804E4F"/>
    <w:rsid w:val="00806196"/>
    <w:rsid w:val="008100A6"/>
    <w:rsid w:val="008150A5"/>
    <w:rsid w:val="0081673F"/>
    <w:rsid w:val="008174C2"/>
    <w:rsid w:val="00817EA7"/>
    <w:rsid w:val="00820903"/>
    <w:rsid w:val="00821256"/>
    <w:rsid w:val="00823BAA"/>
    <w:rsid w:val="008248D6"/>
    <w:rsid w:val="00825069"/>
    <w:rsid w:val="00833D26"/>
    <w:rsid w:val="00834891"/>
    <w:rsid w:val="0084101B"/>
    <w:rsid w:val="00850019"/>
    <w:rsid w:val="008500C5"/>
    <w:rsid w:val="00851E29"/>
    <w:rsid w:val="008559FA"/>
    <w:rsid w:val="00856A8F"/>
    <w:rsid w:val="008613A7"/>
    <w:rsid w:val="0086183F"/>
    <w:rsid w:val="00862707"/>
    <w:rsid w:val="00870288"/>
    <w:rsid w:val="008702B6"/>
    <w:rsid w:val="0087339A"/>
    <w:rsid w:val="0087363B"/>
    <w:rsid w:val="008748C4"/>
    <w:rsid w:val="0087538B"/>
    <w:rsid w:val="00883DCE"/>
    <w:rsid w:val="00885B3A"/>
    <w:rsid w:val="008870C4"/>
    <w:rsid w:val="00887EC1"/>
    <w:rsid w:val="00893B97"/>
    <w:rsid w:val="00894E03"/>
    <w:rsid w:val="008A25A4"/>
    <w:rsid w:val="008A5AAB"/>
    <w:rsid w:val="008B1FA3"/>
    <w:rsid w:val="008B4B97"/>
    <w:rsid w:val="008C18A1"/>
    <w:rsid w:val="008C2110"/>
    <w:rsid w:val="008D643F"/>
    <w:rsid w:val="008D7A4C"/>
    <w:rsid w:val="008E14DB"/>
    <w:rsid w:val="008E4845"/>
    <w:rsid w:val="008E5BD1"/>
    <w:rsid w:val="008E6B84"/>
    <w:rsid w:val="008E73CA"/>
    <w:rsid w:val="008E7F4A"/>
    <w:rsid w:val="008F4A7E"/>
    <w:rsid w:val="009004FD"/>
    <w:rsid w:val="00903A56"/>
    <w:rsid w:val="00906970"/>
    <w:rsid w:val="0091000C"/>
    <w:rsid w:val="00911CA4"/>
    <w:rsid w:val="00912F7B"/>
    <w:rsid w:val="00913564"/>
    <w:rsid w:val="00923107"/>
    <w:rsid w:val="00930849"/>
    <w:rsid w:val="009340D7"/>
    <w:rsid w:val="00937452"/>
    <w:rsid w:val="00945A50"/>
    <w:rsid w:val="009479B6"/>
    <w:rsid w:val="0095615D"/>
    <w:rsid w:val="00962E98"/>
    <w:rsid w:val="00965D6D"/>
    <w:rsid w:val="0097423C"/>
    <w:rsid w:val="00977634"/>
    <w:rsid w:val="00986476"/>
    <w:rsid w:val="00992807"/>
    <w:rsid w:val="009947DB"/>
    <w:rsid w:val="00995668"/>
    <w:rsid w:val="0099607B"/>
    <w:rsid w:val="00996506"/>
    <w:rsid w:val="009A1D44"/>
    <w:rsid w:val="009A225C"/>
    <w:rsid w:val="009A51FE"/>
    <w:rsid w:val="009B27BD"/>
    <w:rsid w:val="009B6A44"/>
    <w:rsid w:val="009B6BE0"/>
    <w:rsid w:val="009C73E3"/>
    <w:rsid w:val="009D014B"/>
    <w:rsid w:val="009D2E18"/>
    <w:rsid w:val="009D4D83"/>
    <w:rsid w:val="009D75FA"/>
    <w:rsid w:val="009E1B3E"/>
    <w:rsid w:val="009E70D7"/>
    <w:rsid w:val="009F163D"/>
    <w:rsid w:val="009F1B7B"/>
    <w:rsid w:val="009F28EC"/>
    <w:rsid w:val="009F2FC6"/>
    <w:rsid w:val="009F75F2"/>
    <w:rsid w:val="00A012A7"/>
    <w:rsid w:val="00A048DB"/>
    <w:rsid w:val="00A1031D"/>
    <w:rsid w:val="00A14440"/>
    <w:rsid w:val="00A20AC9"/>
    <w:rsid w:val="00A21F48"/>
    <w:rsid w:val="00A2618A"/>
    <w:rsid w:val="00A27A24"/>
    <w:rsid w:val="00A3129E"/>
    <w:rsid w:val="00A401E9"/>
    <w:rsid w:val="00A40FCC"/>
    <w:rsid w:val="00A415C6"/>
    <w:rsid w:val="00A42852"/>
    <w:rsid w:val="00A42BCD"/>
    <w:rsid w:val="00A434AF"/>
    <w:rsid w:val="00A65D6A"/>
    <w:rsid w:val="00A71D6E"/>
    <w:rsid w:val="00A744EA"/>
    <w:rsid w:val="00A769D7"/>
    <w:rsid w:val="00A911F3"/>
    <w:rsid w:val="00A93A50"/>
    <w:rsid w:val="00A944D2"/>
    <w:rsid w:val="00A963A8"/>
    <w:rsid w:val="00A9679F"/>
    <w:rsid w:val="00AA0027"/>
    <w:rsid w:val="00AA414D"/>
    <w:rsid w:val="00AA68B8"/>
    <w:rsid w:val="00AA7DF7"/>
    <w:rsid w:val="00AB0411"/>
    <w:rsid w:val="00AB1208"/>
    <w:rsid w:val="00AB2588"/>
    <w:rsid w:val="00AB33DD"/>
    <w:rsid w:val="00AB543D"/>
    <w:rsid w:val="00AC76AE"/>
    <w:rsid w:val="00AD141A"/>
    <w:rsid w:val="00AD15DE"/>
    <w:rsid w:val="00AD1AF9"/>
    <w:rsid w:val="00AD2FEB"/>
    <w:rsid w:val="00AD4924"/>
    <w:rsid w:val="00AD753A"/>
    <w:rsid w:val="00AE4230"/>
    <w:rsid w:val="00AE5906"/>
    <w:rsid w:val="00AE6CEA"/>
    <w:rsid w:val="00AE700A"/>
    <w:rsid w:val="00AE74C0"/>
    <w:rsid w:val="00AF3ED9"/>
    <w:rsid w:val="00AF6DA5"/>
    <w:rsid w:val="00B0755A"/>
    <w:rsid w:val="00B07656"/>
    <w:rsid w:val="00B0786F"/>
    <w:rsid w:val="00B11DEB"/>
    <w:rsid w:val="00B215A9"/>
    <w:rsid w:val="00B21975"/>
    <w:rsid w:val="00B219CF"/>
    <w:rsid w:val="00B221B4"/>
    <w:rsid w:val="00B25A98"/>
    <w:rsid w:val="00B27748"/>
    <w:rsid w:val="00B30139"/>
    <w:rsid w:val="00B32935"/>
    <w:rsid w:val="00B34F37"/>
    <w:rsid w:val="00B370B5"/>
    <w:rsid w:val="00B4291C"/>
    <w:rsid w:val="00B5013B"/>
    <w:rsid w:val="00B51539"/>
    <w:rsid w:val="00B5329F"/>
    <w:rsid w:val="00B565F0"/>
    <w:rsid w:val="00B5686E"/>
    <w:rsid w:val="00B57017"/>
    <w:rsid w:val="00B628E8"/>
    <w:rsid w:val="00B62D42"/>
    <w:rsid w:val="00B709F1"/>
    <w:rsid w:val="00B70E2F"/>
    <w:rsid w:val="00B7345B"/>
    <w:rsid w:val="00B7561C"/>
    <w:rsid w:val="00B90DD6"/>
    <w:rsid w:val="00B95ECF"/>
    <w:rsid w:val="00BA0CDF"/>
    <w:rsid w:val="00BA0E6D"/>
    <w:rsid w:val="00BA2373"/>
    <w:rsid w:val="00BA2C83"/>
    <w:rsid w:val="00BA432D"/>
    <w:rsid w:val="00BA5572"/>
    <w:rsid w:val="00BA6818"/>
    <w:rsid w:val="00BA70FE"/>
    <w:rsid w:val="00BA780C"/>
    <w:rsid w:val="00BB0976"/>
    <w:rsid w:val="00BB294F"/>
    <w:rsid w:val="00BC483E"/>
    <w:rsid w:val="00BD0EB3"/>
    <w:rsid w:val="00BD2B96"/>
    <w:rsid w:val="00BD50A0"/>
    <w:rsid w:val="00BD57F8"/>
    <w:rsid w:val="00BD6249"/>
    <w:rsid w:val="00BE1501"/>
    <w:rsid w:val="00BE25CB"/>
    <w:rsid w:val="00BE6001"/>
    <w:rsid w:val="00BE6BBD"/>
    <w:rsid w:val="00BE7B95"/>
    <w:rsid w:val="00BF3C0A"/>
    <w:rsid w:val="00BF3E6A"/>
    <w:rsid w:val="00BF6885"/>
    <w:rsid w:val="00C005A5"/>
    <w:rsid w:val="00C02932"/>
    <w:rsid w:val="00C07C12"/>
    <w:rsid w:val="00C13FF0"/>
    <w:rsid w:val="00C15946"/>
    <w:rsid w:val="00C209A1"/>
    <w:rsid w:val="00C21332"/>
    <w:rsid w:val="00C223CF"/>
    <w:rsid w:val="00C23C3C"/>
    <w:rsid w:val="00C24779"/>
    <w:rsid w:val="00C267D2"/>
    <w:rsid w:val="00C26C71"/>
    <w:rsid w:val="00C318A9"/>
    <w:rsid w:val="00C33905"/>
    <w:rsid w:val="00C40BF9"/>
    <w:rsid w:val="00C41B53"/>
    <w:rsid w:val="00C44860"/>
    <w:rsid w:val="00C453BA"/>
    <w:rsid w:val="00C46836"/>
    <w:rsid w:val="00C47236"/>
    <w:rsid w:val="00C503A2"/>
    <w:rsid w:val="00C50CAB"/>
    <w:rsid w:val="00C51B05"/>
    <w:rsid w:val="00C538C9"/>
    <w:rsid w:val="00C54159"/>
    <w:rsid w:val="00C57413"/>
    <w:rsid w:val="00C623EE"/>
    <w:rsid w:val="00C64082"/>
    <w:rsid w:val="00C65F6E"/>
    <w:rsid w:val="00C71FB3"/>
    <w:rsid w:val="00C7518E"/>
    <w:rsid w:val="00C75195"/>
    <w:rsid w:val="00C81921"/>
    <w:rsid w:val="00C84AB0"/>
    <w:rsid w:val="00CA04B3"/>
    <w:rsid w:val="00CA2471"/>
    <w:rsid w:val="00CA5D2F"/>
    <w:rsid w:val="00CA602C"/>
    <w:rsid w:val="00CA7632"/>
    <w:rsid w:val="00CB5CDF"/>
    <w:rsid w:val="00CB6C00"/>
    <w:rsid w:val="00CC0463"/>
    <w:rsid w:val="00CC45B3"/>
    <w:rsid w:val="00CD0763"/>
    <w:rsid w:val="00CD7356"/>
    <w:rsid w:val="00CE080B"/>
    <w:rsid w:val="00CF13EC"/>
    <w:rsid w:val="00CF1697"/>
    <w:rsid w:val="00CF186E"/>
    <w:rsid w:val="00CF2EB7"/>
    <w:rsid w:val="00D004E2"/>
    <w:rsid w:val="00D04854"/>
    <w:rsid w:val="00D04B6D"/>
    <w:rsid w:val="00D05258"/>
    <w:rsid w:val="00D11328"/>
    <w:rsid w:val="00D12F67"/>
    <w:rsid w:val="00D2457C"/>
    <w:rsid w:val="00D30013"/>
    <w:rsid w:val="00D30A74"/>
    <w:rsid w:val="00D35CAB"/>
    <w:rsid w:val="00D36148"/>
    <w:rsid w:val="00D36808"/>
    <w:rsid w:val="00D42823"/>
    <w:rsid w:val="00D42996"/>
    <w:rsid w:val="00D455B4"/>
    <w:rsid w:val="00D46078"/>
    <w:rsid w:val="00D50EF4"/>
    <w:rsid w:val="00D513BD"/>
    <w:rsid w:val="00D569D7"/>
    <w:rsid w:val="00D573A3"/>
    <w:rsid w:val="00D61BA7"/>
    <w:rsid w:val="00D61F3E"/>
    <w:rsid w:val="00D641BE"/>
    <w:rsid w:val="00D65BC2"/>
    <w:rsid w:val="00D66308"/>
    <w:rsid w:val="00D66775"/>
    <w:rsid w:val="00D672C4"/>
    <w:rsid w:val="00D70C29"/>
    <w:rsid w:val="00D77736"/>
    <w:rsid w:val="00D77F79"/>
    <w:rsid w:val="00D8439E"/>
    <w:rsid w:val="00D93721"/>
    <w:rsid w:val="00D9568C"/>
    <w:rsid w:val="00D973F8"/>
    <w:rsid w:val="00DA1A4D"/>
    <w:rsid w:val="00DA29D7"/>
    <w:rsid w:val="00DA3A3A"/>
    <w:rsid w:val="00DA4442"/>
    <w:rsid w:val="00DA5172"/>
    <w:rsid w:val="00DA605E"/>
    <w:rsid w:val="00DA7577"/>
    <w:rsid w:val="00DB3AE9"/>
    <w:rsid w:val="00DB4515"/>
    <w:rsid w:val="00DC04D3"/>
    <w:rsid w:val="00DC0B73"/>
    <w:rsid w:val="00DC1190"/>
    <w:rsid w:val="00DC4214"/>
    <w:rsid w:val="00DC5CEE"/>
    <w:rsid w:val="00DD3B3F"/>
    <w:rsid w:val="00DD6594"/>
    <w:rsid w:val="00DD7FDD"/>
    <w:rsid w:val="00DE363B"/>
    <w:rsid w:val="00DE463B"/>
    <w:rsid w:val="00DF0508"/>
    <w:rsid w:val="00DF05A0"/>
    <w:rsid w:val="00DF1142"/>
    <w:rsid w:val="00DF230B"/>
    <w:rsid w:val="00DF233F"/>
    <w:rsid w:val="00E05460"/>
    <w:rsid w:val="00E0753B"/>
    <w:rsid w:val="00E1472D"/>
    <w:rsid w:val="00E14BF7"/>
    <w:rsid w:val="00E175CD"/>
    <w:rsid w:val="00E2698D"/>
    <w:rsid w:val="00E3032E"/>
    <w:rsid w:val="00E309D9"/>
    <w:rsid w:val="00E30CFE"/>
    <w:rsid w:val="00E34182"/>
    <w:rsid w:val="00E406D2"/>
    <w:rsid w:val="00E431F2"/>
    <w:rsid w:val="00E5307E"/>
    <w:rsid w:val="00E610F2"/>
    <w:rsid w:val="00E61E2C"/>
    <w:rsid w:val="00E62CCE"/>
    <w:rsid w:val="00E669E5"/>
    <w:rsid w:val="00E777D0"/>
    <w:rsid w:val="00E77E06"/>
    <w:rsid w:val="00E959E2"/>
    <w:rsid w:val="00EA1EFF"/>
    <w:rsid w:val="00EA2AF8"/>
    <w:rsid w:val="00EA41CD"/>
    <w:rsid w:val="00EA4B7C"/>
    <w:rsid w:val="00EA6360"/>
    <w:rsid w:val="00EB030F"/>
    <w:rsid w:val="00EB2965"/>
    <w:rsid w:val="00EB46F2"/>
    <w:rsid w:val="00EB7970"/>
    <w:rsid w:val="00EC3F9A"/>
    <w:rsid w:val="00EC4084"/>
    <w:rsid w:val="00ED5134"/>
    <w:rsid w:val="00ED5E17"/>
    <w:rsid w:val="00ED6BD3"/>
    <w:rsid w:val="00EE0C2A"/>
    <w:rsid w:val="00EE3B9D"/>
    <w:rsid w:val="00EE6BEB"/>
    <w:rsid w:val="00EE6C10"/>
    <w:rsid w:val="00EE735E"/>
    <w:rsid w:val="00EF3617"/>
    <w:rsid w:val="00EF6F6F"/>
    <w:rsid w:val="00F12A70"/>
    <w:rsid w:val="00F143D2"/>
    <w:rsid w:val="00F15571"/>
    <w:rsid w:val="00F262C4"/>
    <w:rsid w:val="00F268C3"/>
    <w:rsid w:val="00F32385"/>
    <w:rsid w:val="00F425E4"/>
    <w:rsid w:val="00F44156"/>
    <w:rsid w:val="00F45177"/>
    <w:rsid w:val="00F45E1D"/>
    <w:rsid w:val="00F472F6"/>
    <w:rsid w:val="00F51B88"/>
    <w:rsid w:val="00F52F89"/>
    <w:rsid w:val="00F553C1"/>
    <w:rsid w:val="00F55777"/>
    <w:rsid w:val="00F57D72"/>
    <w:rsid w:val="00F7033F"/>
    <w:rsid w:val="00F72571"/>
    <w:rsid w:val="00F769C5"/>
    <w:rsid w:val="00F82532"/>
    <w:rsid w:val="00F84C12"/>
    <w:rsid w:val="00F84D58"/>
    <w:rsid w:val="00F856EB"/>
    <w:rsid w:val="00F87F3D"/>
    <w:rsid w:val="00F91511"/>
    <w:rsid w:val="00F91A5E"/>
    <w:rsid w:val="00F9239A"/>
    <w:rsid w:val="00F93B23"/>
    <w:rsid w:val="00F96449"/>
    <w:rsid w:val="00FA01B2"/>
    <w:rsid w:val="00FA2F7E"/>
    <w:rsid w:val="00FA6EA7"/>
    <w:rsid w:val="00FA7FCC"/>
    <w:rsid w:val="00FC4BF4"/>
    <w:rsid w:val="00FC7248"/>
    <w:rsid w:val="00FD6A28"/>
    <w:rsid w:val="00FF0068"/>
    <w:rsid w:val="00FF04FA"/>
    <w:rsid w:val="00FF1603"/>
    <w:rsid w:val="00FF16C0"/>
    <w:rsid w:val="00FF3A82"/>
    <w:rsid w:val="00FF4080"/>
    <w:rsid w:val="00FF6E33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pPr>
      <w:keepNext/>
      <w:pBdr>
        <w:bottom w:val="single" w:sz="18" w:space="1" w:color="auto"/>
      </w:pBdr>
      <w:shd w:val="pct30" w:color="auto" w:fill="auto"/>
      <w:outlineLvl w:val="1"/>
    </w:pPr>
    <w:rPr>
      <w:b/>
      <w:sz w:val="34"/>
    </w:rPr>
  </w:style>
  <w:style w:type="paragraph" w:styleId="Nadpis3">
    <w:name w:val="heading 3"/>
    <w:basedOn w:val="Normln"/>
    <w:next w:val="Normln"/>
    <w:qFormat/>
    <w:pPr>
      <w:keepNext/>
      <w:spacing w:after="80"/>
      <w:outlineLvl w:val="2"/>
    </w:pPr>
    <w:rPr>
      <w:b/>
      <w:i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ind w:left="709" w:hanging="1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customStyle="1" w:styleId="Firma">
    <w:name w:val="Firma"/>
    <w:basedOn w:val="Normln"/>
    <w:pPr>
      <w:jc w:val="center"/>
    </w:pPr>
    <w:rPr>
      <w:b/>
      <w:sz w:val="56"/>
    </w:rPr>
  </w:style>
  <w:style w:type="paragraph" w:customStyle="1" w:styleId="Zprava">
    <w:name w:val="Zprava"/>
    <w:basedOn w:val="Normln"/>
    <w:pPr>
      <w:jc w:val="center"/>
    </w:pPr>
    <w:rPr>
      <w:sz w:val="44"/>
    </w:rPr>
  </w:style>
  <w:style w:type="paragraph" w:customStyle="1" w:styleId="Seminar">
    <w:name w:val="Seminar"/>
    <w:basedOn w:val="Normln"/>
    <w:pPr>
      <w:jc w:val="center"/>
    </w:pPr>
    <w:rPr>
      <w:b/>
      <w:caps/>
      <w:sz w:val="52"/>
    </w:rPr>
  </w:style>
  <w:style w:type="paragraph" w:customStyle="1" w:styleId="Data">
    <w:name w:val="Data"/>
    <w:basedOn w:val="Normln"/>
    <w:pPr>
      <w:jc w:val="center"/>
    </w:pPr>
    <w:rPr>
      <w:sz w:val="52"/>
    </w:rPr>
  </w:style>
  <w:style w:type="paragraph" w:customStyle="1" w:styleId="Misto">
    <w:name w:val="Misto"/>
    <w:basedOn w:val="Normln"/>
    <w:pPr>
      <w:jc w:val="center"/>
    </w:pPr>
    <w:rPr>
      <w:sz w:val="52"/>
    </w:rPr>
  </w:style>
  <w:style w:type="paragraph" w:customStyle="1" w:styleId="Jmeno">
    <w:name w:val="Jmeno"/>
    <w:basedOn w:val="Normln"/>
    <w:rPr>
      <w:sz w:val="22"/>
    </w:rPr>
  </w:style>
  <w:style w:type="paragraph" w:customStyle="1" w:styleId="Nadpis">
    <w:name w:val="Nadpis"/>
    <w:basedOn w:val="Normln"/>
    <w:pPr>
      <w:pBdr>
        <w:top w:val="single" w:sz="6" w:space="1" w:color="auto"/>
        <w:bottom w:val="single" w:sz="6" w:space="1" w:color="auto"/>
      </w:pBdr>
      <w:jc w:val="center"/>
    </w:pPr>
    <w:rPr>
      <w:b/>
      <w:sz w:val="44"/>
    </w:rPr>
  </w:style>
  <w:style w:type="paragraph" w:customStyle="1" w:styleId="tekaern">
    <w:name w:val="tečka černá"/>
    <w:basedOn w:val="Normln"/>
    <w:pPr>
      <w:numPr>
        <w:numId w:val="2"/>
      </w:numPr>
      <w:tabs>
        <w:tab w:val="clear" w:pos="720"/>
      </w:tabs>
      <w:spacing w:after="120"/>
      <w:ind w:left="538" w:hanging="357"/>
    </w:pPr>
    <w:rPr>
      <w:sz w:val="24"/>
    </w:rPr>
  </w:style>
  <w:style w:type="paragraph" w:customStyle="1" w:styleId="Dosaenvzdln">
    <w:name w:val="Dosaené vzdìlání"/>
    <w:basedOn w:val="Zkladntext"/>
    <w:pPr>
      <w:tabs>
        <w:tab w:val="left" w:pos="360"/>
      </w:tabs>
      <w:spacing w:after="60" w:line="220" w:lineRule="atLeast"/>
      <w:ind w:left="245" w:hanging="245"/>
    </w:pPr>
    <w:rPr>
      <w:rFonts w:ascii="Arial" w:hAnsi="Arial"/>
      <w:spacing w:val="-5"/>
      <w:sz w:val="20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Jmno">
    <w:name w:val="Jméno"/>
    <w:basedOn w:val="Normln"/>
    <w:next w:val="Normln"/>
    <w:pPr>
      <w:pBdr>
        <w:bottom w:val="single" w:sz="6" w:space="1" w:color="auto"/>
      </w:pBdr>
      <w:spacing w:after="240"/>
    </w:pPr>
    <w:rPr>
      <w:rFonts w:ascii="Arial" w:hAnsi="Arial"/>
      <w:spacing w:val="-15"/>
      <w:sz w:val="32"/>
    </w:rPr>
  </w:style>
  <w:style w:type="paragraph" w:customStyle="1" w:styleId="Nadpisoddlu">
    <w:name w:val="Nadpis oddílu"/>
    <w:basedOn w:val="Normln"/>
    <w:next w:val="Normln"/>
    <w:pPr>
      <w:spacing w:before="220" w:line="220" w:lineRule="atLeast"/>
    </w:pPr>
    <w:rPr>
      <w:b/>
      <w:spacing w:val="-10"/>
    </w:rPr>
  </w:style>
  <w:style w:type="paragraph" w:customStyle="1" w:styleId="body">
    <w:name w:val="body"/>
    <w:basedOn w:val="Normln"/>
    <w:pPr>
      <w:tabs>
        <w:tab w:val="left" w:pos="360"/>
      </w:tabs>
      <w:ind w:left="360" w:hanging="360"/>
    </w:pPr>
    <w:rPr>
      <w:rFonts w:ascii="Arial" w:hAnsi="Arial"/>
      <w:sz w:val="24"/>
    </w:rPr>
  </w:style>
  <w:style w:type="paragraph" w:customStyle="1" w:styleId="Styl1">
    <w:name w:val="Styl1"/>
    <w:basedOn w:val="Normln"/>
    <w:pPr>
      <w:pBdr>
        <w:bottom w:val="single" w:sz="18" w:space="1" w:color="auto"/>
      </w:pBdr>
      <w:shd w:val="pct30" w:color="auto" w:fill="auto"/>
      <w:tabs>
        <w:tab w:val="right" w:pos="9469"/>
      </w:tabs>
      <w:spacing w:before="200" w:after="80"/>
    </w:pPr>
    <w:rPr>
      <w:b/>
      <w:sz w:val="32"/>
    </w:rPr>
  </w:style>
  <w:style w:type="paragraph" w:styleId="Zkladntextodsazen">
    <w:name w:val="Body Text Indent"/>
    <w:basedOn w:val="Normln"/>
    <w:pPr>
      <w:ind w:left="993" w:hanging="993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2"/>
    </w:rPr>
  </w:style>
  <w:style w:type="paragraph" w:styleId="Zkladntext2">
    <w:name w:val="Body Text 2"/>
    <w:basedOn w:val="Normln"/>
    <w:pPr>
      <w:tabs>
        <w:tab w:val="left" w:pos="0"/>
      </w:tabs>
    </w:pPr>
    <w:rPr>
      <w:sz w:val="22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Zkladntextodsazen2">
    <w:name w:val="Body Text Indent 2"/>
    <w:basedOn w:val="Normln"/>
    <w:pPr>
      <w:ind w:left="851" w:hanging="283"/>
    </w:pPr>
    <w:rPr>
      <w:b/>
      <w:sz w:val="24"/>
    </w:rPr>
  </w:style>
  <w:style w:type="paragraph" w:styleId="Zkladntextodsazen3">
    <w:name w:val="Body Text Indent 3"/>
    <w:basedOn w:val="Normln"/>
    <w:pPr>
      <w:ind w:firstLine="284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Dosa">
    <w:name w:val="Dosa"/>
    <w:basedOn w:val="Zkladntext"/>
    <w:pPr>
      <w:tabs>
        <w:tab w:val="left" w:pos="360"/>
      </w:tabs>
      <w:spacing w:after="60" w:line="220" w:lineRule="atLeast"/>
      <w:ind w:left="245" w:hanging="245"/>
    </w:pPr>
    <w:rPr>
      <w:rFonts w:ascii="Arial" w:hAnsi="Arial"/>
      <w:spacing w:val="-5"/>
      <w:sz w:val="20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ods1">
    <w:name w:val="ods1"/>
    <w:basedOn w:val="Normln"/>
    <w:pPr>
      <w:overflowPunct w:val="0"/>
      <w:autoSpaceDE w:val="0"/>
      <w:autoSpaceDN w:val="0"/>
      <w:adjustRightInd w:val="0"/>
      <w:ind w:left="340" w:hanging="340"/>
      <w:jc w:val="both"/>
      <w:textAlignment w:val="baseline"/>
    </w:pPr>
    <w:rPr>
      <w:sz w:val="22"/>
    </w:rPr>
  </w:style>
  <w:style w:type="paragraph" w:customStyle="1" w:styleId="ManualNormalnitextkurziva">
    <w:name w:val="Manual &quot;Normalni text kurziva&quot;"/>
    <w:basedOn w:val="Normln"/>
    <w:next w:val="Normln"/>
    <w:pPr>
      <w:jc w:val="both"/>
    </w:pPr>
    <w:rPr>
      <w:i/>
      <w:sz w:val="24"/>
    </w:rPr>
  </w:style>
  <w:style w:type="paragraph" w:customStyle="1" w:styleId="Nzevspolenosti">
    <w:name w:val="Název společnosti"/>
    <w:basedOn w:val="Normln"/>
    <w:next w:val="Normln"/>
    <w:autoRedefine/>
    <w:pPr>
      <w:tabs>
        <w:tab w:val="left" w:pos="2160"/>
        <w:tab w:val="right" w:pos="7130"/>
      </w:tabs>
      <w:spacing w:before="120" w:after="40" w:line="220" w:lineRule="atLeast"/>
    </w:pPr>
    <w:rPr>
      <w:sz w:val="24"/>
      <w:szCs w:val="24"/>
      <w:lang w:eastAsia="en-US"/>
    </w:rPr>
  </w:style>
  <w:style w:type="character" w:customStyle="1" w:styleId="global1">
    <w:name w:val="global1"/>
    <w:rPr>
      <w:b/>
      <w:bCs/>
      <w:color w:val="000066"/>
    </w:rPr>
  </w:style>
  <w:style w:type="table" w:styleId="Mkatabulky">
    <w:name w:val="Table Grid"/>
    <w:basedOn w:val="Normlntabulka"/>
    <w:rsid w:val="00D9372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3FF0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E4C1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44D2"/>
    <w:rPr>
      <w:rFonts w:ascii="Verdana" w:hAnsi="Verdana"/>
    </w:rPr>
  </w:style>
  <w:style w:type="character" w:customStyle="1" w:styleId="TextkomenteChar">
    <w:name w:val="Text komentáře Char"/>
    <w:link w:val="Textkomente"/>
    <w:rsid w:val="00A944D2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rsid w:val="003E4C13"/>
    <w:rPr>
      <w:b/>
      <w:bCs/>
    </w:rPr>
  </w:style>
  <w:style w:type="character" w:customStyle="1" w:styleId="PedmtkomenteChar">
    <w:name w:val="Předmět komentáře Char"/>
    <w:link w:val="Pedmtkomente"/>
    <w:rsid w:val="003E4C13"/>
    <w:rPr>
      <w:b/>
      <w:bCs/>
    </w:rPr>
  </w:style>
  <w:style w:type="character" w:customStyle="1" w:styleId="platne1">
    <w:name w:val="platne1"/>
    <w:rsid w:val="008248D6"/>
  </w:style>
  <w:style w:type="paragraph" w:styleId="Barevnseznamzvraznn1">
    <w:name w:val="Colorful List Accent 1"/>
    <w:basedOn w:val="Normln"/>
    <w:uiPriority w:val="34"/>
    <w:qFormat/>
    <w:rsid w:val="00D36148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nowrap">
    <w:name w:val="nowrap"/>
    <w:rsid w:val="00CE080B"/>
  </w:style>
  <w:style w:type="character" w:customStyle="1" w:styleId="apple-converted-space">
    <w:name w:val="apple-converted-space"/>
    <w:rsid w:val="007F6AE9"/>
  </w:style>
  <w:style w:type="character" w:customStyle="1" w:styleId="tsubjname">
    <w:name w:val="tsubjname"/>
    <w:rsid w:val="00D36808"/>
  </w:style>
  <w:style w:type="paragraph" w:customStyle="1" w:styleId="Body2">
    <w:name w:val="Body 2"/>
    <w:basedOn w:val="Normln"/>
    <w:rsid w:val="00234B03"/>
    <w:pPr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paragraph" w:styleId="Odstavecseseznamem">
    <w:name w:val="List Paragraph"/>
    <w:basedOn w:val="Normln"/>
    <w:uiPriority w:val="72"/>
    <w:qFormat/>
    <w:rsid w:val="00A744EA"/>
    <w:pPr>
      <w:ind w:left="708"/>
    </w:pPr>
  </w:style>
  <w:style w:type="character" w:customStyle="1" w:styleId="ZpatChar">
    <w:name w:val="Zápatí Char"/>
    <w:link w:val="Zpat"/>
    <w:uiPriority w:val="99"/>
    <w:rsid w:val="00A744EA"/>
    <w:rPr>
      <w:sz w:val="24"/>
    </w:rPr>
  </w:style>
  <w:style w:type="character" w:customStyle="1" w:styleId="platne">
    <w:name w:val="platne"/>
    <w:rsid w:val="00DF1142"/>
  </w:style>
  <w:style w:type="paragraph" w:styleId="Revize">
    <w:name w:val="Revision"/>
    <w:hidden/>
    <w:uiPriority w:val="71"/>
    <w:rsid w:val="00563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qFormat/>
    <w:pPr>
      <w:keepNext/>
      <w:pBdr>
        <w:bottom w:val="single" w:sz="18" w:space="1" w:color="auto"/>
      </w:pBdr>
      <w:shd w:val="pct30" w:color="auto" w:fill="auto"/>
      <w:outlineLvl w:val="1"/>
    </w:pPr>
    <w:rPr>
      <w:b/>
      <w:sz w:val="34"/>
    </w:rPr>
  </w:style>
  <w:style w:type="paragraph" w:styleId="Nadpis3">
    <w:name w:val="heading 3"/>
    <w:basedOn w:val="Normln"/>
    <w:next w:val="Normln"/>
    <w:qFormat/>
    <w:pPr>
      <w:keepNext/>
      <w:spacing w:after="80"/>
      <w:outlineLvl w:val="2"/>
    </w:pPr>
    <w:rPr>
      <w:b/>
      <w:i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ind w:left="709" w:hanging="1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customStyle="1" w:styleId="Firma">
    <w:name w:val="Firma"/>
    <w:basedOn w:val="Normln"/>
    <w:pPr>
      <w:jc w:val="center"/>
    </w:pPr>
    <w:rPr>
      <w:b/>
      <w:sz w:val="56"/>
    </w:rPr>
  </w:style>
  <w:style w:type="paragraph" w:customStyle="1" w:styleId="Zprava">
    <w:name w:val="Zprava"/>
    <w:basedOn w:val="Normln"/>
    <w:pPr>
      <w:jc w:val="center"/>
    </w:pPr>
    <w:rPr>
      <w:sz w:val="44"/>
    </w:rPr>
  </w:style>
  <w:style w:type="paragraph" w:customStyle="1" w:styleId="Seminar">
    <w:name w:val="Seminar"/>
    <w:basedOn w:val="Normln"/>
    <w:pPr>
      <w:jc w:val="center"/>
    </w:pPr>
    <w:rPr>
      <w:b/>
      <w:caps/>
      <w:sz w:val="52"/>
    </w:rPr>
  </w:style>
  <w:style w:type="paragraph" w:customStyle="1" w:styleId="Data">
    <w:name w:val="Data"/>
    <w:basedOn w:val="Normln"/>
    <w:pPr>
      <w:jc w:val="center"/>
    </w:pPr>
    <w:rPr>
      <w:sz w:val="52"/>
    </w:rPr>
  </w:style>
  <w:style w:type="paragraph" w:customStyle="1" w:styleId="Misto">
    <w:name w:val="Misto"/>
    <w:basedOn w:val="Normln"/>
    <w:pPr>
      <w:jc w:val="center"/>
    </w:pPr>
    <w:rPr>
      <w:sz w:val="52"/>
    </w:rPr>
  </w:style>
  <w:style w:type="paragraph" w:customStyle="1" w:styleId="Jmeno">
    <w:name w:val="Jmeno"/>
    <w:basedOn w:val="Normln"/>
    <w:rPr>
      <w:sz w:val="22"/>
    </w:rPr>
  </w:style>
  <w:style w:type="paragraph" w:customStyle="1" w:styleId="Nadpis">
    <w:name w:val="Nadpis"/>
    <w:basedOn w:val="Normln"/>
    <w:pPr>
      <w:pBdr>
        <w:top w:val="single" w:sz="6" w:space="1" w:color="auto"/>
        <w:bottom w:val="single" w:sz="6" w:space="1" w:color="auto"/>
      </w:pBdr>
      <w:jc w:val="center"/>
    </w:pPr>
    <w:rPr>
      <w:b/>
      <w:sz w:val="44"/>
    </w:rPr>
  </w:style>
  <w:style w:type="paragraph" w:customStyle="1" w:styleId="tekaern">
    <w:name w:val="tečka černá"/>
    <w:basedOn w:val="Normln"/>
    <w:pPr>
      <w:numPr>
        <w:numId w:val="2"/>
      </w:numPr>
      <w:tabs>
        <w:tab w:val="clear" w:pos="720"/>
      </w:tabs>
      <w:spacing w:after="120"/>
      <w:ind w:left="538" w:hanging="357"/>
    </w:pPr>
    <w:rPr>
      <w:sz w:val="24"/>
    </w:rPr>
  </w:style>
  <w:style w:type="paragraph" w:customStyle="1" w:styleId="Dosaenvzdln">
    <w:name w:val="Dosaené vzdìlání"/>
    <w:basedOn w:val="Zkladntext"/>
    <w:pPr>
      <w:tabs>
        <w:tab w:val="left" w:pos="360"/>
      </w:tabs>
      <w:spacing w:after="60" w:line="220" w:lineRule="atLeast"/>
      <w:ind w:left="245" w:hanging="245"/>
    </w:pPr>
    <w:rPr>
      <w:rFonts w:ascii="Arial" w:hAnsi="Arial"/>
      <w:spacing w:val="-5"/>
      <w:sz w:val="20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Jmno">
    <w:name w:val="Jméno"/>
    <w:basedOn w:val="Normln"/>
    <w:next w:val="Normln"/>
    <w:pPr>
      <w:pBdr>
        <w:bottom w:val="single" w:sz="6" w:space="1" w:color="auto"/>
      </w:pBdr>
      <w:spacing w:after="240"/>
    </w:pPr>
    <w:rPr>
      <w:rFonts w:ascii="Arial" w:hAnsi="Arial"/>
      <w:spacing w:val="-15"/>
      <w:sz w:val="32"/>
    </w:rPr>
  </w:style>
  <w:style w:type="paragraph" w:customStyle="1" w:styleId="Nadpisoddlu">
    <w:name w:val="Nadpis oddílu"/>
    <w:basedOn w:val="Normln"/>
    <w:next w:val="Normln"/>
    <w:pPr>
      <w:spacing w:before="220" w:line="220" w:lineRule="atLeast"/>
    </w:pPr>
    <w:rPr>
      <w:b/>
      <w:spacing w:val="-10"/>
    </w:rPr>
  </w:style>
  <w:style w:type="paragraph" w:customStyle="1" w:styleId="body">
    <w:name w:val="body"/>
    <w:basedOn w:val="Normln"/>
    <w:pPr>
      <w:tabs>
        <w:tab w:val="left" w:pos="360"/>
      </w:tabs>
      <w:ind w:left="360" w:hanging="360"/>
    </w:pPr>
    <w:rPr>
      <w:rFonts w:ascii="Arial" w:hAnsi="Arial"/>
      <w:sz w:val="24"/>
    </w:rPr>
  </w:style>
  <w:style w:type="paragraph" w:customStyle="1" w:styleId="Styl1">
    <w:name w:val="Styl1"/>
    <w:basedOn w:val="Normln"/>
    <w:pPr>
      <w:pBdr>
        <w:bottom w:val="single" w:sz="18" w:space="1" w:color="auto"/>
      </w:pBdr>
      <w:shd w:val="pct30" w:color="auto" w:fill="auto"/>
      <w:tabs>
        <w:tab w:val="right" w:pos="9469"/>
      </w:tabs>
      <w:spacing w:before="200" w:after="80"/>
    </w:pPr>
    <w:rPr>
      <w:b/>
      <w:sz w:val="32"/>
    </w:rPr>
  </w:style>
  <w:style w:type="paragraph" w:styleId="Zkladntextodsazen">
    <w:name w:val="Body Text Indent"/>
    <w:basedOn w:val="Normln"/>
    <w:pPr>
      <w:ind w:left="993" w:hanging="993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2"/>
    </w:rPr>
  </w:style>
  <w:style w:type="paragraph" w:styleId="Zkladntext2">
    <w:name w:val="Body Text 2"/>
    <w:basedOn w:val="Normln"/>
    <w:pPr>
      <w:tabs>
        <w:tab w:val="left" w:pos="0"/>
      </w:tabs>
    </w:pPr>
    <w:rPr>
      <w:sz w:val="22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Zkladntextodsazen2">
    <w:name w:val="Body Text Indent 2"/>
    <w:basedOn w:val="Normln"/>
    <w:pPr>
      <w:ind w:left="851" w:hanging="283"/>
    </w:pPr>
    <w:rPr>
      <w:b/>
      <w:sz w:val="24"/>
    </w:rPr>
  </w:style>
  <w:style w:type="paragraph" w:styleId="Zkladntextodsazen3">
    <w:name w:val="Body Text Indent 3"/>
    <w:basedOn w:val="Normln"/>
    <w:pPr>
      <w:ind w:firstLine="284"/>
    </w:pPr>
    <w:rPr>
      <w:sz w:val="22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Dosa">
    <w:name w:val="Dosa"/>
    <w:basedOn w:val="Zkladntext"/>
    <w:pPr>
      <w:tabs>
        <w:tab w:val="left" w:pos="360"/>
      </w:tabs>
      <w:spacing w:after="60" w:line="220" w:lineRule="atLeast"/>
      <w:ind w:left="245" w:hanging="245"/>
    </w:pPr>
    <w:rPr>
      <w:rFonts w:ascii="Arial" w:hAnsi="Arial"/>
      <w:spacing w:val="-5"/>
      <w:sz w:val="20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ods1">
    <w:name w:val="ods1"/>
    <w:basedOn w:val="Normln"/>
    <w:pPr>
      <w:overflowPunct w:val="0"/>
      <w:autoSpaceDE w:val="0"/>
      <w:autoSpaceDN w:val="0"/>
      <w:adjustRightInd w:val="0"/>
      <w:ind w:left="340" w:hanging="340"/>
      <w:jc w:val="both"/>
      <w:textAlignment w:val="baseline"/>
    </w:pPr>
    <w:rPr>
      <w:sz w:val="22"/>
    </w:rPr>
  </w:style>
  <w:style w:type="paragraph" w:customStyle="1" w:styleId="ManualNormalnitextkurziva">
    <w:name w:val="Manual &quot;Normalni text kurziva&quot;"/>
    <w:basedOn w:val="Normln"/>
    <w:next w:val="Normln"/>
    <w:pPr>
      <w:jc w:val="both"/>
    </w:pPr>
    <w:rPr>
      <w:i/>
      <w:sz w:val="24"/>
    </w:rPr>
  </w:style>
  <w:style w:type="paragraph" w:customStyle="1" w:styleId="Nzevspolenosti">
    <w:name w:val="Název společnosti"/>
    <w:basedOn w:val="Normln"/>
    <w:next w:val="Normln"/>
    <w:autoRedefine/>
    <w:pPr>
      <w:tabs>
        <w:tab w:val="left" w:pos="2160"/>
        <w:tab w:val="right" w:pos="7130"/>
      </w:tabs>
      <w:spacing w:before="120" w:after="40" w:line="220" w:lineRule="atLeast"/>
    </w:pPr>
    <w:rPr>
      <w:sz w:val="24"/>
      <w:szCs w:val="24"/>
      <w:lang w:eastAsia="en-US"/>
    </w:rPr>
  </w:style>
  <w:style w:type="character" w:customStyle="1" w:styleId="global1">
    <w:name w:val="global1"/>
    <w:rPr>
      <w:b/>
      <w:bCs/>
      <w:color w:val="000066"/>
    </w:rPr>
  </w:style>
  <w:style w:type="table" w:styleId="Mkatabulky">
    <w:name w:val="Table Grid"/>
    <w:basedOn w:val="Normlntabulka"/>
    <w:rsid w:val="00D9372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3FF0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E4C1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44D2"/>
    <w:rPr>
      <w:rFonts w:ascii="Verdana" w:hAnsi="Verdana"/>
    </w:rPr>
  </w:style>
  <w:style w:type="character" w:customStyle="1" w:styleId="TextkomenteChar">
    <w:name w:val="Text komentáře Char"/>
    <w:link w:val="Textkomente"/>
    <w:rsid w:val="00A944D2"/>
    <w:rPr>
      <w:rFonts w:ascii="Verdana" w:hAnsi="Verdana"/>
    </w:rPr>
  </w:style>
  <w:style w:type="paragraph" w:styleId="Pedmtkomente">
    <w:name w:val="annotation subject"/>
    <w:basedOn w:val="Textkomente"/>
    <w:next w:val="Textkomente"/>
    <w:link w:val="PedmtkomenteChar"/>
    <w:rsid w:val="003E4C13"/>
    <w:rPr>
      <w:b/>
      <w:bCs/>
    </w:rPr>
  </w:style>
  <w:style w:type="character" w:customStyle="1" w:styleId="PedmtkomenteChar">
    <w:name w:val="Předmět komentáře Char"/>
    <w:link w:val="Pedmtkomente"/>
    <w:rsid w:val="003E4C13"/>
    <w:rPr>
      <w:b/>
      <w:bCs/>
    </w:rPr>
  </w:style>
  <w:style w:type="character" w:customStyle="1" w:styleId="platne1">
    <w:name w:val="platne1"/>
    <w:rsid w:val="008248D6"/>
  </w:style>
  <w:style w:type="paragraph" w:styleId="Barevnseznamzvraznn1">
    <w:name w:val="Colorful List Accent 1"/>
    <w:basedOn w:val="Normln"/>
    <w:uiPriority w:val="34"/>
    <w:qFormat/>
    <w:rsid w:val="00D36148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nowrap">
    <w:name w:val="nowrap"/>
    <w:rsid w:val="00CE080B"/>
  </w:style>
  <w:style w:type="character" w:customStyle="1" w:styleId="apple-converted-space">
    <w:name w:val="apple-converted-space"/>
    <w:rsid w:val="007F6AE9"/>
  </w:style>
  <w:style w:type="character" w:customStyle="1" w:styleId="tsubjname">
    <w:name w:val="tsubjname"/>
    <w:rsid w:val="00D36808"/>
  </w:style>
  <w:style w:type="paragraph" w:customStyle="1" w:styleId="Body2">
    <w:name w:val="Body 2"/>
    <w:basedOn w:val="Normln"/>
    <w:rsid w:val="00234B03"/>
    <w:pPr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paragraph" w:styleId="Odstavecseseznamem">
    <w:name w:val="List Paragraph"/>
    <w:basedOn w:val="Normln"/>
    <w:uiPriority w:val="72"/>
    <w:qFormat/>
    <w:rsid w:val="00A744EA"/>
    <w:pPr>
      <w:ind w:left="708"/>
    </w:pPr>
  </w:style>
  <w:style w:type="character" w:customStyle="1" w:styleId="ZpatChar">
    <w:name w:val="Zápatí Char"/>
    <w:link w:val="Zpat"/>
    <w:uiPriority w:val="99"/>
    <w:rsid w:val="00A744EA"/>
    <w:rPr>
      <w:sz w:val="24"/>
    </w:rPr>
  </w:style>
  <w:style w:type="character" w:customStyle="1" w:styleId="platne">
    <w:name w:val="platne"/>
    <w:rsid w:val="00DF1142"/>
  </w:style>
  <w:style w:type="paragraph" w:styleId="Revize">
    <w:name w:val="Revision"/>
    <w:hidden/>
    <w:uiPriority w:val="71"/>
    <w:rsid w:val="0056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5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2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ace@janskelazn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titulprojek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B1CED-C543-48D9-9752-4BE83FF3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titulprojekt</Template>
  <TotalTime>1</TotalTime>
  <Pages>5</Pages>
  <Words>2089</Words>
  <Characters>12327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Centrum andragogiky</Company>
  <LinksUpToDate>false</LinksUpToDate>
  <CharactersWithSpaces>14388</CharactersWithSpaces>
  <SharedDoc>false</SharedDoc>
  <HLinks>
    <vt:vector size="6" baseType="variant"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mailto:fakturace@janskelazne.com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Jírů</dc:creator>
  <cp:lastModifiedBy>Šarlota Kondosová</cp:lastModifiedBy>
  <cp:revision>2</cp:revision>
  <cp:lastPrinted>2025-02-05T10:18:00Z</cp:lastPrinted>
  <dcterms:created xsi:type="dcterms:W3CDTF">2025-04-22T08:23:00Z</dcterms:created>
  <dcterms:modified xsi:type="dcterms:W3CDTF">2025-04-22T08:23:00Z</dcterms:modified>
</cp:coreProperties>
</file>