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0F46F" w14:textId="77777777" w:rsidR="005F2B4F" w:rsidRDefault="00000000">
      <w:pPr>
        <w:pStyle w:val="Zkladntext1"/>
        <w:shd w:val="clear" w:color="auto" w:fill="auto"/>
        <w:spacing w:after="0" w:line="240" w:lineRule="auto"/>
        <w:jc w:val="right"/>
        <w:rPr>
          <w:sz w:val="20"/>
          <w:szCs w:val="20"/>
        </w:rPr>
      </w:pPr>
      <w:r>
        <w:rPr>
          <w:color w:val="A6A6A6"/>
          <w:sz w:val="20"/>
          <w:szCs w:val="20"/>
        </w:rPr>
        <w:t>PO 212/2025</w:t>
      </w:r>
    </w:p>
    <w:p w14:paraId="67CDF8E6" w14:textId="77777777" w:rsidR="005F2B4F" w:rsidRDefault="00000000">
      <w:pPr>
        <w:pStyle w:val="Zkladntext1"/>
        <w:shd w:val="clear" w:color="auto" w:fill="auto"/>
        <w:spacing w:line="240" w:lineRule="auto"/>
        <w:jc w:val="left"/>
      </w:pPr>
      <w:r>
        <w:t>Dále uvedeného dne, měsíce a roku smluvní strany</w:t>
      </w:r>
    </w:p>
    <w:p w14:paraId="63D280B2" w14:textId="77777777" w:rsidR="005F2B4F" w:rsidRDefault="00000000">
      <w:pPr>
        <w:pStyle w:val="Zkladntext1"/>
        <w:shd w:val="clear" w:color="auto" w:fill="auto"/>
        <w:spacing w:after="0" w:line="240" w:lineRule="auto"/>
        <w:jc w:val="left"/>
      </w:pPr>
      <w:proofErr w:type="spellStart"/>
      <w:r>
        <w:t>Indorama</w:t>
      </w:r>
      <w:proofErr w:type="spellEnd"/>
      <w:r>
        <w:t xml:space="preserve"> </w:t>
      </w:r>
      <w:proofErr w:type="spellStart"/>
      <w:r>
        <w:t>Ventures</w:t>
      </w:r>
      <w:proofErr w:type="spellEnd"/>
      <w:r>
        <w:t xml:space="preserve"> Mobility Bohemia s.r.o.</w:t>
      </w:r>
    </w:p>
    <w:p w14:paraId="1DA01125" w14:textId="77777777" w:rsidR="005F2B4F" w:rsidRDefault="00000000">
      <w:pPr>
        <w:pStyle w:val="Zkladntext1"/>
        <w:shd w:val="clear" w:color="auto" w:fill="auto"/>
        <w:spacing w:after="0" w:line="240" w:lineRule="auto"/>
        <w:jc w:val="left"/>
      </w:pPr>
      <w:r>
        <w:t>se sídlem: Terezínská 60, Lovosice, 410 02</w:t>
      </w:r>
    </w:p>
    <w:p w14:paraId="20BE822C" w14:textId="77777777" w:rsidR="005F2B4F" w:rsidRDefault="00000000">
      <w:pPr>
        <w:pStyle w:val="Zkladntext1"/>
        <w:shd w:val="clear" w:color="auto" w:fill="auto"/>
        <w:spacing w:after="0" w:line="240" w:lineRule="auto"/>
        <w:jc w:val="left"/>
      </w:pPr>
      <w:r>
        <w:t>zastoupená: Ing. Milanem Grmelou, jednatelem</w:t>
      </w:r>
    </w:p>
    <w:p w14:paraId="4794A1A2" w14:textId="77777777" w:rsidR="005F2B4F" w:rsidRDefault="00000000">
      <w:pPr>
        <w:pStyle w:val="Zkladntext1"/>
        <w:shd w:val="clear" w:color="auto" w:fill="auto"/>
        <w:spacing w:after="0" w:line="240" w:lineRule="auto"/>
        <w:jc w:val="left"/>
      </w:pPr>
      <w:r>
        <w:t>IČO: 25039253</w:t>
      </w:r>
    </w:p>
    <w:p w14:paraId="2C09A0EA" w14:textId="77777777" w:rsidR="005F2B4F" w:rsidRDefault="00000000">
      <w:pPr>
        <w:pStyle w:val="Zkladntext1"/>
        <w:shd w:val="clear" w:color="auto" w:fill="auto"/>
        <w:spacing w:after="0" w:line="240" w:lineRule="auto"/>
        <w:jc w:val="left"/>
      </w:pPr>
      <w:r>
        <w:t>vedená u Krajského soudu v Ústí nad Labem pod spisovou značkou C 14169</w:t>
      </w:r>
    </w:p>
    <w:p w14:paraId="086EFB6A" w14:textId="77777777" w:rsidR="005F2B4F" w:rsidRDefault="00000000">
      <w:pPr>
        <w:pStyle w:val="Zkladntext1"/>
        <w:shd w:val="clear" w:color="auto" w:fill="auto"/>
        <w:spacing w:after="0" w:line="240" w:lineRule="auto"/>
        <w:jc w:val="left"/>
      </w:pPr>
      <w:r>
        <w:t>číslo účtu: 1147522/0800</w:t>
      </w:r>
    </w:p>
    <w:p w14:paraId="24AFD326" w14:textId="77777777" w:rsidR="005F2B4F" w:rsidRDefault="00000000">
      <w:pPr>
        <w:pStyle w:val="Zkladntext1"/>
        <w:shd w:val="clear" w:color="auto" w:fill="auto"/>
        <w:spacing w:after="840" w:line="240" w:lineRule="auto"/>
        <w:jc w:val="left"/>
      </w:pPr>
      <w:r>
        <w:t>jako HLAVNÍ PŘÍJEMCE na straně jedné (dále jen “Příjemce”)</w:t>
      </w:r>
    </w:p>
    <w:p w14:paraId="084410C8" w14:textId="77777777" w:rsidR="005F2B4F" w:rsidRDefault="00000000">
      <w:pPr>
        <w:pStyle w:val="Zkladntext1"/>
        <w:shd w:val="clear" w:color="auto" w:fill="auto"/>
        <w:spacing w:after="0" w:line="259" w:lineRule="auto"/>
        <w:jc w:val="left"/>
      </w:pPr>
      <w:r>
        <w:t>NETEX, spol. s r.o.</w:t>
      </w:r>
    </w:p>
    <w:p w14:paraId="04E6A2E7" w14:textId="77777777" w:rsidR="006B4F9B" w:rsidRDefault="00000000">
      <w:pPr>
        <w:pStyle w:val="Zkladntext1"/>
        <w:shd w:val="clear" w:color="auto" w:fill="auto"/>
        <w:spacing w:after="0" w:line="259" w:lineRule="auto"/>
        <w:ind w:right="1280"/>
        <w:jc w:val="left"/>
      </w:pPr>
      <w:r>
        <w:t xml:space="preserve">se sídlem: Na Hrázi 124/21, Děčín </w:t>
      </w:r>
      <w:proofErr w:type="gramStart"/>
      <w:r>
        <w:t>VIII - Dolní</w:t>
      </w:r>
      <w:proofErr w:type="gramEnd"/>
      <w:r>
        <w:t xml:space="preserve"> Oldřichov, Děčín, 405 02</w:t>
      </w:r>
    </w:p>
    <w:p w14:paraId="7E606F18" w14:textId="77777777" w:rsidR="006B4F9B" w:rsidRDefault="00000000">
      <w:pPr>
        <w:pStyle w:val="Zkladntext1"/>
        <w:shd w:val="clear" w:color="auto" w:fill="auto"/>
        <w:spacing w:after="0" w:line="259" w:lineRule="auto"/>
        <w:ind w:right="1280"/>
        <w:jc w:val="left"/>
      </w:pPr>
      <w:r>
        <w:t xml:space="preserve"> zastoupená: Ing. Janem Švecem, jednatelem</w:t>
      </w:r>
    </w:p>
    <w:p w14:paraId="36447012" w14:textId="1F042DDE" w:rsidR="005F2B4F" w:rsidRDefault="00000000">
      <w:pPr>
        <w:pStyle w:val="Zkladntext1"/>
        <w:shd w:val="clear" w:color="auto" w:fill="auto"/>
        <w:spacing w:after="0" w:line="259" w:lineRule="auto"/>
        <w:ind w:right="1280"/>
        <w:jc w:val="left"/>
      </w:pPr>
      <w:r>
        <w:t xml:space="preserve"> IČO: 43226680</w:t>
      </w:r>
    </w:p>
    <w:p w14:paraId="203E536B" w14:textId="77777777" w:rsidR="006B4F9B" w:rsidRDefault="00000000">
      <w:pPr>
        <w:pStyle w:val="Zkladntext1"/>
        <w:shd w:val="clear" w:color="auto" w:fill="auto"/>
        <w:spacing w:after="0" w:line="259" w:lineRule="auto"/>
        <w:ind w:right="1280"/>
        <w:jc w:val="left"/>
      </w:pPr>
      <w:r>
        <w:t>vedená u Krajského soudu v Ústí nad Labem pod spisovou značkou C 1130</w:t>
      </w:r>
    </w:p>
    <w:p w14:paraId="7A8C2AD7" w14:textId="1212E214" w:rsidR="005F2B4F" w:rsidRDefault="00000000">
      <w:pPr>
        <w:pStyle w:val="Zkladntext1"/>
        <w:shd w:val="clear" w:color="auto" w:fill="auto"/>
        <w:spacing w:after="0" w:line="259" w:lineRule="auto"/>
        <w:ind w:right="1280"/>
        <w:jc w:val="left"/>
      </w:pPr>
      <w:r>
        <w:t>číslo účtu: 899087/0300</w:t>
      </w:r>
    </w:p>
    <w:p w14:paraId="6E54852B" w14:textId="77777777" w:rsidR="005F2B4F" w:rsidRDefault="00000000">
      <w:pPr>
        <w:pStyle w:val="Zkladntext1"/>
        <w:shd w:val="clear" w:color="auto" w:fill="auto"/>
        <w:spacing w:after="820" w:line="259" w:lineRule="auto"/>
        <w:jc w:val="left"/>
      </w:pPr>
      <w:r>
        <w:t>jako ÚČASTNÍK na straně druhé (dále jen “Účastník”)</w:t>
      </w:r>
    </w:p>
    <w:p w14:paraId="3B85C79F" w14:textId="77777777" w:rsidR="005F2B4F" w:rsidRDefault="00000000">
      <w:pPr>
        <w:pStyle w:val="Zkladntext1"/>
        <w:shd w:val="clear" w:color="auto" w:fill="auto"/>
        <w:spacing w:after="0" w:line="259" w:lineRule="auto"/>
        <w:jc w:val="left"/>
      </w:pPr>
      <w:r>
        <w:t>VÚTS, a.s.</w:t>
      </w:r>
    </w:p>
    <w:p w14:paraId="023BBA9E" w14:textId="77777777" w:rsidR="006B4F9B" w:rsidRDefault="00000000">
      <w:pPr>
        <w:pStyle w:val="Zkladntext1"/>
        <w:shd w:val="clear" w:color="auto" w:fill="auto"/>
        <w:spacing w:after="0" w:line="259" w:lineRule="auto"/>
        <w:ind w:right="1280"/>
        <w:jc w:val="left"/>
      </w:pPr>
      <w:r>
        <w:t xml:space="preserve">se sídlem: Svárovská 619, Liberec </w:t>
      </w:r>
      <w:proofErr w:type="gramStart"/>
      <w:r>
        <w:t>XI - Růžodol</w:t>
      </w:r>
      <w:proofErr w:type="gramEnd"/>
      <w:r>
        <w:t xml:space="preserve"> I, Liberec, 460 01 </w:t>
      </w:r>
    </w:p>
    <w:p w14:paraId="7A2A6C16" w14:textId="77777777" w:rsidR="006B4F9B" w:rsidRDefault="00000000">
      <w:pPr>
        <w:pStyle w:val="Zkladntext1"/>
        <w:shd w:val="clear" w:color="auto" w:fill="auto"/>
        <w:spacing w:after="0" w:line="259" w:lineRule="auto"/>
        <w:ind w:right="1280"/>
        <w:jc w:val="left"/>
      </w:pPr>
      <w:r>
        <w:t xml:space="preserve">zastoupená: Ing. Andreou Václavíkovou, finanční ředitelkou, prokuristou </w:t>
      </w:r>
    </w:p>
    <w:p w14:paraId="1647E220" w14:textId="4872E0E4" w:rsidR="005F2B4F" w:rsidRDefault="00000000">
      <w:pPr>
        <w:pStyle w:val="Zkladntext1"/>
        <w:shd w:val="clear" w:color="auto" w:fill="auto"/>
        <w:spacing w:after="0" w:line="259" w:lineRule="auto"/>
        <w:ind w:right="1280"/>
        <w:jc w:val="left"/>
      </w:pPr>
      <w:r>
        <w:t>IČO: 46709002</w:t>
      </w:r>
    </w:p>
    <w:p w14:paraId="28B2419C" w14:textId="77777777" w:rsidR="006B4F9B" w:rsidRDefault="00000000">
      <w:pPr>
        <w:pStyle w:val="Zkladntext1"/>
        <w:shd w:val="clear" w:color="auto" w:fill="auto"/>
        <w:spacing w:after="0" w:line="259" w:lineRule="auto"/>
        <w:ind w:right="1280"/>
        <w:jc w:val="left"/>
      </w:pPr>
      <w:r>
        <w:t xml:space="preserve">vedená u Krajského soudu v Ústí nad Labem pod spisovou značkou B 293 </w:t>
      </w:r>
    </w:p>
    <w:p w14:paraId="5EBAA46A" w14:textId="48816FFE" w:rsidR="005F2B4F" w:rsidRDefault="00000000">
      <w:pPr>
        <w:pStyle w:val="Zkladntext1"/>
        <w:shd w:val="clear" w:color="auto" w:fill="auto"/>
        <w:spacing w:after="0" w:line="259" w:lineRule="auto"/>
        <w:ind w:right="1280"/>
        <w:jc w:val="left"/>
      </w:pPr>
      <w:r>
        <w:t>číslo účtu: 11509662/0800</w:t>
      </w:r>
    </w:p>
    <w:p w14:paraId="39425897" w14:textId="77777777" w:rsidR="005F2B4F" w:rsidRDefault="00000000">
      <w:pPr>
        <w:pStyle w:val="Zkladntext1"/>
        <w:shd w:val="clear" w:color="auto" w:fill="auto"/>
        <w:spacing w:line="259" w:lineRule="auto"/>
        <w:jc w:val="left"/>
      </w:pPr>
      <w:r>
        <w:t>jako DRUHÝ ÚČASTNÍK na straně druhé (dále jen “Druhý účastník”)</w:t>
      </w:r>
    </w:p>
    <w:p w14:paraId="414D69C7" w14:textId="77777777" w:rsidR="005F2B4F" w:rsidRDefault="00000000">
      <w:pPr>
        <w:pStyle w:val="Zkladntext1"/>
        <w:shd w:val="clear" w:color="auto" w:fill="auto"/>
        <w:spacing w:line="259" w:lineRule="auto"/>
        <w:jc w:val="left"/>
      </w:pPr>
      <w:r>
        <w:t>a</w:t>
      </w:r>
    </w:p>
    <w:p w14:paraId="51DFD7BA" w14:textId="77777777" w:rsidR="005F2B4F" w:rsidRDefault="00000000">
      <w:pPr>
        <w:pStyle w:val="Zkladntext1"/>
        <w:shd w:val="clear" w:color="auto" w:fill="auto"/>
        <w:spacing w:after="0" w:line="240" w:lineRule="auto"/>
        <w:jc w:val="left"/>
      </w:pPr>
      <w:r>
        <w:t>Národní centrum zemědělského a potravinářského výzkumu, v. v. i.</w:t>
      </w:r>
    </w:p>
    <w:p w14:paraId="1363CBA5" w14:textId="77777777" w:rsidR="005F2B4F" w:rsidRDefault="00000000">
      <w:pPr>
        <w:pStyle w:val="Zkladntext1"/>
        <w:shd w:val="clear" w:color="auto" w:fill="auto"/>
        <w:spacing w:after="0" w:line="240" w:lineRule="auto"/>
        <w:jc w:val="left"/>
      </w:pPr>
      <w:r>
        <w:t>se sídlem: Drnovská 507/73, 161 00 Praha 6 - Ruzyně</w:t>
      </w:r>
    </w:p>
    <w:p w14:paraId="768840F2" w14:textId="77777777" w:rsidR="005F2B4F" w:rsidRDefault="00000000">
      <w:pPr>
        <w:pStyle w:val="Zkladntext1"/>
        <w:shd w:val="clear" w:color="auto" w:fill="auto"/>
        <w:spacing w:after="0" w:line="240" w:lineRule="auto"/>
        <w:jc w:val="left"/>
      </w:pPr>
      <w:r>
        <w:t xml:space="preserve">zastoupená: RNDr. Mikulášem </w:t>
      </w:r>
      <w:proofErr w:type="spellStart"/>
      <w:r>
        <w:t>Madarasem</w:t>
      </w:r>
      <w:proofErr w:type="spellEnd"/>
      <w:r>
        <w:t>, Ph.D., ředitelem</w:t>
      </w:r>
    </w:p>
    <w:p w14:paraId="6430731B" w14:textId="77777777" w:rsidR="005F2B4F" w:rsidRDefault="00000000">
      <w:pPr>
        <w:pStyle w:val="Zkladntext1"/>
        <w:shd w:val="clear" w:color="auto" w:fill="auto"/>
        <w:spacing w:after="0" w:line="240" w:lineRule="auto"/>
        <w:jc w:val="left"/>
      </w:pPr>
      <w:r>
        <w:t>IČO: 00027006</w:t>
      </w:r>
    </w:p>
    <w:p w14:paraId="31BCC1EE" w14:textId="77777777" w:rsidR="005F2B4F" w:rsidRDefault="00000000">
      <w:pPr>
        <w:pStyle w:val="Zkladntext1"/>
        <w:shd w:val="clear" w:color="auto" w:fill="auto"/>
        <w:spacing w:after="0" w:line="240" w:lineRule="auto"/>
        <w:jc w:val="left"/>
      </w:pPr>
      <w:r>
        <w:t>číslo účtu: 25635061/0100</w:t>
      </w:r>
    </w:p>
    <w:p w14:paraId="7DF6A240" w14:textId="77777777" w:rsidR="0072478D" w:rsidRDefault="00000000">
      <w:pPr>
        <w:pStyle w:val="Zkladntext1"/>
        <w:shd w:val="clear" w:color="auto" w:fill="auto"/>
        <w:spacing w:after="160" w:line="240" w:lineRule="auto"/>
        <w:jc w:val="left"/>
      </w:pPr>
      <w:r>
        <w:t xml:space="preserve">jako TŘETÍ ÚČASTNÍK na straně druhé (dále jen “Třetí účastník”) </w:t>
      </w:r>
    </w:p>
    <w:p w14:paraId="31688940" w14:textId="3F74C6AD" w:rsidR="005F2B4F" w:rsidRDefault="00000000">
      <w:pPr>
        <w:pStyle w:val="Zkladntext1"/>
        <w:shd w:val="clear" w:color="auto" w:fill="auto"/>
        <w:spacing w:after="160" w:line="240" w:lineRule="auto"/>
        <w:jc w:val="left"/>
      </w:pPr>
      <w:r>
        <w:t>(Účastník, Druhý účastník a Třetí účastník dále společně jako „Další účastníci“)</w:t>
      </w:r>
    </w:p>
    <w:p w14:paraId="12662229" w14:textId="77777777" w:rsidR="005F2B4F" w:rsidRDefault="00000000">
      <w:pPr>
        <w:pStyle w:val="Zkladntext1"/>
        <w:shd w:val="clear" w:color="auto" w:fill="auto"/>
        <w:jc w:val="left"/>
      </w:pPr>
      <w:r>
        <w:t>(Příjemce a Další účastníci dále společně jen „smluvní strany“)</w:t>
      </w:r>
    </w:p>
    <w:p w14:paraId="7339446D" w14:textId="77777777" w:rsidR="005F2B4F" w:rsidRDefault="00000000">
      <w:pPr>
        <w:pStyle w:val="Zkladntext1"/>
        <w:shd w:val="clear" w:color="auto" w:fill="auto"/>
        <w:spacing w:after="1080"/>
      </w:pPr>
      <w:r>
        <w:t>sjednaly podle zákona č. 130/2002 Sb., o podpoře výzkumu, experimentálního vývoje a inovací z veřejných prostředků a o změně některých souvisejících zákonů (zákon o podpoře výzkumu, experimentálního vývoje a inovací), ve znění pozdějších předpisů (dále jen „Zákon“) následující:</w:t>
      </w:r>
    </w:p>
    <w:p w14:paraId="7025A92B" w14:textId="77777777" w:rsidR="00A10871" w:rsidRDefault="00A10871">
      <w:pPr>
        <w:pStyle w:val="Zkladntext1"/>
        <w:shd w:val="clear" w:color="auto" w:fill="auto"/>
        <w:spacing w:after="1080"/>
      </w:pPr>
    </w:p>
    <w:p w14:paraId="7702F903" w14:textId="77777777" w:rsidR="005F2B4F" w:rsidRDefault="00000000">
      <w:pPr>
        <w:pStyle w:val="Zkladntext1"/>
        <w:shd w:val="clear" w:color="auto" w:fill="auto"/>
        <w:spacing w:line="240" w:lineRule="auto"/>
        <w:jc w:val="center"/>
      </w:pPr>
      <w:r>
        <w:lastRenderedPageBreak/>
        <w:t>SMLOUVU O ÚČASTI NA ŘEŠENÍ PROJEKTU</w:t>
      </w:r>
      <w:r>
        <w:br/>
        <w:t>(smlouva o spolupráci)</w:t>
      </w:r>
    </w:p>
    <w:p w14:paraId="4817EC30" w14:textId="77777777" w:rsidR="005F2B4F" w:rsidRDefault="00000000">
      <w:pPr>
        <w:pStyle w:val="Zkladntext1"/>
        <w:shd w:val="clear" w:color="auto" w:fill="auto"/>
        <w:spacing w:after="0" w:line="259" w:lineRule="auto"/>
        <w:ind w:left="160"/>
        <w:jc w:val="left"/>
      </w:pPr>
      <w:r>
        <w:t>(dále jen „Smlouva“) při řešení projektu v rámci veřejné soutěže v aplikovaném výzkumu,</w:t>
      </w:r>
    </w:p>
    <w:p w14:paraId="58CCD044" w14:textId="77777777" w:rsidR="005F2B4F" w:rsidRDefault="00000000">
      <w:pPr>
        <w:pStyle w:val="Zkladntext1"/>
        <w:shd w:val="clear" w:color="auto" w:fill="auto"/>
        <w:spacing w:after="0" w:line="259" w:lineRule="auto"/>
        <w:jc w:val="center"/>
      </w:pPr>
      <w:r>
        <w:t xml:space="preserve">experimentálním vývoji a inovacích </w:t>
      </w:r>
      <w:proofErr w:type="spellStart"/>
      <w:proofErr w:type="gramStart"/>
      <w:r>
        <w:rPr>
          <w:i/>
          <w:iCs/>
        </w:rPr>
        <w:t>ProgramuFW</w:t>
      </w:r>
      <w:proofErr w:type="spellEnd"/>
      <w:r>
        <w:rPr>
          <w:i/>
          <w:iCs/>
        </w:rPr>
        <w:t xml:space="preserve"> - TREND</w:t>
      </w:r>
      <w:proofErr w:type="gramEnd"/>
      <w:r>
        <w:rPr>
          <w:i/>
          <w:iCs/>
        </w:rPr>
        <w:t xml:space="preserve"> - Podprogramu 1</w:t>
      </w:r>
    </w:p>
    <w:p w14:paraId="445EB0F2" w14:textId="77777777" w:rsidR="005F2B4F" w:rsidRDefault="00000000">
      <w:pPr>
        <w:pStyle w:val="Zkladntext1"/>
        <w:shd w:val="clear" w:color="auto" w:fill="auto"/>
        <w:spacing w:line="259" w:lineRule="auto"/>
        <w:jc w:val="center"/>
      </w:pPr>
      <w:r>
        <w:rPr>
          <w:i/>
          <w:iCs/>
        </w:rPr>
        <w:t>„Technologičtí lídři“</w:t>
      </w:r>
    </w:p>
    <w:p w14:paraId="7FB7117F" w14:textId="77777777" w:rsidR="005F2B4F" w:rsidRDefault="00000000">
      <w:pPr>
        <w:pStyle w:val="Zkladntext1"/>
        <w:shd w:val="clear" w:color="auto" w:fill="auto"/>
        <w:spacing w:after="560" w:line="259" w:lineRule="auto"/>
        <w:jc w:val="center"/>
      </w:pPr>
      <w:r>
        <w:rPr>
          <w:i/>
          <w:iCs/>
        </w:rPr>
        <w:t xml:space="preserve">uzavíraná podle </w:t>
      </w:r>
      <w:proofErr w:type="spellStart"/>
      <w:r>
        <w:rPr>
          <w:i/>
          <w:iCs/>
        </w:rPr>
        <w:t>ust</w:t>
      </w:r>
      <w:proofErr w:type="spellEnd"/>
      <w:r>
        <w:rPr>
          <w:i/>
          <w:iCs/>
        </w:rPr>
        <w:t>. § 1746 odst. 2 a násl. zákona č. 89/2012 Sb., občanský zákoník, ve znění</w:t>
      </w:r>
      <w:r>
        <w:rPr>
          <w:i/>
          <w:iCs/>
        </w:rPr>
        <w:br/>
        <w:t>pozdějších předpisů (dále jen „</w:t>
      </w:r>
      <w:r>
        <w:t>OZ</w:t>
      </w:r>
      <w:r>
        <w:rPr>
          <w:i/>
          <w:iCs/>
        </w:rPr>
        <w:t>“)</w:t>
      </w:r>
    </w:p>
    <w:p w14:paraId="2D273052" w14:textId="77777777" w:rsidR="005F2B4F" w:rsidRDefault="00000000">
      <w:pPr>
        <w:pStyle w:val="Nadpis40"/>
        <w:keepNext/>
        <w:keepLines/>
        <w:shd w:val="clear" w:color="auto" w:fill="auto"/>
        <w:ind w:left="0"/>
        <w:jc w:val="center"/>
      </w:pPr>
      <w:bookmarkStart w:id="0" w:name="bookmark0"/>
      <w:r>
        <w:t>PREAMBULE</w:t>
      </w:r>
      <w:bookmarkEnd w:id="0"/>
    </w:p>
    <w:p w14:paraId="537584F1" w14:textId="77777777" w:rsidR="005F2B4F" w:rsidRDefault="00000000">
      <w:pPr>
        <w:pStyle w:val="Zkladntext1"/>
        <w:numPr>
          <w:ilvl w:val="0"/>
          <w:numId w:val="1"/>
        </w:numPr>
        <w:shd w:val="clear" w:color="auto" w:fill="auto"/>
        <w:tabs>
          <w:tab w:val="left" w:pos="569"/>
        </w:tabs>
        <w:ind w:left="560" w:hanging="560"/>
      </w:pPr>
      <w:r>
        <w:t xml:space="preserve">Příjemce, coby uchazeč o podporu v rámci veřejné soutěže ve výzkumu, experimentálním vývoji a inovacích </w:t>
      </w:r>
      <w:r>
        <w:rPr>
          <w:i/>
          <w:iCs/>
        </w:rPr>
        <w:t>Programu 12. veřejné soutěže programu TREND Podprogramu „Technologičtí lídři“</w:t>
      </w:r>
      <w:r>
        <w:t xml:space="preserve"> (dále jen „Program“) vyhlášeného Technologickou agenturou České republiky (dále jen „Poskytovatel“), podal návrh projektu s názvem </w:t>
      </w:r>
      <w:proofErr w:type="spellStart"/>
      <w:r>
        <w:t>Geotextilní</w:t>
      </w:r>
      <w:proofErr w:type="spellEnd"/>
      <w:r>
        <w:t xml:space="preserve"> biodegradabilní kompozit (dále jen „Projekt“). Veřejná soutěž, v </w:t>
      </w:r>
      <w:proofErr w:type="gramStart"/>
      <w:r>
        <w:t>rámci</w:t>
      </w:r>
      <w:proofErr w:type="gramEnd"/>
      <w:r>
        <w:t xml:space="preserve"> níž byl návrh Projektu podán, byla v souladu s ustanovením § 21 Zákona vyhlášena dne 26.6. 2024. Na základě této soutěže bude mezi Poskytovatelem a Příjemcem ve smyslu </w:t>
      </w:r>
      <w:proofErr w:type="spellStart"/>
      <w:r>
        <w:t>ust</w:t>
      </w:r>
      <w:proofErr w:type="spellEnd"/>
      <w:r>
        <w:t>. § 9 Zákona uzavřena Smlouva o poskytnutí podpory na řešení projektu č. FW12010397 (dále jen „Smlouva o poskytnutí podpory“), jejíž nedílnou součástí budou závazné parametry řešení Projektu, které jsou rovněž uvedeny v příloze č. 1 této Smlouvy. Touto Smlouvou o poskytnutí podpory se Poskytovatel zaváže, že pro účely řešení Projektu poskytne Příjemci peněžité plnění (dále jen „Podpora“).</w:t>
      </w:r>
    </w:p>
    <w:p w14:paraId="5E79F282" w14:textId="77777777" w:rsidR="005F2B4F" w:rsidRDefault="00000000">
      <w:pPr>
        <w:pStyle w:val="Zkladntext1"/>
        <w:numPr>
          <w:ilvl w:val="0"/>
          <w:numId w:val="1"/>
        </w:numPr>
        <w:shd w:val="clear" w:color="auto" w:fill="auto"/>
        <w:tabs>
          <w:tab w:val="left" w:pos="569"/>
        </w:tabs>
        <w:ind w:left="560" w:hanging="560"/>
        <w:sectPr w:rsidR="005F2B4F">
          <w:footerReference w:type="default" r:id="rId7"/>
          <w:pgSz w:w="11900" w:h="16840"/>
          <w:pgMar w:top="1258" w:right="1383" w:bottom="660" w:left="1373" w:header="830" w:footer="3" w:gutter="0"/>
          <w:pgNumType w:start="1"/>
          <w:cols w:space="720"/>
          <w:noEndnote/>
          <w:docGrid w:linePitch="360"/>
        </w:sectPr>
      </w:pPr>
      <w:r>
        <w:t>Smluvní strany prohlašují, že je jim obsah Projektu, Zadávací dokumentace Programu, včetně příloh a souvisejících dokumentů, jakož i Příručky pro Uchazeče v Programu, znám, což potvrzují podpisem této Smlouvy. Další účastníci dále prohlašují, že se před zahájením realizace Projektu seznámí s obsahem návrhu Smlouvy o poskytnutí podpory uzavřené mezi Příjemcem a Poskytovatelem a s jejími přílohami. Smluvní strany se zavazují povinnosti uvedené ve výše zmíněných dokumentech beze zbytku dodržovat.</w:t>
      </w:r>
    </w:p>
    <w:p w14:paraId="075940B8" w14:textId="77777777" w:rsidR="005F2B4F" w:rsidRDefault="00000000">
      <w:pPr>
        <w:pStyle w:val="Nadpis40"/>
        <w:keepNext/>
        <w:keepLines/>
        <w:numPr>
          <w:ilvl w:val="0"/>
          <w:numId w:val="2"/>
        </w:numPr>
        <w:shd w:val="clear" w:color="auto" w:fill="auto"/>
        <w:tabs>
          <w:tab w:val="left" w:pos="3534"/>
        </w:tabs>
        <w:spacing w:line="240" w:lineRule="auto"/>
        <w:ind w:left="3180"/>
      </w:pPr>
      <w:bookmarkStart w:id="1" w:name="bookmark1"/>
      <w:r>
        <w:lastRenderedPageBreak/>
        <w:t>PŘEDMĚT SMLOUVY</w:t>
      </w:r>
      <w:bookmarkEnd w:id="1"/>
    </w:p>
    <w:p w14:paraId="06147E02" w14:textId="77777777" w:rsidR="005F2B4F" w:rsidRDefault="00000000">
      <w:pPr>
        <w:pStyle w:val="Zkladntext1"/>
        <w:shd w:val="clear" w:color="auto" w:fill="auto"/>
        <w:spacing w:line="259" w:lineRule="auto"/>
        <w:ind w:left="560" w:hanging="560"/>
      </w:pPr>
      <w:r>
        <w:t>01. Předmětem Smlouvy je vymezení vzájemných práv a povinností smluvních stran, a to v souvislosti s realizací části níže specifikovaného výzkumného Projektu.</w:t>
      </w:r>
    </w:p>
    <w:p w14:paraId="5B32B7D1" w14:textId="77777777" w:rsidR="005F2B4F" w:rsidRDefault="00000000">
      <w:pPr>
        <w:pStyle w:val="Zkladntext1"/>
        <w:shd w:val="clear" w:color="auto" w:fill="auto"/>
        <w:spacing w:line="264" w:lineRule="auto"/>
        <w:ind w:left="560" w:hanging="560"/>
      </w:pPr>
      <w:r>
        <w:t>02. Předmětem Smlouvy je dále vymezení podmínek, za kterých Příjemce část Podpory poskytne Dalším účastníkům.</w:t>
      </w:r>
    </w:p>
    <w:p w14:paraId="43C2A365" w14:textId="77777777" w:rsidR="005F2B4F" w:rsidRDefault="00000000">
      <w:pPr>
        <w:pStyle w:val="Zkladntext1"/>
        <w:shd w:val="clear" w:color="auto" w:fill="auto"/>
        <w:spacing w:after="520"/>
        <w:ind w:left="560" w:hanging="560"/>
      </w:pPr>
      <w:r>
        <w:t>03. Předmětem Smlouvy je také úprava vzájemných práv a povinností smluvních stran k majetku nutnému k řešení Projektu a nabytému Dalšími účastníky a dále k výsledkům Projektu a využití výsledků Projektu.</w:t>
      </w:r>
    </w:p>
    <w:p w14:paraId="1D0324B2" w14:textId="77777777" w:rsidR="005F2B4F" w:rsidRDefault="00000000">
      <w:pPr>
        <w:pStyle w:val="Nadpis40"/>
        <w:keepNext/>
        <w:keepLines/>
        <w:numPr>
          <w:ilvl w:val="0"/>
          <w:numId w:val="2"/>
        </w:numPr>
        <w:shd w:val="clear" w:color="auto" w:fill="auto"/>
        <w:tabs>
          <w:tab w:val="left" w:pos="2945"/>
        </w:tabs>
        <w:ind w:left="2500"/>
      </w:pPr>
      <w:bookmarkStart w:id="2" w:name="bookmark2"/>
      <w:r>
        <w:t>CHARAKTERISTIKA PROJEKTU</w:t>
      </w:r>
      <w:bookmarkEnd w:id="2"/>
    </w:p>
    <w:p w14:paraId="1CA393B0" w14:textId="77777777" w:rsidR="005F2B4F" w:rsidRDefault="00000000">
      <w:pPr>
        <w:pStyle w:val="Zkladntext1"/>
        <w:shd w:val="clear" w:color="auto" w:fill="auto"/>
        <w:ind w:left="560" w:hanging="560"/>
      </w:pPr>
      <w:r>
        <w:t>01. Název a identifikační údaje Projektu</w:t>
      </w:r>
    </w:p>
    <w:p w14:paraId="4A65844E" w14:textId="77777777" w:rsidR="005F2B4F" w:rsidRDefault="00000000">
      <w:pPr>
        <w:pStyle w:val="Zkladntext1"/>
        <w:shd w:val="clear" w:color="auto" w:fill="auto"/>
        <w:spacing w:after="0" w:line="259" w:lineRule="auto"/>
        <w:ind w:left="560" w:right="1840"/>
        <w:jc w:val="left"/>
      </w:pPr>
      <w:r>
        <w:t xml:space="preserve">Název: </w:t>
      </w:r>
      <w:proofErr w:type="spellStart"/>
      <w:r>
        <w:t>Geotextilní</w:t>
      </w:r>
      <w:proofErr w:type="spellEnd"/>
      <w:r>
        <w:t xml:space="preserve"> biodegradabilní kompozit Registrační číslo: FW12010397</w:t>
      </w:r>
    </w:p>
    <w:p w14:paraId="3391751C" w14:textId="77777777" w:rsidR="005F2B4F" w:rsidRDefault="00000000">
      <w:pPr>
        <w:pStyle w:val="Zkladntext1"/>
        <w:shd w:val="clear" w:color="auto" w:fill="auto"/>
        <w:spacing w:after="540" w:line="259" w:lineRule="auto"/>
        <w:ind w:left="560"/>
        <w:jc w:val="left"/>
      </w:pPr>
      <w:r>
        <w:t>Měsíc a rok zahájení a ukončení řešení Projektu: 01/2025 až 12/2027</w:t>
      </w:r>
    </w:p>
    <w:p w14:paraId="6E4685AA" w14:textId="77777777" w:rsidR="005F2B4F" w:rsidRDefault="00000000">
      <w:pPr>
        <w:pStyle w:val="Zkladntext1"/>
        <w:shd w:val="clear" w:color="auto" w:fill="auto"/>
        <w:spacing w:after="540"/>
        <w:ind w:left="560" w:hanging="560"/>
      </w:pPr>
      <w:r>
        <w:t>02. Cíl Projektu a jeho předpokládané výsledky: uvedeno v Závazných parametrech Projektu.</w:t>
      </w:r>
    </w:p>
    <w:p w14:paraId="2282CA70" w14:textId="77777777" w:rsidR="005F2B4F" w:rsidRDefault="00000000">
      <w:pPr>
        <w:pStyle w:val="Nadpis40"/>
        <w:keepNext/>
        <w:keepLines/>
        <w:numPr>
          <w:ilvl w:val="0"/>
          <w:numId w:val="2"/>
        </w:numPr>
        <w:shd w:val="clear" w:color="auto" w:fill="auto"/>
        <w:tabs>
          <w:tab w:val="left" w:pos="3561"/>
        </w:tabs>
        <w:ind w:left="3000" w:firstLine="20"/>
      </w:pPr>
      <w:bookmarkStart w:id="3" w:name="bookmark3"/>
      <w:r>
        <w:t>ÚČAST NA PROJEKTU</w:t>
      </w:r>
      <w:bookmarkEnd w:id="3"/>
    </w:p>
    <w:p w14:paraId="0E9CF1F3" w14:textId="77777777" w:rsidR="005F2B4F" w:rsidRDefault="00000000">
      <w:pPr>
        <w:pStyle w:val="Zkladntext1"/>
        <w:shd w:val="clear" w:color="auto" w:fill="auto"/>
        <w:ind w:left="560" w:hanging="560"/>
      </w:pPr>
      <w:r>
        <w:t>01. Další účastníci se Smlouvou zavazují Příjemci, že v rámci spolupráce na řešení Projektu provedou ve stanovených termínech a ve stanoveném rozsahu konkrétní úkony, které jsou uvedeny v Projektu a které směřují k realizaci Projektu, popřípadě provedou, na základě písemné dohody smluvních stran, další úkony, jejichž potřeba pro realizaci Projektu vyvstane (dále jen „Řešení části Projektu“). Příjemce se Smlouvou zavazuje v rámci této spolupráce poukázat Dalším účastníkům peněžité plnění, část Podpory určené Dalším účastníkům (dále jen „Dotace“), a to v rozsahu, který je stanoven ve Smlouvě o poskytnutí podpory a všeobecných podmínek.</w:t>
      </w:r>
    </w:p>
    <w:p w14:paraId="35FAA0CA" w14:textId="77777777" w:rsidR="005F2B4F" w:rsidRDefault="00000000">
      <w:pPr>
        <w:pStyle w:val="Zkladntext1"/>
        <w:shd w:val="clear" w:color="auto" w:fill="auto"/>
        <w:spacing w:line="264" w:lineRule="auto"/>
        <w:ind w:left="560" w:hanging="560"/>
      </w:pPr>
      <w:r>
        <w:t>02. Další účastníci jsou povinni realizovat jednotlivá Řešení části Projektu v souladu se Smlouvou a s Projektem tak, aby bylo dosaženo cíle Projektu.</w:t>
      </w:r>
    </w:p>
    <w:p w14:paraId="6AF730FC" w14:textId="77777777" w:rsidR="005F2B4F" w:rsidRDefault="00000000">
      <w:pPr>
        <w:pStyle w:val="Zkladntext1"/>
        <w:shd w:val="clear" w:color="auto" w:fill="auto"/>
        <w:spacing w:line="259" w:lineRule="auto"/>
        <w:ind w:left="560" w:hanging="560"/>
      </w:pPr>
      <w:r>
        <w:t>03. Další účastníci jsou povinni ukončit jednotlivá Řešení části Projektu nejpozději v termínech uvedených v Projektu.</w:t>
      </w:r>
    </w:p>
    <w:p w14:paraId="281F17F4" w14:textId="77777777" w:rsidR="005F2B4F" w:rsidRDefault="00000000">
      <w:pPr>
        <w:pStyle w:val="Zkladntext1"/>
        <w:shd w:val="clear" w:color="auto" w:fill="auto"/>
        <w:spacing w:after="520" w:line="264" w:lineRule="auto"/>
        <w:ind w:left="560" w:hanging="560"/>
      </w:pPr>
      <w:r>
        <w:t>04. Podíl smluvních stran na uznaných nákladech Projektu, jakož i konkrétní vymezení úkolů smluvních stran v jednotlivých jeho fázích, jsou uvedeny v Projektu.</w:t>
      </w:r>
    </w:p>
    <w:p w14:paraId="4BE6AE67" w14:textId="77777777" w:rsidR="005F2B4F" w:rsidRDefault="00000000">
      <w:pPr>
        <w:pStyle w:val="Nadpis40"/>
        <w:keepNext/>
        <w:keepLines/>
        <w:numPr>
          <w:ilvl w:val="0"/>
          <w:numId w:val="2"/>
        </w:numPr>
        <w:shd w:val="clear" w:color="auto" w:fill="auto"/>
        <w:tabs>
          <w:tab w:val="left" w:pos="3546"/>
        </w:tabs>
        <w:ind w:left="3000" w:firstLine="20"/>
      </w:pPr>
      <w:bookmarkStart w:id="4" w:name="bookmark4"/>
      <w:r>
        <w:t>POSKYTNUTÍ DOTACE</w:t>
      </w:r>
      <w:bookmarkEnd w:id="4"/>
    </w:p>
    <w:p w14:paraId="6BBD792F" w14:textId="77777777" w:rsidR="005F2B4F" w:rsidRDefault="00000000">
      <w:pPr>
        <w:pStyle w:val="Zkladntext1"/>
        <w:shd w:val="clear" w:color="auto" w:fill="auto"/>
        <w:spacing w:line="264" w:lineRule="auto"/>
        <w:ind w:left="560" w:hanging="560"/>
      </w:pPr>
      <w:r>
        <w:t>01. Dotaci určenou Dalším účastníkům podle Smlouvy o poskytnutí podpory na jednotlivé roky Řešení části Projektu poskytne Příjemce Dalším účastníkům každý rok Řešení části Projektu ve lhůtě do 30 dnů od obdržení této části Podpory od Poskytovatele, a to převodem na bankovní účet Dalších účastníků uvedený v záhlaví této Smlouvy.</w:t>
      </w:r>
    </w:p>
    <w:p w14:paraId="5EDF031F" w14:textId="77777777" w:rsidR="005F2B4F" w:rsidRDefault="00000000">
      <w:pPr>
        <w:pStyle w:val="Zkladntext1"/>
        <w:shd w:val="clear" w:color="auto" w:fill="auto"/>
        <w:spacing w:line="259" w:lineRule="auto"/>
        <w:ind w:left="560"/>
      </w:pPr>
      <w:r>
        <w:t>V případě změny čísla účtu lze, toto provést písemným oznámením adresovaným Příjemci, a to bez nutnosti uzavírat dodatek k této Smlouvě.</w:t>
      </w:r>
    </w:p>
    <w:p w14:paraId="2C87B0A0" w14:textId="77777777" w:rsidR="005F2B4F" w:rsidRDefault="00000000">
      <w:pPr>
        <w:pStyle w:val="Zkladntext1"/>
        <w:shd w:val="clear" w:color="auto" w:fill="auto"/>
        <w:spacing w:after="540"/>
        <w:ind w:left="560" w:hanging="560"/>
      </w:pPr>
      <w:r>
        <w:lastRenderedPageBreak/>
        <w:t>02. Dotaci poskytne Příjemce Dalším účastníkům na úhradu skutečně vynaložených nákladů účelově vymezených Smlouvou o poskytnutí podpory na činnosti specifikované ve schváleném Projektu k dosažení cílů uvedených v návrhu Projektu. Vyúčtování bude Dalšími účastníky vystaveno vždy nejpozději do 20. ledna příslušného následujícího kalendářního roku. Součástí vyúčtování bude na základě účetní evidence zúčtování skutečných uznaných nákladů na Řešení části Projektu v členění podle schváleného rozpočtu Projektu a účetní výkaz o čerpání uznaných nákladů.</w:t>
      </w:r>
    </w:p>
    <w:p w14:paraId="6C8FC755" w14:textId="77777777" w:rsidR="005F2B4F" w:rsidRDefault="00000000">
      <w:pPr>
        <w:pStyle w:val="Zkladntext1"/>
        <w:numPr>
          <w:ilvl w:val="0"/>
          <w:numId w:val="2"/>
        </w:numPr>
        <w:shd w:val="clear" w:color="auto" w:fill="auto"/>
        <w:tabs>
          <w:tab w:val="left" w:pos="2142"/>
        </w:tabs>
        <w:ind w:left="1760"/>
        <w:jc w:val="left"/>
      </w:pPr>
      <w:r>
        <w:t>PODMÍNKY POUŽITÍ POSKYTNUTÉ DOTACE</w:t>
      </w:r>
    </w:p>
    <w:p w14:paraId="62DF0695" w14:textId="77777777" w:rsidR="005F2B4F" w:rsidRDefault="00000000">
      <w:pPr>
        <w:pStyle w:val="Zkladntext1"/>
        <w:shd w:val="clear" w:color="auto" w:fill="auto"/>
        <w:spacing w:after="0"/>
        <w:ind w:left="560" w:hanging="560"/>
      </w:pPr>
      <w:r>
        <w:t>01. Další účastníci se zavazují:</w:t>
      </w:r>
    </w:p>
    <w:p w14:paraId="210C61F7" w14:textId="77777777" w:rsidR="005F2B4F" w:rsidRDefault="00000000">
      <w:pPr>
        <w:pStyle w:val="Zkladntext1"/>
        <w:numPr>
          <w:ilvl w:val="0"/>
          <w:numId w:val="3"/>
        </w:numPr>
        <w:shd w:val="clear" w:color="auto" w:fill="auto"/>
        <w:tabs>
          <w:tab w:val="left" w:pos="1123"/>
        </w:tabs>
        <w:spacing w:after="0"/>
        <w:ind w:left="1120" w:hanging="560"/>
      </w:pPr>
      <w:r>
        <w:t>Dodržovat veškeré povinnosti stanovené pro Příjemce, jakož i povinnosti Dalších účastníků, jejichž dodržování má Příjemce zajistit, a poskytovat veškerou potřebnou součinnost, které vyplývají z ustanovení Smlouvy o poskytnutí podpory (zejména z Všeobecných podmínek, jež jsou její součástí) a z ustanovení Zadávací dokumentace veřejné soutěže uvedené preambuli (dále jen „zadávací dokumentace“), s výjimkou ustanovení, z jejichž podstaty vyplývá, že se nemohou vztahovat na Další účastníky.</w:t>
      </w:r>
    </w:p>
    <w:p w14:paraId="7317006B" w14:textId="77777777" w:rsidR="005F2B4F" w:rsidRDefault="00000000">
      <w:pPr>
        <w:pStyle w:val="Zkladntext1"/>
        <w:numPr>
          <w:ilvl w:val="0"/>
          <w:numId w:val="3"/>
        </w:numPr>
        <w:shd w:val="clear" w:color="auto" w:fill="auto"/>
        <w:tabs>
          <w:tab w:val="left" w:pos="1123"/>
        </w:tabs>
        <w:spacing w:after="0"/>
        <w:ind w:left="1120" w:hanging="560"/>
      </w:pPr>
      <w:r>
        <w:t>Plnit povinnosti a poskytovat veškerou potřebnou součinnost dle předchozího písmene jak vůči Poskytovateli, tak vůči Příjemci.</w:t>
      </w:r>
    </w:p>
    <w:p w14:paraId="5477F1D8" w14:textId="77777777" w:rsidR="005F2B4F" w:rsidRDefault="00000000">
      <w:pPr>
        <w:pStyle w:val="Zkladntext1"/>
        <w:numPr>
          <w:ilvl w:val="0"/>
          <w:numId w:val="3"/>
        </w:numPr>
        <w:shd w:val="clear" w:color="auto" w:fill="auto"/>
        <w:tabs>
          <w:tab w:val="left" w:pos="1123"/>
        </w:tabs>
        <w:spacing w:after="0"/>
        <w:ind w:left="1120" w:hanging="560"/>
      </w:pPr>
      <w:r>
        <w:t>Použít Dotaci výhradně k úhradě nákladů a výdajů, které věcně a časově souvisí s Řešením části Projektu, jsou nezbytné pro Řešení části Projektu a musí být účetně prokazatelné a efektivně využitelné, a to v souladu s podmínkami stanovenými obecně závaznými právními předpisy, zásadami, pokyny a směrnicemi nebo jinými předpisy Ministerstva financí ČR.</w:t>
      </w:r>
    </w:p>
    <w:p w14:paraId="1885D7BE" w14:textId="77777777" w:rsidR="005F2B4F" w:rsidRDefault="00000000">
      <w:pPr>
        <w:pStyle w:val="Zkladntext1"/>
        <w:numPr>
          <w:ilvl w:val="0"/>
          <w:numId w:val="3"/>
        </w:numPr>
        <w:shd w:val="clear" w:color="auto" w:fill="auto"/>
        <w:tabs>
          <w:tab w:val="left" w:pos="1123"/>
        </w:tabs>
        <w:spacing w:after="0"/>
        <w:ind w:left="1120" w:hanging="560"/>
      </w:pPr>
      <w:r>
        <w:t>Organizovat práce na Řešení části Projektu tak, aby bylo dosaženo cílů Projektu v plánované době.</w:t>
      </w:r>
    </w:p>
    <w:p w14:paraId="61B2598E" w14:textId="77777777" w:rsidR="005F2B4F" w:rsidRDefault="00000000">
      <w:pPr>
        <w:pStyle w:val="Zkladntext1"/>
        <w:numPr>
          <w:ilvl w:val="0"/>
          <w:numId w:val="3"/>
        </w:numPr>
        <w:shd w:val="clear" w:color="auto" w:fill="auto"/>
        <w:tabs>
          <w:tab w:val="left" w:pos="1123"/>
        </w:tabs>
        <w:spacing w:after="0"/>
        <w:ind w:left="1120" w:hanging="560"/>
      </w:pPr>
      <w:r>
        <w:t>Na požádání informovat Příjemce o stavu prací na Řešení části Projektu a čerpání Dotace v členění podle schváleného rozpočtu Projektu.</w:t>
      </w:r>
    </w:p>
    <w:p w14:paraId="12228C02" w14:textId="77777777" w:rsidR="005F2B4F" w:rsidRDefault="00000000">
      <w:pPr>
        <w:pStyle w:val="Zkladntext1"/>
        <w:numPr>
          <w:ilvl w:val="0"/>
          <w:numId w:val="3"/>
        </w:numPr>
        <w:shd w:val="clear" w:color="auto" w:fill="auto"/>
        <w:tabs>
          <w:tab w:val="left" w:pos="1123"/>
        </w:tabs>
        <w:spacing w:after="0"/>
        <w:ind w:left="1120" w:hanging="560"/>
      </w:pPr>
      <w:r>
        <w:t>spolupracovat na implementačním plánu k výsledkům řešení Projektu a dle pokynu Příjemce předkládat zprávy o implementaci.</w:t>
      </w:r>
    </w:p>
    <w:p w14:paraId="5261E006" w14:textId="77777777" w:rsidR="005F2B4F" w:rsidRDefault="00000000">
      <w:pPr>
        <w:pStyle w:val="Zkladntext1"/>
        <w:numPr>
          <w:ilvl w:val="0"/>
          <w:numId w:val="3"/>
        </w:numPr>
        <w:shd w:val="clear" w:color="auto" w:fill="auto"/>
        <w:tabs>
          <w:tab w:val="left" w:pos="1123"/>
        </w:tabs>
        <w:spacing w:after="0"/>
        <w:ind w:left="1120" w:hanging="560"/>
      </w:pPr>
      <w:r>
        <w:t>Při porušení předpisů o hospodaření s účelovými prostředky výzkumu a vývoje nést veškeré důsledky z toho plynoucí.</w:t>
      </w:r>
    </w:p>
    <w:p w14:paraId="0FDC21F8" w14:textId="77777777" w:rsidR="005F2B4F" w:rsidRDefault="00000000">
      <w:pPr>
        <w:pStyle w:val="Zkladntext1"/>
        <w:numPr>
          <w:ilvl w:val="0"/>
          <w:numId w:val="3"/>
        </w:numPr>
        <w:shd w:val="clear" w:color="auto" w:fill="auto"/>
        <w:tabs>
          <w:tab w:val="left" w:pos="1123"/>
        </w:tabs>
        <w:ind w:left="1120" w:hanging="560"/>
      </w:pPr>
      <w:r>
        <w:t>Uhradit Příjemci odvody a sankce, pokud budou vůči němu uplatněny v důsledku neoprávněného použití Dotace Dalším účastníkem.</w:t>
      </w:r>
    </w:p>
    <w:p w14:paraId="0B0FEE21" w14:textId="77777777" w:rsidR="005F2B4F" w:rsidRDefault="00000000">
      <w:pPr>
        <w:pStyle w:val="Zkladntext1"/>
        <w:shd w:val="clear" w:color="auto" w:fill="auto"/>
        <w:spacing w:after="0"/>
        <w:ind w:left="560" w:hanging="560"/>
      </w:pPr>
      <w:r>
        <w:t>02. Další účastníci jsou dále povinni:</w:t>
      </w:r>
    </w:p>
    <w:p w14:paraId="7D2F22F4" w14:textId="77777777" w:rsidR="005F2B4F" w:rsidRDefault="00000000">
      <w:pPr>
        <w:pStyle w:val="Zkladntext1"/>
        <w:numPr>
          <w:ilvl w:val="0"/>
          <w:numId w:val="4"/>
        </w:numPr>
        <w:shd w:val="clear" w:color="auto" w:fill="auto"/>
        <w:tabs>
          <w:tab w:val="left" w:pos="1123"/>
        </w:tabs>
        <w:spacing w:after="0"/>
        <w:ind w:left="1120" w:hanging="560"/>
      </w:pPr>
      <w:r>
        <w:t>Vést evidenci o hospodaření s Dotací přidělenou na Řešení části Projektu odděleně od evidence o hospodaření s jinými prostředky. Tím nejsou dotčeny obecně závazné právní předpisy o účetnictví a výkaznictví.</w:t>
      </w:r>
    </w:p>
    <w:p w14:paraId="145CE8F9" w14:textId="77777777" w:rsidR="005F2B4F" w:rsidRDefault="00000000">
      <w:pPr>
        <w:pStyle w:val="Zkladntext1"/>
        <w:numPr>
          <w:ilvl w:val="0"/>
          <w:numId w:val="4"/>
        </w:numPr>
        <w:shd w:val="clear" w:color="auto" w:fill="auto"/>
        <w:tabs>
          <w:tab w:val="left" w:pos="1123"/>
        </w:tabs>
        <w:spacing w:after="0"/>
        <w:ind w:left="1120" w:hanging="560"/>
      </w:pPr>
      <w:r>
        <w:t>Zveřejňovat dle zákona č. 563/1991 Sb., o účetnictví, ve znění pozdějších předpisů účetní závěrku v příslušném rejstříku ve smyslu zákona č. 304/2013 Sb., o veřejných rejstřících právnických a fyzických osob a o evidenci svěřenských fondů, ve znění pozdějších předpisů, a to po celou dobu řešení Projektu, pokud mají tuto povinnost uvedenými zákony stanovenou.</w:t>
      </w:r>
    </w:p>
    <w:p w14:paraId="4B625586" w14:textId="77777777" w:rsidR="005F2B4F" w:rsidRDefault="00000000">
      <w:pPr>
        <w:pStyle w:val="Zkladntext1"/>
        <w:numPr>
          <w:ilvl w:val="0"/>
          <w:numId w:val="4"/>
        </w:numPr>
        <w:shd w:val="clear" w:color="auto" w:fill="auto"/>
        <w:tabs>
          <w:tab w:val="left" w:pos="1123"/>
        </w:tabs>
        <w:spacing w:after="0"/>
        <w:ind w:left="1120" w:hanging="560"/>
      </w:pPr>
      <w:r>
        <w:t>Předložit Příjemci nejpozději do 20. ledna příslušného roku písemnou dílčí zprávu o realizaci Řešení části Projektu v průběhu předchozího roku. Po ukončení Řešení části Projektu předložit Příjemci závěrečnou zprávu o výsledcích dosažených při Řešení části Projektu, a to do 20. ledna následujícího roku. Součástí dílčích zpráv a zprávy závěrečné musí být podrobné vyúčtování hospodaření s poskytnutou Dotací v podobě výpisu z oddělené evidence podle čl. V. odst. 02 písm. a) Smlouvy. Veškeré zprávy a vyúčtování každý Další účastník či jím pověřená osoba podle čl. IX Smlouvy podepisuje.</w:t>
      </w:r>
    </w:p>
    <w:p w14:paraId="1677D0F2" w14:textId="77777777" w:rsidR="005F2B4F" w:rsidRDefault="00000000">
      <w:pPr>
        <w:pStyle w:val="Zkladntext1"/>
        <w:numPr>
          <w:ilvl w:val="0"/>
          <w:numId w:val="4"/>
        </w:numPr>
        <w:shd w:val="clear" w:color="auto" w:fill="auto"/>
        <w:tabs>
          <w:tab w:val="left" w:pos="1110"/>
        </w:tabs>
        <w:spacing w:after="0"/>
        <w:ind w:left="1120" w:hanging="560"/>
      </w:pPr>
      <w:r>
        <w:t>Oznámit Příjemci neprodleně, pokud nebude moci ze závažných důvodů pokračovat v Řešení části Projektu, aby Příjemce mohl požádat Poskytovatele o změnu spoluřešitele.</w:t>
      </w:r>
    </w:p>
    <w:p w14:paraId="0D979089" w14:textId="77777777" w:rsidR="005F2B4F" w:rsidRDefault="00000000">
      <w:pPr>
        <w:pStyle w:val="Zkladntext1"/>
        <w:numPr>
          <w:ilvl w:val="0"/>
          <w:numId w:val="4"/>
        </w:numPr>
        <w:shd w:val="clear" w:color="auto" w:fill="auto"/>
        <w:tabs>
          <w:tab w:val="left" w:pos="1110"/>
        </w:tabs>
        <w:spacing w:after="0"/>
        <w:ind w:left="1120" w:hanging="560"/>
      </w:pPr>
      <w:r>
        <w:t xml:space="preserve">V případě, že kterýkoliv Další účastník nebude moci pokračovat v Řešení části Projektu, předložit Příjemci do 30 dnů ode dne oznámení dle předchozího písmene, nejpozději však </w:t>
      </w:r>
      <w:r>
        <w:lastRenderedPageBreak/>
        <w:t>do 31. prosince daného roku, závěrečnou zprávu o výsledcích Řešení části Projektu a současně v tomtéž termínu vrátit veškerou nespotřebovanou část Dotace Příjemci, nejpozději však do 31. prosince daného roku.</w:t>
      </w:r>
    </w:p>
    <w:p w14:paraId="0A90893A" w14:textId="77777777" w:rsidR="005F2B4F" w:rsidRDefault="00000000">
      <w:pPr>
        <w:pStyle w:val="Zkladntext1"/>
        <w:numPr>
          <w:ilvl w:val="0"/>
          <w:numId w:val="4"/>
        </w:numPr>
        <w:shd w:val="clear" w:color="auto" w:fill="auto"/>
        <w:tabs>
          <w:tab w:val="left" w:pos="1110"/>
        </w:tabs>
        <w:spacing w:after="0"/>
        <w:ind w:left="1120" w:hanging="560"/>
      </w:pPr>
      <w:r>
        <w:t>Umožnit Příjemci a Poskytovateli výkon kontroly plnění jeho povinností v rozsahu</w:t>
      </w:r>
    </w:p>
    <w:p w14:paraId="65ED250C" w14:textId="77777777" w:rsidR="005F2B4F" w:rsidRDefault="00000000">
      <w:pPr>
        <w:pStyle w:val="Zkladntext1"/>
        <w:shd w:val="clear" w:color="auto" w:fill="auto"/>
        <w:spacing w:after="240"/>
        <w:ind w:left="1120"/>
      </w:pPr>
      <w:r>
        <w:t>a způsobem vyplývajícím ze Smlouvy o poskytnutí podpory, z ustanovení zadávací dokumentace, ze Smlouvy a z obecně závazných předpisů.</w:t>
      </w:r>
    </w:p>
    <w:p w14:paraId="55B3394A" w14:textId="77777777" w:rsidR="005F2B4F" w:rsidRDefault="00000000">
      <w:pPr>
        <w:pStyle w:val="Zkladntext1"/>
        <w:shd w:val="clear" w:color="auto" w:fill="auto"/>
        <w:spacing w:after="520"/>
        <w:ind w:left="560" w:hanging="560"/>
      </w:pPr>
      <w:r>
        <w:t>03. Při nedodržení podmínek Smlouvy, zejména termínu odevzdání výše uvedených zpráv a vyúčtování finančních prostředků Dotace, má Příjemce právo odstoupit od Smlouvy a navrhnout Poskytovateli ukončení financování Řešení části Projektu realizované některým z Dalších účastníků.</w:t>
      </w:r>
    </w:p>
    <w:p w14:paraId="57A9B65B" w14:textId="77777777" w:rsidR="005F2B4F" w:rsidRDefault="00000000">
      <w:pPr>
        <w:pStyle w:val="Zkladntext1"/>
        <w:numPr>
          <w:ilvl w:val="0"/>
          <w:numId w:val="2"/>
        </w:numPr>
        <w:shd w:val="clear" w:color="auto" w:fill="auto"/>
        <w:tabs>
          <w:tab w:val="left" w:pos="2371"/>
        </w:tabs>
        <w:spacing w:after="240"/>
        <w:ind w:left="1860" w:firstLine="40"/>
        <w:jc w:val="left"/>
      </w:pPr>
      <w:r>
        <w:t>PŘEDMĚT PLNĚNÍ DALŠÍCH ÚČASTNÍKŮ</w:t>
      </w:r>
    </w:p>
    <w:p w14:paraId="24C59F2C" w14:textId="77777777" w:rsidR="005F2B4F" w:rsidRDefault="00000000">
      <w:pPr>
        <w:pStyle w:val="Zkladntext1"/>
        <w:shd w:val="clear" w:color="auto" w:fill="auto"/>
        <w:spacing w:after="240"/>
        <w:ind w:left="560" w:hanging="560"/>
      </w:pPr>
      <w:r>
        <w:t>01. Další účastníci se Smlouvou zavazují plnit Příjemci úkoly, a to podle fází, termínů a v rozsahu, které jsou uvedeny v Projektu. Každá ze smluvních stran je odpovědná za výsledky svých činností, a to v rozsahu určeném Projektem.</w:t>
      </w:r>
    </w:p>
    <w:p w14:paraId="4C7813DB" w14:textId="77777777" w:rsidR="005F2B4F" w:rsidRDefault="00000000">
      <w:pPr>
        <w:pStyle w:val="Zkladntext1"/>
        <w:shd w:val="clear" w:color="auto" w:fill="auto"/>
        <w:spacing w:after="240"/>
        <w:ind w:left="560" w:hanging="560"/>
      </w:pPr>
      <w:r>
        <w:t xml:space="preserve">02. Před započetím plnění v každé fázi se uskuteční přípravná porada zástupců smluvních stran, v </w:t>
      </w:r>
      <w:proofErr w:type="gramStart"/>
      <w:r>
        <w:t>rámci</w:t>
      </w:r>
      <w:proofErr w:type="gramEnd"/>
      <w:r>
        <w:t xml:space="preserve"> které bude dokončena příprava fáze a vyjasněny případné sporné záležitosti. Z těchto porad bude pořízen zápis. Na těchto poradách bude rovněž rozhodováno o případných dalších úkonech potřebných pro realizaci Projektu, které bude třeba učinit, a to na základě souhlasu většiny ze smluvních stran.</w:t>
      </w:r>
    </w:p>
    <w:p w14:paraId="359E8D3B" w14:textId="77777777" w:rsidR="005F2B4F" w:rsidRDefault="00000000">
      <w:pPr>
        <w:pStyle w:val="Zkladntext1"/>
        <w:shd w:val="clear" w:color="auto" w:fill="auto"/>
        <w:spacing w:after="240" w:line="264" w:lineRule="auto"/>
        <w:ind w:left="560" w:hanging="560"/>
      </w:pPr>
      <w:r>
        <w:t>03. S ohledem na skutečnost, že Dotaci poskytovanou na úhradu uznaných nákladů proplácí Dalším účastníkům Příjemce, který je za toto proplácení odpovědný Poskytovateli, předá Další účastník plnění, stanovené pro každou fázi, Příjemci protokolárně, a to nejpozději k datu skončení této fáze.</w:t>
      </w:r>
    </w:p>
    <w:p w14:paraId="1E9CCDA7" w14:textId="77777777" w:rsidR="005F2B4F" w:rsidRDefault="00000000">
      <w:pPr>
        <w:pStyle w:val="Zkladntext1"/>
        <w:shd w:val="clear" w:color="auto" w:fill="auto"/>
        <w:spacing w:after="820"/>
        <w:ind w:left="560" w:hanging="560"/>
      </w:pPr>
      <w:r>
        <w:t>04. Další účastníci se zavazují, že budou při Řešení části Projektu podle Smlouvy postupovat rovněž v souladu s podmínkami, které jsou stanoveny ve Smlouvě o poskytnutí podpory a jejich přílohách, tedy že každý z Dalších účastníků bude plnit povinnosti pro něho z těchto dokumentů vyplývající. V opačném případě se Další účastníci zavazují uhradit Příjemci vzniklou škodu.</w:t>
      </w:r>
    </w:p>
    <w:p w14:paraId="008A4282" w14:textId="77777777" w:rsidR="005F2B4F" w:rsidRDefault="00000000">
      <w:pPr>
        <w:pStyle w:val="Zkladntext1"/>
        <w:numPr>
          <w:ilvl w:val="0"/>
          <w:numId w:val="2"/>
        </w:numPr>
        <w:shd w:val="clear" w:color="auto" w:fill="auto"/>
        <w:tabs>
          <w:tab w:val="left" w:pos="2462"/>
        </w:tabs>
        <w:spacing w:after="240"/>
        <w:ind w:left="1860" w:firstLine="40"/>
        <w:jc w:val="left"/>
      </w:pPr>
      <w:r>
        <w:t>DOTACE URČENÁ DALŠÍM ÚČASTNÍKŮM</w:t>
      </w:r>
    </w:p>
    <w:p w14:paraId="5326299A" w14:textId="77777777" w:rsidR="005F2B4F" w:rsidRDefault="00000000">
      <w:pPr>
        <w:pStyle w:val="Zkladntext1"/>
        <w:shd w:val="clear" w:color="auto" w:fill="auto"/>
        <w:spacing w:after="240"/>
        <w:ind w:left="560" w:hanging="560"/>
      </w:pPr>
      <w:r>
        <w:t>01. Příjemce je povinen poskytnout první část Dotace určenou pro Další účastníky pro první rok Řešení části Projektu nejpozději do 30 kalendářních dnů ode dne, kdy Příjemce obdrží příslušnou část Dotace od Poskytovatele. V následujících letech Řešení části Projektu je Příjemce povinen poskytnout příslušnou část Dotace Dalším účastníkům vždy nejpozději do 30 kalendářních dnů ode dne, kdy Příjemce obdržel příslušnou část Dotace od Poskytovatele.</w:t>
      </w:r>
    </w:p>
    <w:p w14:paraId="7A16D182" w14:textId="77777777" w:rsidR="005F2B4F" w:rsidRDefault="00000000">
      <w:pPr>
        <w:pStyle w:val="Zkladntext1"/>
        <w:shd w:val="clear" w:color="auto" w:fill="auto"/>
        <w:spacing w:after="540"/>
        <w:ind w:left="580" w:hanging="580"/>
      </w:pPr>
      <w:r>
        <w:t>02. Není-li Poskytovatelem příslušná část Dotace Příjemci poskytnuta nebo dojde-li k jejímu poskytnutí opožděnému, v důsledku rozpočtového provizoria podle zvláštního právního předpisu nebo v důsledku aplikace jiného právního předpisu, Příjemce neodpovídá Dalším účastníkům za škodu, která jim v důsledku toho vznikla, pokud ovšem Příjemce nezapříčinil neposkytnutí Dotace svým jednáním. V případě, že dojde k pozastavení poskytnutí příslušné části Dotace Poskytovatelem z důvodu porušení povinností ze strany Příjemce, odpovídá Příjemce Dalším účastníkům za takto způsobenou škodu.</w:t>
      </w:r>
    </w:p>
    <w:p w14:paraId="430DC203" w14:textId="77777777" w:rsidR="00326C97" w:rsidRDefault="00326C97">
      <w:pPr>
        <w:pStyle w:val="Zkladntext1"/>
        <w:shd w:val="clear" w:color="auto" w:fill="auto"/>
        <w:spacing w:after="540"/>
        <w:ind w:left="580" w:hanging="580"/>
      </w:pPr>
    </w:p>
    <w:p w14:paraId="5870685A" w14:textId="77777777" w:rsidR="005F2B4F" w:rsidRDefault="00000000">
      <w:pPr>
        <w:pStyle w:val="Nadpis40"/>
        <w:keepNext/>
        <w:keepLines/>
        <w:numPr>
          <w:ilvl w:val="0"/>
          <w:numId w:val="2"/>
        </w:numPr>
        <w:shd w:val="clear" w:color="auto" w:fill="auto"/>
        <w:tabs>
          <w:tab w:val="left" w:pos="3478"/>
        </w:tabs>
        <w:spacing w:after="240"/>
        <w:ind w:firstLine="40"/>
      </w:pPr>
      <w:bookmarkStart w:id="5" w:name="bookmark5"/>
      <w:r>
        <w:lastRenderedPageBreak/>
        <w:t>DOBA TRVÁNÍ SMLOUVY</w:t>
      </w:r>
      <w:bookmarkEnd w:id="5"/>
    </w:p>
    <w:p w14:paraId="6B6035E9" w14:textId="77777777" w:rsidR="005F2B4F" w:rsidRDefault="00000000">
      <w:pPr>
        <w:pStyle w:val="Zkladntext1"/>
        <w:shd w:val="clear" w:color="auto" w:fill="auto"/>
        <w:spacing w:after="240" w:line="264" w:lineRule="auto"/>
        <w:ind w:left="580" w:hanging="580"/>
      </w:pPr>
      <w:r>
        <w:t>01. Smlouva se uzavírá na dobu určitou, a to na dobu trvání Projektu. Doba trvání Projektu je v návrhu Projektu stanovena od 1.1. 2025 do 31.12. 2027 (dále jen „Doba trvání Smlouvy“).</w:t>
      </w:r>
    </w:p>
    <w:p w14:paraId="65011717" w14:textId="77777777" w:rsidR="005F2B4F" w:rsidRDefault="00000000">
      <w:pPr>
        <w:pStyle w:val="Zkladntext1"/>
        <w:shd w:val="clear" w:color="auto" w:fill="auto"/>
        <w:spacing w:after="240" w:line="264" w:lineRule="auto"/>
        <w:ind w:left="580" w:hanging="580"/>
      </w:pPr>
      <w:r>
        <w:t>02. V případě, že během Doby trvání Smlouvy dojde k uzavření dodatku Smlouvy o poskytnutí podpory uzavřené mezi Poskytovatelem a Příjemcem, kterým by došlo k úpravě práv a povinností smluvních stran, zavazují se smluvní strany uzavřít dodatek této Smlouvy, kterým bude tato Smlouva upravena přiměřeně.</w:t>
      </w:r>
    </w:p>
    <w:p w14:paraId="75DFB979" w14:textId="77777777" w:rsidR="005F2B4F" w:rsidRDefault="00000000">
      <w:pPr>
        <w:pStyle w:val="Zkladntext1"/>
        <w:shd w:val="clear" w:color="auto" w:fill="auto"/>
        <w:spacing w:after="540" w:line="259" w:lineRule="auto"/>
        <w:ind w:left="580" w:hanging="580"/>
      </w:pPr>
      <w:r>
        <w:t>03. Doba trvání Smlouvy může být prodloužena i zkrácena dohodou smluvních stran, nebo v závislosti na změně podmínek ze strany Poskytovatele. Dojde-li k podstatné změně okolností v souvislosti s Řešením části Projektu, zavazují se smluvní strany jednat vždy o možné změně Doby trvání Smlouvy.</w:t>
      </w:r>
    </w:p>
    <w:p w14:paraId="22DB5B48" w14:textId="77777777" w:rsidR="005F2B4F" w:rsidRDefault="00000000">
      <w:pPr>
        <w:pStyle w:val="Nadpis40"/>
        <w:keepNext/>
        <w:keepLines/>
        <w:numPr>
          <w:ilvl w:val="0"/>
          <w:numId w:val="2"/>
        </w:numPr>
        <w:shd w:val="clear" w:color="auto" w:fill="auto"/>
        <w:tabs>
          <w:tab w:val="left" w:pos="2951"/>
        </w:tabs>
        <w:spacing w:after="240"/>
        <w:ind w:left="2460"/>
      </w:pPr>
      <w:bookmarkStart w:id="6" w:name="bookmark6"/>
      <w:r>
        <w:t>OSOBY ODPOVĚDNÉ ZA ŘEŠENÍ</w:t>
      </w:r>
      <w:bookmarkEnd w:id="6"/>
    </w:p>
    <w:p w14:paraId="5449AA9A" w14:textId="77777777" w:rsidR="005F2B4F" w:rsidRDefault="00000000">
      <w:pPr>
        <w:pStyle w:val="Zkladntext1"/>
        <w:shd w:val="clear" w:color="auto" w:fill="auto"/>
        <w:spacing w:after="0"/>
        <w:ind w:left="580" w:hanging="580"/>
      </w:pPr>
      <w:r>
        <w:t>Smluvní strany určují jako osoby odpovědné za řešení Projektu tyto:</w:t>
      </w:r>
    </w:p>
    <w:p w14:paraId="2922C0CB" w14:textId="53E75E86" w:rsidR="005F2B4F" w:rsidRDefault="00000000">
      <w:pPr>
        <w:pStyle w:val="Zkladntext1"/>
        <w:numPr>
          <w:ilvl w:val="0"/>
          <w:numId w:val="5"/>
        </w:numPr>
        <w:shd w:val="clear" w:color="auto" w:fill="auto"/>
        <w:tabs>
          <w:tab w:val="left" w:pos="619"/>
        </w:tabs>
        <w:spacing w:after="0"/>
        <w:ind w:left="580" w:hanging="580"/>
      </w:pPr>
      <w:r>
        <w:t xml:space="preserve">Za Příjemce: </w:t>
      </w:r>
    </w:p>
    <w:p w14:paraId="354B0656" w14:textId="1F03A1C6" w:rsidR="005F2B4F" w:rsidRDefault="00000000">
      <w:pPr>
        <w:pStyle w:val="Zkladntext1"/>
        <w:numPr>
          <w:ilvl w:val="0"/>
          <w:numId w:val="5"/>
        </w:numPr>
        <w:shd w:val="clear" w:color="auto" w:fill="auto"/>
        <w:tabs>
          <w:tab w:val="left" w:pos="619"/>
        </w:tabs>
        <w:spacing w:after="0"/>
        <w:ind w:left="580" w:hanging="580"/>
      </w:pPr>
      <w:r>
        <w:t xml:space="preserve">Za Účastníka: </w:t>
      </w:r>
    </w:p>
    <w:p w14:paraId="1A3EDBE0" w14:textId="57E9F46B" w:rsidR="005F2B4F" w:rsidRDefault="00000000">
      <w:pPr>
        <w:pStyle w:val="Zkladntext1"/>
        <w:numPr>
          <w:ilvl w:val="0"/>
          <w:numId w:val="5"/>
        </w:numPr>
        <w:shd w:val="clear" w:color="auto" w:fill="auto"/>
        <w:tabs>
          <w:tab w:val="left" w:pos="619"/>
        </w:tabs>
        <w:spacing w:after="0"/>
        <w:ind w:left="580" w:hanging="580"/>
      </w:pPr>
      <w:r>
        <w:t xml:space="preserve">Za Druhého účastníka: </w:t>
      </w:r>
    </w:p>
    <w:p w14:paraId="7885D08D" w14:textId="30810384" w:rsidR="005F2B4F" w:rsidRDefault="00000000">
      <w:pPr>
        <w:pStyle w:val="Zkladntext1"/>
        <w:numPr>
          <w:ilvl w:val="0"/>
          <w:numId w:val="5"/>
        </w:numPr>
        <w:shd w:val="clear" w:color="auto" w:fill="auto"/>
        <w:tabs>
          <w:tab w:val="left" w:pos="619"/>
        </w:tabs>
        <w:spacing w:after="520"/>
        <w:ind w:left="580" w:hanging="580"/>
      </w:pPr>
      <w:r>
        <w:t xml:space="preserve">Za Třetího účastníka: </w:t>
      </w:r>
    </w:p>
    <w:p w14:paraId="409EA98F" w14:textId="77777777" w:rsidR="005F2B4F" w:rsidRDefault="00000000">
      <w:pPr>
        <w:pStyle w:val="Nadpis40"/>
        <w:keepNext/>
        <w:keepLines/>
        <w:numPr>
          <w:ilvl w:val="0"/>
          <w:numId w:val="2"/>
        </w:numPr>
        <w:shd w:val="clear" w:color="auto" w:fill="auto"/>
        <w:tabs>
          <w:tab w:val="left" w:pos="3199"/>
        </w:tabs>
        <w:spacing w:after="240"/>
        <w:ind w:firstLine="40"/>
      </w:pPr>
      <w:bookmarkStart w:id="7" w:name="bookmark7"/>
      <w:r>
        <w:t>ODPOVĚDNOST ZA ŠKODU</w:t>
      </w:r>
      <w:bookmarkEnd w:id="7"/>
    </w:p>
    <w:p w14:paraId="21DBA200" w14:textId="77777777" w:rsidR="005F2B4F" w:rsidRDefault="00000000">
      <w:pPr>
        <w:pStyle w:val="Zkladntext1"/>
        <w:shd w:val="clear" w:color="auto" w:fill="auto"/>
        <w:spacing w:after="240"/>
        <w:ind w:left="580" w:hanging="580"/>
      </w:pPr>
      <w:r>
        <w:t xml:space="preserve">01. Za okolnost vylučující odpovědnost Dalších účastníků podle § 2913 odst. 2 OZ se pro účely Smlouvy považují </w:t>
      </w:r>
      <w:proofErr w:type="gramStart"/>
      <w:r>
        <w:t>živelné</w:t>
      </w:r>
      <w:proofErr w:type="gramEnd"/>
      <w:r>
        <w:t xml:space="preserve"> pohromy, vyhlášení krizového stavu podle zákona č. 240/2000 Sb., o krizovém řízení a o změně některých zákonů (krizový zákon), ve znění pozdějších předpisů a jiné obdobné skutečnosti (dále jen „Vyšší moc“). Další účastníci jsou oprávněni se dovolat účinků Vyšší moci pouze tehdy, pokud vznik události představující Vyšší moc bez zbytečného odkladu písemně oznámí Příjemci, vyvolá jednání smluvních stran o vzájemně uspokojivém řešení následků způsobených takovými událostmi a s přihlédnutím k okolnostem konkrétního případu vynaloží rozumné úsilí k odvrácení nebo zmírnění těchto následků.</w:t>
      </w:r>
    </w:p>
    <w:p w14:paraId="01E2A5AF" w14:textId="77777777" w:rsidR="005F2B4F" w:rsidRDefault="00000000">
      <w:pPr>
        <w:pStyle w:val="Zkladntext1"/>
        <w:shd w:val="clear" w:color="auto" w:fill="auto"/>
        <w:spacing w:after="240"/>
        <w:ind w:left="580" w:hanging="580"/>
      </w:pPr>
      <w:r>
        <w:t>02. Pokud některý z Dalších účastníků použije Dotaci v rozporu s účelem, anebo na účel jiný, než na který mu byla podle Smlouvy poskytnuta nebo ji bude jinak neoprávněně používat či zadržovat, sjednávají smluvní strany výslovně, že takové jednání bude posuzováno</w:t>
      </w:r>
    </w:p>
    <w:p w14:paraId="6EFAC938" w14:textId="77777777" w:rsidR="005F2B4F" w:rsidRDefault="00000000">
      <w:pPr>
        <w:pStyle w:val="Zkladntext1"/>
        <w:shd w:val="clear" w:color="auto" w:fill="auto"/>
        <w:ind w:left="520" w:firstLine="40"/>
      </w:pPr>
      <w:r>
        <w:t>jako porušení rozpočtové kázně podle § 44 zákona č. 218/2000 Sb., o rozpočtových pravidlech a o změně některých souvisejících zákonů (rozpočtová pravidla), ve znění pozdějších předpisů (dále jen „rozpočtová pravidla“) a bude mít důsledky analogické důsledkům v tomto zákonném ustanovení uvedeným.</w:t>
      </w:r>
    </w:p>
    <w:p w14:paraId="26064E5A" w14:textId="77777777" w:rsidR="005F2B4F" w:rsidRDefault="00000000">
      <w:pPr>
        <w:pStyle w:val="Zkladntext1"/>
        <w:shd w:val="clear" w:color="auto" w:fill="auto"/>
        <w:ind w:left="520" w:hanging="520"/>
      </w:pPr>
      <w:r>
        <w:t>03. V případě, kdy se ukáže, že údaje, na jejichž základě byla některému z Dalších účastníků Dotace poskytnuta, byly neúplné nebo nepravdivé, je Příjemce oprávněn tyto prostředky po příslušném Dalším účastníkovi vymáhat.</w:t>
      </w:r>
    </w:p>
    <w:p w14:paraId="5AF8978E" w14:textId="77777777" w:rsidR="005F2B4F" w:rsidRDefault="00000000">
      <w:pPr>
        <w:pStyle w:val="Zkladntext1"/>
        <w:shd w:val="clear" w:color="auto" w:fill="auto"/>
        <w:ind w:left="520" w:hanging="520"/>
      </w:pPr>
      <w:r>
        <w:t>04. V případě, kdy některý z Dalších účastníků poruší méně závažným způsobem své povinnosti vyplývající ze Smlouvy, tzn., že nedojde k podstatnému porušení povinností, kterým by byla ohrožena realizace Projektu, dodržení stanoveného harmonogramu atd., je Příjemce oprávněn na základě písemného upozornění pozastavit tomuto Dalšímu účastníkovi uvolňování Dotací, a to až do doby, než dojde ze strany tohoto Dalšího účastníka k odstranění nedostatků včetně opatření k zabránění jejich opakování.</w:t>
      </w:r>
    </w:p>
    <w:p w14:paraId="0DDAF9A8" w14:textId="77777777" w:rsidR="005F2B4F" w:rsidRDefault="00000000">
      <w:pPr>
        <w:pStyle w:val="Nadpis40"/>
        <w:keepNext/>
        <w:keepLines/>
        <w:numPr>
          <w:ilvl w:val="0"/>
          <w:numId w:val="2"/>
        </w:numPr>
        <w:shd w:val="clear" w:color="auto" w:fill="auto"/>
        <w:tabs>
          <w:tab w:val="left" w:pos="3511"/>
        </w:tabs>
        <w:ind w:left="3040"/>
      </w:pPr>
      <w:bookmarkStart w:id="8" w:name="bookmark8"/>
      <w:r>
        <w:lastRenderedPageBreak/>
        <w:t>UKONČENÍ SMLOUVY</w:t>
      </w:r>
      <w:bookmarkEnd w:id="8"/>
    </w:p>
    <w:p w14:paraId="24A8580E" w14:textId="77777777" w:rsidR="005F2B4F" w:rsidRDefault="00000000">
      <w:pPr>
        <w:pStyle w:val="Zkladntext1"/>
        <w:shd w:val="clear" w:color="auto" w:fill="auto"/>
        <w:ind w:left="520" w:hanging="520"/>
      </w:pPr>
      <w:r>
        <w:t>01. Neodstraní-li Další účastník ve lhůtě stanovené Příjemcem zjištěné nedostatky v plnění povinností vyplývajících ze Smlouvy, je Příjemce oprávněn od Smlouvy písemně odstoupit, a to s udáním důvodů. V případě odstoupení od Smlouvy je příslušný Další účastník povinen vrátit celou do té doby nevyčerpanou část Dotace na účet Příjemce, a to nejpozději do 15 pracovních dnů ode dne, kdy mu bylo doručeno oznámení Příjemce o odstoupení od Smlouvy. Příjemce je povinen takové prostředky, nerozhodne-li Poskytovatel jinak, vrátit na účet Poskytovatele do 15 dnů od jejich připsání na jeho vlastní účet.</w:t>
      </w:r>
    </w:p>
    <w:p w14:paraId="6946E980" w14:textId="77777777" w:rsidR="005F2B4F" w:rsidRDefault="00000000">
      <w:pPr>
        <w:pStyle w:val="Zkladntext1"/>
        <w:shd w:val="clear" w:color="auto" w:fill="auto"/>
        <w:ind w:left="520" w:hanging="520"/>
      </w:pPr>
      <w:r>
        <w:t>02. Pokud o to Příjemce požádá, je Další účastník, v případě realizovaného odstoupení od Smlouvy, povinen dokončit, resp. poskytnout již započaté úkoly v rámci Řešení části Projektu.</w:t>
      </w:r>
    </w:p>
    <w:p w14:paraId="6078BA3A" w14:textId="77777777" w:rsidR="005F2B4F" w:rsidRDefault="00000000">
      <w:pPr>
        <w:pStyle w:val="Zkladntext1"/>
        <w:shd w:val="clear" w:color="auto" w:fill="auto"/>
        <w:spacing w:line="259" w:lineRule="auto"/>
        <w:ind w:left="520" w:hanging="520"/>
      </w:pPr>
      <w:r>
        <w:t>03 Tato Smlouva zaniká, kromě důvodů uvedených v OZ, rovněž ukončením Smlouvy o poskytnutí podpory.</w:t>
      </w:r>
    </w:p>
    <w:p w14:paraId="128D1E09" w14:textId="77777777" w:rsidR="005F2B4F" w:rsidRDefault="00000000">
      <w:pPr>
        <w:pStyle w:val="Nadpis40"/>
        <w:keepNext/>
        <w:keepLines/>
        <w:numPr>
          <w:ilvl w:val="0"/>
          <w:numId w:val="2"/>
        </w:numPr>
        <w:shd w:val="clear" w:color="auto" w:fill="auto"/>
        <w:tabs>
          <w:tab w:val="left" w:pos="2838"/>
        </w:tabs>
        <w:ind w:left="2280"/>
      </w:pPr>
      <w:bookmarkStart w:id="9" w:name="bookmark9"/>
      <w:r>
        <w:t>SOUČINNOST SMLUVNÍCH STRAN</w:t>
      </w:r>
      <w:bookmarkEnd w:id="9"/>
    </w:p>
    <w:p w14:paraId="4AC60660" w14:textId="77777777" w:rsidR="005F2B4F" w:rsidRDefault="00000000">
      <w:pPr>
        <w:pStyle w:val="Zkladntext1"/>
        <w:shd w:val="clear" w:color="auto" w:fill="auto"/>
        <w:ind w:left="520" w:hanging="520"/>
      </w:pPr>
      <w:r>
        <w:t>01. Smluvní strany prohlašují, že jsou si vědomy skutečnosti, že úspěšné řešení Projektu je závislé na vzájemném včasném a úplném informování smluvních stran a získání příslušných podkladů.</w:t>
      </w:r>
    </w:p>
    <w:p w14:paraId="29EF792D" w14:textId="77777777" w:rsidR="005F2B4F" w:rsidRDefault="00000000">
      <w:pPr>
        <w:pStyle w:val="Zkladntext1"/>
        <w:shd w:val="clear" w:color="auto" w:fill="auto"/>
        <w:spacing w:line="264" w:lineRule="auto"/>
        <w:ind w:left="520" w:hanging="520"/>
      </w:pPr>
      <w:r>
        <w:t>02. Příjemce se zavazuje spolupracovat s Dalšími účastníky v rozsahu svých možností a znalostí při poskytování informací k podkladům nebo jiným předaným informacím ve formě konzultací na místě, telefonátů, písemných a mailových dotazů, a to bez zbytečného odkladu.</w:t>
      </w:r>
    </w:p>
    <w:p w14:paraId="63088731" w14:textId="77777777" w:rsidR="005F2B4F" w:rsidRDefault="00000000">
      <w:pPr>
        <w:pStyle w:val="Zkladntext1"/>
        <w:shd w:val="clear" w:color="auto" w:fill="auto"/>
        <w:ind w:left="520" w:hanging="520"/>
      </w:pPr>
      <w:r>
        <w:t>03. Smluvní strany se zavazují předávat si bezodkladně také další podklady a dokumenty, a to zejména, nikoliv však výlučně, související s kontrolou Projektu Poskytovatelem, zejména předávání protokolů o průběhu kontroly a protokolu o výsledku kontroly Projektu ze strany Poskytovatele či jiného subjektu. V případě, že nebude příslušný dokument předán druhé smluvní straně v dostatečném časovém předstihu tak, aby se mohla bránit zejména podáním opravných prostředků proti sankcím ze strany Poskytovatele či jiných subjektů, zavazuje se smluvní strana, která dokument nepředala vůbec či nepředala včas, čímž znemožnila zejména podání opravného prostředku, k úhradě náhrady škody té smluvní</w:t>
      </w:r>
    </w:p>
    <w:p w14:paraId="59374674" w14:textId="77777777" w:rsidR="005F2B4F" w:rsidRDefault="00000000">
      <w:pPr>
        <w:pStyle w:val="Zkladntext1"/>
        <w:shd w:val="clear" w:color="auto" w:fill="auto"/>
        <w:spacing w:after="240" w:line="259" w:lineRule="auto"/>
        <w:ind w:left="520" w:firstLine="60"/>
      </w:pPr>
      <w:r>
        <w:t>straně, která sankci uhradila, tedy k náhradě částky odpovídající uhrazené sankci, a to v plné výši, bezodkladně, na základě písemné výzvy poškozené smluvní strany.</w:t>
      </w:r>
    </w:p>
    <w:p w14:paraId="3896C04F" w14:textId="77777777" w:rsidR="005F2B4F" w:rsidRDefault="00000000">
      <w:pPr>
        <w:pStyle w:val="Zkladntext1"/>
        <w:shd w:val="clear" w:color="auto" w:fill="auto"/>
        <w:spacing w:after="240" w:line="264" w:lineRule="auto"/>
        <w:ind w:left="520" w:hanging="520"/>
      </w:pPr>
      <w:r>
        <w:t>04. Podklady a další záležitosti spojené s předmětem Smlouvy budou mezi smluvními stranami konzultovány a v případě potřeby upřesňovány a doplňovány. Příjemce se zavazuje zajistit přiměřenou průběžnou spolupráci osob na jeho straně pro plnění předmětu Smlouvy ze strany Dalších účastníků.</w:t>
      </w:r>
    </w:p>
    <w:p w14:paraId="0A5C6D52" w14:textId="77777777" w:rsidR="005F2B4F" w:rsidRDefault="00000000">
      <w:pPr>
        <w:pStyle w:val="Zkladntext1"/>
        <w:shd w:val="clear" w:color="auto" w:fill="auto"/>
        <w:spacing w:after="540"/>
        <w:ind w:left="520" w:hanging="520"/>
      </w:pPr>
      <w:r>
        <w:t>05. V případě opakovaného nedodržení termínů nebo kvality dílčích činností některé ze smluvních stran může kterákoli ze smluvních stran vyvolat jednání, kterého se může zúčastnit na základě požadavku některé ze smluvních stran také Poskytovatel, a to s cílem návrhu dalšího postupu.</w:t>
      </w:r>
    </w:p>
    <w:p w14:paraId="16DA955E" w14:textId="77777777" w:rsidR="005F2B4F" w:rsidRDefault="00000000">
      <w:pPr>
        <w:pStyle w:val="Nadpis40"/>
        <w:keepNext/>
        <w:keepLines/>
        <w:numPr>
          <w:ilvl w:val="0"/>
          <w:numId w:val="2"/>
        </w:numPr>
        <w:shd w:val="clear" w:color="auto" w:fill="auto"/>
        <w:tabs>
          <w:tab w:val="left" w:pos="3315"/>
        </w:tabs>
        <w:spacing w:after="240"/>
        <w:ind w:left="2640"/>
      </w:pPr>
      <w:bookmarkStart w:id="10" w:name="bookmark10"/>
      <w:r>
        <w:t>NEZÁVISLOST ÚČASTNÍKA</w:t>
      </w:r>
      <w:bookmarkEnd w:id="10"/>
    </w:p>
    <w:p w14:paraId="5AA101ED" w14:textId="77777777" w:rsidR="005F2B4F" w:rsidRDefault="00000000">
      <w:pPr>
        <w:pStyle w:val="Zkladntext1"/>
        <w:shd w:val="clear" w:color="auto" w:fill="auto"/>
        <w:spacing w:after="540"/>
      </w:pPr>
      <w:r>
        <w:t>Tato Smlouva v žádném ohledu nezakládá jakýkoliv pracovněprávní vztah nebo vztah nadřízenosti a podřízenosti mezi smluvními stranami. Další účastníci se tímto zavazují provádět úkoly v rámci Řešení části Projektu, případně úkoly dle jednotlivých pokynů Příjemce v rámci Řešení části Projektu nezávisle a na vlastní odpovědnost.</w:t>
      </w:r>
    </w:p>
    <w:p w14:paraId="6DD3C593" w14:textId="77777777" w:rsidR="005F2B4F" w:rsidRDefault="00000000">
      <w:pPr>
        <w:pStyle w:val="Nadpis40"/>
        <w:keepNext/>
        <w:keepLines/>
        <w:numPr>
          <w:ilvl w:val="0"/>
          <w:numId w:val="2"/>
        </w:numPr>
        <w:shd w:val="clear" w:color="auto" w:fill="auto"/>
        <w:tabs>
          <w:tab w:val="left" w:pos="3300"/>
        </w:tabs>
        <w:spacing w:after="240" w:line="300" w:lineRule="auto"/>
        <w:ind w:left="2640"/>
      </w:pPr>
      <w:bookmarkStart w:id="11" w:name="bookmark11"/>
      <w:r>
        <w:lastRenderedPageBreak/>
        <w:t>DORUČOVÁNÍ PÍSEMNOSTÍ</w:t>
      </w:r>
      <w:bookmarkEnd w:id="11"/>
    </w:p>
    <w:p w14:paraId="704F887E" w14:textId="77777777" w:rsidR="005F2B4F" w:rsidRDefault="00000000">
      <w:pPr>
        <w:pStyle w:val="Zkladntext1"/>
        <w:shd w:val="clear" w:color="auto" w:fill="auto"/>
        <w:spacing w:after="240" w:line="264" w:lineRule="auto"/>
        <w:ind w:left="520" w:hanging="520"/>
      </w:pPr>
      <w:r>
        <w:t>01. Pro doručování platí, že se doručuje na níže uvedené e-mailové adresy smluvních stran, v případě důležitých písemností přednostně do datové schránky Dalších účastníků, případně doporučeně poštou. V případě doručování poštou se písemnost považuje za doručenou nejpozději desátý pracovní den po předání k poštovní přepravě.</w:t>
      </w:r>
    </w:p>
    <w:p w14:paraId="36343FC9" w14:textId="77777777" w:rsidR="005F2B4F" w:rsidRDefault="00000000">
      <w:pPr>
        <w:pStyle w:val="Zkladntext1"/>
        <w:shd w:val="clear" w:color="auto" w:fill="auto"/>
        <w:spacing w:after="540" w:line="259" w:lineRule="auto"/>
        <w:ind w:left="520" w:hanging="520"/>
      </w:pPr>
      <w:r>
        <w:t>02. Jako kontaktní osoby smluvních stran byly určeny osoby odpovědné za řešení Projektu, uvedené v článku IX. Smlouvy.</w:t>
      </w:r>
    </w:p>
    <w:p w14:paraId="0D7FDF29" w14:textId="77777777" w:rsidR="005F2B4F" w:rsidRDefault="00000000">
      <w:pPr>
        <w:pStyle w:val="Zkladntext1"/>
        <w:numPr>
          <w:ilvl w:val="0"/>
          <w:numId w:val="2"/>
        </w:numPr>
        <w:shd w:val="clear" w:color="auto" w:fill="auto"/>
        <w:tabs>
          <w:tab w:val="left" w:pos="1769"/>
        </w:tabs>
        <w:spacing w:after="240" w:line="300" w:lineRule="auto"/>
        <w:ind w:left="1200"/>
        <w:jc w:val="left"/>
      </w:pPr>
      <w:r>
        <w:t>PRÁVA DUŠEVNÍHO VLASTNICTVÍ A JINÁ UJEDNÁNÍ</w:t>
      </w:r>
    </w:p>
    <w:p w14:paraId="7DA0D2E6" w14:textId="77777777" w:rsidR="005F2B4F" w:rsidRDefault="00000000">
      <w:pPr>
        <w:pStyle w:val="Zkladntext1"/>
        <w:shd w:val="clear" w:color="auto" w:fill="auto"/>
        <w:spacing w:after="300" w:line="300" w:lineRule="auto"/>
        <w:ind w:left="520" w:hanging="520"/>
      </w:pPr>
      <w:r>
        <w:t>01. Všechna práva k výsledkům Projektu patří smluvním stranám. Vlastníkem práv k výsledkům duševního vlastnictví je smluvní strana, která výsledek vytvořila. V případě vzniku výsledku společnou činností smluvních stran je výsledek v podílovém spoluvlastnictví smluvních stran, s podílem jednotlivých smluvních stran podle jejich podílu na dosažení tohoto výsledku.</w:t>
      </w:r>
    </w:p>
    <w:p w14:paraId="1DC7CBCD" w14:textId="77777777" w:rsidR="005F2B4F" w:rsidRDefault="00000000">
      <w:pPr>
        <w:pStyle w:val="Zkladntext1"/>
        <w:shd w:val="clear" w:color="auto" w:fill="auto"/>
        <w:spacing w:after="0" w:line="305" w:lineRule="auto"/>
        <w:ind w:left="520" w:hanging="520"/>
      </w:pPr>
      <w:r>
        <w:t>02. Vlastníkem, držitelem a vykonavatelem práv duševního vlastnictví je smluvní strana,</w:t>
      </w:r>
    </w:p>
    <w:p w14:paraId="14E22FE6" w14:textId="77777777" w:rsidR="005F2B4F" w:rsidRDefault="00000000">
      <w:pPr>
        <w:pStyle w:val="Zkladntext1"/>
        <w:shd w:val="clear" w:color="auto" w:fill="auto"/>
        <w:spacing w:after="280" w:line="305" w:lineRule="auto"/>
        <w:ind w:left="520" w:firstLine="60"/>
      </w:pPr>
      <w:r>
        <w:t xml:space="preserve">která je vlastníkem </w:t>
      </w:r>
      <w:proofErr w:type="gramStart"/>
      <w:r>
        <w:t>výsledku - stejně</w:t>
      </w:r>
      <w:proofErr w:type="gramEnd"/>
      <w:r>
        <w:t xml:space="preserve"> tak se tato smluvní strana na své náklady zavazuje zajistit přiměřenou ochranu tomuto výsledku.</w:t>
      </w:r>
    </w:p>
    <w:p w14:paraId="4454356A" w14:textId="77777777" w:rsidR="005F2B4F" w:rsidRDefault="00000000">
      <w:pPr>
        <w:pStyle w:val="Zkladntext1"/>
        <w:shd w:val="clear" w:color="auto" w:fill="auto"/>
        <w:spacing w:line="300" w:lineRule="auto"/>
        <w:ind w:left="520" w:hanging="520"/>
      </w:pPr>
      <w:r>
        <w:t>03. Smluvní strany berou na vědomí, že výsledky Projektu budou zájemcům poskytovány zdarma, pokud to není v rozporu s podmínkami Poskytovatele. Další účastníci se zavazují poskytnout Příjemci veškerou nezbytnou součinnost (včetně poskytnutí příslušných práv k výsledkům).</w:t>
      </w:r>
    </w:p>
    <w:p w14:paraId="6D91F973" w14:textId="77777777" w:rsidR="005F2B4F" w:rsidRDefault="00000000">
      <w:pPr>
        <w:pStyle w:val="Zkladntext1"/>
        <w:shd w:val="clear" w:color="auto" w:fill="auto"/>
        <w:spacing w:after="280" w:line="300" w:lineRule="auto"/>
        <w:ind w:left="560" w:hanging="560"/>
      </w:pPr>
      <w:r>
        <w:t>04. Smluvní strany se zavazují upravit zvláštní smlouvou způsob nakládání s výsledky Projektu. Rozdělení práv k výsledkům bude respektovat zákaz nepřímé podpory podle Všeobecných podmínek. Zvláštní smlouva dle tohoto odstavce bude obsahovat především způsob užívání výsledků, způsob jejich právní ochrany a postup při jejich postupování třetím stranám i případné rozdělení výnosů z výsledků výzkumu.</w:t>
      </w:r>
    </w:p>
    <w:p w14:paraId="141B97BB" w14:textId="77777777" w:rsidR="005F2B4F" w:rsidRDefault="00000000">
      <w:pPr>
        <w:pStyle w:val="Zkladntext1"/>
        <w:shd w:val="clear" w:color="auto" w:fill="auto"/>
        <w:spacing w:after="280" w:line="302" w:lineRule="auto"/>
        <w:ind w:left="560" w:hanging="560"/>
      </w:pPr>
      <w:r>
        <w:t>05. Výnosy plynoucí z užití výsledků třetími subjekty budou rozděleny podle písemné dohody smluvních stran, která zohlední množství vynaložené pracovní kapacity a výši vkladů jednotlivých smluvních stran na realizaci výsledku.</w:t>
      </w:r>
    </w:p>
    <w:p w14:paraId="0198AA98" w14:textId="77777777" w:rsidR="005F2B4F" w:rsidRDefault="00000000">
      <w:pPr>
        <w:pStyle w:val="Zkladntext1"/>
        <w:shd w:val="clear" w:color="auto" w:fill="auto"/>
        <w:spacing w:after="280" w:line="300" w:lineRule="auto"/>
        <w:ind w:left="560" w:hanging="560"/>
      </w:pPr>
      <w:r>
        <w:t>06. Náklady na ochranu práv k duševnímu vlastnictví (např. podání patentové přihlášky) budou hrazeny smluvní stranou, která bude vlastníkem těchto práv. V případě spoluvlastnictví budou náklady hrazeny smluvními stranami podle výše jejich spoluvlastnických podílů na výsledku. Konkrétní podmínky ohledně způsobu a rozsahu ochrany, včetně zajištění jeho financování budou konkretizovány samostatnou smlouvou.</w:t>
      </w:r>
    </w:p>
    <w:p w14:paraId="58D52B89" w14:textId="77777777" w:rsidR="005F2B4F" w:rsidRDefault="00000000">
      <w:pPr>
        <w:pStyle w:val="Zkladntext1"/>
        <w:shd w:val="clear" w:color="auto" w:fill="auto"/>
        <w:spacing w:after="280" w:line="302" w:lineRule="auto"/>
        <w:ind w:left="560" w:hanging="560"/>
      </w:pPr>
      <w:r>
        <w:t>07. Smluvní strany jsou oprávněny užívat výsledky dosažené při realizaci Projektu pro své potřeby (Další účastníci pak zejména k vědeckým, výzkumným, vývojovým a výukovým účelům), avšak pouze takovým způsobem, který nebude zasahovat do oprávněných zájmů ostatních smluvních stran.</w:t>
      </w:r>
    </w:p>
    <w:p w14:paraId="04F407F5" w14:textId="77777777" w:rsidR="005F2B4F" w:rsidRDefault="00000000">
      <w:pPr>
        <w:pStyle w:val="Zkladntext1"/>
        <w:shd w:val="clear" w:color="auto" w:fill="auto"/>
        <w:spacing w:after="280" w:line="300" w:lineRule="auto"/>
        <w:ind w:left="560" w:hanging="560"/>
      </w:pPr>
      <w:r>
        <w:t>08. Smluvní strany berou na vědomí, že při využívání a poskytování dosažených výsledků třetím stranám je nutné dodržovat pravidla stanovená v článku 16 Všeobecných podmínek.</w:t>
      </w:r>
    </w:p>
    <w:p w14:paraId="20E1F123" w14:textId="77777777" w:rsidR="005F2B4F" w:rsidRDefault="00000000">
      <w:pPr>
        <w:pStyle w:val="Zkladntext1"/>
        <w:shd w:val="clear" w:color="auto" w:fill="auto"/>
        <w:spacing w:after="280"/>
        <w:ind w:left="560" w:hanging="560"/>
      </w:pPr>
      <w:r>
        <w:lastRenderedPageBreak/>
        <w:t>09. Mohou-li si činit nároky na práva k výsledkům z řešení Projektu třetí osoby, musí smluvní strany provést taková opatření, nebo uzavřít takové smlouvy, aby tato práva byla vykonávána v souladu se Smlouvou o poskytnutí podpory. Smluvní strany se tím dělí o svůj podíl práv k poznatkům a výsledkům Projektu s třetí osobou. Podíl práv třetí osoby může tak nejvýše dosahovat podílu práv Příjemce nebo každého Dalšího účastníka.</w:t>
      </w:r>
    </w:p>
    <w:p w14:paraId="16EC88DC" w14:textId="77777777" w:rsidR="005F2B4F" w:rsidRDefault="00000000">
      <w:pPr>
        <w:pStyle w:val="Zkladntext1"/>
        <w:numPr>
          <w:ilvl w:val="0"/>
          <w:numId w:val="6"/>
        </w:numPr>
        <w:shd w:val="clear" w:color="auto" w:fill="auto"/>
        <w:tabs>
          <w:tab w:val="left" w:pos="571"/>
        </w:tabs>
        <w:spacing w:after="280"/>
        <w:ind w:left="560" w:hanging="560"/>
      </w:pPr>
      <w:r>
        <w:t>Do Rejstříku informací o výsledcích (RIV) se pak výsledky započítávají podle podílu smluvních stran na výsledku a Metodiky hodnocení výsledků výzkumu a vývoje, vydávané Radou pro výzkum, vývoj a inovace.</w:t>
      </w:r>
    </w:p>
    <w:p w14:paraId="0B4B1BCB" w14:textId="77777777" w:rsidR="005F2B4F" w:rsidRDefault="00000000">
      <w:pPr>
        <w:pStyle w:val="Zkladntext1"/>
        <w:numPr>
          <w:ilvl w:val="0"/>
          <w:numId w:val="6"/>
        </w:numPr>
        <w:shd w:val="clear" w:color="auto" w:fill="auto"/>
        <w:tabs>
          <w:tab w:val="left" w:pos="571"/>
        </w:tabs>
        <w:spacing w:after="280" w:line="264" w:lineRule="auto"/>
        <w:ind w:left="560" w:hanging="560"/>
      </w:pPr>
      <w:r>
        <w:t>Vlastníkem hmotného nebo nehmotného majetku, nutného k Řešení části Projektu Dalším účastníkem, a pořízeného z poskytnuté Dotace, je příslušný Další účastník, který jej pro tyto účely pořídil. Pokud došlo k pořízení hmotného nebo nehmotného majetku Příjemcem a některým z Dalších účastníků společně, je předmětný hmotný nebo nehmotný majetek v jejich podílovém spoluvlastnictví s podílem stanoveným podle poměru finančních prostředků vynaložených Příjemcem a příslušným Dalším účastníkem na jeho pořízení.</w:t>
      </w:r>
    </w:p>
    <w:p w14:paraId="5B75F33E" w14:textId="77777777" w:rsidR="005F2B4F" w:rsidRDefault="00000000">
      <w:pPr>
        <w:pStyle w:val="Zkladntext1"/>
        <w:numPr>
          <w:ilvl w:val="0"/>
          <w:numId w:val="6"/>
        </w:numPr>
        <w:shd w:val="clear" w:color="auto" w:fill="auto"/>
        <w:tabs>
          <w:tab w:val="left" w:pos="571"/>
        </w:tabs>
        <w:spacing w:after="540"/>
        <w:ind w:left="560" w:hanging="560"/>
      </w:pPr>
      <w:r>
        <w:t>Po dobu realizace Projektu není žádná ze smluvních stran oprávněna bez souhlasu Poskytovatele hmotný nebo nehmotný majetek podle předchozího odstavce zcizit, převést, zatížit, či přenechat k užití třetí osobě. Tento hmotný či nehmotný majetek jsou smluvní strany oprávněny užívat pro řešení Projektu bezplatně.</w:t>
      </w:r>
    </w:p>
    <w:p w14:paraId="570169B7" w14:textId="77777777" w:rsidR="005F2B4F" w:rsidRDefault="00000000">
      <w:pPr>
        <w:pStyle w:val="Nadpis40"/>
        <w:keepNext/>
        <w:keepLines/>
        <w:numPr>
          <w:ilvl w:val="0"/>
          <w:numId w:val="2"/>
        </w:numPr>
        <w:shd w:val="clear" w:color="auto" w:fill="auto"/>
        <w:tabs>
          <w:tab w:val="left" w:pos="3999"/>
        </w:tabs>
        <w:spacing w:after="280" w:line="240" w:lineRule="auto"/>
        <w:ind w:left="3360"/>
      </w:pPr>
      <w:bookmarkStart w:id="12" w:name="bookmark12"/>
      <w:r>
        <w:t>MLČENLIVOST</w:t>
      </w:r>
      <w:bookmarkEnd w:id="12"/>
    </w:p>
    <w:p w14:paraId="6C41634D" w14:textId="77777777" w:rsidR="005F2B4F" w:rsidRDefault="00000000">
      <w:pPr>
        <w:pStyle w:val="Zkladntext1"/>
        <w:shd w:val="clear" w:color="auto" w:fill="auto"/>
        <w:spacing w:after="240" w:line="264" w:lineRule="auto"/>
        <w:ind w:left="360" w:hanging="360"/>
      </w:pPr>
      <w:r>
        <w:t>01. Smluvní strany zajistí mlčenlivost o všech důvěrných informacích, a pokud byly postoupeny třetí straně, zajistí, aby tyto třetí strany zachovávaly mlčenlivost o těchto informacích, které jim byly poskytnuty jako důvěrné, a používaly je jen k účelům, k nimž jim byly předány.</w:t>
      </w:r>
    </w:p>
    <w:p w14:paraId="238B684D" w14:textId="77777777" w:rsidR="005F2B4F" w:rsidRDefault="00000000">
      <w:pPr>
        <w:pStyle w:val="Zkladntext1"/>
        <w:shd w:val="clear" w:color="auto" w:fill="auto"/>
        <w:spacing w:after="240"/>
        <w:ind w:left="360" w:hanging="360"/>
      </w:pPr>
      <w:r>
        <w:t>02. Za důvěrné informace dle předchozího odstavce jsou považovány všechny informace vztahující se k řešení Projektu a k výsledkům Projektu s výjimkou informací poskytovaných do Informačního systému výzkumu, vývoje a inovací nebo informací, které je některá smluvní strana povinna poskytnout jiným orgánům státní správy, soudním orgánům nebo orgánům činným v trestním řízení. Jako důvěrné jsou považovány rovněž informace takto smluvními stranami označené a informace, jejichž vyzrazením by mohla vzniknout některé smluvní straně újma.</w:t>
      </w:r>
    </w:p>
    <w:p w14:paraId="362D1808" w14:textId="77777777" w:rsidR="005F2B4F" w:rsidRDefault="00000000">
      <w:pPr>
        <w:pStyle w:val="Zkladntext1"/>
        <w:shd w:val="clear" w:color="auto" w:fill="auto"/>
        <w:spacing w:after="240" w:line="259" w:lineRule="auto"/>
        <w:ind w:left="360" w:hanging="360"/>
      </w:pPr>
      <w:r>
        <w:t>03. Smluvní strany jsou povinny při předávání jakýchkoliv informací, ať už mezi sebou nebo třetím osobám, počínat si tak, aby nebyly ohroženy výsledky a cíle řešení Projektu.</w:t>
      </w:r>
    </w:p>
    <w:p w14:paraId="7AFFBE60" w14:textId="77777777" w:rsidR="005F2B4F" w:rsidRDefault="00000000">
      <w:pPr>
        <w:pStyle w:val="Zkladntext1"/>
        <w:shd w:val="clear" w:color="auto" w:fill="auto"/>
        <w:spacing w:after="240"/>
        <w:ind w:left="360" w:hanging="360"/>
      </w:pPr>
      <w:r>
        <w:t>04. Smluvní strany budou přistupovat k těmto informacím jako důvěrným a takto je chránit alespoň po dobu 3 let po ukončení řešení Projektu, ledaže tyto informace přestanou být důvěrnými z jiného důvodu.</w:t>
      </w:r>
    </w:p>
    <w:p w14:paraId="4037500D" w14:textId="77777777" w:rsidR="005F2B4F" w:rsidRDefault="00000000">
      <w:pPr>
        <w:pStyle w:val="Zkladntext1"/>
        <w:shd w:val="clear" w:color="auto" w:fill="auto"/>
        <w:spacing w:after="540"/>
        <w:ind w:left="360" w:hanging="360"/>
      </w:pPr>
      <w:r>
        <w:t>05. Tento článek se nevztahuje na informování veřejnosti o tom, že Projekt, resp. jeho výstupy a výsledky, byl nebo je spolufinancován z prostředků Poskytovatele. Smluvní strany zároveň postupují v souladu s dokumentem Poskytovatele „Pravidla pro publicitu projektů podpořených z prostředků TA ČR“.</w:t>
      </w:r>
    </w:p>
    <w:p w14:paraId="2506E136" w14:textId="77777777" w:rsidR="005F2B4F" w:rsidRDefault="00000000">
      <w:pPr>
        <w:pStyle w:val="Zkladntext1"/>
        <w:numPr>
          <w:ilvl w:val="0"/>
          <w:numId w:val="2"/>
        </w:numPr>
        <w:shd w:val="clear" w:color="auto" w:fill="auto"/>
        <w:tabs>
          <w:tab w:val="left" w:pos="2555"/>
        </w:tabs>
        <w:spacing w:after="240"/>
        <w:ind w:left="1820"/>
        <w:jc w:val="left"/>
      </w:pPr>
      <w:r>
        <w:t>SPOLEČNÁ A ZÁVĚREČNÁ USTANOVENÍ</w:t>
      </w:r>
    </w:p>
    <w:p w14:paraId="13FA89F8" w14:textId="77777777" w:rsidR="005F2B4F" w:rsidRDefault="00000000">
      <w:pPr>
        <w:pStyle w:val="Zkladntext1"/>
        <w:shd w:val="clear" w:color="auto" w:fill="auto"/>
        <w:spacing w:after="240"/>
        <w:ind w:left="360" w:hanging="360"/>
      </w:pPr>
      <w:r>
        <w:t xml:space="preserve">01. Smlouva nabývá platnosti dnem jejího podpisu oprávněnými zástupci všech smluvních stran a účinnosti dnem jejího uveřejnění v registru smluv v souladu se zákonem č. 340/2015 Sb., o zvláštních podmínkách účinnosti některých smluv, uveřejňování těchto smluv a o registru smluv (zákon o </w:t>
      </w:r>
      <w:r>
        <w:lastRenderedPageBreak/>
        <w:t xml:space="preserve">registru smluv), ve znění pozdějších předpisů (dále jen „zákon o registru smluv“), nikoliv však dříve, než </w:t>
      </w:r>
      <w:proofErr w:type="gramStart"/>
      <w:r>
        <w:t>nabyde</w:t>
      </w:r>
      <w:proofErr w:type="gramEnd"/>
      <w:r>
        <w:t xml:space="preserve"> účinnosti Smlouva o poskytnutí podpory. Ty závazky, které mají podle své povahy trvalý charakter, zůstávají v platnosti i po uplynutí doby, na kterou je Smlouva uzavřena. V případě, že Poskytovatel neuzavře s Příjemcem v rámci tohoto Projektu Smlouvu o poskytnutí podpory, pozbývá tato Smlouva platnosti.</w:t>
      </w:r>
    </w:p>
    <w:p w14:paraId="0D8BAF29" w14:textId="77777777" w:rsidR="005F2B4F" w:rsidRDefault="00000000">
      <w:pPr>
        <w:pStyle w:val="Zkladntext1"/>
        <w:shd w:val="clear" w:color="auto" w:fill="auto"/>
        <w:spacing w:after="240"/>
        <w:ind w:left="360" w:hanging="360"/>
      </w:pPr>
      <w:r>
        <w:t>02. Pokud je tato Smlouva uzavírána elektronickými prostředky, je vyhotovena v jednom originále. Pokud je Smlouva uzavírána v listinné podobě, je vyhotovena v 8 originálních vyhotoveních, z nichž po podpisu smluvními stranami obdrží po dvou vyhotoveních Příjemce a každý Další účastník.</w:t>
      </w:r>
    </w:p>
    <w:p w14:paraId="42CB76FC" w14:textId="77777777" w:rsidR="005F2B4F" w:rsidRDefault="00000000">
      <w:pPr>
        <w:pStyle w:val="Zkladntext1"/>
        <w:shd w:val="clear" w:color="auto" w:fill="auto"/>
        <w:spacing w:after="240" w:line="264" w:lineRule="auto"/>
        <w:ind w:left="360" w:hanging="360"/>
      </w:pPr>
      <w:r>
        <w:t>03. Není-li ve Smlouvě výslovně uvedeno jinak, řídí se vztahy jí upravené, z ní vyplývající a s ní související právním řádem České republiky a v jeho rámci zejména příslušnými ustanoveními OZ, rozpočtovými pravidly, Zákonem a ostatními souvisejícími obecně závaznými předpisy.</w:t>
      </w:r>
    </w:p>
    <w:p w14:paraId="12A07924" w14:textId="77777777" w:rsidR="005F2B4F" w:rsidRDefault="00000000">
      <w:pPr>
        <w:pStyle w:val="Zkladntext1"/>
        <w:shd w:val="clear" w:color="auto" w:fill="auto"/>
        <w:spacing w:after="240" w:line="259" w:lineRule="auto"/>
        <w:ind w:left="360" w:hanging="360"/>
      </w:pPr>
      <w:r>
        <w:t>04. Tato Smlouva může být měněna pouze písemně, a to číslovanými dodatky, které budou podepsány oprávněnými zástupci všech smluvních stran.</w:t>
      </w:r>
      <w:r>
        <w:br w:type="page"/>
      </w:r>
    </w:p>
    <w:p w14:paraId="31541A85" w14:textId="77777777" w:rsidR="005F2B4F" w:rsidRDefault="00000000">
      <w:pPr>
        <w:pStyle w:val="Zkladntext1"/>
        <w:shd w:val="clear" w:color="auto" w:fill="auto"/>
        <w:ind w:left="380" w:hanging="380"/>
      </w:pPr>
      <w:r>
        <w:lastRenderedPageBreak/>
        <w:t>05. Smluvní strany si udělují bezvýhradní souhlas se zveřejněním plného znění Smlouvy tak, aby tato Smlouva mohla být předmětem poskytnuté informace ve smyslu zákona č. 106/1999 Sb., o svobodném přístupu k informacím, ve znění pozdějších předpisů.</w:t>
      </w:r>
    </w:p>
    <w:p w14:paraId="028A1BE3" w14:textId="77777777" w:rsidR="005F2B4F" w:rsidRDefault="00000000">
      <w:pPr>
        <w:pStyle w:val="Zkladntext1"/>
        <w:shd w:val="clear" w:color="auto" w:fill="auto"/>
        <w:ind w:left="380" w:hanging="380"/>
      </w:pPr>
      <w:r>
        <w:t>06. Smluvní strany si udělují bezvýhradní souhlas s uveřejněním plného znění této Smlouvy v registru smluv dle zákona o registru smluv. Smluvní strany prohlašují, že žádné ustanovení Smlouvy nepovažují za obchodní tajemství. Zveřejnění Smlouvy v registru smluv dle zákona o registru smluv zajistí Příjemce.</w:t>
      </w:r>
    </w:p>
    <w:p w14:paraId="075C9674" w14:textId="77777777" w:rsidR="005F2B4F" w:rsidRDefault="00000000">
      <w:pPr>
        <w:pStyle w:val="Zkladntext1"/>
        <w:shd w:val="clear" w:color="auto" w:fill="auto"/>
        <w:ind w:left="380" w:hanging="380"/>
      </w:pPr>
      <w:r>
        <w:t>07. Smluvní strany se zavazují spolupůsobit jako osoby povinné podle zákona č. 320/2001 Sb., o finanční kontrole ve veřejné správě a o změně některých zákonů (zákon o finanční kontrole), ve znění pozdějších předpisů.</w:t>
      </w:r>
    </w:p>
    <w:p w14:paraId="0604A275" w14:textId="77777777" w:rsidR="005F2B4F" w:rsidRDefault="00000000">
      <w:pPr>
        <w:pStyle w:val="Zkladntext1"/>
        <w:shd w:val="clear" w:color="auto" w:fill="auto"/>
        <w:ind w:left="380" w:hanging="380"/>
      </w:pPr>
      <w:r>
        <w:t>08. Nedílnou součástí této smlouvy je příloha č. 1 - Závazné parametry řešení Projektu.</w:t>
      </w:r>
    </w:p>
    <w:p w14:paraId="7AD92374" w14:textId="77777777" w:rsidR="005F2B4F" w:rsidRDefault="00000000">
      <w:pPr>
        <w:pStyle w:val="Zkladntext1"/>
        <w:shd w:val="clear" w:color="auto" w:fill="auto"/>
        <w:spacing w:after="520"/>
        <w:ind w:left="380" w:hanging="380"/>
      </w:pPr>
      <w:r>
        <w:t>09. 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77321C97" w14:textId="77777777" w:rsidR="005F2B4F" w:rsidRDefault="00000000">
      <w:pPr>
        <w:pStyle w:val="Zkladntext1"/>
        <w:shd w:val="clear" w:color="auto" w:fill="auto"/>
        <w:spacing w:after="300" w:line="240" w:lineRule="auto"/>
        <w:ind w:right="340"/>
        <w:jc w:val="center"/>
      </w:pPr>
      <w:r>
        <w:rPr>
          <w:noProof/>
        </w:rPr>
        <mc:AlternateContent>
          <mc:Choice Requires="wps">
            <w:drawing>
              <wp:anchor distT="0" distB="0" distL="114300" distR="114300" simplePos="0" relativeHeight="125829378" behindDoc="0" locked="0" layoutInCell="1" allowOverlap="1" wp14:anchorId="5959BB6B" wp14:editId="6277CBA4">
                <wp:simplePos x="0" y="0"/>
                <wp:positionH relativeFrom="page">
                  <wp:posOffset>882650</wp:posOffset>
                </wp:positionH>
                <wp:positionV relativeFrom="paragraph">
                  <wp:posOffset>12700</wp:posOffset>
                </wp:positionV>
                <wp:extent cx="603250" cy="19494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603250" cy="194945"/>
                        </a:xfrm>
                        <a:prstGeom prst="rect">
                          <a:avLst/>
                        </a:prstGeom>
                        <a:noFill/>
                      </wps:spPr>
                      <wps:txbx>
                        <w:txbxContent>
                          <w:p w14:paraId="0BFAF3EF" w14:textId="77777777" w:rsidR="005F2B4F" w:rsidRDefault="00000000">
                            <w:pPr>
                              <w:pStyle w:val="Zkladntext1"/>
                              <w:shd w:val="clear" w:color="auto" w:fill="auto"/>
                              <w:spacing w:after="0" w:line="240" w:lineRule="auto"/>
                              <w:jc w:val="left"/>
                            </w:pPr>
                            <w:r>
                              <w:t>Příjemce:</w:t>
                            </w:r>
                          </w:p>
                        </w:txbxContent>
                      </wps:txbx>
                      <wps:bodyPr lIns="0" tIns="0" rIns="0" bIns="0">
                        <a:spAutoFit/>
                      </wps:bodyPr>
                    </wps:wsp>
                  </a:graphicData>
                </a:graphic>
              </wp:anchor>
            </w:drawing>
          </mc:Choice>
          <mc:Fallback>
            <w:pict>
              <v:shapetype w14:anchorId="5959BB6B" id="_x0000_t202" coordsize="21600,21600" o:spt="202" path="m,l,21600r21600,l21600,xe">
                <v:stroke joinstyle="miter"/>
                <v:path gradientshapeok="t" o:connecttype="rect"/>
              </v:shapetype>
              <v:shape id="Shape 3" o:spid="_x0000_s1026" type="#_x0000_t202" style="position:absolute;left:0;text-align:left;margin-left:69.5pt;margin-top:1pt;width:47.5pt;height:15.3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" filled="f" stroked="f">
                <v:textbox style="mso-fit-shape-to-text:t" inset="0,0,0,0">
                  <w:txbxContent>
                    <w:p w14:paraId="0BFAF3EF" w14:textId="77777777" w:rsidR="005F2B4F" w:rsidRDefault="00000000">
                      <w:pPr>
                        <w:pStyle w:val="Zkladntext1"/>
                        <w:shd w:val="clear" w:color="auto" w:fill="auto"/>
                        <w:spacing w:after="0" w:line="240" w:lineRule="auto"/>
                        <w:jc w:val="left"/>
                      </w:pPr>
                      <w:r>
                        <w:t>Příjemce:</w:t>
                      </w:r>
                    </w:p>
                  </w:txbxContent>
                </v:textbox>
                <w10:wrap type="square" anchorx="page"/>
              </v:shape>
            </w:pict>
          </mc:Fallback>
        </mc:AlternateContent>
      </w:r>
      <w:r>
        <w:t>Účastník:</w:t>
      </w:r>
    </w:p>
    <w:p w14:paraId="587FC51D" w14:textId="77777777" w:rsidR="005F2B4F" w:rsidRDefault="00000000">
      <w:pPr>
        <w:pStyle w:val="Zkladntext1"/>
        <w:shd w:val="clear" w:color="auto" w:fill="auto"/>
        <w:spacing w:after="0" w:line="259" w:lineRule="auto"/>
        <w:jc w:val="left"/>
        <w:sectPr w:rsidR="005F2B4F">
          <w:pgSz w:w="11900" w:h="16840"/>
          <w:pgMar w:top="1280" w:right="1371" w:bottom="696" w:left="1381" w:header="852" w:footer="3" w:gutter="0"/>
          <w:cols w:space="720"/>
          <w:noEndnote/>
          <w:docGrid w:linePitch="360"/>
        </w:sectPr>
      </w:pPr>
      <w:r>
        <w:rPr>
          <w:noProof/>
        </w:rPr>
        <mc:AlternateContent>
          <mc:Choice Requires="wps">
            <w:drawing>
              <wp:anchor distT="0" distB="0" distL="114300" distR="114300" simplePos="0" relativeHeight="125829380" behindDoc="0" locked="0" layoutInCell="1" allowOverlap="1" wp14:anchorId="28CC2F44" wp14:editId="3C3E11A1">
                <wp:simplePos x="0" y="0"/>
                <wp:positionH relativeFrom="page">
                  <wp:posOffset>3943350</wp:posOffset>
                </wp:positionH>
                <wp:positionV relativeFrom="paragraph">
                  <wp:posOffset>12700</wp:posOffset>
                </wp:positionV>
                <wp:extent cx="1329055" cy="54546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329055" cy="545465"/>
                        </a:xfrm>
                        <a:prstGeom prst="rect">
                          <a:avLst/>
                        </a:prstGeom>
                        <a:noFill/>
                      </wps:spPr>
                      <wps:txbx>
                        <w:txbxContent>
                          <w:p w14:paraId="2D2CD334" w14:textId="77777777" w:rsidR="005F2B4F" w:rsidRDefault="00000000">
                            <w:pPr>
                              <w:pStyle w:val="Zkladntext1"/>
                              <w:shd w:val="clear" w:color="auto" w:fill="auto"/>
                              <w:spacing w:after="0" w:line="259" w:lineRule="auto"/>
                            </w:pPr>
                            <w:r>
                              <w:t>NETEX, spol. s r.o. Jméno: Ing. Jan Švec Funkce: jednatel</w:t>
                            </w:r>
                          </w:p>
                        </w:txbxContent>
                      </wps:txbx>
                      <wps:bodyPr lIns="0" tIns="0" rIns="0" bIns="0">
                        <a:spAutoFit/>
                      </wps:bodyPr>
                    </wps:wsp>
                  </a:graphicData>
                </a:graphic>
              </wp:anchor>
            </w:drawing>
          </mc:Choice>
          <mc:Fallback>
            <w:pict>
              <v:shape w14:anchorId="28CC2F44" id="Shape 5" o:spid="_x0000_s1027" type="#_x0000_t202" style="position:absolute;margin-left:310.5pt;margin-top:1pt;width:104.65pt;height:42.95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" filled="f" stroked="f">
                <v:textbox style="mso-fit-shape-to-text:t" inset="0,0,0,0">
                  <w:txbxContent>
                    <w:p w14:paraId="2D2CD334" w14:textId="77777777" w:rsidR="005F2B4F" w:rsidRDefault="00000000">
                      <w:pPr>
                        <w:pStyle w:val="Zkladntext1"/>
                        <w:shd w:val="clear" w:color="auto" w:fill="auto"/>
                        <w:spacing w:after="0" w:line="259" w:lineRule="auto"/>
                      </w:pPr>
                      <w:r>
                        <w:t>NETEX, spol. s r.o. Jméno: Ing. Jan Švec Funkce: jednatel</w:t>
                      </w:r>
                    </w:p>
                  </w:txbxContent>
                </v:textbox>
                <w10:wrap type="square" side="left" anchorx="page"/>
              </v:shape>
            </w:pict>
          </mc:Fallback>
        </mc:AlternateContent>
      </w:r>
      <w:proofErr w:type="spellStart"/>
      <w:r>
        <w:t>Indorama</w:t>
      </w:r>
      <w:proofErr w:type="spellEnd"/>
      <w:r>
        <w:t xml:space="preserve"> </w:t>
      </w:r>
      <w:proofErr w:type="spellStart"/>
      <w:r>
        <w:t>Ventures</w:t>
      </w:r>
      <w:proofErr w:type="spellEnd"/>
      <w:r>
        <w:t xml:space="preserve"> Mobility Bohemia s.r.o Jméno: Ing. Milan Grmela Funkce: jednatel</w:t>
      </w:r>
    </w:p>
    <w:p w14:paraId="38B9D7E8" w14:textId="77777777" w:rsidR="005F2B4F" w:rsidRDefault="005F2B4F">
      <w:pPr>
        <w:spacing w:line="240" w:lineRule="exact"/>
        <w:rPr>
          <w:sz w:val="19"/>
          <w:szCs w:val="19"/>
        </w:rPr>
      </w:pPr>
    </w:p>
    <w:p w14:paraId="4C9CA81C" w14:textId="77777777" w:rsidR="005F2B4F" w:rsidRDefault="005F2B4F">
      <w:pPr>
        <w:spacing w:before="23" w:after="23" w:line="240" w:lineRule="exact"/>
        <w:rPr>
          <w:sz w:val="19"/>
          <w:szCs w:val="19"/>
        </w:rPr>
      </w:pPr>
    </w:p>
    <w:p w14:paraId="30EA294B" w14:textId="77777777" w:rsidR="005F2B4F" w:rsidRDefault="005F2B4F">
      <w:pPr>
        <w:spacing w:line="14" w:lineRule="exact"/>
        <w:sectPr w:rsidR="005F2B4F">
          <w:type w:val="continuous"/>
          <w:pgSz w:w="11900" w:h="16840"/>
          <w:pgMar w:top="1282" w:right="0" w:bottom="424" w:left="0" w:header="0" w:footer="3" w:gutter="0"/>
          <w:cols w:space="720"/>
          <w:noEndnote/>
          <w:docGrid w:linePitch="360"/>
        </w:sectPr>
      </w:pPr>
    </w:p>
    <w:p w14:paraId="223EE409" w14:textId="77777777" w:rsidR="005F2B4F" w:rsidRDefault="00000000">
      <w:pPr>
        <w:pStyle w:val="Zkladntext1"/>
        <w:framePr w:w="758" w:h="302" w:wrap="none" w:vAnchor="text" w:hAnchor="page" w:x="1391" w:y="750"/>
        <w:shd w:val="clear" w:color="auto" w:fill="auto"/>
        <w:spacing w:after="0" w:line="240" w:lineRule="auto"/>
        <w:jc w:val="left"/>
      </w:pPr>
      <w:r>
        <w:t>Podpis:</w:t>
      </w:r>
    </w:p>
    <w:p w14:paraId="61BEF32D" w14:textId="79E7584A" w:rsidR="005F2B4F" w:rsidRDefault="005F2B4F">
      <w:pPr>
        <w:pStyle w:val="Nadpis20"/>
        <w:keepNext/>
        <w:keepLines/>
        <w:framePr w:w="1440" w:h="888" w:wrap="none" w:vAnchor="text" w:hAnchor="page" w:x="2222" w:y="49"/>
        <w:shd w:val="clear" w:color="auto" w:fill="auto"/>
      </w:pPr>
    </w:p>
    <w:p w14:paraId="7583F13E" w14:textId="77777777" w:rsidR="005F2B4F" w:rsidRDefault="00000000">
      <w:pPr>
        <w:pStyle w:val="Zkladntext30"/>
        <w:framePr w:w="1397" w:h="869" w:wrap="none" w:vAnchor="text" w:hAnchor="page" w:x="3667" w:y="49"/>
        <w:shd w:val="clear" w:color="auto" w:fill="auto"/>
      </w:pPr>
      <w:r>
        <w:t>Digitálně podepsal Ing. Milan Grmela Datum: 2025.04.14 08:42:25 +02'00'</w:t>
      </w:r>
    </w:p>
    <w:p w14:paraId="61CAC6F1" w14:textId="504065BF" w:rsidR="005F2B4F" w:rsidRDefault="005F2B4F">
      <w:pPr>
        <w:pStyle w:val="Nadpis30"/>
        <w:keepNext/>
        <w:keepLines/>
        <w:framePr w:w="1162" w:h="355" w:wrap="none" w:vAnchor="text" w:hAnchor="page" w:x="7708" w:y="150"/>
        <w:shd w:val="clear" w:color="auto" w:fill="auto"/>
      </w:pPr>
    </w:p>
    <w:p w14:paraId="3B3EE949" w14:textId="77777777" w:rsidR="005F2B4F" w:rsidRDefault="00000000">
      <w:pPr>
        <w:pStyle w:val="Zkladntext40"/>
        <w:framePr w:w="1142" w:h="504" w:wrap="none" w:vAnchor="text" w:hAnchor="page" w:x="8860" w:y="21"/>
        <w:shd w:val="clear" w:color="auto" w:fill="auto"/>
      </w:pPr>
      <w:r>
        <w:t>Digitálně podepsal Jan Švec</w:t>
      </w:r>
    </w:p>
    <w:p w14:paraId="77887846" w14:textId="77777777" w:rsidR="005F2B4F" w:rsidRDefault="00000000">
      <w:pPr>
        <w:pStyle w:val="Zkladntext40"/>
        <w:framePr w:w="1142" w:h="504" w:wrap="none" w:vAnchor="text" w:hAnchor="page" w:x="8860" w:y="21"/>
        <w:shd w:val="clear" w:color="auto" w:fill="auto"/>
      </w:pPr>
      <w:r>
        <w:t>Datum: 2025.04.20</w:t>
      </w:r>
    </w:p>
    <w:p w14:paraId="497AFEB4" w14:textId="77777777" w:rsidR="005F2B4F" w:rsidRDefault="00000000">
      <w:pPr>
        <w:pStyle w:val="Zkladntext40"/>
        <w:framePr w:w="970" w:h="173" w:wrap="none" w:vAnchor="text" w:hAnchor="page" w:x="8875" w:y="505"/>
        <w:shd w:val="clear" w:color="auto" w:fill="auto"/>
        <w:spacing w:line="240" w:lineRule="auto"/>
        <w:jc w:val="left"/>
      </w:pPr>
      <w:r>
        <w:t>12:52:11 +02'00'</w:t>
      </w:r>
    </w:p>
    <w:p w14:paraId="0E8A212D" w14:textId="77777777" w:rsidR="005F2B4F" w:rsidRDefault="00000000">
      <w:pPr>
        <w:pStyle w:val="Zkladntext1"/>
        <w:framePr w:w="3720" w:h="317" w:wrap="none" w:vAnchor="text" w:hAnchor="page" w:x="6215" w:y="735"/>
        <w:shd w:val="clear" w:color="auto" w:fill="auto"/>
        <w:tabs>
          <w:tab w:val="left" w:leader="underscore" w:pos="3658"/>
        </w:tabs>
        <w:spacing w:after="0" w:line="240" w:lineRule="auto"/>
      </w:pPr>
      <w:r>
        <w:t xml:space="preserve">Podpis: </w:t>
      </w:r>
      <w:r>
        <w:tab/>
      </w:r>
    </w:p>
    <w:p w14:paraId="64277065" w14:textId="77777777" w:rsidR="005F2B4F" w:rsidRDefault="005F2B4F">
      <w:pPr>
        <w:spacing w:line="360" w:lineRule="exact"/>
      </w:pPr>
    </w:p>
    <w:p w14:paraId="580FC39B" w14:textId="77777777" w:rsidR="005F2B4F" w:rsidRDefault="005F2B4F">
      <w:pPr>
        <w:spacing w:after="677" w:line="14" w:lineRule="exact"/>
      </w:pPr>
    </w:p>
    <w:p w14:paraId="6FD0073E" w14:textId="77777777" w:rsidR="005F2B4F" w:rsidRDefault="005F2B4F">
      <w:pPr>
        <w:spacing w:line="14" w:lineRule="exact"/>
        <w:sectPr w:rsidR="005F2B4F">
          <w:type w:val="continuous"/>
          <w:pgSz w:w="11900" w:h="16840"/>
          <w:pgMar w:top="1282" w:right="1388" w:bottom="424" w:left="1383" w:header="0" w:footer="3" w:gutter="0"/>
          <w:cols w:space="720"/>
          <w:noEndnote/>
          <w:docGrid w:linePitch="360"/>
        </w:sectPr>
      </w:pPr>
    </w:p>
    <w:p w14:paraId="1AB2D1FB" w14:textId="77777777" w:rsidR="005F2B4F" w:rsidRDefault="005F2B4F">
      <w:pPr>
        <w:spacing w:line="240" w:lineRule="exact"/>
        <w:rPr>
          <w:sz w:val="19"/>
          <w:szCs w:val="19"/>
        </w:rPr>
      </w:pPr>
    </w:p>
    <w:p w14:paraId="592E58C8" w14:textId="77777777" w:rsidR="005F2B4F" w:rsidRDefault="005F2B4F">
      <w:pPr>
        <w:spacing w:before="23" w:after="23" w:line="240" w:lineRule="exact"/>
        <w:rPr>
          <w:sz w:val="19"/>
          <w:szCs w:val="19"/>
        </w:rPr>
      </w:pPr>
    </w:p>
    <w:p w14:paraId="6210DF40" w14:textId="77777777" w:rsidR="005F2B4F" w:rsidRDefault="005F2B4F">
      <w:pPr>
        <w:spacing w:line="14" w:lineRule="exact"/>
        <w:sectPr w:rsidR="005F2B4F">
          <w:type w:val="continuous"/>
          <w:pgSz w:w="11900" w:h="16840"/>
          <w:pgMar w:top="1282" w:right="0" w:bottom="2282" w:left="0" w:header="0" w:footer="3" w:gutter="0"/>
          <w:cols w:space="720"/>
          <w:noEndnote/>
          <w:docGrid w:linePitch="360"/>
        </w:sectPr>
      </w:pPr>
    </w:p>
    <w:p w14:paraId="3C5177FC" w14:textId="77777777" w:rsidR="005F2B4F" w:rsidRDefault="00000000">
      <w:pPr>
        <w:pStyle w:val="Zkladntext1"/>
        <w:shd w:val="clear" w:color="auto" w:fill="auto"/>
        <w:spacing w:after="280" w:line="240" w:lineRule="auto"/>
        <w:jc w:val="left"/>
      </w:pPr>
      <w:r>
        <w:t>Druhý účastník:</w:t>
      </w:r>
    </w:p>
    <w:p w14:paraId="1C74E14E" w14:textId="77777777" w:rsidR="005F2B4F" w:rsidRDefault="00000000">
      <w:pPr>
        <w:pStyle w:val="Zkladntext1"/>
        <w:shd w:val="clear" w:color="auto" w:fill="auto"/>
        <w:spacing w:after="280" w:line="240" w:lineRule="auto"/>
        <w:jc w:val="left"/>
      </w:pPr>
      <w:r>
        <w:t>VÚTS, a.s.</w:t>
      </w:r>
    </w:p>
    <w:p w14:paraId="4AF4303F" w14:textId="77777777" w:rsidR="005F2B4F" w:rsidRDefault="00000000">
      <w:pPr>
        <w:pStyle w:val="Zkladntext1"/>
        <w:shd w:val="clear" w:color="auto" w:fill="auto"/>
        <w:spacing w:after="0" w:line="240" w:lineRule="auto"/>
        <w:jc w:val="left"/>
      </w:pPr>
      <w:r>
        <w:t>Jméno: Ing. Andrea Václavíková</w:t>
      </w:r>
    </w:p>
    <w:p w14:paraId="14EBC299" w14:textId="77777777" w:rsidR="005F2B4F" w:rsidRDefault="00000000">
      <w:pPr>
        <w:pStyle w:val="Zkladntext1"/>
        <w:shd w:val="clear" w:color="auto" w:fill="auto"/>
        <w:spacing w:after="0" w:line="240" w:lineRule="auto"/>
        <w:jc w:val="left"/>
      </w:pPr>
      <w:r>
        <w:t>Funkce: finanční ředitelka, prokurista</w:t>
      </w:r>
    </w:p>
    <w:p w14:paraId="339515AA" w14:textId="77777777" w:rsidR="005F2B4F" w:rsidRDefault="00000000">
      <w:pPr>
        <w:pStyle w:val="Zkladntext1"/>
        <w:shd w:val="clear" w:color="auto" w:fill="auto"/>
        <w:spacing w:line="264" w:lineRule="auto"/>
      </w:pPr>
      <w:r>
        <w:t>Třetí účastník:</w:t>
      </w:r>
    </w:p>
    <w:p w14:paraId="796CE96E" w14:textId="77777777" w:rsidR="005F2B4F" w:rsidRDefault="00000000">
      <w:pPr>
        <w:pStyle w:val="Zkladntext1"/>
        <w:shd w:val="clear" w:color="auto" w:fill="auto"/>
        <w:spacing w:after="0" w:line="264" w:lineRule="auto"/>
      </w:pPr>
      <w:r>
        <w:t>Národní centrum zemědělského a</w:t>
      </w:r>
    </w:p>
    <w:p w14:paraId="62441686" w14:textId="77777777" w:rsidR="005F2B4F" w:rsidRDefault="00000000">
      <w:pPr>
        <w:pStyle w:val="Zkladntext1"/>
        <w:shd w:val="clear" w:color="auto" w:fill="auto"/>
        <w:spacing w:after="0" w:line="264" w:lineRule="auto"/>
      </w:pPr>
      <w:r>
        <w:t>potravinářského výzkumu, v. v. i.</w:t>
      </w:r>
    </w:p>
    <w:p w14:paraId="6920EC5E" w14:textId="77777777" w:rsidR="005F2B4F" w:rsidRDefault="00000000">
      <w:pPr>
        <w:pStyle w:val="Zkladntext1"/>
        <w:shd w:val="clear" w:color="auto" w:fill="auto"/>
        <w:spacing w:after="0" w:line="264" w:lineRule="auto"/>
        <w:sectPr w:rsidR="005F2B4F">
          <w:type w:val="continuous"/>
          <w:pgSz w:w="11900" w:h="16840"/>
          <w:pgMar w:top="1282" w:right="1863" w:bottom="2282" w:left="1383" w:header="0" w:footer="3" w:gutter="0"/>
          <w:cols w:num="2" w:space="984"/>
          <w:noEndnote/>
          <w:docGrid w:linePitch="360"/>
        </w:sectPr>
      </w:pPr>
      <w:r>
        <w:t>Jméno: RNDr. Mikuláš Madaras, Ph.D. Funkce: ředitel</w:t>
      </w:r>
    </w:p>
    <w:p w14:paraId="2F18BC40" w14:textId="77777777" w:rsidR="005F2B4F" w:rsidRDefault="005F2B4F">
      <w:pPr>
        <w:spacing w:before="3" w:after="3" w:line="240" w:lineRule="exact"/>
        <w:rPr>
          <w:sz w:val="19"/>
          <w:szCs w:val="19"/>
        </w:rPr>
      </w:pPr>
    </w:p>
    <w:p w14:paraId="62FA9E84" w14:textId="77777777" w:rsidR="005F2B4F" w:rsidRDefault="005F2B4F">
      <w:pPr>
        <w:spacing w:line="14" w:lineRule="exact"/>
        <w:sectPr w:rsidR="005F2B4F">
          <w:type w:val="continuous"/>
          <w:pgSz w:w="11900" w:h="16840"/>
          <w:pgMar w:top="1282" w:right="0" w:bottom="424" w:left="0" w:header="0" w:footer="3" w:gutter="0"/>
          <w:cols w:space="720"/>
          <w:noEndnote/>
          <w:docGrid w:linePitch="360"/>
        </w:sectPr>
      </w:pPr>
    </w:p>
    <w:p w14:paraId="43A021CB" w14:textId="250B3C41" w:rsidR="005F2B4F" w:rsidRDefault="00000000">
      <w:pPr>
        <w:pStyle w:val="Nadpis10"/>
        <w:keepNext/>
        <w:keepLines/>
        <w:framePr w:w="1973" w:h="994" w:wrap="none" w:vAnchor="text" w:hAnchor="page" w:x="1679" w:y="21"/>
        <w:shd w:val="clear" w:color="auto" w:fill="auto"/>
      </w:pPr>
      <w:bookmarkStart w:id="13" w:name="bookmark15"/>
      <w:r>
        <w:t xml:space="preserve"> </w:t>
      </w:r>
      <w:bookmarkEnd w:id="13"/>
    </w:p>
    <w:p w14:paraId="713D3B8A" w14:textId="77777777" w:rsidR="005F2B4F" w:rsidRDefault="00000000">
      <w:pPr>
        <w:pStyle w:val="Zkladntext20"/>
        <w:framePr w:w="1882" w:h="984" w:wrap="none" w:vAnchor="text" w:hAnchor="page" w:x="3705" w:y="21"/>
        <w:shd w:val="clear" w:color="auto" w:fill="auto"/>
        <w:spacing w:after="0"/>
      </w:pPr>
      <w:r>
        <w:t>Digitálně podepsal Ing Andrea Václavíková Datum: 2025.04.22 08:48:53 +02'00'</w:t>
      </w:r>
    </w:p>
    <w:p w14:paraId="55221252" w14:textId="77777777" w:rsidR="005F2B4F" w:rsidRDefault="00000000">
      <w:pPr>
        <w:pStyle w:val="Zkladntext1"/>
        <w:framePr w:w="3725" w:h="317" w:wrap="none" w:vAnchor="text" w:hAnchor="page" w:x="1391" w:y="1023"/>
        <w:shd w:val="clear" w:color="auto" w:fill="auto"/>
        <w:tabs>
          <w:tab w:val="left" w:leader="underscore" w:pos="3662"/>
        </w:tabs>
        <w:spacing w:after="0" w:line="240" w:lineRule="auto"/>
      </w:pPr>
      <w:r>
        <w:t xml:space="preserve">Podpis: </w:t>
      </w:r>
      <w:r>
        <w:tab/>
      </w:r>
    </w:p>
    <w:p w14:paraId="1725B0EE" w14:textId="77777777" w:rsidR="005F2B4F" w:rsidRDefault="00000000">
      <w:pPr>
        <w:pStyle w:val="Zkladntext1"/>
        <w:framePr w:w="754" w:h="302" w:wrap="none" w:vAnchor="text" w:hAnchor="page" w:x="6215" w:y="1038"/>
        <w:shd w:val="clear" w:color="auto" w:fill="auto"/>
        <w:spacing w:after="0" w:line="240" w:lineRule="auto"/>
        <w:jc w:val="left"/>
      </w:pPr>
      <w:r>
        <w:t>Podpis:</w:t>
      </w:r>
    </w:p>
    <w:p w14:paraId="1C014579" w14:textId="66E3E546" w:rsidR="005F2B4F" w:rsidRDefault="005F2B4F">
      <w:pPr>
        <w:pStyle w:val="Zkladntext50"/>
        <w:framePr w:w="1776" w:h="1066" w:wrap="none" w:vAnchor="text" w:hAnchor="page" w:x="6998" w:y="351"/>
        <w:shd w:val="clear" w:color="auto" w:fill="auto"/>
      </w:pPr>
    </w:p>
    <w:p w14:paraId="77D2F078" w14:textId="77777777" w:rsidR="005F2B4F" w:rsidRDefault="00000000">
      <w:pPr>
        <w:pStyle w:val="Zkladntext1"/>
        <w:framePr w:w="1776" w:h="1066" w:wrap="none" w:vAnchor="text" w:hAnchor="page" w:x="6998" w:y="351"/>
        <w:shd w:val="clear" w:color="auto" w:fill="auto"/>
        <w:tabs>
          <w:tab w:val="left" w:leader="underscore" w:pos="1795"/>
        </w:tabs>
        <w:spacing w:after="0" w:line="329" w:lineRule="auto"/>
      </w:pPr>
      <w:r>
        <w:tab/>
      </w:r>
    </w:p>
    <w:p w14:paraId="726030AA" w14:textId="77777777" w:rsidR="005F2B4F" w:rsidRDefault="00000000">
      <w:pPr>
        <w:pStyle w:val="Zkladntext20"/>
        <w:framePr w:w="1512" w:h="1104" w:wrap="none" w:vAnchor="text" w:hAnchor="page" w:x="8788" w:y="284"/>
        <w:shd w:val="clear" w:color="auto" w:fill="auto"/>
        <w:spacing w:after="60"/>
        <w:rPr>
          <w:sz w:val="17"/>
          <w:szCs w:val="17"/>
        </w:rPr>
      </w:pPr>
      <w:r>
        <w:rPr>
          <w:sz w:val="17"/>
          <w:szCs w:val="17"/>
        </w:rPr>
        <w:t>Digitálně podepsal RNDr. Mikuláš Madaras, Ph.D.</w:t>
      </w:r>
    </w:p>
    <w:p w14:paraId="6F37DA5F" w14:textId="77777777" w:rsidR="005F2B4F" w:rsidRDefault="00000000">
      <w:pPr>
        <w:pStyle w:val="Zkladntext1"/>
        <w:framePr w:w="1512" w:h="1104" w:wrap="none" w:vAnchor="text" w:hAnchor="page" w:x="8788" w:y="284"/>
        <w:shd w:val="clear" w:color="auto" w:fill="auto"/>
        <w:tabs>
          <w:tab w:val="left" w:leader="underscore" w:pos="1080"/>
        </w:tabs>
        <w:spacing w:after="0" w:line="240" w:lineRule="auto"/>
      </w:pPr>
      <w:r>
        <w:tab/>
      </w:r>
    </w:p>
    <w:p w14:paraId="4CC16F03" w14:textId="77777777" w:rsidR="005F2B4F" w:rsidRDefault="00000000">
      <w:pPr>
        <w:pStyle w:val="Zkladntext1"/>
        <w:framePr w:w="1512" w:h="1104" w:wrap="none" w:vAnchor="text" w:hAnchor="page" w:x="8788" w:y="284"/>
        <w:shd w:val="clear" w:color="auto" w:fill="auto"/>
        <w:tabs>
          <w:tab w:val="left" w:leader="underscore" w:pos="1080"/>
        </w:tabs>
        <w:spacing w:after="0" w:line="180" w:lineRule="auto"/>
      </w:pPr>
      <w:r>
        <w:tab/>
      </w:r>
    </w:p>
    <w:p w14:paraId="33CCB3B6" w14:textId="77777777" w:rsidR="005F2B4F" w:rsidRDefault="005F2B4F">
      <w:pPr>
        <w:spacing w:line="360" w:lineRule="exact"/>
      </w:pPr>
    </w:p>
    <w:p w14:paraId="4F171CFD" w14:textId="77777777" w:rsidR="005F2B4F" w:rsidRDefault="005F2B4F">
      <w:pPr>
        <w:spacing w:line="360" w:lineRule="exact"/>
      </w:pPr>
    </w:p>
    <w:p w14:paraId="44C007E0" w14:textId="77777777" w:rsidR="005F2B4F" w:rsidRDefault="005F2B4F">
      <w:pPr>
        <w:spacing w:after="682" w:line="14" w:lineRule="exact"/>
      </w:pPr>
    </w:p>
    <w:p w14:paraId="15FB00C8" w14:textId="77777777" w:rsidR="005F2B4F" w:rsidRDefault="005F2B4F">
      <w:pPr>
        <w:spacing w:line="14" w:lineRule="exact"/>
      </w:pPr>
    </w:p>
    <w:sectPr w:rsidR="005F2B4F">
      <w:type w:val="continuous"/>
      <w:pgSz w:w="11900" w:h="16840"/>
      <w:pgMar w:top="1282" w:right="1388" w:bottom="424" w:left="13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C9A74" w14:textId="77777777" w:rsidR="00D632D4" w:rsidRDefault="00D632D4">
      <w:r>
        <w:separator/>
      </w:r>
    </w:p>
  </w:endnote>
  <w:endnote w:type="continuationSeparator" w:id="0">
    <w:p w14:paraId="244F7E79" w14:textId="77777777" w:rsidR="00D632D4" w:rsidRDefault="00D6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C11E0" w14:textId="77777777" w:rsidR="005F2B4F" w:rsidRDefault="00000000">
    <w:pPr>
      <w:spacing w:line="14" w:lineRule="exact"/>
    </w:pPr>
    <w:r>
      <w:rPr>
        <w:noProof/>
      </w:rPr>
      <mc:AlternateContent>
        <mc:Choice Requires="wps">
          <w:drawing>
            <wp:anchor distT="0" distB="0" distL="0" distR="0" simplePos="0" relativeHeight="62914690" behindDoc="1" locked="0" layoutInCell="1" allowOverlap="1" wp14:anchorId="2B75CE13" wp14:editId="616F757C">
              <wp:simplePos x="0" y="0"/>
              <wp:positionH relativeFrom="page">
                <wp:posOffset>3711575</wp:posOffset>
              </wp:positionH>
              <wp:positionV relativeFrom="page">
                <wp:posOffset>10373995</wp:posOffset>
              </wp:positionV>
              <wp:extent cx="128270"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21920"/>
                      </a:xfrm>
                      <a:prstGeom prst="rect">
                        <a:avLst/>
                      </a:prstGeom>
                      <a:noFill/>
                    </wps:spPr>
                    <wps:txbx>
                      <w:txbxContent>
                        <w:p w14:paraId="31B2DB1B" w14:textId="77777777" w:rsidR="005F2B4F" w:rsidRDefault="00000000">
                          <w:pPr>
                            <w:pStyle w:val="Zhlavnebozpat2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2B75CE13" id="_x0000_t202" coordsize="21600,21600" o:spt="202" path="m,l,21600r21600,l21600,xe">
              <v:stroke joinstyle="miter"/>
              <v:path gradientshapeok="t" o:connecttype="rect"/>
            </v:shapetype>
            <v:shape id="Shape 1" o:spid="_x0000_s1028" type="#_x0000_t202" style="position:absolute;margin-left:292.25pt;margin-top:816.85pt;width:10.1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" filled="f" stroked="f">
              <v:textbox style="mso-fit-shape-to-text:t" inset="0,0,0,0">
                <w:txbxContent>
                  <w:p w14:paraId="31B2DB1B" w14:textId="77777777" w:rsidR="005F2B4F" w:rsidRDefault="00000000">
                    <w:pPr>
                      <w:pStyle w:val="Zhlavnebozpat20"/>
                      <w:shd w:val="clear" w:color="auto" w:fill="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486FC" w14:textId="77777777" w:rsidR="00D632D4" w:rsidRDefault="00D632D4"/>
  </w:footnote>
  <w:footnote w:type="continuationSeparator" w:id="0">
    <w:p w14:paraId="6DE8480F" w14:textId="77777777" w:rsidR="00D632D4" w:rsidRDefault="00D632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27611"/>
    <w:multiLevelType w:val="multilevel"/>
    <w:tmpl w:val="59B617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0260BA"/>
    <w:multiLevelType w:val="multilevel"/>
    <w:tmpl w:val="F5CC49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4B156D"/>
    <w:multiLevelType w:val="multilevel"/>
    <w:tmpl w:val="60900E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975B98"/>
    <w:multiLevelType w:val="multilevel"/>
    <w:tmpl w:val="306274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E401D8"/>
    <w:multiLevelType w:val="multilevel"/>
    <w:tmpl w:val="C0CCD5D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2525F2"/>
    <w:multiLevelType w:val="multilevel"/>
    <w:tmpl w:val="BF34C23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2936546">
    <w:abstractNumId w:val="2"/>
  </w:num>
  <w:num w:numId="2" w16cid:durableId="1610963630">
    <w:abstractNumId w:val="5"/>
  </w:num>
  <w:num w:numId="3" w16cid:durableId="1014188315">
    <w:abstractNumId w:val="1"/>
  </w:num>
  <w:num w:numId="4" w16cid:durableId="2073187348">
    <w:abstractNumId w:val="3"/>
  </w:num>
  <w:num w:numId="5" w16cid:durableId="693073053">
    <w:abstractNumId w:val="0"/>
  </w:num>
  <w:num w:numId="6" w16cid:durableId="2054646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B4F"/>
    <w:rsid w:val="00191AD7"/>
    <w:rsid w:val="002C3B4D"/>
    <w:rsid w:val="00326C97"/>
    <w:rsid w:val="003D4A07"/>
    <w:rsid w:val="005C091D"/>
    <w:rsid w:val="005F2B4F"/>
    <w:rsid w:val="006B4F9B"/>
    <w:rsid w:val="0072478D"/>
    <w:rsid w:val="00A10871"/>
    <w:rsid w:val="00B07334"/>
    <w:rsid w:val="00D632D4"/>
    <w:rsid w:val="00DD2A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6030"/>
  <w15:docId w15:val="{0CA7882B-F00C-4084-BAC3-75B77BEF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2"/>
      <w:szCs w:val="3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6"/>
      <w:szCs w:val="26"/>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2"/>
      <w:szCs w:val="1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6"/>
      <w:szCs w:val="3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u w:val="none"/>
    </w:rPr>
  </w:style>
  <w:style w:type="paragraph" w:customStyle="1" w:styleId="Zkladntext1">
    <w:name w:val="Základní text1"/>
    <w:basedOn w:val="Normln"/>
    <w:link w:val="Zkladntext"/>
    <w:pPr>
      <w:shd w:val="clear" w:color="auto" w:fill="FFFFFF"/>
      <w:spacing w:after="260" w:line="262" w:lineRule="auto"/>
      <w:jc w:val="both"/>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spacing w:after="260" w:line="262" w:lineRule="auto"/>
      <w:ind w:left="2760"/>
      <w:outlineLvl w:val="3"/>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line="276" w:lineRule="auto"/>
      <w:jc w:val="both"/>
      <w:outlineLvl w:val="1"/>
    </w:pPr>
    <w:rPr>
      <w:rFonts w:ascii="Arial" w:eastAsia="Arial" w:hAnsi="Arial" w:cs="Arial"/>
      <w:sz w:val="32"/>
      <w:szCs w:val="32"/>
    </w:rPr>
  </w:style>
  <w:style w:type="paragraph" w:customStyle="1" w:styleId="Zkladntext30">
    <w:name w:val="Základní text (3)"/>
    <w:basedOn w:val="Normln"/>
    <w:link w:val="Zkladntext3"/>
    <w:pPr>
      <w:shd w:val="clear" w:color="auto" w:fill="FFFFFF"/>
      <w:spacing w:line="271" w:lineRule="auto"/>
    </w:pPr>
    <w:rPr>
      <w:rFonts w:ascii="Arial" w:eastAsia="Arial" w:hAnsi="Arial" w:cs="Arial"/>
      <w:sz w:val="16"/>
      <w:szCs w:val="16"/>
    </w:rPr>
  </w:style>
  <w:style w:type="paragraph" w:customStyle="1" w:styleId="Nadpis30">
    <w:name w:val="Nadpis #3"/>
    <w:basedOn w:val="Normln"/>
    <w:link w:val="Nadpis3"/>
    <w:pPr>
      <w:shd w:val="clear" w:color="auto" w:fill="FFFFFF"/>
      <w:outlineLvl w:val="2"/>
    </w:pPr>
    <w:rPr>
      <w:rFonts w:ascii="Arial" w:eastAsia="Arial" w:hAnsi="Arial" w:cs="Arial"/>
      <w:sz w:val="26"/>
      <w:szCs w:val="26"/>
    </w:rPr>
  </w:style>
  <w:style w:type="paragraph" w:customStyle="1" w:styleId="Zkladntext40">
    <w:name w:val="Základní text (4)"/>
    <w:basedOn w:val="Normln"/>
    <w:link w:val="Zkladntext4"/>
    <w:pPr>
      <w:shd w:val="clear" w:color="auto" w:fill="FFFFFF"/>
      <w:spacing w:line="293" w:lineRule="auto"/>
      <w:jc w:val="both"/>
    </w:pPr>
    <w:rPr>
      <w:rFonts w:ascii="Arial" w:eastAsia="Arial" w:hAnsi="Arial" w:cs="Arial"/>
      <w:sz w:val="12"/>
      <w:szCs w:val="12"/>
    </w:rPr>
  </w:style>
  <w:style w:type="paragraph" w:customStyle="1" w:styleId="Nadpis10">
    <w:name w:val="Nadpis #1"/>
    <w:basedOn w:val="Normln"/>
    <w:link w:val="Nadpis1"/>
    <w:pPr>
      <w:shd w:val="clear" w:color="auto" w:fill="FFFFFF"/>
      <w:spacing w:line="276" w:lineRule="auto"/>
      <w:jc w:val="both"/>
      <w:outlineLvl w:val="0"/>
    </w:pPr>
    <w:rPr>
      <w:rFonts w:ascii="Arial" w:eastAsia="Arial" w:hAnsi="Arial" w:cs="Arial"/>
      <w:sz w:val="36"/>
      <w:szCs w:val="36"/>
    </w:rPr>
  </w:style>
  <w:style w:type="paragraph" w:customStyle="1" w:styleId="Zkladntext20">
    <w:name w:val="Základní text (2)"/>
    <w:basedOn w:val="Normln"/>
    <w:link w:val="Zkladntext2"/>
    <w:pPr>
      <w:shd w:val="clear" w:color="auto" w:fill="FFFFFF"/>
      <w:spacing w:after="30" w:line="276" w:lineRule="auto"/>
    </w:pPr>
    <w:rPr>
      <w:rFonts w:ascii="Arial" w:eastAsia="Arial" w:hAnsi="Arial" w:cs="Arial"/>
      <w:sz w:val="18"/>
      <w:szCs w:val="18"/>
    </w:rPr>
  </w:style>
  <w:style w:type="paragraph" w:customStyle="1" w:styleId="Zkladntext50">
    <w:name w:val="Základní text (5)"/>
    <w:basedOn w:val="Normln"/>
    <w:link w:val="Zkladntext5"/>
    <w:pPr>
      <w:shd w:val="clear" w:color="auto" w:fill="FFFFFF"/>
      <w:spacing w:line="300" w:lineRule="auto"/>
      <w:jc w:val="both"/>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4042</Words>
  <Characters>23852</Characters>
  <Application>Microsoft Office Word</Application>
  <DocSecurity>0</DocSecurity>
  <Lines>198</Lines>
  <Paragraphs>55</Paragraphs>
  <ScaleCrop>false</ScaleCrop>
  <Company/>
  <LinksUpToDate>false</LinksUpToDate>
  <CharactersWithSpaces>27839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Smlouva o u c asti na r es eni  projektu FW12010397_upravena </dc:title>
  <dc:subject/>
  <dc:creator>Mrazek, David</dc:creator>
  <cp:keywords/>
  <cp:lastModifiedBy>Sakrýtová Alena</cp:lastModifiedBy>
  <cp:revision>7</cp:revision>
  <dcterms:created xsi:type="dcterms:W3CDTF">2025-04-24T07:35:00Z</dcterms:created>
  <dcterms:modified xsi:type="dcterms:W3CDTF">2025-04-24T07:57:00Z</dcterms:modified>
</cp:coreProperties>
</file>