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9BF1" w14:textId="77777777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5F1252E7" w14:textId="77777777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5D034667" w14:textId="77777777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61B0B921" w14:textId="77777777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53BB0D6A" w14:textId="77777777" w:rsidR="005E4DE3" w:rsidRPr="000010D6" w:rsidRDefault="005E4DE3" w:rsidP="005E4DE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49FE80F6" w14:textId="77777777" w:rsidR="005E4DE3" w:rsidRPr="000010D6" w:rsidRDefault="005E4DE3" w:rsidP="005E4DE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43A634F5" w14:textId="46F545FF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25048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A4A81CE" w14:textId="57DB8C93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25048">
        <w:rPr>
          <w:rFonts w:asciiTheme="minorHAnsi" w:hAnsiTheme="minorHAnsi" w:cstheme="minorHAnsi"/>
          <w:b/>
          <w:bCs/>
          <w:i/>
          <w:sz w:val="22"/>
          <w:szCs w:val="22"/>
        </w:rPr>
        <w:t>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7629DC4" w14:textId="77777777" w:rsidR="005E4DE3" w:rsidRPr="00312992" w:rsidRDefault="005E4DE3" w:rsidP="005E4DE3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1D4B518E" w14:textId="77777777" w:rsidR="005E4DE3" w:rsidRPr="00312992" w:rsidRDefault="005E4DE3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F7D1EC3" w14:textId="77777777" w:rsidR="00190396" w:rsidRPr="007233E9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11CFB1" w14:textId="77777777" w:rsidR="00190396" w:rsidRPr="007233E9" w:rsidRDefault="00190396" w:rsidP="007233E9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1C59A3A0" w14:textId="77777777" w:rsidR="00190396" w:rsidRPr="007233E9" w:rsidRDefault="00190396" w:rsidP="007233E9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E7014D" w14:textId="3DB325DF" w:rsidR="00190396" w:rsidRPr="007233E9" w:rsidRDefault="00190396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 xml:space="preserve">Jméno: </w:t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 w:rsidRPr="005E4DE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Ing. </w:t>
      </w:r>
      <w:r w:rsidR="00BE317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Věra </w:t>
      </w:r>
      <w:proofErr w:type="spellStart"/>
      <w:r w:rsidR="00BE317F">
        <w:rPr>
          <w:rFonts w:asciiTheme="minorHAnsi" w:hAnsiTheme="minorHAnsi" w:cstheme="minorHAnsi"/>
          <w:b/>
          <w:bCs/>
          <w:i/>
          <w:sz w:val="22"/>
          <w:szCs w:val="22"/>
        </w:rPr>
        <w:t>Eschnerová</w:t>
      </w:r>
      <w:proofErr w:type="spellEnd"/>
      <w:r w:rsidRPr="007233E9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7233E9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A29A815" w14:textId="4B2595B5" w:rsidR="00190396" w:rsidRPr="007233E9" w:rsidRDefault="00190396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 xml:space="preserve">Narozen: </w:t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25048">
        <w:rPr>
          <w:rFonts w:asciiTheme="minorHAnsi" w:hAnsiTheme="minorHAnsi" w:cstheme="minorHAnsi"/>
          <w:b/>
          <w:bCs/>
          <w:i/>
          <w:sz w:val="22"/>
          <w:szCs w:val="22"/>
        </w:rPr>
        <w:t>xxxxxxxxxxxx</w:t>
      </w:r>
      <w:proofErr w:type="spellEnd"/>
    </w:p>
    <w:p w14:paraId="2B2227EA" w14:textId="03555168" w:rsidR="00190396" w:rsidRPr="007233E9" w:rsidRDefault="00190396" w:rsidP="005E4DE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 xml:space="preserve">Bytem: </w:t>
      </w:r>
      <w:r w:rsidRPr="007233E9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E4DE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25048">
        <w:rPr>
          <w:rFonts w:asciiTheme="minorHAnsi" w:hAnsiTheme="minorHAnsi" w:cstheme="minorHAnsi"/>
          <w:b/>
          <w:bCs/>
          <w:i/>
          <w:sz w:val="22"/>
          <w:szCs w:val="22"/>
        </w:rPr>
        <w:t>xxxxxxxxxxxxxxxxxxxxxxxxxxx</w:t>
      </w:r>
      <w:proofErr w:type="spellEnd"/>
    </w:p>
    <w:p w14:paraId="58620044" w14:textId="77777777" w:rsidR="00190396" w:rsidRPr="007233E9" w:rsidRDefault="00190396" w:rsidP="00A268B5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2B11CC0" w14:textId="2B6A28CB" w:rsidR="00190396" w:rsidRPr="007233E9" w:rsidRDefault="00190396" w:rsidP="00A268B5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>dále též jako „</w:t>
      </w:r>
      <w:r w:rsidR="000F100A" w:rsidRPr="007233E9">
        <w:rPr>
          <w:rFonts w:asciiTheme="minorHAnsi" w:hAnsiTheme="minorHAnsi" w:cstheme="minorHAnsi"/>
          <w:bCs/>
          <w:i/>
          <w:sz w:val="22"/>
          <w:szCs w:val="22"/>
        </w:rPr>
        <w:t xml:space="preserve">Předseda </w:t>
      </w:r>
      <w:r w:rsidRPr="007233E9">
        <w:rPr>
          <w:rFonts w:asciiTheme="minorHAnsi" w:hAnsiTheme="minorHAnsi" w:cstheme="minorHAnsi"/>
          <w:bCs/>
          <w:i/>
          <w:sz w:val="22"/>
          <w:szCs w:val="22"/>
        </w:rPr>
        <w:t>dozorčí rady“ na straně druhé,</w:t>
      </w:r>
    </w:p>
    <w:p w14:paraId="1FA8C8BE" w14:textId="77777777" w:rsidR="00190396" w:rsidRPr="007233E9" w:rsidRDefault="00190396" w:rsidP="00A268B5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2929F672" w14:textId="77777777" w:rsidR="00190396" w:rsidRPr="007233E9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9E02996" w14:textId="77777777" w:rsidR="00190396" w:rsidRPr="007233E9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7A845D8" w14:textId="78821AA1" w:rsidR="00190396" w:rsidRPr="007233E9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812790"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o obchodních společnostech a družstvech (zákon o obchodních korporacích), ve znění pozdějších předpisů</w:t>
      </w:r>
      <w:r w:rsidRPr="007233E9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4D8C4DF4" w14:textId="77777777" w:rsidR="00190396" w:rsidRPr="007233E9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A97655B" w14:textId="77777777" w:rsidR="00190396" w:rsidRPr="007233E9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D18141F" w14:textId="479874E4" w:rsidR="00190396" w:rsidRPr="00D67105" w:rsidRDefault="00190396" w:rsidP="00A268B5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D67105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 xml:space="preserve">smlouva o výkonu funkce </w:t>
      </w:r>
      <w:r w:rsidR="000F100A" w:rsidRPr="00D67105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 xml:space="preserve">předsedy </w:t>
      </w:r>
      <w:r w:rsidRPr="00D67105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dozorčí rady</w:t>
      </w:r>
    </w:p>
    <w:p w14:paraId="5FC8CEB7" w14:textId="77777777" w:rsidR="00190396" w:rsidRPr="007233E9" w:rsidRDefault="00190396" w:rsidP="00A268B5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7233E9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35AF1A13" w14:textId="77777777" w:rsidR="00190396" w:rsidRPr="007233E9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9880B58" w14:textId="77777777" w:rsidR="00190396" w:rsidRPr="007233E9" w:rsidRDefault="00190396" w:rsidP="007233E9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1327EA8A" w14:textId="77777777" w:rsidR="00190396" w:rsidRPr="007233E9" w:rsidRDefault="00190396" w:rsidP="00A268B5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7D5D731E" w14:textId="6845A7A3" w:rsidR="00190396" w:rsidRPr="007233E9" w:rsidRDefault="009F4D49" w:rsidP="00A268B5">
      <w:pPr>
        <w:pStyle w:val="Nadpis2"/>
        <w:numPr>
          <w:ilvl w:val="0"/>
          <w:numId w:val="2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Paní Ing. </w:t>
      </w:r>
      <w:r w:rsidR="00FC30C9">
        <w:rPr>
          <w:rFonts w:asciiTheme="minorHAnsi" w:hAnsiTheme="minorHAnsi" w:cstheme="minorHAnsi"/>
          <w:b w:val="0"/>
          <w:sz w:val="22"/>
          <w:szCs w:val="22"/>
        </w:rPr>
        <w:t xml:space="preserve">Věra </w:t>
      </w:r>
      <w:proofErr w:type="spellStart"/>
      <w:r w:rsidR="00FC30C9">
        <w:rPr>
          <w:rFonts w:asciiTheme="minorHAnsi" w:hAnsiTheme="minorHAnsi" w:cstheme="minorHAnsi"/>
          <w:b w:val="0"/>
          <w:sz w:val="22"/>
          <w:szCs w:val="22"/>
        </w:rPr>
        <w:t>Eschner</w:t>
      </w:r>
      <w:r>
        <w:rPr>
          <w:rFonts w:asciiTheme="minorHAnsi" w:hAnsiTheme="minorHAnsi" w:cstheme="minorHAnsi"/>
          <w:b w:val="0"/>
          <w:sz w:val="22"/>
          <w:szCs w:val="22"/>
        </w:rPr>
        <w:t>ová</w:t>
      </w:r>
      <w:proofErr w:type="spellEnd"/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byl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 w:rsidR="00FC30C9">
        <w:rPr>
          <w:rFonts w:asciiTheme="minorHAnsi" w:hAnsiTheme="minorHAnsi" w:cstheme="minorHAnsi"/>
          <w:b w:val="0"/>
          <w:sz w:val="22"/>
          <w:szCs w:val="22"/>
        </w:rPr>
        <w:t>14. 02. 2025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do funkce člena </w:t>
      </w:r>
      <w:r w:rsidR="000F100A" w:rsidRPr="007233E9">
        <w:rPr>
          <w:rFonts w:asciiTheme="minorHAnsi" w:hAnsiTheme="minorHAnsi" w:cstheme="minorHAnsi"/>
          <w:b w:val="0"/>
          <w:sz w:val="22"/>
          <w:szCs w:val="22"/>
        </w:rPr>
        <w:t xml:space="preserve">a následně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6653DF" w:rsidRPr="007233E9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FC30C9">
        <w:rPr>
          <w:rFonts w:asciiTheme="minorHAnsi" w:hAnsiTheme="minorHAnsi" w:cstheme="minorHAnsi"/>
          <w:b w:val="0"/>
          <w:sz w:val="22"/>
          <w:szCs w:val="22"/>
        </w:rPr>
        <w:t>21</w:t>
      </w:r>
      <w:r>
        <w:rPr>
          <w:rFonts w:asciiTheme="minorHAnsi" w:hAnsiTheme="minorHAnsi" w:cstheme="minorHAnsi"/>
          <w:b w:val="0"/>
          <w:sz w:val="22"/>
          <w:szCs w:val="22"/>
        </w:rPr>
        <w:t>. 0</w:t>
      </w:r>
      <w:r w:rsidR="00FC30C9">
        <w:rPr>
          <w:rFonts w:asciiTheme="minorHAnsi" w:hAnsiTheme="minorHAnsi" w:cstheme="minorHAnsi"/>
          <w:b w:val="0"/>
          <w:sz w:val="22"/>
          <w:szCs w:val="22"/>
        </w:rPr>
        <w:t>3</w:t>
      </w:r>
      <w:r>
        <w:rPr>
          <w:rFonts w:asciiTheme="minorHAnsi" w:hAnsiTheme="minorHAnsi" w:cstheme="minorHAnsi"/>
          <w:b w:val="0"/>
          <w:sz w:val="22"/>
          <w:szCs w:val="22"/>
        </w:rPr>
        <w:t>. 202</w:t>
      </w:r>
      <w:r w:rsidR="00FC30C9">
        <w:rPr>
          <w:rFonts w:asciiTheme="minorHAnsi" w:hAnsiTheme="minorHAnsi" w:cstheme="minorHAnsi"/>
          <w:b w:val="0"/>
          <w:sz w:val="22"/>
          <w:szCs w:val="22"/>
        </w:rPr>
        <w:t>5</w:t>
      </w:r>
      <w:r w:rsidR="006653DF" w:rsidRPr="007233E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00A" w:rsidRPr="007233E9">
        <w:rPr>
          <w:rFonts w:asciiTheme="minorHAnsi" w:hAnsiTheme="minorHAnsi" w:cstheme="minorHAnsi"/>
          <w:b w:val="0"/>
          <w:sz w:val="22"/>
          <w:szCs w:val="22"/>
        </w:rPr>
        <w:t xml:space="preserve">do funkce předsedy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 Společnosti</w:t>
      </w:r>
    </w:p>
    <w:p w14:paraId="05162E94" w14:textId="71FAA26E" w:rsidR="00190396" w:rsidRPr="007233E9" w:rsidRDefault="00190396" w:rsidP="00A268B5">
      <w:pPr>
        <w:pStyle w:val="Nadpis2"/>
        <w:numPr>
          <w:ilvl w:val="0"/>
          <w:numId w:val="2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Znění této Smlouvy bylo schváleno rozhodnutím jediného akcionáře Společnosti v působnosti valné hromady ze dne </w:t>
      </w:r>
      <w:r w:rsidR="009F4D49">
        <w:rPr>
          <w:rFonts w:asciiTheme="minorHAnsi" w:hAnsiTheme="minorHAnsi" w:cstheme="minorHAnsi"/>
          <w:b w:val="0"/>
          <w:sz w:val="22"/>
          <w:szCs w:val="22"/>
        </w:rPr>
        <w:t>14. 02. 2025.</w:t>
      </w:r>
    </w:p>
    <w:p w14:paraId="3F058DCD" w14:textId="77777777" w:rsidR="00190396" w:rsidRPr="007233E9" w:rsidRDefault="00190396" w:rsidP="00A268B5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531DC77D" w14:textId="48F47C59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6B244A"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předsedy </w:t>
      </w: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dozorčí rady</w:t>
      </w:r>
    </w:p>
    <w:p w14:paraId="387AF455" w14:textId="09523E23" w:rsidR="00190396" w:rsidRPr="007233E9" w:rsidRDefault="00EC3D94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Předsedu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, který je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jmenov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án členem dozorčí rady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rozhodnutím jediného akcionáře</w:t>
      </w:r>
      <w:r w:rsidR="006B244A" w:rsidRPr="007233E9">
        <w:rPr>
          <w:rFonts w:asciiTheme="minorHAnsi" w:hAnsiTheme="minorHAnsi" w:cstheme="minorHAnsi"/>
          <w:b w:val="0"/>
          <w:sz w:val="22"/>
          <w:szCs w:val="22"/>
        </w:rPr>
        <w:t>,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je jediný akcionář oprávněn v souladu se stanovami Společnosti z jeho funkce kdykoliv odvolat;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Předsedu</w:t>
      </w:r>
      <w:r w:rsidR="004E3B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</w:t>
      </w:r>
      <w:r w:rsidR="006B244A" w:rsidRPr="007233E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zvoleného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 členem dozorčí rady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zaměstnanci mohou zaměstnanci v souladu se stanovami Společnosti z jeho funkce odvolat; </w:t>
      </w:r>
      <w:r w:rsidR="006653DF" w:rsidRPr="007233E9">
        <w:rPr>
          <w:rFonts w:asciiTheme="minorHAnsi" w:hAnsiTheme="minorHAnsi" w:cstheme="minorHAnsi"/>
          <w:b w:val="0"/>
          <w:sz w:val="22"/>
          <w:szCs w:val="22"/>
        </w:rPr>
        <w:t xml:space="preserve">Předseda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může ze své funkce kdykoliv odstoupit, s výjimkou případů, kdy by náhlé odstoupení </w:t>
      </w:r>
      <w:r w:rsidR="006653DF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5FFC2643" w14:textId="6EF39684" w:rsidR="00190396" w:rsidRPr="007233E9" w:rsidRDefault="006B244A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Předseda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vykonává svou funkci zpravidla v sídle Společnosti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na adrese sídla Společnosti, případně v jiných prostorách Společnosti k tomu určených.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Předseda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dozorčí rady se zavazuje, že svou funkci bude vykonávat i na jiném místě v závislosti na okolnostech a budou-li to vyžadovat zájmy Společnosti. </w:t>
      </w:r>
    </w:p>
    <w:p w14:paraId="6754B9D2" w14:textId="30212EB1" w:rsidR="00190396" w:rsidRPr="007233E9" w:rsidRDefault="006B244A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</w:t>
      </w:r>
      <w:bookmarkStart w:id="0" w:name="_Ref266726913"/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5A5A9B2E" w14:textId="68A74E85" w:rsidR="00190396" w:rsidRPr="007233E9" w:rsidRDefault="006B244A" w:rsidP="007233E9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se řídí zásadami a pokyny schválenými jediným akcionářem Společnosti, pokud jsou tyto v souladu s právním řádem České republiky.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 je dále povinen jednat v souladu s touto Smlouvou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a stanovami Společnosti.</w:t>
      </w:r>
      <w:bookmarkEnd w:id="0"/>
    </w:p>
    <w:p w14:paraId="610017E3" w14:textId="4E6F40EE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Vymezení působnosti </w:t>
      </w:r>
      <w:r w:rsidR="006B244A" w:rsidRPr="007233E9">
        <w:rPr>
          <w:rFonts w:asciiTheme="minorHAnsi" w:hAnsiTheme="minorHAnsi" w:cstheme="minorHAnsi"/>
          <w:b w:val="0"/>
          <w:bCs/>
          <w:sz w:val="22"/>
          <w:szCs w:val="22"/>
        </w:rPr>
        <w:t>Předsedy</w:t>
      </w: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 dozorčí rady</w:t>
      </w:r>
    </w:p>
    <w:p w14:paraId="5BA15A0C" w14:textId="16D3181C" w:rsidR="00190396" w:rsidRPr="007233E9" w:rsidRDefault="006B244A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 je členem kontrolního orgánu Společnosti</w:t>
      </w:r>
      <w:r w:rsidR="003318E7" w:rsidRPr="007233E9">
        <w:rPr>
          <w:rFonts w:asciiTheme="minorHAnsi" w:hAnsiTheme="minorHAnsi" w:cstheme="minorHAnsi"/>
          <w:b w:val="0"/>
          <w:sz w:val="22"/>
          <w:szCs w:val="22"/>
        </w:rPr>
        <w:t>, který současně řídí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. Členové dozorčí rady dohlížejí na výkon působnosti představenstva Společnosti.</w:t>
      </w:r>
    </w:p>
    <w:p w14:paraId="58085E7E" w14:textId="6928B89D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Do působnosti </w:t>
      </w:r>
      <w:r w:rsidR="00E12CDE" w:rsidRPr="007233E9">
        <w:rPr>
          <w:rFonts w:asciiTheme="minorHAnsi" w:hAnsiTheme="minorHAnsi" w:cstheme="minorHAnsi"/>
          <w:b w:val="0"/>
          <w:sz w:val="22"/>
          <w:szCs w:val="22"/>
        </w:rPr>
        <w:t xml:space="preserve">Předsedy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541DE356" w14:textId="24868280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Působnost </w:t>
      </w:r>
      <w:r w:rsidR="00812790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 se dále řídí platnými právními předpisy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Pr="007233E9">
        <w:rPr>
          <w:rFonts w:asciiTheme="minorHAnsi" w:hAnsiTheme="minorHAnsi" w:cstheme="minorHAnsi"/>
          <w:b w:val="0"/>
          <w:sz w:val="22"/>
          <w:szCs w:val="22"/>
        </w:rPr>
        <w:t>a stanovami Společnosti.</w:t>
      </w:r>
    </w:p>
    <w:p w14:paraId="19A732BC" w14:textId="1A638A46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Odměna </w:t>
      </w:r>
      <w:r w:rsidR="006B244A"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Předsedy </w:t>
      </w: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dozorčí rady</w:t>
      </w:r>
    </w:p>
    <w:p w14:paraId="3E521DA1" w14:textId="086F19E5" w:rsidR="00190396" w:rsidRPr="00FA4DB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</w:t>
      </w:r>
      <w:r w:rsidR="009F4D49" w:rsidRPr="00FA4DB9">
        <w:rPr>
          <w:rFonts w:asciiTheme="minorHAnsi" w:hAnsiTheme="minorHAnsi" w:cstheme="minorHAnsi"/>
          <w:b w:val="0"/>
          <w:sz w:val="22"/>
          <w:szCs w:val="22"/>
        </w:rPr>
        <w:t>P</w:t>
      </w:r>
      <w:r w:rsidR="006B244A" w:rsidRPr="00FA4DB9">
        <w:rPr>
          <w:rFonts w:asciiTheme="minorHAnsi" w:hAnsiTheme="minorHAnsi" w:cstheme="minorHAnsi"/>
          <w:b w:val="0"/>
          <w:sz w:val="22"/>
          <w:szCs w:val="22"/>
        </w:rPr>
        <w:t>ředsedovi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dozorčí rady náleží za výkon funkce </w:t>
      </w:r>
      <w:r w:rsidR="006B244A" w:rsidRPr="00FA4DB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 měsíční odměna ve výši </w:t>
      </w:r>
      <w:proofErr w:type="spellStart"/>
      <w:r w:rsidR="00125048">
        <w:rPr>
          <w:rFonts w:asciiTheme="minorHAnsi" w:hAnsiTheme="minorHAnsi" w:cstheme="minorHAnsi"/>
          <w:b w:val="0"/>
          <w:sz w:val="22"/>
          <w:szCs w:val="22"/>
        </w:rPr>
        <w:t>xxxxx</w:t>
      </w:r>
      <w:bookmarkStart w:id="4" w:name="_GoBack"/>
      <w:bookmarkEnd w:id="4"/>
      <w:proofErr w:type="spellEnd"/>
      <w:r w:rsidR="008778AE" w:rsidRPr="00FA4DB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</w:t>
      </w:r>
      <w:r w:rsidR="006B244A" w:rsidRPr="00FA4DB9">
        <w:rPr>
          <w:rFonts w:asciiTheme="minorHAnsi" w:hAnsiTheme="minorHAnsi" w:cstheme="minorHAnsi"/>
          <w:b w:val="0"/>
          <w:sz w:val="22"/>
          <w:szCs w:val="22"/>
        </w:rPr>
        <w:t>Předsedovi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dozorčí rady vyplácí za období </w:t>
      </w:r>
      <w:r w:rsidR="00033BEF" w:rsidRPr="00FA4DB9">
        <w:rPr>
          <w:rFonts w:asciiTheme="minorHAnsi" w:hAnsiTheme="minorHAnsi" w:cstheme="minorHAnsi"/>
          <w:b w:val="0"/>
          <w:sz w:val="22"/>
          <w:szCs w:val="22"/>
        </w:rPr>
        <w:t xml:space="preserve">počínající prvním dnem kalendářního měsíce následujícího po jeho zvolení 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>do funkce</w:t>
      </w:r>
      <w:r w:rsidR="00702935" w:rsidRPr="00FA4DB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1A30" w:rsidRPr="00FA4DB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702935" w:rsidRPr="00FA4DB9">
        <w:rPr>
          <w:rFonts w:asciiTheme="minorHAnsi" w:hAnsiTheme="minorHAnsi" w:cstheme="minorHAnsi"/>
          <w:b w:val="0"/>
          <w:sz w:val="22"/>
          <w:szCs w:val="22"/>
        </w:rPr>
        <w:t xml:space="preserve"> dozorčí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373F" w:rsidRPr="00FA4DB9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na základě </w:t>
      </w:r>
      <w:r w:rsidR="00A1373F" w:rsidRPr="00FA4DB9">
        <w:rPr>
          <w:rFonts w:asciiTheme="minorHAnsi" w:hAnsiTheme="minorHAnsi" w:cstheme="minorHAnsi"/>
          <w:b w:val="0"/>
          <w:sz w:val="22"/>
          <w:szCs w:val="22"/>
        </w:rPr>
        <w:t>usnesení dozorčí rady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a účinnými právními předpisy. </w:t>
      </w:r>
      <w:r w:rsidR="00341A30" w:rsidRPr="00FA4DB9">
        <w:rPr>
          <w:rFonts w:asciiTheme="minorHAnsi" w:hAnsiTheme="minorHAnsi" w:cstheme="minorHAnsi"/>
          <w:b w:val="0"/>
          <w:sz w:val="22"/>
          <w:szCs w:val="22"/>
        </w:rPr>
        <w:t>Za období mezi zvolením členem dozorčí rady a předsedou dozorčí rady náleží Předsedovi</w:t>
      </w:r>
      <w:r w:rsidR="008778AE" w:rsidRPr="00FA4DB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1A30" w:rsidRPr="00FA4DB9">
        <w:rPr>
          <w:rFonts w:asciiTheme="minorHAnsi" w:hAnsiTheme="minorHAnsi" w:cstheme="minorHAnsi"/>
          <w:b w:val="0"/>
          <w:sz w:val="22"/>
          <w:szCs w:val="22"/>
        </w:rPr>
        <w:t xml:space="preserve">dozorčí rady odměna jako Členu dozorčí rady. 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Měsíční odměna se </w:t>
      </w:r>
      <w:r w:rsidR="00702935" w:rsidRPr="00FA4DB9">
        <w:rPr>
          <w:rFonts w:asciiTheme="minorHAnsi" w:hAnsiTheme="minorHAnsi" w:cstheme="minorHAnsi"/>
          <w:b w:val="0"/>
          <w:sz w:val="22"/>
          <w:szCs w:val="22"/>
        </w:rPr>
        <w:t>Předsedovi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 xml:space="preserve"> dozorčí rady vyplácí bezhotovostním převodem na </w:t>
      </w:r>
      <w:r w:rsidR="00702935" w:rsidRPr="00FA4DB9">
        <w:rPr>
          <w:rFonts w:asciiTheme="minorHAnsi" w:hAnsiTheme="minorHAnsi" w:cstheme="minorHAnsi"/>
          <w:b w:val="0"/>
          <w:sz w:val="22"/>
          <w:szCs w:val="22"/>
        </w:rPr>
        <w:t xml:space="preserve">jeho </w:t>
      </w:r>
      <w:r w:rsidRPr="00FA4DB9">
        <w:rPr>
          <w:rFonts w:asciiTheme="minorHAnsi" w:hAnsiTheme="minorHAnsi" w:cstheme="minorHAnsi"/>
          <w:b w:val="0"/>
          <w:sz w:val="22"/>
          <w:szCs w:val="22"/>
        </w:rPr>
        <w:t>písemně sdělený bankovní účet</w:t>
      </w:r>
      <w:r w:rsidR="00702935" w:rsidRPr="00FA4DB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F478054" w14:textId="444CD12C" w:rsidR="00190396" w:rsidRPr="006D0CE5" w:rsidRDefault="006D0CE5" w:rsidP="006D0CE5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D0CE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předsedovi</w:t>
      </w:r>
      <w:r w:rsidRPr="006D0CE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dozorčí rady</w:t>
      </w:r>
      <w:r w:rsidRPr="006D0CE5">
        <w:rPr>
          <w:rFonts w:asciiTheme="minorHAnsi" w:hAnsiTheme="minorHAnsi" w:cstheme="minorHAnsi"/>
          <w:bCs/>
          <w:i/>
          <w:iCs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513045D" w14:textId="52BDC641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 má nárok na měsíční odměnu dle odst. 3.1 za daný kalendářní měsíc pouze v případě, pokud řádně plní své povinnosti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Společnosti. </w:t>
      </w:r>
    </w:p>
    <w:p w14:paraId="0B81A3E0" w14:textId="03838369" w:rsidR="00190396" w:rsidRPr="007233E9" w:rsidRDefault="00190396" w:rsidP="007233E9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Další odměny náleží </w:t>
      </w:r>
      <w:r w:rsidR="00702935" w:rsidRPr="007233E9">
        <w:rPr>
          <w:rFonts w:asciiTheme="minorHAnsi" w:hAnsiTheme="minorHAnsi" w:cstheme="minorHAnsi"/>
          <w:b w:val="0"/>
          <w:sz w:val="22"/>
          <w:szCs w:val="22"/>
        </w:rPr>
        <w:t>Předsedovi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 dozorčí rady, pokud jsou schváleny rozhodnutím jediného akcionáře Společnosti.</w:t>
      </w:r>
    </w:p>
    <w:p w14:paraId="07787F4D" w14:textId="77777777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34B865EB" w14:textId="3FAEAE86" w:rsidR="00190396" w:rsidRPr="007233E9" w:rsidRDefault="00190396" w:rsidP="007233E9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7233E9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Smluvní strany se dohodly,</w:t>
      </w:r>
      <w:r w:rsidR="00702935"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že Předsedovi</w:t>
      </w:r>
      <w:r w:rsidR="0009564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02935"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d</w:t>
      </w: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ozorčí rady náleží náhrada skutečně vynaložených nákladů spojených s výkonem funkce </w:t>
      </w:r>
      <w:r w:rsidR="00702935"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Předsedy </w:t>
      </w: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dozorčí rady, především nákladů na reprezentaci v souladu s platnými a účinnými právními předpisy České republiky, vnitřními dokumenty Společnosti a touto Smlouvou.</w:t>
      </w:r>
    </w:p>
    <w:p w14:paraId="77E78EC9" w14:textId="77777777" w:rsidR="007233E9" w:rsidRDefault="007233E9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bookmarkStart w:id="5" w:name="_Toc266738525"/>
      <w:bookmarkStart w:id="6" w:name="_Toc266738526"/>
      <w:bookmarkStart w:id="7" w:name="_Ref307478995"/>
      <w:bookmarkStart w:id="8" w:name="_Ref341804063"/>
      <w:bookmarkEnd w:id="2"/>
      <w:bookmarkEnd w:id="3"/>
      <w:bookmarkEnd w:id="5"/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2AC403" w14:textId="0C3211F5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Mlčenlivost</w:t>
      </w:r>
      <w:bookmarkEnd w:id="6"/>
      <w:bookmarkEnd w:id="7"/>
      <w:bookmarkEnd w:id="8"/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AE6030" w14:textId="0394720B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 z žádného důvodu nesdělí žádné třetí osobě ani nepoužije ve prospěch svůj či třetí osoby v žádné podobě jakékoli informace, o nichž ví nebo by se mohl rozumně domnívat, že jsou důvěrné, jak je definováno v odst. 5.2. níže, pokud k tomu nezíská předchozí písemný souhlas jediného akcionáře Společnosti.</w:t>
      </w:r>
    </w:p>
    <w:p w14:paraId="3CACD4A6" w14:textId="4B592958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9" w:name="_Ref534618312"/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Pr="007233E9">
        <w:rPr>
          <w:rFonts w:asciiTheme="minorHAnsi" w:hAnsiTheme="minorHAnsi" w:cstheme="minorHAnsi"/>
          <w:b w:val="0"/>
          <w:sz w:val="22"/>
          <w:szCs w:val="22"/>
        </w:rPr>
        <w:t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9"/>
    </w:p>
    <w:p w14:paraId="4D66BB86" w14:textId="7508A8B6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Povinnost mlčenlivosti platí i po ukončení výkonu funkce </w:t>
      </w:r>
      <w:r w:rsidR="00702935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dozorčí rady Společnosti.</w:t>
      </w:r>
    </w:p>
    <w:p w14:paraId="7934D31A" w14:textId="683D55BC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 se zavazuje podniknout taková preventivní opatření, aby obchodní tajemství a důvěrné informace Společnosti nebyly sděleny třetím osobám.</w:t>
      </w:r>
    </w:p>
    <w:p w14:paraId="7A937AF6" w14:textId="77777777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06E12C94" w14:textId="4D35AB0E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0" w:name="_Toc266738527"/>
      <w:bookmarkStart w:id="11" w:name="_Toc266738529"/>
      <w:bookmarkEnd w:id="10"/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Ostatní povinnosti </w:t>
      </w:r>
      <w:r w:rsidR="00702935" w:rsidRPr="007233E9">
        <w:rPr>
          <w:rFonts w:asciiTheme="minorHAnsi" w:hAnsiTheme="minorHAnsi" w:cstheme="minorHAnsi"/>
          <w:b w:val="0"/>
          <w:bCs/>
          <w:sz w:val="22"/>
          <w:szCs w:val="22"/>
        </w:rPr>
        <w:t>Předsedy</w:t>
      </w: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 xml:space="preserve"> dozorčí rady</w:t>
      </w:r>
    </w:p>
    <w:p w14:paraId="0777CAF6" w14:textId="140F04CF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</w:t>
      </w:r>
      <w:r w:rsidR="00670AB1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09564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dozorčí rady protokolárně předá Společnosti veškeré pracovní podklady včetně všech věcí svěřených mu Společností v souvislosti s výkonem funkce, stejně jako veškeré písemnosti a jiné záznamy týkající se Společnosti a její činnosti, které má v dispozici.</w:t>
      </w:r>
    </w:p>
    <w:p w14:paraId="19B204C1" w14:textId="3EFEA978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je povinen bezodkladně informovat Společnost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své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ztrátě způsobilosti k výkonu funkce, ať už v plném rozsahu nebo jen částečně.</w:t>
      </w:r>
    </w:p>
    <w:p w14:paraId="5D6D1B3B" w14:textId="77777777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DBA8C56" w14:textId="4AB82980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dozorčí rady</w:t>
      </w:r>
      <w:r w:rsidR="007233E9" w:rsidRPr="007233E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68B5" w:rsidRPr="007233E9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, že Společnost bude uchovávat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135D2E">
        <w:rPr>
          <w:rFonts w:asciiTheme="minorHAnsi" w:hAnsiTheme="minorHAnsi" w:cstheme="minorHAnsi"/>
          <w:b w:val="0"/>
          <w:sz w:val="22"/>
          <w:szCs w:val="22"/>
        </w:rPr>
        <w:t>ú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38A69A48" w14:textId="161CE33A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135D2E">
        <w:rPr>
          <w:rFonts w:asciiTheme="minorHAnsi" w:hAnsiTheme="minorHAnsi" w:cstheme="minorHAnsi"/>
          <w:b w:val="0"/>
          <w:sz w:val="22"/>
          <w:szCs w:val="22"/>
        </w:rPr>
        <w:t>ú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</w:t>
      </w:r>
      <w:r w:rsidR="00702935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podle této Smlouvy. Společnost je oprávněna užít </w:t>
      </w:r>
      <w:r w:rsidR="00135D2E">
        <w:rPr>
          <w:rFonts w:asciiTheme="minorHAnsi" w:hAnsiTheme="minorHAnsi" w:cstheme="minorHAnsi"/>
          <w:b w:val="0"/>
          <w:sz w:val="22"/>
          <w:szCs w:val="22"/>
        </w:rPr>
        <w:t>ú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6A798A3B" w14:textId="6D45E5BC" w:rsidR="00190396" w:rsidRPr="007233E9" w:rsidRDefault="00702935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Předseda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má právo na přístup k </w:t>
      </w:r>
      <w:r w:rsidR="00135D2E">
        <w:rPr>
          <w:rFonts w:asciiTheme="minorHAnsi" w:hAnsiTheme="minorHAnsi" w:cstheme="minorHAnsi"/>
          <w:b w:val="0"/>
          <w:sz w:val="22"/>
          <w:szCs w:val="22"/>
        </w:rPr>
        <w:t>ú</w:t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dajům, jejich opravu a likvidaci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 xml:space="preserve">v souladu s platnými předpisy a zavazuje se Společnost bez zbytečného odkladu informovat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190396" w:rsidRPr="007233E9">
        <w:rPr>
          <w:rFonts w:asciiTheme="minorHAnsi" w:hAnsiTheme="minorHAnsi" w:cstheme="minorHAnsi"/>
          <w:b w:val="0"/>
          <w:sz w:val="22"/>
          <w:szCs w:val="22"/>
        </w:rPr>
        <w:t>o jakékoli změně těchto údajů.</w:t>
      </w:r>
    </w:p>
    <w:bookmarkEnd w:id="11"/>
    <w:p w14:paraId="53B8DD9D" w14:textId="77777777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13737E1A" w14:textId="55695A76" w:rsidR="00F67D05" w:rsidRPr="007233E9" w:rsidRDefault="00F67D05" w:rsidP="007233E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E45ADD"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E45AD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7233E9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71C31BE" w14:textId="2D8B49F2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381016703"/>
      <w:bookmarkStart w:id="13" w:name="_Toc381204481"/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</w:t>
      </w:r>
      <w:r w:rsidR="00670AB1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>dozorčí rady, a to z jakéhokoli důvodu, s výjimkou ustanovení článku 5. této Smlouvy, který zůstává v platnosti i po zániku této Smlouvy.</w:t>
      </w:r>
    </w:p>
    <w:p w14:paraId="0FAD4807" w14:textId="53A08B13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Před zánikem funkce </w:t>
      </w:r>
      <w:r w:rsidR="00670AB1" w:rsidRPr="007233E9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545B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dozorčí rady může být tato Smlouva změněna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Pr="007233E9">
        <w:rPr>
          <w:rFonts w:asciiTheme="minorHAnsi" w:hAnsiTheme="minorHAnsi" w:cstheme="minorHAnsi"/>
          <w:b w:val="0"/>
          <w:sz w:val="22"/>
          <w:szCs w:val="22"/>
        </w:rPr>
        <w:t>či ukončena pouze dohodou Smluvních stran.</w:t>
      </w:r>
      <w:bookmarkStart w:id="14" w:name="_Toc266738530"/>
      <w:bookmarkEnd w:id="12"/>
      <w:bookmarkEnd w:id="13"/>
    </w:p>
    <w:p w14:paraId="05B0EDB8" w14:textId="77777777" w:rsidR="00190396" w:rsidRPr="007233E9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Závěrečná ustanovení</w:t>
      </w:r>
      <w:bookmarkEnd w:id="14"/>
    </w:p>
    <w:p w14:paraId="6F9C4FA8" w14:textId="4062038B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FA4DB9">
        <w:rPr>
          <w:rFonts w:asciiTheme="minorHAnsi" w:hAnsiTheme="minorHAnsi" w:cstheme="minorHAnsi"/>
          <w:b w:val="0"/>
          <w:sz w:val="22"/>
          <w:szCs w:val="22"/>
        </w:rPr>
        <w:br/>
      </w:r>
      <w:r w:rsidR="00F67D05" w:rsidRPr="007233E9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 občanského zákoníku</w:t>
      </w:r>
      <w:r w:rsidR="00F67D05" w:rsidRPr="007233E9">
        <w:rPr>
          <w:rFonts w:asciiTheme="minorHAnsi" w:hAnsiTheme="minorHAnsi" w:cstheme="minorHAnsi"/>
          <w:b w:val="0"/>
          <w:sz w:val="22"/>
          <w:szCs w:val="22"/>
        </w:rPr>
        <w:t>, ve znění pozdějších předpisů</w:t>
      </w:r>
      <w:r w:rsidR="00135D2E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33E9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5AA8D97D" w14:textId="77777777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Veškeré změny této Smlouvy musí být provedeny písemnými vzestupně číslovanými dodatky podepsanými oběma Smluvními stranami schválenými jediným akcionářem Společnosti.</w:t>
      </w:r>
    </w:p>
    <w:p w14:paraId="1AAC7B30" w14:textId="77777777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65FE8DB1" w14:textId="1D4E129C" w:rsidR="00190396" w:rsidRPr="007233E9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33E9">
        <w:rPr>
          <w:rFonts w:asciiTheme="minorHAnsi" w:hAnsiTheme="minorHAnsi" w:cstheme="minorHAnsi"/>
          <w:b w:val="0"/>
          <w:sz w:val="22"/>
          <w:szCs w:val="22"/>
        </w:rPr>
        <w:t>Tato Smlouva byla vyhotovena ve dvou vyhotoveních. Každá ze Smluvních stran obdrží po jednom vyhotovení.</w:t>
      </w:r>
    </w:p>
    <w:p w14:paraId="718EB469" w14:textId="77777777" w:rsidR="00190396" w:rsidRPr="007233E9" w:rsidRDefault="00190396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2617850" w14:textId="77777777" w:rsidR="00F67D05" w:rsidRPr="007233E9" w:rsidRDefault="00F67D05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4995EB0" w14:textId="4A071FC2" w:rsidR="00F67D05" w:rsidRPr="007233E9" w:rsidRDefault="00F67D05" w:rsidP="00A268B5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33E9">
        <w:rPr>
          <w:rFonts w:asciiTheme="minorHAnsi" w:hAnsiTheme="minorHAnsi" w:cstheme="minorHAnsi"/>
          <w:bCs/>
          <w:sz w:val="22"/>
          <w:szCs w:val="22"/>
        </w:rPr>
        <w:t>V</w:t>
      </w:r>
      <w:r w:rsidR="00821E54">
        <w:rPr>
          <w:rFonts w:asciiTheme="minorHAnsi" w:hAnsiTheme="minorHAnsi" w:cstheme="minorHAnsi"/>
          <w:bCs/>
          <w:sz w:val="22"/>
          <w:szCs w:val="22"/>
        </w:rPr>
        <w:t xml:space="preserve"> Příbrami</w:t>
      </w:r>
      <w:r w:rsidRPr="007233E9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821E54">
        <w:rPr>
          <w:rFonts w:asciiTheme="minorHAnsi" w:hAnsiTheme="minorHAnsi" w:cstheme="minorHAnsi"/>
          <w:bCs/>
          <w:sz w:val="22"/>
          <w:szCs w:val="22"/>
        </w:rPr>
        <w:t>21. 03. 2025</w:t>
      </w:r>
      <w:r w:rsidRPr="007233E9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7233E9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7233E9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7233E9">
        <w:rPr>
          <w:rFonts w:asciiTheme="minorHAnsi" w:hAnsiTheme="minorHAnsi" w:cstheme="minorHAnsi"/>
          <w:bCs/>
          <w:sz w:val="22"/>
          <w:szCs w:val="22"/>
        </w:rPr>
        <w:tab/>
      </w:r>
      <w:r w:rsidR="00821E54">
        <w:rPr>
          <w:rFonts w:asciiTheme="minorHAnsi" w:hAnsiTheme="minorHAnsi" w:cstheme="minorHAnsi"/>
          <w:bCs/>
          <w:sz w:val="22"/>
          <w:szCs w:val="22"/>
        </w:rPr>
        <w:tab/>
      </w:r>
      <w:r w:rsidRPr="007233E9">
        <w:rPr>
          <w:rFonts w:asciiTheme="minorHAnsi" w:hAnsiTheme="minorHAnsi" w:cstheme="minorHAnsi"/>
          <w:bCs/>
          <w:sz w:val="22"/>
          <w:szCs w:val="22"/>
        </w:rPr>
        <w:t>V</w:t>
      </w:r>
      <w:r w:rsidR="00821E54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7233E9">
        <w:rPr>
          <w:rFonts w:asciiTheme="minorHAnsi" w:hAnsiTheme="minorHAnsi" w:cstheme="minorHAnsi"/>
          <w:bCs/>
          <w:sz w:val="22"/>
          <w:szCs w:val="22"/>
        </w:rPr>
        <w:t>dne</w:t>
      </w:r>
      <w:r w:rsidR="00545BEA">
        <w:rPr>
          <w:rFonts w:asciiTheme="minorHAnsi" w:hAnsiTheme="minorHAnsi" w:cstheme="minorHAnsi"/>
          <w:bCs/>
          <w:sz w:val="22"/>
          <w:szCs w:val="22"/>
        </w:rPr>
        <w:t xml:space="preserve"> 21. 03. 2025</w:t>
      </w:r>
    </w:p>
    <w:p w14:paraId="7AD2439A" w14:textId="77777777" w:rsidR="00F67D05" w:rsidRPr="007233E9" w:rsidRDefault="00F67D05" w:rsidP="00A268B5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785797" w14:textId="77777777" w:rsidR="00F67D05" w:rsidRPr="007233E9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52461" w14:textId="77777777" w:rsidR="00F67D05" w:rsidRPr="007233E9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18611" w14:textId="77777777" w:rsidR="00F67D05" w:rsidRPr="007233E9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989A4B" w14:textId="31952820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5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</w:t>
      </w:r>
      <w:r w:rsidR="00E90D42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21E54">
        <w:rPr>
          <w:rFonts w:asciiTheme="minorHAnsi" w:hAnsiTheme="minorHAnsi" w:cstheme="minorHAnsi"/>
          <w:bCs/>
          <w:sz w:val="22"/>
          <w:szCs w:val="22"/>
        </w:rPr>
        <w:tab/>
      </w:r>
      <w:r w:rsidR="00E90D42">
        <w:rPr>
          <w:rFonts w:asciiTheme="minorHAnsi" w:hAnsiTheme="minorHAnsi" w:cstheme="minorHAnsi"/>
          <w:bCs/>
          <w:sz w:val="22"/>
          <w:szCs w:val="22"/>
        </w:rPr>
        <w:t>Předseda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63EB7C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4DF5C1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995F4" w14:textId="19863DF4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821E54">
        <w:rPr>
          <w:rFonts w:asciiTheme="minorHAnsi" w:hAnsiTheme="minorHAnsi" w:cstheme="minorHAnsi"/>
          <w:bCs/>
          <w:sz w:val="22"/>
          <w:szCs w:val="22"/>
        </w:rPr>
        <w:tab/>
        <w:t>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4C5A64E4" w14:textId="4C3AE0D5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90D42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821E54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E54">
        <w:rPr>
          <w:rFonts w:asciiTheme="minorHAnsi" w:hAnsiTheme="minorHAnsi" w:cstheme="minorHAnsi"/>
          <w:bCs/>
          <w:sz w:val="22"/>
          <w:szCs w:val="22"/>
        </w:rPr>
        <w:tab/>
        <w:t xml:space="preserve">Ing. </w:t>
      </w:r>
      <w:r w:rsidR="00545BEA">
        <w:rPr>
          <w:rFonts w:asciiTheme="minorHAnsi" w:hAnsiTheme="minorHAnsi" w:cstheme="minorHAnsi"/>
          <w:bCs/>
          <w:sz w:val="22"/>
          <w:szCs w:val="22"/>
        </w:rPr>
        <w:t xml:space="preserve">Věra </w:t>
      </w:r>
      <w:proofErr w:type="spellStart"/>
      <w:r w:rsidR="00545BEA">
        <w:rPr>
          <w:rFonts w:asciiTheme="minorHAnsi" w:hAnsiTheme="minorHAnsi" w:cstheme="minorHAnsi"/>
          <w:bCs/>
          <w:sz w:val="22"/>
          <w:szCs w:val="22"/>
        </w:rPr>
        <w:t>Esch</w:t>
      </w:r>
      <w:r w:rsidR="00307957">
        <w:rPr>
          <w:rFonts w:asciiTheme="minorHAnsi" w:hAnsiTheme="minorHAnsi" w:cstheme="minorHAnsi"/>
          <w:bCs/>
          <w:sz w:val="22"/>
          <w:szCs w:val="22"/>
        </w:rPr>
        <w:t>ne</w:t>
      </w:r>
      <w:r w:rsidR="00545BEA">
        <w:rPr>
          <w:rFonts w:asciiTheme="minorHAnsi" w:hAnsiTheme="minorHAnsi" w:cstheme="minorHAnsi"/>
          <w:bCs/>
          <w:sz w:val="22"/>
          <w:szCs w:val="22"/>
        </w:rPr>
        <w:t>rová</w:t>
      </w:r>
      <w:proofErr w:type="spellEnd"/>
    </w:p>
    <w:p w14:paraId="42DD61F5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03D9C2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C5B494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AD6815" w14:textId="77777777" w:rsidR="007A3ECA" w:rsidRPr="00554BCA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E7ED10E" w14:textId="3F1A459C" w:rsidR="007A3ECA" w:rsidRPr="0001506D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5"/>
    <w:p w14:paraId="122707B7" w14:textId="77777777" w:rsidR="007A3ECA" w:rsidRPr="0001506D" w:rsidRDefault="007A3ECA" w:rsidP="007A3EC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AAF8E8" w14:textId="77777777" w:rsidR="00F67D05" w:rsidRPr="007233E9" w:rsidRDefault="00F67D05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502B8556" w14:textId="77777777" w:rsidR="007F7EA3" w:rsidRPr="007233E9" w:rsidRDefault="007F7EA3" w:rsidP="007233E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F7EA3" w:rsidRPr="007233E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334C" w14:textId="77777777" w:rsidR="00E80B84" w:rsidRDefault="00E80B84">
      <w:r>
        <w:separator/>
      </w:r>
    </w:p>
  </w:endnote>
  <w:endnote w:type="continuationSeparator" w:id="0">
    <w:p w14:paraId="7AF3B37B" w14:textId="77777777" w:rsidR="00E80B84" w:rsidRDefault="00E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FE26" w14:textId="77777777" w:rsidR="00F67D05" w:rsidRDefault="009405A8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C69EFE" w14:textId="77777777" w:rsidR="00F67D05" w:rsidRDefault="00F67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5A56" w14:textId="77777777" w:rsidR="00F67D05" w:rsidRPr="00C94290" w:rsidRDefault="009405A8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>
      <w:rPr>
        <w:rStyle w:val="slostrnky"/>
        <w:noProof/>
        <w:sz w:val="18"/>
        <w:szCs w:val="18"/>
      </w:rPr>
      <w:fldChar w:fldCharType="begin"/>
    </w:r>
    <w:r>
      <w:rPr>
        <w:rStyle w:val="slostrnky"/>
        <w:noProof/>
        <w:sz w:val="18"/>
        <w:szCs w:val="18"/>
      </w:rPr>
      <w:instrText xml:space="preserve"> NUMPAGES  \* Arabic  \* MERGEFORMAT </w:instrText>
    </w:r>
    <w:r>
      <w:rPr>
        <w:rStyle w:val="slostrnky"/>
        <w:noProof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>
      <w:rPr>
        <w:rStyle w:val="slostrnky"/>
        <w:noProof/>
        <w:sz w:val="18"/>
        <w:szCs w:val="18"/>
      </w:rPr>
      <w:fldChar w:fldCharType="end"/>
    </w:r>
  </w:p>
  <w:p w14:paraId="4B5372C1" w14:textId="77777777" w:rsidR="00F67D05" w:rsidRDefault="00F67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9040" w14:textId="77777777" w:rsidR="00E80B84" w:rsidRDefault="00E80B84">
      <w:r>
        <w:separator/>
      </w:r>
    </w:p>
  </w:footnote>
  <w:footnote w:type="continuationSeparator" w:id="0">
    <w:p w14:paraId="11FF8D85" w14:textId="77777777" w:rsidR="00E80B84" w:rsidRDefault="00E8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96"/>
    <w:rsid w:val="00033BEF"/>
    <w:rsid w:val="000665A2"/>
    <w:rsid w:val="0009564B"/>
    <w:rsid w:val="000F100A"/>
    <w:rsid w:val="00125048"/>
    <w:rsid w:val="00126636"/>
    <w:rsid w:val="00135D2E"/>
    <w:rsid w:val="00190396"/>
    <w:rsid w:val="001B6E4E"/>
    <w:rsid w:val="00307957"/>
    <w:rsid w:val="003318E7"/>
    <w:rsid w:val="00341A30"/>
    <w:rsid w:val="0037710F"/>
    <w:rsid w:val="00463E1D"/>
    <w:rsid w:val="004E3B8A"/>
    <w:rsid w:val="005260BE"/>
    <w:rsid w:val="00545BEA"/>
    <w:rsid w:val="005976D7"/>
    <w:rsid w:val="005E4DE3"/>
    <w:rsid w:val="0063318D"/>
    <w:rsid w:val="00637AC2"/>
    <w:rsid w:val="006653DF"/>
    <w:rsid w:val="0066643C"/>
    <w:rsid w:val="00670AB1"/>
    <w:rsid w:val="006723BE"/>
    <w:rsid w:val="006B244A"/>
    <w:rsid w:val="006D0CE5"/>
    <w:rsid w:val="00702935"/>
    <w:rsid w:val="007162EC"/>
    <w:rsid w:val="007233E9"/>
    <w:rsid w:val="00760D4E"/>
    <w:rsid w:val="007A3ECA"/>
    <w:rsid w:val="007F7EA3"/>
    <w:rsid w:val="00812790"/>
    <w:rsid w:val="00821E54"/>
    <w:rsid w:val="008778AE"/>
    <w:rsid w:val="008A225B"/>
    <w:rsid w:val="0092378D"/>
    <w:rsid w:val="009405A8"/>
    <w:rsid w:val="00955329"/>
    <w:rsid w:val="009E16E4"/>
    <w:rsid w:val="009F4D49"/>
    <w:rsid w:val="00A1373F"/>
    <w:rsid w:val="00A268B5"/>
    <w:rsid w:val="00AA273C"/>
    <w:rsid w:val="00BE317F"/>
    <w:rsid w:val="00C176A7"/>
    <w:rsid w:val="00CE74FA"/>
    <w:rsid w:val="00D67105"/>
    <w:rsid w:val="00D96418"/>
    <w:rsid w:val="00DD1A51"/>
    <w:rsid w:val="00DE6CD5"/>
    <w:rsid w:val="00E12CDE"/>
    <w:rsid w:val="00E454EA"/>
    <w:rsid w:val="00E45ADD"/>
    <w:rsid w:val="00E67148"/>
    <w:rsid w:val="00E80B84"/>
    <w:rsid w:val="00E90D42"/>
    <w:rsid w:val="00EC3D94"/>
    <w:rsid w:val="00F67D05"/>
    <w:rsid w:val="00FA4DB9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5BC"/>
  <w15:chartTrackingRefBased/>
  <w15:docId w15:val="{B2CEA574-9EB2-4074-ACCC-20D860D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0396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03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03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9039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190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190396"/>
  </w:style>
  <w:style w:type="paragraph" w:styleId="Revize">
    <w:name w:val="Revision"/>
    <w:hidden/>
    <w:uiPriority w:val="99"/>
    <w:semiHidden/>
    <w:rsid w:val="00F6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6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6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6E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E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Eva</dc:creator>
  <cp:keywords/>
  <dc:description/>
  <cp:lastModifiedBy>User</cp:lastModifiedBy>
  <cp:revision>2</cp:revision>
  <dcterms:created xsi:type="dcterms:W3CDTF">2025-04-07T06:41:00Z</dcterms:created>
  <dcterms:modified xsi:type="dcterms:W3CDTF">2025-04-07T06:41:00Z</dcterms:modified>
</cp:coreProperties>
</file>