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ČESTNÉ PROHLÁŠENÍ K FINANČNÍM SANKCÍM</w:t>
      </w:r>
      <w:bookmarkEnd w:id="0"/>
      <w:bookmarkEnd w:id="1"/>
      <w:bookmarkEnd w:id="2"/>
    </w:p>
    <w:p>
      <w:pPr>
        <w:pStyle w:val="Style11"/>
        <w:keepNext/>
        <w:keepLines/>
        <w:widowControl w:val="0"/>
        <w:shd w:val="clear" w:color="auto" w:fill="auto"/>
        <w:tabs>
          <w:tab w:pos="1411" w:val="left"/>
        </w:tabs>
        <w:bidi w:val="0"/>
        <w:spacing w:before="0" w:line="240" w:lineRule="auto"/>
        <w:ind w:left="0" w:right="0" w:firstLine="0"/>
        <w:jc w:val="left"/>
      </w:pPr>
      <w:bookmarkStart w:id="3" w:name="bookmark3"/>
      <w:bookmarkStart w:id="4" w:name="bookmark4"/>
      <w:bookmarkStart w:id="5" w:name="bookmark5"/>
      <w:r>
        <w:rPr>
          <w:b w:val="0"/>
          <w:bCs w:val="0"/>
          <w:color w:val="000000"/>
          <w:spacing w:val="0"/>
          <w:w w:val="100"/>
          <w:position w:val="0"/>
          <w:shd w:val="clear" w:color="auto" w:fill="auto"/>
          <w:lang w:val="cs-CZ" w:eastAsia="cs-CZ" w:bidi="cs-CZ"/>
        </w:rPr>
        <w:t>Zakázka:</w:t>
        <w:tab/>
      </w:r>
      <w:r>
        <w:rPr>
          <w:color w:val="000000"/>
          <w:spacing w:val="0"/>
          <w:w w:val="100"/>
          <w:position w:val="0"/>
          <w:shd w:val="clear" w:color="auto" w:fill="auto"/>
          <w:lang w:val="cs-CZ" w:eastAsia="cs-CZ" w:bidi="cs-CZ"/>
        </w:rPr>
        <w:t>„VD Kryry - monitoring vrtů předprojektové přípravy“</w:t>
      </w:r>
      <w:bookmarkEnd w:id="3"/>
      <w:bookmarkEnd w:id="4"/>
      <w:bookmarkEnd w:id="5"/>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Zadavatel: Povodí Ohře, státní podnik, Bezručova 4219, 430 03 Chomutov</w:t>
      </w:r>
    </w:p>
    <w:p>
      <w:pPr>
        <w:pStyle w:val="Style11"/>
        <w:keepNext/>
        <w:keepLines/>
        <w:widowControl w:val="0"/>
        <w:shd w:val="clear" w:color="auto" w:fill="auto"/>
        <w:bidi w:val="0"/>
        <w:spacing w:before="0" w:line="240" w:lineRule="auto"/>
        <w:ind w:left="0" w:right="0" w:firstLine="0"/>
        <w:jc w:val="left"/>
      </w:pPr>
      <w:bookmarkStart w:id="6" w:name="bookmark6"/>
      <w:bookmarkStart w:id="7" w:name="bookmark7"/>
      <w:bookmarkStart w:id="8" w:name="bookmark8"/>
      <w:r>
        <w:rPr>
          <w:color w:val="000000"/>
          <w:spacing w:val="0"/>
          <w:w w:val="100"/>
          <w:position w:val="0"/>
          <w:shd w:val="clear" w:color="auto" w:fill="auto"/>
          <w:lang w:val="cs-CZ" w:eastAsia="cs-CZ" w:bidi="cs-CZ"/>
        </w:rPr>
        <w:t>ČESTNÉ PROHLÁŠENÍ</w:t>
      </w:r>
      <w:bookmarkEnd w:id="6"/>
      <w:bookmarkEnd w:id="7"/>
      <w:bookmarkEnd w:id="8"/>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VUHU a.s.</w:t>
      </w:r>
    </w:p>
    <w:p>
      <w:pPr>
        <w:pStyle w:val="Style2"/>
        <w:keepNext w:val="0"/>
        <w:keepLines w:val="0"/>
        <w:widowControl w:val="0"/>
        <w:shd w:val="clear" w:color="auto" w:fill="auto"/>
        <w:bidi w:val="0"/>
        <w:spacing w:before="0" w:after="20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(název účastníka zadávacího řízení)</w:t>
      </w:r>
    </w:p>
    <w:p>
      <w:pPr>
        <w:pStyle w:val="Style2"/>
        <w:keepNext w:val="0"/>
        <w:keepLines w:val="0"/>
        <w:widowControl w:val="0"/>
        <w:shd w:val="clear" w:color="auto" w:fill="auto"/>
        <w:bidi w:val="0"/>
        <w:spacing w:before="0" w:after="200" w:line="240"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 xml:space="preserve">o veřejnou zakázku na akci: </w:t>
      </w:r>
      <w:r>
        <w:rPr>
          <w:b/>
          <w:bCs/>
          <w:color w:val="000000"/>
          <w:spacing w:val="0"/>
          <w:w w:val="100"/>
          <w:position w:val="0"/>
          <w:shd w:val="clear" w:color="auto" w:fill="auto"/>
          <w:lang w:val="cs-CZ" w:eastAsia="cs-CZ" w:bidi="cs-CZ"/>
        </w:rPr>
        <w:t>„VD Kryry - monitoring vrtů předprojektové přípravy“</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 společnost</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VUHU a.s., sídlem tř. Budovatelů 2830/3, Most, 434 01, IČ: 44569181 jednající prostřednictvím</w:t>
      </w:r>
    </w:p>
    <w:p>
      <w:pPr>
        <w:pStyle w:val="Style2"/>
        <w:keepNext w:val="0"/>
        <w:keepLines w:val="0"/>
        <w:widowControl w:val="0"/>
        <w:shd w:val="clear" w:color="auto" w:fill="auto"/>
        <w:bidi w:val="0"/>
        <w:spacing w:before="0" w:after="0" w:line="240" w:lineRule="auto"/>
        <w:ind w:left="1660" w:right="0" w:firstLine="0"/>
        <w:jc w:val="left"/>
      </w:pPr>
      <w:r>
        <w:rPr>
          <w:color w:val="000000"/>
          <w:spacing w:val="0"/>
          <w:w w:val="100"/>
          <w:position w:val="0"/>
          <w:shd w:val="clear" w:color="auto" w:fill="auto"/>
          <w:lang w:val="cs-CZ" w:eastAsia="cs-CZ" w:bidi="cs-CZ"/>
        </w:rPr>
        <w:t>- předsedy představenstva a ředitele</w:t>
      </w:r>
    </w:p>
    <w:p>
      <w:pPr>
        <w:pStyle w:val="Style2"/>
        <w:keepNext w:val="0"/>
        <w:keepLines w:val="0"/>
        <w:widowControl w:val="0"/>
        <w:shd w:val="clear" w:color="auto" w:fill="auto"/>
        <w:bidi w:val="0"/>
        <w:spacing w:before="0" w:after="940" w:line="240" w:lineRule="auto"/>
        <w:ind w:left="0" w:right="0" w:firstLine="0"/>
        <w:jc w:val="both"/>
      </w:pPr>
      <w:r>
        <w:rPr>
          <w:color w:val="000000"/>
          <w:spacing w:val="0"/>
          <w:w w:val="100"/>
          <w:position w:val="0"/>
          <w:shd w:val="clear" w:color="auto" w:fill="auto"/>
          <w:lang w:val="cs-CZ" w:eastAsia="cs-CZ" w:bidi="cs-CZ"/>
        </w:rPr>
        <w:t>(dále jen „dodavatel“),</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Dodavatel čestně prohlašuje, že</w:t>
      </w:r>
    </w:p>
    <w:p>
      <w:pPr>
        <w:pStyle w:val="Style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9" w:name="bookmark9"/>
      <w:bookmarkEnd w:id="9"/>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2"/>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10" w:name="bookmark10"/>
      <w:bookmarkEnd w:id="10"/>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2"/>
        <w:keepNext w:val="0"/>
        <w:keepLines w:val="0"/>
        <w:widowControl w:val="0"/>
        <w:numPr>
          <w:ilvl w:val="0"/>
          <w:numId w:val="3"/>
        </w:numPr>
        <w:shd w:val="clear" w:color="auto" w:fill="auto"/>
        <w:tabs>
          <w:tab w:pos="354" w:val="left"/>
        </w:tabs>
        <w:bidi w:val="0"/>
        <w:spacing w:before="0" w:line="240" w:lineRule="auto"/>
        <w:ind w:left="300" w:right="0" w:hanging="300"/>
        <w:jc w:val="both"/>
      </w:pPr>
      <w:bookmarkStart w:id="11" w:name="bookmark11"/>
      <w:bookmarkEnd w:id="11"/>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12" w:name="bookmark12"/>
      <w:bookmarkEnd w:id="12"/>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2"/>
        <w:keepNext w:val="0"/>
        <w:keepLines w:val="0"/>
        <w:widowControl w:val="0"/>
        <w:numPr>
          <w:ilvl w:val="0"/>
          <w:numId w:val="5"/>
        </w:numPr>
        <w:shd w:val="clear" w:color="auto" w:fill="auto"/>
        <w:tabs>
          <w:tab w:pos="306" w:val="left"/>
        </w:tabs>
        <w:bidi w:val="0"/>
        <w:spacing w:before="0" w:line="240" w:lineRule="auto"/>
        <w:ind w:left="300" w:right="0" w:hanging="300"/>
        <w:jc w:val="both"/>
      </w:pPr>
      <w:bookmarkStart w:id="13" w:name="bookmark13"/>
      <w:bookmarkEnd w:id="13"/>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2"/>
        <w:keepNext w:val="0"/>
        <w:keepLines w:val="0"/>
        <w:widowControl w:val="0"/>
        <w:numPr>
          <w:ilvl w:val="0"/>
          <w:numId w:val="5"/>
        </w:numPr>
        <w:shd w:val="clear" w:color="auto" w:fill="auto"/>
        <w:tabs>
          <w:tab w:pos="354" w:val="left"/>
        </w:tabs>
        <w:bidi w:val="0"/>
        <w:spacing w:before="0" w:after="200" w:line="240" w:lineRule="auto"/>
        <w:ind w:left="300" w:right="0" w:hanging="300"/>
        <w:jc w:val="both"/>
      </w:pPr>
      <w:bookmarkStart w:id="14" w:name="bookmark14"/>
      <w:bookmarkEnd w:id="14"/>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pPr>
        <w:pStyle w:val="Style2"/>
        <w:keepNext w:val="0"/>
        <w:keepLines w:val="0"/>
        <w:widowControl w:val="0"/>
        <w:shd w:val="clear" w:color="auto" w:fill="auto"/>
        <w:bidi w:val="0"/>
        <w:spacing w:before="0" w:after="70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2"/>
        <w:keepNext w:val="0"/>
        <w:keepLines w:val="0"/>
        <w:widowControl w:val="0"/>
        <w:shd w:val="clear" w:color="auto" w:fill="auto"/>
        <w:bidi w:val="0"/>
        <w:spacing w:before="0" w:after="1780" w:line="240" w:lineRule="auto"/>
        <w:ind w:left="5440" w:right="0" w:firstLine="0"/>
        <w:jc w:val="left"/>
      </w:pPr>
      <w:r>
        <mc:AlternateContent>
          <mc:Choice Requires="wps">
            <w:drawing>
              <wp:anchor distT="0" distB="0" distL="114300" distR="114300" simplePos="0" relativeHeight="125829378" behindDoc="0" locked="0" layoutInCell="1" allowOverlap="1">
                <wp:simplePos x="0" y="0"/>
                <wp:positionH relativeFrom="page">
                  <wp:posOffset>707390</wp:posOffset>
                </wp:positionH>
                <wp:positionV relativeFrom="paragraph">
                  <wp:posOffset>12700</wp:posOffset>
                </wp:positionV>
                <wp:extent cx="490855" cy="228600"/>
                <wp:wrapSquare wrapText="bothSides"/>
                <wp:docPr id="1" name="Shape 1"/>
                <a:graphic xmlns:a="http://schemas.openxmlformats.org/drawingml/2006/main">
                  <a:graphicData uri="http://schemas.microsoft.com/office/word/2010/wordprocessingShape">
                    <wps:wsp>
                      <wps:cNvSpPr txBox="1"/>
                      <wps:spPr>
                        <a:xfrm>
                          <a:ext cx="490855" cy="22860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Jméno:</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5.700000000000003pt;margin-top:1.pt;width:38.649999999999999pt;height:18.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Jméno:</w:t>
                      </w:r>
                    </w:p>
                  </w:txbxContent>
                </v:textbox>
                <w10:wrap type="square" anchorx="page"/>
              </v:shape>
            </w:pict>
          </mc:Fallback>
        </mc:AlternateContent>
      </w:r>
      <w:r>
        <w:rPr>
          <w:color w:val="000000"/>
          <w:spacing w:val="0"/>
          <w:w w:val="100"/>
          <w:position w:val="0"/>
          <w:shd w:val="clear" w:color="auto" w:fill="auto"/>
          <w:lang w:val="cs-CZ" w:eastAsia="cs-CZ" w:bidi="cs-CZ"/>
        </w:rPr>
        <w:t>Podpis:</w:t>
      </w:r>
    </w:p>
    <w:p>
      <w:pPr>
        <w:pStyle w:val="Style2"/>
        <w:keepNext w:val="0"/>
        <w:keepLines w:val="0"/>
        <w:widowControl w:val="0"/>
        <w:shd w:val="clear" w:color="auto" w:fill="auto"/>
        <w:bidi w:val="0"/>
        <w:spacing w:before="0" w:after="700" w:line="240" w:lineRule="auto"/>
        <w:ind w:left="0" w:right="0" w:firstLine="0"/>
        <w:jc w:val="left"/>
      </w:pPr>
      <w:r>
        <w:rPr>
          <w:color w:val="000000"/>
          <w:spacing w:val="0"/>
          <w:w w:val="100"/>
          <w:position w:val="0"/>
          <w:shd w:val="clear" w:color="auto" w:fill="auto"/>
          <w:lang w:val="cs-CZ" w:eastAsia="cs-CZ" w:bidi="cs-CZ"/>
        </w:rPr>
        <w:t>(osoba nebo osoby řádně pověřené podepsat čestné prohlášení)</w:t>
      </w:r>
    </w:p>
    <w:p>
      <w:pPr>
        <w:pStyle w:val="Style2"/>
        <w:keepNext w:val="0"/>
        <w:keepLines w:val="0"/>
        <w:widowControl w:val="0"/>
        <w:shd w:val="clear" w:color="auto" w:fill="auto"/>
        <w:tabs>
          <w:tab w:pos="1435" w:val="left"/>
          <w:tab w:pos="4306" w:val="left"/>
          <w:tab w:pos="8813" w:val="left"/>
        </w:tabs>
        <w:bidi w:val="0"/>
        <w:spacing w:before="0" w:after="0" w:line="240" w:lineRule="auto"/>
        <w:ind w:left="0" w:right="0" w:firstLine="0"/>
        <w:jc w:val="left"/>
      </w:pPr>
      <w:r>
        <w:rPr>
          <w:color w:val="000000"/>
          <w:spacing w:val="0"/>
          <w:w w:val="100"/>
          <w:position w:val="0"/>
          <w:shd w:val="clear" w:color="auto" w:fill="auto"/>
          <w:lang w:val="cs-CZ" w:eastAsia="cs-CZ" w:bidi="cs-CZ"/>
        </w:rPr>
        <w:t>Datum:</w:t>
        <w:tab/>
      </w:r>
      <w:r>
        <w:rPr>
          <w:u w:val="single"/>
        </w:rPr>
        <w:t xml:space="preserve"> </w:t>
        <w:tab/>
      </w:r>
      <w:r>
        <w:rPr>
          <w:color w:val="000000"/>
          <w:spacing w:val="0"/>
          <w:w w:val="100"/>
          <w:position w:val="0"/>
          <w:shd w:val="clear" w:color="auto" w:fill="auto"/>
          <w:lang w:val="cs-CZ" w:eastAsia="cs-CZ" w:bidi="cs-CZ"/>
        </w:rPr>
        <w:t xml:space="preserve"> Razítko: </w:t>
      </w:r>
      <w:r>
        <w:rPr>
          <w:u w:val="single"/>
        </w:rPr>
        <w:t xml:space="preserve"> </w:t>
        <w:tab/>
      </w:r>
    </w:p>
    <w:sectPr>
      <w:headerReference w:type="default" r:id="rId5"/>
      <w:footerReference w:type="default" r:id="rId6"/>
      <w:footnotePr>
        <w:pos w:val="pageBottom"/>
        <w:numFmt w:val="decimal"/>
        <w:numRestart w:val="continuous"/>
      </w:footnotePr>
      <w:pgSz w:w="11909" w:h="16838"/>
      <w:pgMar w:top="1041" w:left="1107" w:right="1105" w:bottom="2246" w:header="0"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6043295</wp:posOffset>
              </wp:positionH>
              <wp:positionV relativeFrom="page">
                <wp:posOffset>9872345</wp:posOffset>
              </wp:positionV>
              <wp:extent cx="798830" cy="210185"/>
              <wp:wrapNone/>
              <wp:docPr id="5" name="Shape 5"/>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wps:txbx>
                    <wps:bodyPr wrap="none" lIns="0" tIns="0" rIns="0" bIns="0">
                      <a:spAutoFit/>
                    </wps:bodyPr>
                  </wps:wsp>
                </a:graphicData>
              </a:graphic>
            </wp:anchor>
          </w:drawing>
        </mc:Choice>
        <mc:Fallback>
          <w:pict>
            <v:shape id="_x0000_s1031" type="#_x0000_t202" style="position:absolute;margin-left:475.85000000000002pt;margin-top:777.35000000000002pt;width:62.899999999999999pt;height:16.550000000000001pt;z-index:-18874406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6283960</wp:posOffset>
              </wp:positionH>
              <wp:positionV relativeFrom="page">
                <wp:posOffset>347345</wp:posOffset>
              </wp:positionV>
              <wp:extent cx="554990" cy="189230"/>
              <wp:wrapNone/>
              <wp:docPr id="3" name="Shape 3"/>
              <a:graphic xmlns:a="http://schemas.openxmlformats.org/drawingml/2006/main">
                <a:graphicData uri="http://schemas.microsoft.com/office/word/2010/wordprocessingShape">
                  <wps:wsp>
                    <wps:cNvSpPr txBox="1"/>
                    <wps:spPr>
                      <a:xfrm>
                        <a:ext cx="554990" cy="18923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Formulář</w:t>
                          </w:r>
                        </w:p>
                      </w:txbxContent>
                    </wps:txbx>
                    <wps:bodyPr wrap="none" lIns="0" tIns="0" rIns="0" bIns="0">
                      <a:spAutoFit/>
                    </wps:bodyPr>
                  </wps:wsp>
                </a:graphicData>
              </a:graphic>
            </wp:anchor>
          </w:drawing>
        </mc:Choice>
        <mc:Fallback>
          <w:pict>
            <v:shape id="_x0000_s1029" type="#_x0000_t202" style="position:absolute;margin-left:494.80000000000001pt;margin-top:27.350000000000001pt;width:43.700000000000003pt;height:14.9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Formulář</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bCs/>
      <w:i w:val="0"/>
      <w:iCs w:val="0"/>
      <w:smallCaps w:val="0"/>
      <w:strike w:val="0"/>
      <w:sz w:val="28"/>
      <w:szCs w:val="28"/>
      <w:u w:val="none"/>
    </w:rPr>
  </w:style>
  <w:style w:type="character" w:customStyle="1" w:styleId="CharStyle7">
    <w:name w:val="Char Style 7"/>
    <w:basedOn w:val="DefaultParagraphFont"/>
    <w:link w:val="Style6"/>
    <w:rPr>
      <w:b w:val="0"/>
      <w:bCs w:val="0"/>
      <w:i w:val="0"/>
      <w:iCs w:val="0"/>
      <w:smallCaps w:val="0"/>
      <w:strike w:val="0"/>
      <w:sz w:val="20"/>
      <w:szCs w:val="20"/>
      <w:u w:val="none"/>
    </w:rPr>
  </w:style>
  <w:style w:type="character" w:customStyle="1" w:styleId="CharStyle12">
    <w:name w:val="Char Style 12"/>
    <w:basedOn w:val="DefaultParagraphFont"/>
    <w:link w:val="Style11"/>
    <w:rPr>
      <w:rFonts w:ascii="Arial" w:eastAsia="Arial" w:hAnsi="Arial" w:cs="Arial"/>
      <w:b/>
      <w:bCs/>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spacing w:before="340" w:after="460"/>
      <w:jc w:val="center"/>
      <w:outlineLvl w:val="0"/>
    </w:pPr>
    <w:rPr>
      <w:rFonts w:ascii="Arial" w:eastAsia="Arial" w:hAnsi="Arial" w:cs="Arial"/>
      <w:b/>
      <w:bCs/>
      <w:i w:val="0"/>
      <w:iCs w:val="0"/>
      <w:smallCaps w:val="0"/>
      <w:strike w:val="0"/>
      <w:sz w:val="28"/>
      <w:szCs w:val="28"/>
      <w:u w:val="none"/>
    </w:rPr>
  </w:style>
  <w:style w:type="paragraph" w:customStyle="1" w:styleId="Style6">
    <w:name w:val="Style 6"/>
    <w:basedOn w:val="Normal"/>
    <w:link w:val="CharStyle7"/>
    <w:pPr>
      <w:widowControl w:val="0"/>
      <w:shd w:val="clear" w:color="auto" w:fill="FFFFFF"/>
    </w:pPr>
    <w:rPr>
      <w:b w:val="0"/>
      <w:bCs w:val="0"/>
      <w:i w:val="0"/>
      <w:iCs w:val="0"/>
      <w:smallCaps w:val="0"/>
      <w:strike w:val="0"/>
      <w:sz w:val="20"/>
      <w:szCs w:val="20"/>
      <w:u w:val="none"/>
    </w:rPr>
  </w:style>
  <w:style w:type="paragraph" w:customStyle="1" w:styleId="Style11">
    <w:name w:val="Style 11"/>
    <w:basedOn w:val="Normal"/>
    <w:link w:val="CharStyle12"/>
    <w:pPr>
      <w:widowControl w:val="0"/>
      <w:shd w:val="clear" w:color="auto" w:fill="FFFFFF"/>
      <w:spacing w:after="460"/>
      <w:outlineLvl w:val="1"/>
    </w:pPr>
    <w:rPr>
      <w:rFonts w:ascii="Arial" w:eastAsia="Arial" w:hAnsi="Arial" w:cs="Arial"/>
      <w:b/>
      <w:bCs/>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