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7221300766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Šumná</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Šumná,</w:t>
      </w:r>
      <w:r>
        <w:rPr>
          <w:spacing w:val="-2"/>
        </w:rPr>
        <w:t> </w:t>
      </w:r>
      <w:r>
        <w:rPr/>
        <w:t>č.p.</w:t>
      </w:r>
      <w:r>
        <w:rPr>
          <w:spacing w:val="-4"/>
        </w:rPr>
        <w:t> </w:t>
      </w:r>
      <w:r>
        <w:rPr/>
        <w:t>149,</w:t>
      </w:r>
      <w:r>
        <w:rPr>
          <w:spacing w:val="-5"/>
        </w:rPr>
        <w:t> </w:t>
      </w:r>
      <w:r>
        <w:rPr/>
        <w:t>671</w:t>
      </w:r>
      <w:r>
        <w:rPr>
          <w:spacing w:val="-1"/>
        </w:rPr>
        <w:t> </w:t>
      </w:r>
      <w:r>
        <w:rPr/>
        <w:t>02</w:t>
      </w:r>
      <w:r>
        <w:rPr>
          <w:spacing w:val="-4"/>
        </w:rPr>
        <w:t> </w:t>
      </w:r>
      <w:r>
        <w:rPr>
          <w:spacing w:val="-2"/>
        </w:rPr>
        <w:t>Šumná</w:t>
      </w:r>
    </w:p>
    <w:p>
      <w:pPr>
        <w:pStyle w:val="BodyText"/>
        <w:tabs>
          <w:tab w:pos="2982" w:val="left" w:leader="none"/>
        </w:tabs>
        <w:ind w:left="102"/>
      </w:pPr>
      <w:r>
        <w:rPr>
          <w:spacing w:val="-4"/>
        </w:rPr>
        <w:t>IČO:</w:t>
      </w:r>
      <w:r>
        <w:rPr/>
        <w:tab/>
      </w:r>
      <w:r>
        <w:rPr>
          <w:spacing w:val="-2"/>
        </w:rPr>
        <w:t>00293610</w:t>
      </w:r>
    </w:p>
    <w:p>
      <w:pPr>
        <w:pStyle w:val="BodyText"/>
        <w:tabs>
          <w:tab w:pos="2982" w:val="left" w:leader="none"/>
        </w:tabs>
        <w:spacing w:before="1"/>
        <w:ind w:left="102"/>
      </w:pPr>
      <w:r>
        <w:rPr>
          <w:spacing w:val="-2"/>
        </w:rPr>
        <w:t>zastoupená:</w:t>
      </w:r>
      <w:r>
        <w:rPr/>
        <w:tab/>
        <w:t>Petrem</w:t>
      </w:r>
      <w:r>
        <w:rPr>
          <w:spacing w:val="-2"/>
        </w:rPr>
        <w:t> </w:t>
      </w:r>
      <w:r>
        <w:rPr/>
        <w:t>C</w:t>
      </w:r>
      <w:r>
        <w:rPr>
          <w:spacing w:val="-1"/>
        </w:rPr>
        <w:t> </w:t>
      </w:r>
      <w:r>
        <w:rPr/>
        <w:t>e</w:t>
      </w:r>
      <w:r>
        <w:rPr>
          <w:spacing w:val="-3"/>
        </w:rPr>
        <w:t> </w:t>
      </w:r>
      <w:r>
        <w:rPr/>
        <w:t>j</w:t>
      </w:r>
      <w:r>
        <w:rPr>
          <w:spacing w:val="-2"/>
        </w:rPr>
        <w:t> </w:t>
      </w:r>
      <w:r>
        <w:rPr/>
        <w:t>p</w:t>
      </w:r>
      <w:r>
        <w:rPr>
          <w:spacing w:val="-2"/>
        </w:rPr>
        <w:t> </w:t>
      </w:r>
      <w:r>
        <w:rPr/>
        <w:t>k</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3011741/0710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7221300766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22.</w:t>
      </w:r>
      <w:r>
        <w:rPr>
          <w:spacing w:val="-3"/>
        </w:rPr>
        <w:t> </w:t>
      </w:r>
      <w:r>
        <w:rPr/>
        <w:t>11.</w:t>
      </w:r>
      <w:r>
        <w:rPr>
          <w:spacing w:val="-3"/>
        </w:rPr>
        <w:t> </w:t>
      </w:r>
      <w:r>
        <w:rPr/>
        <w:t>2023</w:t>
      </w:r>
      <w:r>
        <w:rPr>
          <w:spacing w:val="-4"/>
        </w:rPr>
        <w:t> </w:t>
      </w:r>
      <w:r>
        <w:rPr/>
        <w:t>a</w:t>
      </w:r>
      <w:r>
        <w:rPr>
          <w:spacing w:val="-4"/>
        </w:rPr>
        <w:t> </w:t>
      </w:r>
      <w:r>
        <w:rPr/>
        <w:t>jeho</w:t>
      </w:r>
      <w:r>
        <w:rPr>
          <w:spacing w:val="-3"/>
        </w:rPr>
        <w:t> </w:t>
      </w:r>
      <w:r>
        <w:rPr/>
        <w:t>změny</w:t>
      </w:r>
      <w:r>
        <w:rPr>
          <w:spacing w:val="-4"/>
        </w:rPr>
        <w:t> </w:t>
      </w:r>
      <w:r>
        <w:rPr/>
        <w:t>č.</w:t>
      </w:r>
      <w:r>
        <w:rPr>
          <w:spacing w:val="-4"/>
        </w:rPr>
        <w:t> </w:t>
      </w:r>
      <w:r>
        <w:rPr/>
        <w:t>1</w:t>
      </w:r>
      <w:r>
        <w:rPr>
          <w:spacing w:val="-3"/>
        </w:rPr>
        <w:t> </w:t>
      </w:r>
      <w:r>
        <w:rPr/>
        <w:t>ze dne</w:t>
      </w:r>
      <w:r>
        <w:rPr>
          <w:spacing w:val="63"/>
        </w:rPr>
        <w:t> </w:t>
      </w:r>
      <w:r>
        <w:rPr/>
        <w:t>5.</w:t>
      </w:r>
      <w:r>
        <w:rPr>
          <w:spacing w:val="65"/>
        </w:rPr>
        <w:t> </w:t>
      </w:r>
      <w:r>
        <w:rPr/>
        <w:t>11.</w:t>
      </w:r>
      <w:r>
        <w:rPr>
          <w:spacing w:val="65"/>
        </w:rPr>
        <w:t> </w:t>
      </w:r>
      <w:r>
        <w:rPr/>
        <w:t>2024</w:t>
      </w:r>
      <w:r>
        <w:rPr>
          <w:spacing w:val="64"/>
        </w:rPr>
        <w:t> </w:t>
      </w:r>
      <w:r>
        <w:rPr/>
        <w:t>v</w:t>
      </w:r>
      <w:r>
        <w:rPr>
          <w:spacing w:val="-1"/>
        </w:rPr>
        <w:t> </w:t>
      </w:r>
      <w:r>
        <w:rPr/>
        <w:t>rámci</w:t>
      </w:r>
      <w:r>
        <w:rPr>
          <w:spacing w:val="62"/>
        </w:rPr>
        <w:t> </w:t>
      </w:r>
      <w:r>
        <w:rPr/>
        <w:t>Programu</w:t>
      </w:r>
      <w:r>
        <w:rPr>
          <w:spacing w:val="64"/>
        </w:rPr>
        <w:t> </w:t>
      </w:r>
      <w:r>
        <w:rPr/>
        <w:t>financovaného</w:t>
      </w:r>
      <w:r>
        <w:rPr>
          <w:spacing w:val="66"/>
        </w:rPr>
        <w:t> </w:t>
      </w:r>
      <w:r>
        <w:rPr/>
        <w:t>z</w:t>
      </w:r>
      <w:r>
        <w:rPr>
          <w:spacing w:val="1"/>
        </w:rPr>
        <w:t> </w:t>
      </w:r>
      <w:r>
        <w:rPr/>
        <w:t>prostředků</w:t>
      </w:r>
      <w:r>
        <w:rPr>
          <w:spacing w:val="65"/>
        </w:rPr>
        <w:t> </w:t>
      </w:r>
      <w:r>
        <w:rPr/>
        <w:t>Modernizačního</w:t>
      </w:r>
      <w:r>
        <w:rPr>
          <w:spacing w:val="65"/>
        </w:rPr>
        <w:t> </w:t>
      </w:r>
      <w:r>
        <w:rPr/>
        <w:t>fondu</w:t>
      </w:r>
      <w:r>
        <w:rPr>
          <w:spacing w:val="65"/>
        </w:rPr>
        <w:t> </w:t>
      </w:r>
      <w:r>
        <w:rPr/>
        <w:t>(dále</w:t>
      </w:r>
      <w:r>
        <w:rPr>
          <w:spacing w:val="64"/>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18"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60"/>
        <w:jc w:val="both"/>
      </w:pPr>
      <w:r>
        <w:rPr/>
        <w:t>„Instalace</w:t>
      </w:r>
      <w:r>
        <w:rPr>
          <w:spacing w:val="-6"/>
        </w:rPr>
        <w:t> </w:t>
      </w:r>
      <w:r>
        <w:rPr/>
        <w:t>FVE</w:t>
      </w:r>
      <w:r>
        <w:rPr>
          <w:spacing w:val="-7"/>
        </w:rPr>
        <w:t> </w:t>
      </w:r>
      <w:r>
        <w:rPr/>
        <w:t>na</w:t>
      </w:r>
      <w:r>
        <w:rPr>
          <w:spacing w:val="-6"/>
        </w:rPr>
        <w:t> </w:t>
      </w:r>
      <w:r>
        <w:rPr/>
        <w:t>budovách</w:t>
      </w:r>
      <w:r>
        <w:rPr>
          <w:spacing w:val="-6"/>
        </w:rPr>
        <w:t> </w:t>
      </w:r>
      <w:r>
        <w:rPr/>
        <w:t>obce</w:t>
      </w:r>
      <w:r>
        <w:rPr>
          <w:spacing w:val="-6"/>
        </w:rPr>
        <w:t> </w:t>
      </w:r>
      <w:r>
        <w:rPr>
          <w:spacing w:val="-2"/>
        </w:rPr>
        <w:t>Šumná“</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301</w:t>
      </w:r>
      <w:r>
        <w:rPr>
          <w:b/>
          <w:spacing w:val="-1"/>
          <w:sz w:val="20"/>
        </w:rPr>
        <w:t> </w:t>
      </w:r>
      <w:r>
        <w:rPr>
          <w:b/>
          <w:sz w:val="20"/>
        </w:rPr>
        <w:t>242,61 Kč </w:t>
      </w:r>
      <w:r>
        <w:rPr>
          <w:sz w:val="20"/>
        </w:rPr>
        <w:t>(slovy: jeden milion tři sta jedna tisíc dvě stě čtyřicet dva korun českých a šedesát jedna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1 752 928,60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splní</w:t>
      </w:r>
      <w:r>
        <w:rPr>
          <w:spacing w:val="18"/>
          <w:sz w:val="20"/>
        </w:rPr>
        <w:t> </w:t>
      </w:r>
      <w:r>
        <w:rPr>
          <w:sz w:val="20"/>
        </w:rPr>
        <w:t>účel</w:t>
      </w:r>
      <w:r>
        <w:rPr>
          <w:spacing w:val="18"/>
          <w:sz w:val="20"/>
        </w:rPr>
        <w:t> </w:t>
      </w:r>
      <w:r>
        <w:rPr>
          <w:sz w:val="20"/>
        </w:rPr>
        <w:t>akce</w:t>
      </w:r>
      <w:r>
        <w:rPr>
          <w:spacing w:val="17"/>
          <w:sz w:val="20"/>
        </w:rPr>
        <w:t> </w:t>
      </w:r>
      <w:r>
        <w:rPr>
          <w:sz w:val="20"/>
        </w:rPr>
        <w:t>„Instalace</w:t>
      </w:r>
      <w:r>
        <w:rPr>
          <w:spacing w:val="17"/>
          <w:sz w:val="20"/>
        </w:rPr>
        <w:t> </w:t>
      </w:r>
      <w:r>
        <w:rPr>
          <w:sz w:val="20"/>
        </w:rPr>
        <w:t>FVE</w:t>
      </w:r>
      <w:r>
        <w:rPr>
          <w:spacing w:val="18"/>
          <w:sz w:val="20"/>
        </w:rPr>
        <w:t> </w:t>
      </w:r>
      <w:r>
        <w:rPr>
          <w:sz w:val="20"/>
        </w:rPr>
        <w:t>na</w:t>
      </w:r>
      <w:r>
        <w:rPr>
          <w:spacing w:val="18"/>
          <w:sz w:val="20"/>
        </w:rPr>
        <w:t> </w:t>
      </w:r>
      <w:r>
        <w:rPr>
          <w:sz w:val="20"/>
        </w:rPr>
        <w:t>budovách</w:t>
      </w:r>
      <w:r>
        <w:rPr>
          <w:spacing w:val="18"/>
          <w:sz w:val="20"/>
        </w:rPr>
        <w:t> </w:t>
      </w:r>
      <w:r>
        <w:rPr>
          <w:sz w:val="20"/>
        </w:rPr>
        <w:t>obce</w:t>
      </w:r>
      <w:r>
        <w:rPr>
          <w:spacing w:val="17"/>
          <w:sz w:val="20"/>
        </w:rPr>
        <w:t> </w:t>
      </w:r>
      <w:r>
        <w:rPr>
          <w:sz w:val="20"/>
        </w:rPr>
        <w:t>Šumná“</w:t>
      </w:r>
      <w:r>
        <w:rPr>
          <w:spacing w:val="18"/>
          <w:sz w:val="20"/>
        </w:rPr>
        <w:t> </w:t>
      </w:r>
      <w:r>
        <w:rPr>
          <w:sz w:val="20"/>
        </w:rPr>
        <w:t>tím,</w:t>
      </w:r>
      <w:r>
        <w:rPr>
          <w:spacing w:val="18"/>
          <w:sz w:val="20"/>
        </w:rPr>
        <w:t> </w:t>
      </w:r>
      <w:r>
        <w:rPr>
          <w:sz w:val="20"/>
        </w:rPr>
        <w:t>že</w:t>
      </w:r>
      <w:r>
        <w:rPr>
          <w:spacing w:val="17"/>
          <w:sz w:val="20"/>
        </w:rPr>
        <w:t> </w:t>
      </w:r>
      <w:r>
        <w:rPr>
          <w:sz w:val="20"/>
        </w:rPr>
        <w:t>akce</w:t>
      </w:r>
      <w:r>
        <w:rPr>
          <w:spacing w:val="17"/>
          <w:sz w:val="20"/>
        </w:rPr>
        <w:t> </w:t>
      </w:r>
      <w:r>
        <w:rPr>
          <w:sz w:val="20"/>
        </w:rPr>
        <w:t>bude</w:t>
      </w:r>
      <w:r>
        <w:rPr>
          <w:spacing w:val="17"/>
          <w:sz w:val="20"/>
        </w:rPr>
        <w:t> </w:t>
      </w:r>
      <w:r>
        <w:rPr>
          <w:sz w:val="20"/>
        </w:rPr>
        <w:t>provedena</w:t>
      </w:r>
      <w:r>
        <w:rPr>
          <w:spacing w:val="18"/>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0"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48,60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41,60</w:t>
      </w:r>
      <w:r>
        <w:rPr>
          <w:spacing w:val="-6"/>
        </w:rPr>
        <w:t> </w:t>
      </w:r>
      <w:r>
        <w:rPr>
          <w:spacing w:val="-4"/>
        </w:rPr>
        <w:t>kWh,</w:t>
      </w:r>
    </w:p>
    <w:p>
      <w:pPr>
        <w:pStyle w:val="ListParagraph"/>
        <w:numPr>
          <w:ilvl w:val="1"/>
          <w:numId w:val="4"/>
        </w:numPr>
        <w:tabs>
          <w:tab w:pos="745" w:val="left" w:leader="none"/>
          <w:tab w:pos="746" w:val="left" w:leader="none"/>
        </w:tabs>
        <w:spacing w:line="240" w:lineRule="auto" w:before="159"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41.60</w:t>
            </w:r>
          </w:p>
        </w:tc>
      </w:tr>
      <w:tr>
        <w:trPr>
          <w:trHeight w:val="508" w:hRule="atLeast"/>
        </w:trPr>
        <w:tc>
          <w:tcPr>
            <w:tcW w:w="3951" w:type="dxa"/>
          </w:tcPr>
          <w:p>
            <w:pPr>
              <w:pStyle w:val="TableParagraph"/>
              <w:spacing w:before="2"/>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48.60</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49.30</w:t>
            </w:r>
          </w:p>
        </w:tc>
      </w:tr>
      <w:tr>
        <w:trPr>
          <w:trHeight w:val="530" w:hRule="atLeast"/>
        </w:trPr>
        <w:tc>
          <w:tcPr>
            <w:tcW w:w="3951"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149.06</w:t>
            </w:r>
          </w:p>
        </w:tc>
      </w:tr>
      <w:tr>
        <w:trPr>
          <w:trHeight w:val="508"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57.33</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4"/>
          <w:sz w:val="20"/>
        </w:rPr>
        <w:t> </w:t>
      </w:r>
      <w:r>
        <w:rPr>
          <w:sz w:val="20"/>
        </w:rPr>
        <w:t>výjimkou</w:t>
      </w:r>
      <w:r>
        <w:rPr>
          <w:spacing w:val="-12"/>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4"/>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7"/>
      </w:pPr>
      <w:r>
        <w:rPr/>
        <w:t>Porušení</w:t>
      </w:r>
      <w:r>
        <w:rPr>
          <w:spacing w:val="-7"/>
        </w:rPr>
        <w:t> </w:t>
      </w:r>
      <w:r>
        <w:rPr/>
        <w:t>smluvních</w:t>
      </w:r>
      <w:r>
        <w:rPr>
          <w:spacing w:val="-6"/>
        </w:rPr>
        <w:t> </w:t>
      </w:r>
      <w:r>
        <w:rPr/>
        <w:t>podmínek</w:t>
      </w:r>
      <w:r>
        <w:rPr>
          <w:spacing w:val="-8"/>
        </w:rPr>
        <w:t> </w:t>
      </w:r>
      <w:r>
        <w:rPr/>
        <w:t>a</w:t>
      </w:r>
      <w:r>
        <w:rPr>
          <w:spacing w:val="-4"/>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8"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2025-04-22T08:38:49Z</dcterms:created>
  <dcterms:modified xsi:type="dcterms:W3CDTF">2025-04-22T08:38:49Z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pro Microsoft 365</vt:lpwstr>
  </property>
  <property fmtid="{D5CDD505-2E9C-101B-9397-08002B2CF9AE}" pid="4" name="LastSaved">
    <vt:filetime>2025-04-22T00:00:00Z</vt:filetime>
  </property>
</Properties>
</file>