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5230600204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SMOLO</w:t>
      </w:r>
      <w:r>
        <w:rPr>
          <w:spacing w:val="-7"/>
        </w:rPr>
        <w:t> </w:t>
      </w:r>
      <w:r>
        <w:rPr/>
        <w:t>CZ,</w:t>
      </w:r>
      <w:r>
        <w:rPr>
          <w:spacing w:val="-6"/>
        </w:rPr>
        <w:t> </w:t>
      </w:r>
      <w:r>
        <w:rPr>
          <w:spacing w:val="-2"/>
        </w:rPr>
        <w:t>s.r.o.</w:t>
      </w:r>
    </w:p>
    <w:p>
      <w:pPr>
        <w:pStyle w:val="BodyText"/>
        <w:ind w:left="382" w:right="1150"/>
        <w:jc w:val="left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Ostravě, oddíl C, vložka 9525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nám.</w:t>
      </w:r>
      <w:r>
        <w:rPr>
          <w:spacing w:val="-6"/>
        </w:rPr>
        <w:t> </w:t>
      </w:r>
      <w:r>
        <w:rPr/>
        <w:t>Svobody</w:t>
      </w:r>
      <w:r>
        <w:rPr>
          <w:spacing w:val="-5"/>
        </w:rPr>
        <w:t> </w:t>
      </w:r>
      <w:r>
        <w:rPr/>
        <w:t>527,</w:t>
      </w:r>
      <w:r>
        <w:rPr>
          <w:spacing w:val="-6"/>
        </w:rPr>
        <w:t> </w:t>
      </w:r>
      <w:r>
        <w:rPr/>
        <w:t>Lyžbice,</w:t>
      </w:r>
      <w:r>
        <w:rPr>
          <w:spacing w:val="-2"/>
        </w:rPr>
        <w:t> </w:t>
      </w:r>
      <w:r>
        <w:rPr/>
        <w:t>739</w:t>
      </w:r>
      <w:r>
        <w:rPr>
          <w:spacing w:val="-2"/>
        </w:rPr>
        <w:t> </w:t>
      </w:r>
      <w:r>
        <w:rPr/>
        <w:t>61</w:t>
      </w:r>
      <w:r>
        <w:rPr>
          <w:spacing w:val="-4"/>
        </w:rPr>
        <w:t> </w:t>
      </w:r>
      <w:r>
        <w:rPr>
          <w:spacing w:val="-2"/>
        </w:rPr>
        <w:t>Třinec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25355996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>
          <w:spacing w:val="-2"/>
        </w:rPr>
        <w:t>zastoupená:</w:t>
      </w:r>
      <w:r>
        <w:rPr/>
        <w:tab/>
        <w:t>Tadeášem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i c</w:t>
      </w:r>
      <w:r>
        <w:rPr>
          <w:spacing w:val="-4"/>
        </w:rPr>
        <w:t> </w:t>
      </w:r>
      <w:r>
        <w:rPr/>
        <w:t>h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123-</w:t>
      </w:r>
      <w:r>
        <w:rPr>
          <w:spacing w:val="-2"/>
        </w:rPr>
        <w:t>2269310297/0100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/>
      </w:pPr>
      <w:r>
        <w:rPr/>
        <w:t>„Smlouva“) se uzavírá na základě Rozhodnutí ministra životního prostředí č. 5230600204 o poskytnutí finančních prostředků ze Státního fondu životního prostředí ČR ze dne 7. 8.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69" w:footer="1398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55"/>
        <w:jc w:val="both"/>
      </w:pPr>
      <w:r>
        <w:rPr/>
        <w:t>„EKO</w:t>
      </w:r>
      <w:r>
        <w:rPr>
          <w:spacing w:val="-9"/>
        </w:rPr>
        <w:t> </w:t>
      </w:r>
      <w:r>
        <w:rPr/>
        <w:t>manipulátor</w:t>
      </w:r>
      <w:r>
        <w:rPr>
          <w:spacing w:val="-9"/>
        </w:rPr>
        <w:t> </w:t>
      </w:r>
      <w:r>
        <w:rPr/>
        <w:t>pro</w:t>
      </w:r>
      <w:r>
        <w:rPr>
          <w:spacing w:val="-6"/>
        </w:rPr>
        <w:t> </w:t>
      </w:r>
      <w:r>
        <w:rPr/>
        <w:t>kompostárnu</w:t>
      </w:r>
      <w:r>
        <w:rPr>
          <w:spacing w:val="-9"/>
        </w:rPr>
        <w:t> </w:t>
      </w:r>
      <w:r>
        <w:rPr>
          <w:spacing w:val="-2"/>
        </w:rPr>
        <w:t>SMOLO“</w:t>
      </w:r>
    </w:p>
    <w:p>
      <w:pPr>
        <w:pStyle w:val="BodyText"/>
        <w:spacing w:before="118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 použití článků 107 a 108 Smlouvy o fungování Evropské unie na podporu de minimis", zveřejněným v Úředním věstníku EU dne 15. 12. 2023.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7"/>
      </w:pPr>
      <w:r>
        <w:rPr>
          <w:spacing w:val="-5"/>
        </w:rPr>
        <w:t>II.</w:t>
      </w:r>
    </w:p>
    <w:p>
      <w:pPr>
        <w:pStyle w:val="Heading2"/>
        <w:ind w:right="1061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566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620,00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dva</w:t>
      </w:r>
      <w:r>
        <w:rPr>
          <w:spacing w:val="-6"/>
        </w:rPr>
        <w:t> </w:t>
      </w:r>
      <w:r>
        <w:rPr/>
        <w:t>miliony</w:t>
      </w:r>
      <w:r>
        <w:rPr>
          <w:spacing w:val="-5"/>
        </w:rPr>
        <w:t> </w:t>
      </w:r>
      <w:r>
        <w:rPr/>
        <w:t>pět</w:t>
      </w:r>
      <w:r>
        <w:rPr>
          <w:spacing w:val="-6"/>
        </w:rPr>
        <w:t> </w:t>
      </w:r>
      <w:r>
        <w:rPr/>
        <w:t>set</w:t>
      </w:r>
      <w:r>
        <w:rPr>
          <w:spacing w:val="-5"/>
        </w:rPr>
        <w:t> </w:t>
      </w:r>
      <w:r>
        <w:rPr/>
        <w:t>šedesát</w:t>
      </w:r>
      <w:r>
        <w:rPr>
          <w:spacing w:val="-4"/>
        </w:rPr>
        <w:t> </w:t>
      </w:r>
      <w:r>
        <w:rPr/>
        <w:t>šest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šest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dvacet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3 666 600,00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6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37" w:lineRule="auto" w:before="9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</w:t>
      </w:r>
      <w:r>
        <w:rPr>
          <w:spacing w:val="40"/>
          <w:sz w:val="20"/>
        </w:rPr>
        <w:t> </w:t>
      </w:r>
      <w:r>
        <w:rPr>
          <w:sz w:val="20"/>
        </w:rPr>
        <w:t>předcházejících</w:t>
      </w:r>
      <w:r>
        <w:rPr>
          <w:spacing w:val="40"/>
          <w:sz w:val="20"/>
        </w:rPr>
        <w:t> </w:t>
      </w:r>
      <w:r>
        <w:rPr>
          <w:sz w:val="20"/>
        </w:rPr>
        <w:t>uvolnění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fakturace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vystavení</w:t>
      </w:r>
      <w:r>
        <w:rPr>
          <w:spacing w:val="40"/>
          <w:sz w:val="20"/>
        </w:rPr>
        <w:t> </w:t>
      </w:r>
      <w:r>
        <w:rPr>
          <w:sz w:val="20"/>
        </w:rPr>
        <w:t>odpovídá</w:t>
      </w:r>
      <w:r>
        <w:rPr>
          <w:spacing w:val="40"/>
          <w:sz w:val="20"/>
        </w:rPr>
        <w:t> </w:t>
      </w:r>
      <w:r>
        <w:rPr>
          <w:sz w:val="20"/>
        </w:rPr>
        <w:t>termínům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78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8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v rámci realizace projektu pořídí vybavení pro intenzifikaci stávající kompostárny v městě Třinec a tím následně</w:t>
      </w:r>
      <w:r>
        <w:rPr>
          <w:spacing w:val="-3"/>
          <w:sz w:val="20"/>
        </w:rPr>
        <w:t> </w:t>
      </w:r>
      <w:r>
        <w:rPr>
          <w:sz w:val="20"/>
        </w:rPr>
        <w:t>vytvoří</w:t>
      </w:r>
      <w:r>
        <w:rPr>
          <w:spacing w:val="-2"/>
          <w:sz w:val="20"/>
        </w:rPr>
        <w:t> </w:t>
      </w:r>
      <w:r>
        <w:rPr>
          <w:sz w:val="20"/>
        </w:rPr>
        <w:t>roční</w:t>
      </w:r>
      <w:r>
        <w:rPr>
          <w:spacing w:val="-2"/>
          <w:sz w:val="20"/>
        </w:rPr>
        <w:t> </w:t>
      </w:r>
      <w:r>
        <w:rPr>
          <w:sz w:val="20"/>
        </w:rPr>
        <w:t>kapacitu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zpracování</w:t>
      </w:r>
      <w:r>
        <w:rPr>
          <w:spacing w:val="-1"/>
          <w:sz w:val="20"/>
        </w:rPr>
        <w:t> </w:t>
      </w:r>
      <w:r>
        <w:rPr>
          <w:sz w:val="20"/>
        </w:rPr>
        <w:t>odpadu 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194,00</w:t>
      </w:r>
      <w:r>
        <w:rPr>
          <w:spacing w:val="40"/>
          <w:sz w:val="20"/>
        </w:rPr>
        <w:t> </w:t>
      </w:r>
      <w:r>
        <w:rPr>
          <w:sz w:val="20"/>
        </w:rPr>
        <w:t>t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doloží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datu závěrečného</w:t>
      </w:r>
      <w:r>
        <w:rPr>
          <w:spacing w:val="40"/>
          <w:sz w:val="20"/>
        </w:rPr>
        <w:t> </w:t>
      </w:r>
      <w:r>
        <w:rPr>
          <w:sz w:val="20"/>
        </w:rPr>
        <w:t>vyhodnocení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„ZVA“)</w:t>
      </w:r>
      <w:r>
        <w:rPr>
          <w:spacing w:val="40"/>
          <w:sz w:val="20"/>
        </w:rPr>
        <w:t> </w:t>
      </w:r>
      <w:r>
        <w:rPr>
          <w:sz w:val="20"/>
        </w:rPr>
        <w:t>výstupy</w:t>
      </w:r>
      <w:r>
        <w:rPr>
          <w:spacing w:val="40"/>
          <w:sz w:val="20"/>
        </w:rPr>
        <w:t> </w:t>
      </w:r>
      <w:r>
        <w:rPr>
          <w:sz w:val="20"/>
        </w:rPr>
        <w:t>projektu,</w:t>
      </w:r>
      <w:r>
        <w:rPr>
          <w:spacing w:val="40"/>
          <w:sz w:val="20"/>
        </w:rPr>
        <w:t> </w:t>
      </w:r>
      <w:r>
        <w:rPr>
          <w:sz w:val="20"/>
        </w:rPr>
        <w:t>tj.</w:t>
      </w:r>
      <w:r>
        <w:rPr>
          <w:spacing w:val="40"/>
          <w:sz w:val="20"/>
        </w:rPr>
        <w:t> </w:t>
      </w:r>
      <w:r>
        <w:rPr>
          <w:sz w:val="20"/>
        </w:rPr>
        <w:t>kolaudační</w:t>
      </w:r>
      <w:r>
        <w:rPr>
          <w:spacing w:val="40"/>
          <w:sz w:val="20"/>
        </w:rPr>
        <w:t> </w:t>
      </w:r>
      <w:r>
        <w:rPr>
          <w:sz w:val="20"/>
        </w:rPr>
        <w:t>souhlas,</w:t>
      </w:r>
      <w:r>
        <w:rPr>
          <w:spacing w:val="40"/>
          <w:sz w:val="20"/>
        </w:rPr>
        <w:t> </w:t>
      </w:r>
      <w:r>
        <w:rPr>
          <w:sz w:val="20"/>
        </w:rPr>
        <w:t>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0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účel,</w:t>
      </w:r>
      <w:r>
        <w:rPr>
          <w:spacing w:val="10"/>
          <w:sz w:val="20"/>
        </w:rPr>
        <w:t> </w:t>
      </w:r>
      <w:r>
        <w:rPr>
          <w:sz w:val="20"/>
        </w:rPr>
        <w:t>pro</w:t>
      </w:r>
      <w:r>
        <w:rPr>
          <w:spacing w:val="12"/>
          <w:sz w:val="20"/>
        </w:rPr>
        <w:t> </w:t>
      </w:r>
      <w:r>
        <w:rPr>
          <w:sz w:val="20"/>
        </w:rPr>
        <w:t>který</w:t>
      </w:r>
      <w:r>
        <w:rPr>
          <w:spacing w:val="10"/>
          <w:sz w:val="20"/>
        </w:rPr>
        <w:t> </w:t>
      </w:r>
      <w:r>
        <w:rPr>
          <w:sz w:val="20"/>
        </w:rPr>
        <w:t>je</w:t>
      </w:r>
      <w:r>
        <w:rPr>
          <w:spacing w:val="10"/>
          <w:sz w:val="20"/>
        </w:rPr>
        <w:t> </w:t>
      </w:r>
      <w:r>
        <w:rPr>
          <w:sz w:val="20"/>
        </w:rPr>
        <w:t>poskytnuta</w:t>
      </w:r>
      <w:r>
        <w:rPr>
          <w:spacing w:val="10"/>
          <w:sz w:val="20"/>
        </w:rPr>
        <w:t> </w:t>
      </w:r>
      <w:r>
        <w:rPr>
          <w:sz w:val="20"/>
        </w:rPr>
        <w:t>podpora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Smlouvy,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u</w:t>
      </w:r>
      <w:r>
        <w:rPr>
          <w:spacing w:val="13"/>
          <w:sz w:val="20"/>
        </w:rPr>
        <w:t> </w:t>
      </w:r>
      <w:r>
        <w:rPr>
          <w:sz w:val="20"/>
        </w:rPr>
        <w:t>relevantních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</w:t>
      </w:r>
      <w:r>
        <w:rPr>
          <w:spacing w:val="-1"/>
          <w:sz w:val="20"/>
        </w:rPr>
        <w:t> </w:t>
      </w:r>
      <w:r>
        <w:rPr>
          <w:sz w:val="20"/>
        </w:rPr>
        <w:t>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8" w:top="1600" w:bottom="1580" w:left="1320" w:right="1020"/>
        </w:sectPr>
      </w:pPr>
    </w:p>
    <w:p>
      <w:pPr>
        <w:pStyle w:val="BodyText"/>
        <w:spacing w:before="89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 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09" w:right="0" w:hanging="428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18" w:after="0"/>
        <w:ind w:left="809" w:right="0" w:hanging="428"/>
        <w:jc w:val="left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01/2025,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09" w:hanging="428"/>
        <w:jc w:val="left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08/2025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0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02/2026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8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37" w:lineRule="auto" w:before="123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  <w:ind w:right="113"/>
      </w:pPr>
      <w:r>
        <w:rPr/>
        <w:t>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0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19" w:after="0"/>
        <w:ind w:left="809" w:right="109" w:hanging="428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> </w:t>
      </w:r>
      <w:r>
        <w:rPr>
          <w:sz w:val="20"/>
        </w:rPr>
        <w:t>tuto</w:t>
      </w:r>
      <w:r>
        <w:rPr>
          <w:spacing w:val="27"/>
          <w:sz w:val="20"/>
        </w:rPr>
        <w:t> </w:t>
      </w:r>
      <w:r>
        <w:rPr>
          <w:sz w:val="20"/>
        </w:rPr>
        <w:t>Smlouvu</w:t>
      </w:r>
      <w:r>
        <w:rPr>
          <w:spacing w:val="26"/>
          <w:sz w:val="20"/>
        </w:rPr>
        <w:t> </w:t>
      </w:r>
      <w:r>
        <w:rPr>
          <w:sz w:val="20"/>
        </w:rPr>
        <w:t>vypovědět</w:t>
      </w:r>
      <w:r>
        <w:rPr>
          <w:spacing w:val="26"/>
          <w:sz w:val="20"/>
        </w:rPr>
        <w:t> </w:t>
      </w:r>
      <w:r>
        <w:rPr>
          <w:sz w:val="20"/>
        </w:rPr>
        <w:t>pouze za</w:t>
      </w:r>
      <w:r>
        <w:rPr>
          <w:spacing w:val="26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zákonem,</w:t>
      </w:r>
      <w:r>
        <w:rPr>
          <w:spacing w:val="26"/>
          <w:sz w:val="20"/>
        </w:rPr>
        <w:t> </w:t>
      </w:r>
      <w:r>
        <w:rPr>
          <w:sz w:val="20"/>
        </w:rPr>
        <w:t>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6" w:hanging="428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53" w:val="left" w:leader="none"/>
        </w:tabs>
        <w:spacing w:before="214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jasného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206" w:hanging="428"/>
              <w:rPr>
                <w:sz w:val="20"/>
              </w:rPr>
            </w:pPr>
            <w:r>
              <w:rPr>
                <w:sz w:val="20"/>
              </w:rPr>
              <w:t>100 %, pokud se na bid- riggingu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osoba v rámci řídícího či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kontrolního systému nebo zadavatel ve 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58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8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18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04160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581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2025-04-23T09:34:19Z</dcterms:created>
  <dcterms:modified xsi:type="dcterms:W3CDTF">2025-04-23T09:34:19Z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2025-04-23T00:00:00Z</vt:filetime>
  </property>
</Properties>
</file>