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7DFE" w14:textId="77777777" w:rsidR="00637B63" w:rsidRDefault="00D867E4">
      <w:pPr>
        <w:spacing w:line="1" w:lineRule="exact"/>
      </w:pPr>
      <w:r>
        <w:rPr>
          <w:noProof/>
        </w:rPr>
        <w:drawing>
          <wp:anchor distT="0" distB="335280" distL="135890" distR="135890" simplePos="0" relativeHeight="125829378" behindDoc="0" locked="0" layoutInCell="1" allowOverlap="1" wp14:anchorId="6668BEBC" wp14:editId="5B6A1BF2">
            <wp:simplePos x="0" y="0"/>
            <wp:positionH relativeFrom="page">
              <wp:posOffset>6630035</wp:posOffset>
            </wp:positionH>
            <wp:positionV relativeFrom="paragraph">
              <wp:posOffset>12700</wp:posOffset>
            </wp:positionV>
            <wp:extent cx="511810" cy="23749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11810" cy="237490"/>
                    </a:xfrm>
                    <a:prstGeom prst="rect">
                      <a:avLst/>
                    </a:prstGeom>
                  </pic:spPr>
                </pic:pic>
              </a:graphicData>
            </a:graphic>
          </wp:anchor>
        </w:drawing>
      </w:r>
      <w:r>
        <w:rPr>
          <w:noProof/>
        </w:rPr>
        <w:drawing>
          <wp:anchor distT="250190" distB="164465" distL="129540" distR="129540" simplePos="0" relativeHeight="125829379" behindDoc="0" locked="0" layoutInCell="1" allowOverlap="1" wp14:anchorId="10BEF11A" wp14:editId="0834324A">
            <wp:simplePos x="0" y="0"/>
            <wp:positionH relativeFrom="page">
              <wp:posOffset>6623685</wp:posOffset>
            </wp:positionH>
            <wp:positionV relativeFrom="paragraph">
              <wp:posOffset>262890</wp:posOffset>
            </wp:positionV>
            <wp:extent cx="524510" cy="15875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524510" cy="15875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579EB11" wp14:editId="413BCF21">
                <wp:simplePos x="0" y="0"/>
                <wp:positionH relativeFrom="page">
                  <wp:posOffset>6608445</wp:posOffset>
                </wp:positionH>
                <wp:positionV relativeFrom="paragraph">
                  <wp:posOffset>430530</wp:posOffset>
                </wp:positionV>
                <wp:extent cx="554990" cy="152400"/>
                <wp:effectExtent l="0" t="0" r="0" b="0"/>
                <wp:wrapNone/>
                <wp:docPr id="5" name="Shape 5"/>
                <wp:cNvGraphicFramePr/>
                <a:graphic xmlns:a="http://schemas.openxmlformats.org/drawingml/2006/main">
                  <a:graphicData uri="http://schemas.microsoft.com/office/word/2010/wordprocessingShape">
                    <wps:wsp>
                      <wps:cNvSpPr txBox="1"/>
                      <wps:spPr>
                        <a:xfrm>
                          <a:off x="0" y="0"/>
                          <a:ext cx="554990" cy="152400"/>
                        </a:xfrm>
                        <a:prstGeom prst="rect">
                          <a:avLst/>
                        </a:prstGeom>
                        <a:noFill/>
                      </wps:spPr>
                      <wps:txbx>
                        <w:txbxContent>
                          <w:p w14:paraId="64DC40F1" w14:textId="77777777" w:rsidR="00637B63" w:rsidRDefault="00D867E4">
                            <w:pPr>
                              <w:pStyle w:val="Titulekobrzku0"/>
                              <w:shd w:val="clear" w:color="auto" w:fill="auto"/>
                            </w:pPr>
                            <w:r>
                              <w:t>Pojišťovna</w:t>
                            </w:r>
                          </w:p>
                        </w:txbxContent>
                      </wps:txbx>
                      <wps:bodyPr lIns="0" tIns="0" rIns="0" bIns="0"/>
                    </wps:wsp>
                  </a:graphicData>
                </a:graphic>
              </wp:anchor>
            </w:drawing>
          </mc:Choice>
          <mc:Fallback>
            <w:pict>
              <v:shapetype w14:anchorId="5579EB11" id="_x0000_t202" coordsize="21600,21600" o:spt="202" path="m,l,21600r21600,l21600,xe">
                <v:stroke joinstyle="miter"/>
                <v:path gradientshapeok="t" o:connecttype="rect"/>
              </v:shapetype>
              <v:shape id="Shape 5" o:spid="_x0000_s1026" type="#_x0000_t202" style="position:absolute;margin-left:520.35pt;margin-top:33.9pt;width:43.7pt;height:1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o3gAEAAPsCAAAOAAAAZHJzL2Uyb0RvYy54bWysUlFLwzAQfhf8DyHvrt1YRcu6gYyJICpM&#10;f0CaJmugyYUkrt2/95Ktm+ib+JJe7q7ffd93WawG3ZG9cF6Bqeh0klMiDIdGmV1FP943N3eU+MBM&#10;wzowoqIH4elqeX216G0pZtBC1whHEMT4srcVbUOwZZZ53grN/ASsMFiU4DQLeHW7rHGsR3TdZbM8&#10;v816cI11wIX3mF0fi3SZ8KUUPLxK6UUgXUWRW0inS2cdz2y5YOXOMdsqfqLB/sBCM2Vw6BlqzQIj&#10;n079gtKKO/Agw4SDzkBKxUXSgGqm+Q8125ZZkbSgOd6ebfL/B8tf9m+OqKaiBSWGaVxRmkqKaE1v&#10;fYkdW4s9YXiAAVc85j0mo+JBOh2/qIVgHU0+nI0VQyAck0Uxv7/HCsfStJjN82R8dvnZOh8eBWgS&#10;g4o63Fuyk+2ffUAi2Dq2xFkGNqrrYj4yPDKJURjq4US7huaArLsng27FzY+BG4P6FIww6HAadHoN&#10;cYXf72nY5c0uvwAAAP//AwBQSwMEFAAGAAgAAAAhANE647zfAAAACwEAAA8AAABkcnMvZG93bnJl&#10;di54bWxMj8FOwzAQRO9I/QdrK3GjdiqUpiFOVSE4ISHScODoxG5iNV6H2G3D37M9wXG0T7Nvit3s&#10;BnYxU7AeJSQrAcxg67XFTsJn/fqQAQtRoVaDRyPhxwTYlYu7QuXaX7Eyl0PsGJVgyJWEPsYx5zy0&#10;vXEqrPxokG5HPzkVKU4d15O6Urkb+FqIlDtlkT70ajTPvWlPh7OTsP/C6sV+vzcf1bGydb0V+Jae&#10;pLxfzvsnYNHM8Q+Gmz6pQ0lOjT+jDmygLB7FhlgJ6YY23IhknSXAGgnbJANeFvz/hvIXAAD//wMA&#10;UEsBAi0AFAAGAAgAAAAhALaDOJL+AAAA4QEAABMAAAAAAAAAAAAAAAAAAAAAAFtDb250ZW50X1R5&#10;cGVzXS54bWxQSwECLQAUAAYACAAAACEAOP0h/9YAAACUAQAACwAAAAAAAAAAAAAAAAAvAQAAX3Jl&#10;bHMvLnJlbHNQSwECLQAUAAYACAAAACEAQQh6N4ABAAD7AgAADgAAAAAAAAAAAAAAAAAuAgAAZHJz&#10;L2Uyb0RvYy54bWxQSwECLQAUAAYACAAAACEA0TrjvN8AAAALAQAADwAAAAAAAAAAAAAAAADaAwAA&#10;ZHJzL2Rvd25yZXYueG1sUEsFBgAAAAAEAAQA8wAAAOYEAAAAAA==&#10;" filled="f" stroked="f">
                <v:textbox inset="0,0,0,0">
                  <w:txbxContent>
                    <w:p w14:paraId="64DC40F1" w14:textId="77777777" w:rsidR="00637B63" w:rsidRDefault="00D867E4">
                      <w:pPr>
                        <w:pStyle w:val="Titulekobrzku0"/>
                        <w:shd w:val="clear" w:color="auto" w:fill="auto"/>
                      </w:pPr>
                      <w:r>
                        <w:t>Pojišťovna</w:t>
                      </w:r>
                    </w:p>
                  </w:txbxContent>
                </v:textbox>
                <w10:wrap anchorx="page"/>
              </v:shape>
            </w:pict>
          </mc:Fallback>
        </mc:AlternateContent>
      </w:r>
    </w:p>
    <w:p w14:paraId="5E115908" w14:textId="77777777" w:rsidR="00637B63" w:rsidRDefault="00D867E4">
      <w:pPr>
        <w:pStyle w:val="Nadpis10"/>
        <w:keepNext/>
        <w:keepLines/>
        <w:shd w:val="clear" w:color="auto" w:fill="auto"/>
      </w:pPr>
      <w:bookmarkStart w:id="0" w:name="bookmark0"/>
      <w:bookmarkStart w:id="1" w:name="bookmark1"/>
      <w:r>
        <w:t>Pojistná smlouva</w:t>
      </w:r>
      <w:r>
        <w:br/>
        <w:t>č. 8082411414</w:t>
      </w:r>
      <w:bookmarkEnd w:id="0"/>
      <w:bookmarkEnd w:id="1"/>
    </w:p>
    <w:p w14:paraId="5A9166FD" w14:textId="77777777" w:rsidR="00637B63" w:rsidRDefault="00D867E4">
      <w:pPr>
        <w:pStyle w:val="Zkladntext50"/>
        <w:shd w:val="clear" w:color="auto" w:fill="auto"/>
        <w:spacing w:after="580"/>
      </w:pPr>
      <w:r>
        <w:t>Smluvní strany:</w:t>
      </w:r>
    </w:p>
    <w:p w14:paraId="1728E502" w14:textId="77777777" w:rsidR="00637B63" w:rsidRDefault="00D867E4">
      <w:pPr>
        <w:pStyle w:val="Zkladntext50"/>
        <w:shd w:val="clear" w:color="auto" w:fill="auto"/>
        <w:spacing w:after="0" w:line="228" w:lineRule="auto"/>
      </w:pPr>
      <w:r>
        <w:rPr>
          <w:b/>
          <w:bCs/>
          <w:sz w:val="24"/>
          <w:szCs w:val="24"/>
        </w:rPr>
        <w:t xml:space="preserve">ČSOB Pojišťovna, a. s., člen holdingu ČSOB </w:t>
      </w:r>
      <w:r>
        <w:t xml:space="preserve">se sídlem Masarykovo náměstí 1458, </w:t>
      </w:r>
      <w:proofErr w:type="gramStart"/>
      <w:r>
        <w:t>Zelené</w:t>
      </w:r>
      <w:proofErr w:type="gramEnd"/>
      <w:r>
        <w:t xml:space="preserve"> Předměstí 530 02 Pardubice, Česká republika</w:t>
      </w:r>
    </w:p>
    <w:p w14:paraId="16E64330" w14:textId="77777777" w:rsidR="00637B63" w:rsidRDefault="00D867E4">
      <w:pPr>
        <w:pStyle w:val="Zkladntext50"/>
        <w:shd w:val="clear" w:color="auto" w:fill="auto"/>
        <w:spacing w:after="0"/>
      </w:pPr>
      <w:r>
        <w:t>IČO: 45534306, DIČ: CZ699000761</w:t>
      </w:r>
    </w:p>
    <w:p w14:paraId="1AAC4A87" w14:textId="77777777" w:rsidR="00637B63" w:rsidRDefault="00D867E4">
      <w:pPr>
        <w:pStyle w:val="Zkladntext50"/>
        <w:shd w:val="clear" w:color="auto" w:fill="auto"/>
        <w:spacing w:after="0"/>
      </w:pPr>
      <w:r>
        <w:t>zapsaná v obchodním rejstříku u Krajského soudu Hradec Králové, oddíl B, vložka 567 (dále jen pojistitel)</w:t>
      </w:r>
    </w:p>
    <w:p w14:paraId="5EB3D876" w14:textId="77777777" w:rsidR="00637B63" w:rsidRDefault="00D867E4">
      <w:pPr>
        <w:pStyle w:val="Zkladntext50"/>
        <w:shd w:val="clear" w:color="auto" w:fill="auto"/>
        <w:spacing w:after="260"/>
        <w:jc w:val="both"/>
      </w:pPr>
      <w:r>
        <w:t>tel.: 466 100 777 fax: 467 007 444</w:t>
      </w:r>
      <w:hyperlink r:id="rId9" w:history="1">
        <w:r>
          <w:t xml:space="preserve"> www.csobpoj.cz</w:t>
        </w:r>
      </w:hyperlink>
    </w:p>
    <w:p w14:paraId="34840248" w14:textId="77777777" w:rsidR="00637B63" w:rsidRDefault="00D867E4">
      <w:pPr>
        <w:pStyle w:val="Zkladntext50"/>
        <w:shd w:val="clear" w:color="auto" w:fill="auto"/>
        <w:spacing w:after="1440"/>
      </w:pPr>
      <w:r>
        <w:t xml:space="preserve">pojistitele zastupuje: Petra </w:t>
      </w:r>
      <w:proofErr w:type="spellStart"/>
      <w:r>
        <w:t>Hričindová</w:t>
      </w:r>
      <w:proofErr w:type="spellEnd"/>
      <w:r>
        <w:t xml:space="preserve">, MBA, </w:t>
      </w:r>
      <w:proofErr w:type="spellStart"/>
      <w:r>
        <w:t>key</w:t>
      </w:r>
      <w:proofErr w:type="spellEnd"/>
      <w:r>
        <w:t xml:space="preserve"> </w:t>
      </w:r>
      <w:proofErr w:type="spellStart"/>
      <w:r>
        <w:t>account</w:t>
      </w:r>
      <w:proofErr w:type="spellEnd"/>
      <w:r>
        <w:t xml:space="preserve"> manager</w:t>
      </w:r>
    </w:p>
    <w:p w14:paraId="47584EB6" w14:textId="77777777" w:rsidR="00637B63" w:rsidRDefault="00D867E4">
      <w:pPr>
        <w:pStyle w:val="Nadpis70"/>
        <w:keepNext/>
        <w:keepLines/>
        <w:shd w:val="clear" w:color="auto" w:fill="auto"/>
        <w:spacing w:after="0"/>
      </w:pPr>
      <w:bookmarkStart w:id="2" w:name="bookmark2"/>
      <w:bookmarkStart w:id="3" w:name="bookmark3"/>
      <w:r>
        <w:t>Národní památkový ústav</w:t>
      </w:r>
      <w:bookmarkEnd w:id="2"/>
      <w:bookmarkEnd w:id="3"/>
    </w:p>
    <w:p w14:paraId="21D06BB1" w14:textId="77777777" w:rsidR="00637B63" w:rsidRDefault="00D867E4">
      <w:pPr>
        <w:pStyle w:val="Zkladntext50"/>
        <w:shd w:val="clear" w:color="auto" w:fill="auto"/>
        <w:spacing w:after="0"/>
      </w:pPr>
      <w:r>
        <w:t>se sídlem / místem podnikání Valdštejnské náměstí 162/3</w:t>
      </w:r>
    </w:p>
    <w:p w14:paraId="53C03B64" w14:textId="77777777" w:rsidR="00637B63" w:rsidRDefault="00D867E4">
      <w:pPr>
        <w:pStyle w:val="Zkladntext50"/>
        <w:shd w:val="clear" w:color="auto" w:fill="auto"/>
        <w:spacing w:after="260"/>
      </w:pPr>
      <w:r>
        <w:t>118 00, Praha 1 - Malá Strana</w:t>
      </w:r>
    </w:p>
    <w:p w14:paraId="10B36038" w14:textId="77777777" w:rsidR="00637B63" w:rsidRDefault="00D867E4">
      <w:pPr>
        <w:pStyle w:val="Zkladntext50"/>
        <w:shd w:val="clear" w:color="auto" w:fill="auto"/>
        <w:spacing w:after="180"/>
      </w:pPr>
      <w:r>
        <w:t>IČO: 75032333</w:t>
      </w:r>
    </w:p>
    <w:p w14:paraId="4C7F059B" w14:textId="77777777" w:rsidR="00637B63" w:rsidRDefault="00D867E4">
      <w:pPr>
        <w:pStyle w:val="Zkladntext50"/>
        <w:shd w:val="clear" w:color="auto" w:fill="auto"/>
        <w:spacing w:after="260"/>
      </w:pPr>
      <w:r>
        <w:t>(dále jen pojistník)</w:t>
      </w:r>
    </w:p>
    <w:p w14:paraId="4006ED2A" w14:textId="77777777" w:rsidR="00637B63" w:rsidRDefault="00D867E4" w:rsidP="00956053">
      <w:pPr>
        <w:pStyle w:val="Zkladntext50"/>
        <w:shd w:val="clear" w:color="auto" w:fill="auto"/>
        <w:spacing w:before="100" w:beforeAutospacing="1" w:after="100" w:afterAutospacing="1"/>
      </w:pPr>
      <w:r>
        <w:t>pojistníka zastupuje: Ing. arch. Naděžda Goryczková</w:t>
      </w:r>
    </w:p>
    <w:p w14:paraId="64C546A3" w14:textId="77777777" w:rsidR="00637B63" w:rsidRDefault="00D867E4" w:rsidP="00956053">
      <w:pPr>
        <w:pStyle w:val="Zkladntext50"/>
        <w:shd w:val="clear" w:color="auto" w:fill="auto"/>
        <w:spacing w:before="100" w:beforeAutospacing="1" w:after="100" w:afterAutospacing="1"/>
        <w:jc w:val="center"/>
      </w:pPr>
      <w:r>
        <w:t>uzavírají</w:t>
      </w:r>
    </w:p>
    <w:p w14:paraId="7F33C802" w14:textId="77777777" w:rsidR="00637B63" w:rsidRDefault="00D867E4" w:rsidP="00956053">
      <w:pPr>
        <w:pStyle w:val="Zkladntext50"/>
        <w:shd w:val="clear" w:color="auto" w:fill="auto"/>
        <w:spacing w:before="100" w:beforeAutospacing="1" w:after="100" w:afterAutospacing="1"/>
        <w:sectPr w:rsidR="00637B63">
          <w:pgSz w:w="11900" w:h="16840"/>
          <w:pgMar w:top="745" w:right="1459" w:bottom="745" w:left="1397" w:header="317" w:footer="317" w:gutter="0"/>
          <w:pgNumType w:start="1"/>
          <w:cols w:space="720"/>
          <w:noEndnote/>
          <w:docGrid w:linePitch="360"/>
        </w:sectPr>
      </w:pPr>
      <w:r>
        <w:t>tuto pojistnou smlouvu podle zákona č. 89/2012 Sb., občanský zákoník, ve znění pozdějších předpisů (dále jen „občanský zákoník“).</w:t>
      </w:r>
    </w:p>
    <w:p w14:paraId="008CEB0B" w14:textId="77777777" w:rsidR="00637B63" w:rsidRDefault="00D867E4">
      <w:pPr>
        <w:pStyle w:val="Nadpis30"/>
        <w:keepNext/>
        <w:keepLines/>
        <w:shd w:val="clear" w:color="auto" w:fill="auto"/>
        <w:spacing w:before="280"/>
      </w:pPr>
      <w:bookmarkStart w:id="4" w:name="bookmark6"/>
      <w:bookmarkStart w:id="5" w:name="bookmark7"/>
      <w:r>
        <w:t>Článek I.</w:t>
      </w:r>
      <w:bookmarkEnd w:id="4"/>
      <w:bookmarkEnd w:id="5"/>
    </w:p>
    <w:p w14:paraId="3921B148" w14:textId="77777777" w:rsidR="00637B63" w:rsidRDefault="00D867E4">
      <w:pPr>
        <w:pStyle w:val="Nadpis60"/>
        <w:keepNext/>
        <w:keepLines/>
        <w:shd w:val="clear" w:color="auto" w:fill="auto"/>
      </w:pPr>
      <w:bookmarkStart w:id="6" w:name="bookmark8"/>
      <w:bookmarkStart w:id="7" w:name="bookmark9"/>
      <w:r>
        <w:t>Úvodní ustanovení</w:t>
      </w:r>
      <w:bookmarkEnd w:id="6"/>
      <w:bookmarkEnd w:id="7"/>
    </w:p>
    <w:p w14:paraId="5C9AD80B" w14:textId="77777777" w:rsidR="00637B63" w:rsidRDefault="00D867E4">
      <w:pPr>
        <w:pStyle w:val="Zkladntext20"/>
        <w:numPr>
          <w:ilvl w:val="0"/>
          <w:numId w:val="1"/>
        </w:numPr>
        <w:shd w:val="clear" w:color="auto" w:fill="auto"/>
        <w:tabs>
          <w:tab w:val="left" w:pos="354"/>
        </w:tabs>
        <w:ind w:left="360" w:hanging="360"/>
      </w:pPr>
      <w:r>
        <w:t xml:space="preserve">Nedílnou součástí pojistné smlouvy jsou Všeobecné pojistné </w:t>
      </w:r>
      <w:proofErr w:type="gramStart"/>
      <w:r>
        <w:t>podmínky - obecná</w:t>
      </w:r>
      <w:proofErr w:type="gramEnd"/>
      <w:r>
        <w:t xml:space="preserve"> část VPP AVN 2014 (dále jen "VPP AVN 2014") stejně jako další pojistné podmínky uvedené v této pojistné smlouvě.</w:t>
      </w:r>
    </w:p>
    <w:p w14:paraId="3B5F0ED7" w14:textId="77777777" w:rsidR="00637B63" w:rsidRDefault="00D867E4">
      <w:pPr>
        <w:pStyle w:val="Zkladntext20"/>
        <w:numPr>
          <w:ilvl w:val="0"/>
          <w:numId w:val="1"/>
        </w:numPr>
        <w:shd w:val="clear" w:color="auto" w:fill="auto"/>
        <w:tabs>
          <w:tab w:val="left" w:pos="354"/>
        </w:tabs>
        <w:ind w:left="360" w:hanging="360"/>
      </w:pPr>
      <w:r>
        <w:t>Není-li touto pojistnou smlouvou dále výslovně sjednáno jinak, je pojištěným v jednotlivých pojištěních sjednaných touto pojistnou smlouvou:</w:t>
      </w:r>
    </w:p>
    <w:p w14:paraId="48C916B6" w14:textId="77777777" w:rsidR="00637B63" w:rsidRDefault="00D867E4">
      <w:pPr>
        <w:pStyle w:val="Zkladntext20"/>
        <w:numPr>
          <w:ilvl w:val="0"/>
          <w:numId w:val="2"/>
        </w:numPr>
        <w:shd w:val="clear" w:color="auto" w:fill="auto"/>
        <w:tabs>
          <w:tab w:val="left" w:pos="758"/>
        </w:tabs>
        <w:spacing w:after="0"/>
        <w:ind w:left="740" w:hanging="340"/>
        <w:jc w:val="both"/>
      </w:pPr>
      <w:r>
        <w:t>v jakémkoliv pojištění majícím charakter pojištění věci nebo jiného majetku vždy vlastník věci či jiného majetku,</w:t>
      </w:r>
    </w:p>
    <w:p w14:paraId="65791E54" w14:textId="77777777" w:rsidR="00637B63" w:rsidRDefault="00D867E4">
      <w:pPr>
        <w:pStyle w:val="Zkladntext20"/>
        <w:numPr>
          <w:ilvl w:val="0"/>
          <w:numId w:val="2"/>
        </w:numPr>
        <w:shd w:val="clear" w:color="auto" w:fill="auto"/>
        <w:tabs>
          <w:tab w:val="left" w:pos="718"/>
        </w:tabs>
        <w:ind w:left="0" w:firstLine="360"/>
      </w:pPr>
      <w:r>
        <w:t>ve všech ostatních pojištěních:</w:t>
      </w:r>
    </w:p>
    <w:p w14:paraId="728D7107" w14:textId="77777777" w:rsidR="00637B63" w:rsidRDefault="00D867E4">
      <w:pPr>
        <w:pStyle w:val="Zkladntext20"/>
        <w:shd w:val="clear" w:color="auto" w:fill="auto"/>
        <w:spacing w:after="0"/>
        <w:ind w:left="0" w:firstLine="360"/>
      </w:pPr>
      <w:r>
        <w:rPr>
          <w:b/>
          <w:bCs/>
        </w:rPr>
        <w:t>Národní památkový ústav</w:t>
      </w:r>
    </w:p>
    <w:p w14:paraId="373604B1" w14:textId="77777777" w:rsidR="00637B63" w:rsidRDefault="00D867E4">
      <w:pPr>
        <w:pStyle w:val="Zkladntext20"/>
        <w:shd w:val="clear" w:color="auto" w:fill="auto"/>
        <w:spacing w:after="0"/>
        <w:ind w:left="0" w:firstLine="360"/>
      </w:pPr>
      <w:r>
        <w:t>Valdštejnské náměstí 162/3</w:t>
      </w:r>
    </w:p>
    <w:p w14:paraId="2E5ECA8D" w14:textId="77777777" w:rsidR="00637B63" w:rsidRDefault="00D867E4">
      <w:pPr>
        <w:pStyle w:val="Zkladntext20"/>
        <w:shd w:val="clear" w:color="auto" w:fill="auto"/>
        <w:spacing w:after="0"/>
        <w:ind w:left="0" w:firstLine="360"/>
      </w:pPr>
      <w:r>
        <w:t>118 00, Praha 1 - Malá Strana</w:t>
      </w:r>
    </w:p>
    <w:p w14:paraId="058D4B4F" w14:textId="77777777" w:rsidR="00637B63" w:rsidRDefault="00D867E4">
      <w:pPr>
        <w:pStyle w:val="Zkladntext20"/>
        <w:shd w:val="clear" w:color="auto" w:fill="auto"/>
        <w:ind w:left="0" w:firstLine="360"/>
      </w:pPr>
      <w:r>
        <w:t>IČO: 75032333</w:t>
      </w:r>
    </w:p>
    <w:p w14:paraId="188EBF23" w14:textId="77777777" w:rsidR="00637B63" w:rsidRDefault="00D867E4">
      <w:pPr>
        <w:pStyle w:val="Zkladntext20"/>
        <w:shd w:val="clear" w:color="auto" w:fill="auto"/>
        <w:ind w:left="360" w:firstLine="40"/>
        <w:jc w:val="both"/>
      </w:pPr>
      <w:r>
        <w:t>Pokud jsou některá pojištění sjednána ve prospěch dalších pojištěných, jsou tito uvedeni u konkrétního předmětu pojištění.</w:t>
      </w:r>
    </w:p>
    <w:p w14:paraId="3747665A" w14:textId="77777777" w:rsidR="00637B63" w:rsidRDefault="00D867E4">
      <w:pPr>
        <w:pStyle w:val="Zkladntext20"/>
        <w:numPr>
          <w:ilvl w:val="0"/>
          <w:numId w:val="1"/>
        </w:numPr>
        <w:shd w:val="clear" w:color="auto" w:fill="auto"/>
        <w:tabs>
          <w:tab w:val="left" w:pos="354"/>
        </w:tabs>
        <w:spacing w:after="0"/>
        <w:ind w:left="360" w:hanging="360"/>
        <w:jc w:val="both"/>
      </w:pPr>
      <w:r>
        <w:t>Není-li touto pojistnou smlouvou dále výslovně sjednáno jinak, je oprávněnou osobou ve všech pojištěních sjednaných touto pojistnou smlouvou:</w:t>
      </w:r>
    </w:p>
    <w:p w14:paraId="492E4CDB" w14:textId="77777777" w:rsidR="00637B63" w:rsidRDefault="00D867E4">
      <w:pPr>
        <w:pStyle w:val="Zkladntext20"/>
        <w:numPr>
          <w:ilvl w:val="0"/>
          <w:numId w:val="3"/>
        </w:numPr>
        <w:shd w:val="clear" w:color="auto" w:fill="auto"/>
        <w:tabs>
          <w:tab w:val="left" w:pos="718"/>
        </w:tabs>
        <w:spacing w:after="0"/>
        <w:ind w:left="0" w:firstLine="360"/>
      </w:pPr>
      <w:r>
        <w:t>pojištěný, pokud nejde o případ uvedený v bodu b)</w:t>
      </w:r>
    </w:p>
    <w:p w14:paraId="10475650" w14:textId="77777777" w:rsidR="00637B63" w:rsidRDefault="00D867E4">
      <w:pPr>
        <w:pStyle w:val="Zkladntext20"/>
        <w:numPr>
          <w:ilvl w:val="0"/>
          <w:numId w:val="3"/>
        </w:numPr>
        <w:shd w:val="clear" w:color="auto" w:fill="auto"/>
        <w:tabs>
          <w:tab w:val="left" w:pos="718"/>
        </w:tabs>
        <w:ind w:left="360" w:firstLine="40"/>
        <w:jc w:val="both"/>
      </w:pPr>
      <w:r>
        <w:t>pojistník v pojištění cizího pojistného nebezpečí, splní-li podmínky stanovené občanským zákoníkem.</w:t>
      </w:r>
    </w:p>
    <w:p w14:paraId="1BC6EBFE" w14:textId="77777777" w:rsidR="00637B63" w:rsidRDefault="00D867E4">
      <w:pPr>
        <w:pStyle w:val="Zkladntext20"/>
        <w:numPr>
          <w:ilvl w:val="0"/>
          <w:numId w:val="1"/>
        </w:numPr>
        <w:shd w:val="clear" w:color="auto" w:fill="auto"/>
        <w:tabs>
          <w:tab w:val="left" w:pos="354"/>
        </w:tabs>
        <w:ind w:left="360" w:hanging="360"/>
        <w:jc w:val="both"/>
      </w:pPr>
      <w:r>
        <w:t xml:space="preserve">Není-li touto pojistnou smlouvou dále výslovně dohodnuto jinak, sjednávají se všechna pojištění </w:t>
      </w:r>
      <w:r>
        <w:lastRenderedPageBreak/>
        <w:t>sjednaná touto pojistnou smlouvou s následující pojistnou dobou:</w:t>
      </w:r>
    </w:p>
    <w:p w14:paraId="39583A34" w14:textId="77777777" w:rsidR="00637B63" w:rsidRDefault="00D867E4">
      <w:pPr>
        <w:pStyle w:val="Zkladntext20"/>
        <w:shd w:val="clear" w:color="auto" w:fill="auto"/>
        <w:spacing w:after="0"/>
        <w:ind w:left="0" w:firstLine="360"/>
      </w:pPr>
      <w:r>
        <w:rPr>
          <w:b/>
          <w:bCs/>
        </w:rPr>
        <w:t xml:space="preserve">Počátek pojištění: 28.04.2025 00:00 </w:t>
      </w:r>
      <w:r>
        <w:t>hodin</w:t>
      </w:r>
    </w:p>
    <w:p w14:paraId="08BDA8F2" w14:textId="77777777" w:rsidR="00637B63" w:rsidRDefault="00D867E4">
      <w:pPr>
        <w:pStyle w:val="Zkladntext20"/>
        <w:shd w:val="clear" w:color="auto" w:fill="auto"/>
        <w:spacing w:after="400"/>
        <w:ind w:left="0" w:firstLine="360"/>
      </w:pPr>
      <w:r>
        <w:rPr>
          <w:b/>
          <w:bCs/>
        </w:rPr>
        <w:t xml:space="preserve">Konec pojištění: 28.04.2026 00:00 </w:t>
      </w:r>
      <w:r>
        <w:t>hodin (tento den již není zahrnut do pojištění).</w:t>
      </w:r>
    </w:p>
    <w:p w14:paraId="6F070D66" w14:textId="77777777" w:rsidR="00637B63" w:rsidRDefault="00D867E4">
      <w:pPr>
        <w:pStyle w:val="Nadpis30"/>
        <w:keepNext/>
        <w:keepLines/>
        <w:shd w:val="clear" w:color="auto" w:fill="auto"/>
      </w:pPr>
      <w:bookmarkStart w:id="8" w:name="bookmark10"/>
      <w:bookmarkStart w:id="9" w:name="bookmark11"/>
      <w:r>
        <w:t>Článek II.</w:t>
      </w:r>
      <w:bookmarkEnd w:id="8"/>
      <w:bookmarkEnd w:id="9"/>
    </w:p>
    <w:p w14:paraId="7C99F8D0" w14:textId="77777777" w:rsidR="00637B63" w:rsidRDefault="00D867E4">
      <w:pPr>
        <w:pStyle w:val="Nadpis60"/>
        <w:keepNext/>
        <w:keepLines/>
        <w:shd w:val="clear" w:color="auto" w:fill="auto"/>
        <w:spacing w:after="320"/>
      </w:pPr>
      <w:bookmarkStart w:id="10" w:name="bookmark12"/>
      <w:bookmarkStart w:id="11" w:name="bookmark13"/>
      <w:r>
        <w:t>Pojistnou smlouvou sjednaná pojištění a jejich rozsah</w:t>
      </w:r>
      <w:bookmarkEnd w:id="10"/>
      <w:bookmarkEnd w:id="11"/>
    </w:p>
    <w:p w14:paraId="39EB4005" w14:textId="77777777" w:rsidR="00637B63" w:rsidRDefault="00D867E4">
      <w:pPr>
        <w:pStyle w:val="Nadpis70"/>
        <w:keepNext/>
        <w:keepLines/>
        <w:numPr>
          <w:ilvl w:val="0"/>
          <w:numId w:val="4"/>
        </w:numPr>
        <w:shd w:val="clear" w:color="auto" w:fill="auto"/>
        <w:tabs>
          <w:tab w:val="left" w:pos="382"/>
        </w:tabs>
        <w:spacing w:after="320"/>
        <w:jc w:val="both"/>
      </w:pPr>
      <w:bookmarkStart w:id="12" w:name="bookmark14"/>
      <w:bookmarkStart w:id="13" w:name="bookmark15"/>
      <w:r>
        <w:t xml:space="preserve">Letecké </w:t>
      </w:r>
      <w:proofErr w:type="gramStart"/>
      <w:r>
        <w:t>pojištění - pojištění</w:t>
      </w:r>
      <w:proofErr w:type="gramEnd"/>
      <w:r>
        <w:t xml:space="preserve"> odpovědnosti za újmu způsobenou provozem letadla</w:t>
      </w:r>
      <w:bookmarkEnd w:id="12"/>
      <w:bookmarkEnd w:id="13"/>
    </w:p>
    <w:p w14:paraId="1103CE6B" w14:textId="77777777" w:rsidR="00637B63" w:rsidRDefault="00D867E4">
      <w:pPr>
        <w:pStyle w:val="Nadpis80"/>
        <w:keepNext/>
        <w:keepLines/>
        <w:shd w:val="clear" w:color="auto" w:fill="auto"/>
        <w:spacing w:after="140"/>
        <w:ind w:firstLine="0"/>
      </w:pPr>
      <w:bookmarkStart w:id="14" w:name="bookmark16"/>
      <w:bookmarkStart w:id="15" w:name="bookmark17"/>
      <w:r>
        <w:rPr>
          <w:color w:val="000000"/>
        </w:rPr>
        <w:t>ROZSAH POJIŠTĚNÍ</w:t>
      </w:r>
      <w:bookmarkEnd w:id="14"/>
      <w:bookmarkEnd w:id="15"/>
    </w:p>
    <w:p w14:paraId="5A12A71A" w14:textId="77777777" w:rsidR="00637B63" w:rsidRDefault="00D867E4">
      <w:pPr>
        <w:pStyle w:val="Nadpis90"/>
        <w:keepNext/>
        <w:keepLines/>
        <w:shd w:val="clear" w:color="auto" w:fill="auto"/>
        <w:spacing w:after="0"/>
        <w:jc w:val="left"/>
      </w:pPr>
      <w:bookmarkStart w:id="16" w:name="bookmark18"/>
      <w:bookmarkStart w:id="17" w:name="bookmark19"/>
      <w:r>
        <w:rPr>
          <w:u w:val="none"/>
        </w:rPr>
        <w:t>1.1 Pojištění odpovědnosti za újmu způsobenou třetím osobám</w:t>
      </w:r>
      <w:bookmarkEnd w:id="16"/>
      <w:bookmarkEnd w:id="17"/>
    </w:p>
    <w:p w14:paraId="18A16E2F" w14:textId="77777777" w:rsidR="00637B63" w:rsidRDefault="00D867E4">
      <w:pPr>
        <w:pStyle w:val="Zkladntext20"/>
        <w:shd w:val="clear" w:color="auto" w:fill="auto"/>
        <w:ind w:left="0" w:firstLine="0"/>
      </w:pPr>
      <w:r>
        <w:t>(dle VPP AVN 2014 část C čl. I odst. 1.)</w:t>
      </w:r>
    </w:p>
    <w:p w14:paraId="040CBD78" w14:textId="77777777" w:rsidR="00637B63" w:rsidRDefault="00D867E4">
      <w:pPr>
        <w:pStyle w:val="Zkladntext20"/>
        <w:shd w:val="clear" w:color="auto" w:fill="auto"/>
        <w:ind w:left="0" w:firstLine="0"/>
        <w:jc w:val="both"/>
      </w:pPr>
      <w:r>
        <w:t>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w:t>
      </w:r>
    </w:p>
    <w:p w14:paraId="77CD6780" w14:textId="77777777" w:rsidR="00637B63" w:rsidRDefault="00D867E4">
      <w:pPr>
        <w:pStyle w:val="Zkladntext20"/>
        <w:shd w:val="clear" w:color="auto" w:fill="auto"/>
        <w:spacing w:after="0"/>
        <w:ind w:left="0" w:firstLine="0"/>
        <w:jc w:val="both"/>
      </w:pPr>
      <w:r>
        <w:rPr>
          <w:i/>
          <w:iCs/>
        </w:rPr>
        <w:t>VÝLUKY Z POJIŠTĚNÍ:</w:t>
      </w:r>
    </w:p>
    <w:p w14:paraId="1E08A192" w14:textId="77777777" w:rsidR="00637B63" w:rsidRDefault="00D867E4">
      <w:pPr>
        <w:pStyle w:val="Zkladntext20"/>
        <w:shd w:val="clear" w:color="auto" w:fill="auto"/>
        <w:spacing w:after="0"/>
        <w:ind w:left="0" w:firstLine="0"/>
      </w:pPr>
      <w:r>
        <w:rPr>
          <w:i/>
          <w:iCs/>
        </w:rPr>
        <w:t>Vedle výluk stanovených ve VPP AVN 2014 se pojištění také nevztahuje na:</w:t>
      </w:r>
    </w:p>
    <w:p w14:paraId="4C2B327C" w14:textId="77777777" w:rsidR="00637B63" w:rsidRDefault="00D867E4">
      <w:pPr>
        <w:pStyle w:val="Zkladntext20"/>
        <w:numPr>
          <w:ilvl w:val="0"/>
          <w:numId w:val="5"/>
        </w:numPr>
        <w:shd w:val="clear" w:color="auto" w:fill="auto"/>
        <w:tabs>
          <w:tab w:val="left" w:pos="363"/>
        </w:tabs>
        <w:spacing w:after="0"/>
        <w:ind w:left="360" w:hanging="360"/>
      </w:pPr>
      <w:r>
        <w:t>odpovědnost za újmu způsobenou ve formě nemajetkové újmy třetí osobě neoprávněným zásahem do práva na ochranu osobnosti člověka, pokud vznikla v příčinné souvislosti s:</w:t>
      </w:r>
    </w:p>
    <w:p w14:paraId="303C8DB9" w14:textId="77777777" w:rsidR="00637B63" w:rsidRDefault="00D867E4">
      <w:pPr>
        <w:pStyle w:val="Zkladntext20"/>
        <w:shd w:val="clear" w:color="auto" w:fill="auto"/>
        <w:spacing w:after="0"/>
        <w:ind w:left="560" w:hanging="160"/>
        <w:jc w:val="both"/>
      </w:pPr>
      <w:r>
        <w:t>• porušením povinností vztahujících se k ochraně osobních údajů a upravených zákonem č 110/2019 Sb., o zpracování osobních údajů nebo</w:t>
      </w:r>
    </w:p>
    <w:p w14:paraId="1E15C169" w14:textId="77777777" w:rsidR="00637B63" w:rsidRDefault="00D867E4">
      <w:pPr>
        <w:pStyle w:val="Zkladntext20"/>
        <w:shd w:val="clear" w:color="auto" w:fill="auto"/>
        <w:spacing w:after="0"/>
        <w:ind w:left="560" w:hanging="160"/>
        <w:jc w:val="both"/>
      </w:pPr>
      <w:r>
        <w:t>• porušením pravidel uvedených ve stanoviscích Úřadu pro ochranu osobních údajů (např. Stanovisko 1/2013) nebo</w:t>
      </w:r>
    </w:p>
    <w:p w14:paraId="43A98C65" w14:textId="77777777" w:rsidR="00637B63" w:rsidRDefault="00D867E4">
      <w:pPr>
        <w:pStyle w:val="Zkladntext20"/>
        <w:shd w:val="clear" w:color="auto" w:fill="auto"/>
        <w:spacing w:after="0"/>
        <w:ind w:left="0" w:firstLine="360"/>
      </w:pPr>
      <w:r>
        <w:t>• zneužitím osobních údajů získaných při provozu letadla.</w:t>
      </w:r>
    </w:p>
    <w:p w14:paraId="5A7BE1D2" w14:textId="77777777" w:rsidR="00637B63" w:rsidRDefault="00D867E4">
      <w:pPr>
        <w:pStyle w:val="Zkladntext20"/>
        <w:numPr>
          <w:ilvl w:val="0"/>
          <w:numId w:val="5"/>
        </w:numPr>
        <w:shd w:val="clear" w:color="auto" w:fill="auto"/>
        <w:tabs>
          <w:tab w:val="left" w:pos="363"/>
        </w:tabs>
        <w:ind w:left="360" w:hanging="360"/>
        <w:jc w:val="both"/>
      </w:pPr>
      <w:r>
        <w:t>odpovědnost za újmu způsobenou zneužitím jakýchkoli dat získaných při provozu letadla, bez ohledu na to, kdo data zneužil.</w:t>
      </w:r>
    </w:p>
    <w:p w14:paraId="5D931B0A" w14:textId="77777777" w:rsidR="00637B63" w:rsidRDefault="00D867E4">
      <w:pPr>
        <w:pStyle w:val="Zkladntext20"/>
        <w:shd w:val="clear" w:color="auto" w:fill="auto"/>
        <w:spacing w:after="300"/>
        <w:ind w:left="0" w:firstLine="0"/>
        <w:jc w:val="both"/>
      </w:pPr>
      <w:r>
        <w:t>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w:t>
      </w:r>
    </w:p>
    <w:p w14:paraId="6F814218" w14:textId="77777777" w:rsidR="00637B63" w:rsidRDefault="00D867E4">
      <w:pPr>
        <w:pStyle w:val="Nadpis70"/>
        <w:keepNext/>
        <w:keepLines/>
        <w:numPr>
          <w:ilvl w:val="0"/>
          <w:numId w:val="4"/>
        </w:numPr>
        <w:shd w:val="clear" w:color="auto" w:fill="auto"/>
        <w:tabs>
          <w:tab w:val="left" w:pos="402"/>
        </w:tabs>
        <w:spacing w:after="300"/>
        <w:jc w:val="both"/>
      </w:pPr>
      <w:bookmarkStart w:id="18" w:name="bookmark20"/>
      <w:bookmarkStart w:id="19" w:name="bookmark21"/>
      <w:r>
        <w:t xml:space="preserve">Letecké </w:t>
      </w:r>
      <w:proofErr w:type="gramStart"/>
      <w:r>
        <w:t>pojištění - havarijní</w:t>
      </w:r>
      <w:proofErr w:type="gramEnd"/>
      <w:r>
        <w:t xml:space="preserve"> pojištění letadel</w:t>
      </w:r>
      <w:bookmarkEnd w:id="18"/>
      <w:bookmarkEnd w:id="19"/>
    </w:p>
    <w:p w14:paraId="4CD18F66" w14:textId="77777777" w:rsidR="00637B63" w:rsidRDefault="00D867E4">
      <w:pPr>
        <w:pStyle w:val="Nadpis80"/>
        <w:keepNext/>
        <w:keepLines/>
        <w:shd w:val="clear" w:color="auto" w:fill="auto"/>
        <w:spacing w:after="140"/>
        <w:ind w:firstLine="0"/>
        <w:jc w:val="both"/>
      </w:pPr>
      <w:bookmarkStart w:id="20" w:name="bookmark22"/>
      <w:bookmarkStart w:id="21" w:name="bookmark23"/>
      <w:r>
        <w:rPr>
          <w:color w:val="000000"/>
        </w:rPr>
        <w:t>ROZSAH POJIŠTĚNÍ</w:t>
      </w:r>
      <w:bookmarkEnd w:id="20"/>
      <w:bookmarkEnd w:id="21"/>
    </w:p>
    <w:p w14:paraId="1E771F7D" w14:textId="77777777" w:rsidR="00637B63" w:rsidRDefault="00D867E4">
      <w:pPr>
        <w:pStyle w:val="Zkladntext20"/>
        <w:numPr>
          <w:ilvl w:val="1"/>
          <w:numId w:val="4"/>
        </w:numPr>
        <w:shd w:val="clear" w:color="auto" w:fill="auto"/>
        <w:tabs>
          <w:tab w:val="left" w:pos="502"/>
        </w:tabs>
        <w:spacing w:after="0"/>
        <w:ind w:left="0" w:firstLine="0"/>
        <w:jc w:val="both"/>
      </w:pPr>
      <w:r>
        <w:t>PŘEDMĚT POJIŠTĚNÍ:</w:t>
      </w:r>
    </w:p>
    <w:p w14:paraId="5AFFB34F" w14:textId="77777777" w:rsidR="00637B63" w:rsidRDefault="00D867E4">
      <w:pPr>
        <w:pStyle w:val="Zkladntext20"/>
        <w:shd w:val="clear" w:color="auto" w:fill="auto"/>
        <w:ind w:left="0" w:firstLine="0"/>
        <w:jc w:val="both"/>
      </w:pPr>
      <w:r>
        <w:t>Letadlo/a blíže určené/á v příloze č. 1 Seznam bezpilotních letadel, avšak pojištění se vztahuje pouze na letadla, u kterých jsou vyplněny všechny údaje v části 2.1 přílohy č. 1. Spolu s letadlem jsou předmětem pojištění i výrobcem/ prodejcem letadla dodané, s letadlem pevně nespojené součásti určené k řízení a provozu letadla, pokud byla jejich pojistná hodnota zahrnuta do pojistné částky.</w:t>
      </w:r>
    </w:p>
    <w:p w14:paraId="1E8EC0AF" w14:textId="77777777" w:rsidR="00637B63" w:rsidRDefault="00D867E4">
      <w:pPr>
        <w:pStyle w:val="Zkladntext20"/>
        <w:shd w:val="clear" w:color="auto" w:fill="auto"/>
        <w:spacing w:after="0"/>
        <w:ind w:left="0" w:firstLine="0"/>
        <w:jc w:val="both"/>
      </w:pPr>
      <w:r>
        <w:t>POJISTNÁ HODNOTA:</w:t>
      </w:r>
    </w:p>
    <w:p w14:paraId="6582AB06" w14:textId="77777777" w:rsidR="00637B63" w:rsidRDefault="00D867E4">
      <w:pPr>
        <w:pStyle w:val="Zkladntext20"/>
        <w:shd w:val="clear" w:color="auto" w:fill="auto"/>
        <w:ind w:left="0" w:firstLine="0"/>
      </w:pPr>
      <w:r>
        <w:t>V souladu s VPP AVN 2014 část B. čl. VII je pojistnou hodnotou rozhodnou pro stanovení pojistné částky nová cena. Rozumí se nová cena letadla včetně součástí pro řízení a provoz, případné celní náklady apod.</w:t>
      </w:r>
    </w:p>
    <w:p w14:paraId="60E800E2" w14:textId="77777777" w:rsidR="00637B63" w:rsidRDefault="00D867E4">
      <w:pPr>
        <w:pStyle w:val="Titulektabulky0"/>
        <w:shd w:val="clear" w:color="auto" w:fill="auto"/>
        <w:rPr>
          <w:sz w:val="18"/>
          <w:szCs w:val="18"/>
        </w:rPr>
      </w:pPr>
      <w:r>
        <w:rPr>
          <w:sz w:val="18"/>
          <w:szCs w:val="18"/>
        </w:rPr>
        <w:t>POJIŠTĚNÉ POJISTNÉ NEBEZPEČÍ: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2"/>
        <w:gridCol w:w="6269"/>
      </w:tblGrid>
      <w:tr w:rsidR="00637B63" w14:paraId="40CD1A59" w14:textId="77777777">
        <w:trPr>
          <w:trHeight w:hRule="exact" w:val="278"/>
          <w:jc w:val="center"/>
        </w:trPr>
        <w:tc>
          <w:tcPr>
            <w:tcW w:w="2822" w:type="dxa"/>
            <w:tcBorders>
              <w:top w:val="single" w:sz="4" w:space="0" w:color="auto"/>
              <w:left w:val="single" w:sz="4" w:space="0" w:color="auto"/>
            </w:tcBorders>
            <w:shd w:val="clear" w:color="auto" w:fill="FFFFFF"/>
            <w:vAlign w:val="bottom"/>
          </w:tcPr>
          <w:p w14:paraId="3F76DA09" w14:textId="77777777" w:rsidR="00637B63" w:rsidRDefault="00D867E4">
            <w:pPr>
              <w:pStyle w:val="Jin0"/>
              <w:shd w:val="clear" w:color="auto" w:fill="auto"/>
              <w:spacing w:line="240" w:lineRule="auto"/>
              <w:rPr>
                <w:sz w:val="18"/>
                <w:szCs w:val="18"/>
              </w:rPr>
            </w:pPr>
            <w:r>
              <w:rPr>
                <w:color w:val="000000"/>
                <w:sz w:val="18"/>
                <w:szCs w:val="18"/>
              </w:rPr>
              <w:t>V době provozu letadla</w:t>
            </w:r>
          </w:p>
        </w:tc>
        <w:tc>
          <w:tcPr>
            <w:tcW w:w="6269" w:type="dxa"/>
            <w:tcBorders>
              <w:top w:val="single" w:sz="4" w:space="0" w:color="auto"/>
              <w:left w:val="single" w:sz="4" w:space="0" w:color="auto"/>
              <w:right w:val="single" w:sz="4" w:space="0" w:color="auto"/>
            </w:tcBorders>
            <w:shd w:val="clear" w:color="auto" w:fill="FFFFFF"/>
            <w:vAlign w:val="bottom"/>
          </w:tcPr>
          <w:p w14:paraId="4D974F61" w14:textId="77777777" w:rsidR="00637B63" w:rsidRDefault="00D867E4">
            <w:pPr>
              <w:pStyle w:val="Jin0"/>
              <w:shd w:val="clear" w:color="auto" w:fill="auto"/>
              <w:spacing w:line="240" w:lineRule="auto"/>
              <w:rPr>
                <w:sz w:val="18"/>
                <w:szCs w:val="18"/>
              </w:rPr>
            </w:pPr>
            <w:r>
              <w:rPr>
                <w:color w:val="000000"/>
                <w:sz w:val="18"/>
                <w:szCs w:val="18"/>
              </w:rPr>
              <w:t>se pojištění sjednává v rozsahu VPP AVN 2014 část B čl. I.</w:t>
            </w:r>
          </w:p>
        </w:tc>
      </w:tr>
      <w:tr w:rsidR="00637B63" w14:paraId="71CD3900" w14:textId="77777777">
        <w:trPr>
          <w:trHeight w:hRule="exact" w:val="1790"/>
          <w:jc w:val="center"/>
        </w:trPr>
        <w:tc>
          <w:tcPr>
            <w:tcW w:w="2822" w:type="dxa"/>
            <w:tcBorders>
              <w:top w:val="single" w:sz="4" w:space="0" w:color="auto"/>
              <w:left w:val="single" w:sz="4" w:space="0" w:color="auto"/>
              <w:bottom w:val="single" w:sz="4" w:space="0" w:color="auto"/>
            </w:tcBorders>
            <w:shd w:val="clear" w:color="auto" w:fill="FFFFFF"/>
          </w:tcPr>
          <w:p w14:paraId="1778A792" w14:textId="77777777" w:rsidR="00637B63" w:rsidRDefault="00D867E4">
            <w:pPr>
              <w:pStyle w:val="Jin0"/>
              <w:shd w:val="clear" w:color="auto" w:fill="auto"/>
              <w:spacing w:line="240" w:lineRule="auto"/>
              <w:rPr>
                <w:sz w:val="18"/>
                <w:szCs w:val="18"/>
              </w:rPr>
            </w:pPr>
            <w:r>
              <w:rPr>
                <w:color w:val="000000"/>
                <w:sz w:val="18"/>
                <w:szCs w:val="18"/>
              </w:rPr>
              <w:t>V době mimo provoz letadla</w:t>
            </w:r>
          </w:p>
        </w:tc>
        <w:tc>
          <w:tcPr>
            <w:tcW w:w="6269" w:type="dxa"/>
            <w:tcBorders>
              <w:top w:val="single" w:sz="4" w:space="0" w:color="auto"/>
              <w:left w:val="single" w:sz="4" w:space="0" w:color="auto"/>
              <w:bottom w:val="single" w:sz="4" w:space="0" w:color="auto"/>
              <w:right w:val="single" w:sz="4" w:space="0" w:color="auto"/>
            </w:tcBorders>
            <w:shd w:val="clear" w:color="auto" w:fill="FFFFFF"/>
            <w:vAlign w:val="bottom"/>
          </w:tcPr>
          <w:p w14:paraId="0AC13A59" w14:textId="77777777" w:rsidR="00637B63" w:rsidRDefault="00D867E4">
            <w:pPr>
              <w:pStyle w:val="Jin0"/>
              <w:shd w:val="clear" w:color="auto" w:fill="auto"/>
              <w:spacing w:line="240" w:lineRule="auto"/>
              <w:rPr>
                <w:sz w:val="18"/>
                <w:szCs w:val="18"/>
              </w:rPr>
            </w:pPr>
            <w:r>
              <w:rPr>
                <w:color w:val="000000"/>
                <w:sz w:val="18"/>
                <w:szCs w:val="18"/>
              </w:rPr>
              <w:t>se pojištění odchylně od VPP AVN 2014 část B čl. I sjednává pro případ poškození nebo zničení předmětu pojištění způsobené:</w:t>
            </w:r>
          </w:p>
          <w:p w14:paraId="31E8258D" w14:textId="77777777" w:rsidR="00637B63" w:rsidRDefault="00D867E4">
            <w:pPr>
              <w:pStyle w:val="Jin0"/>
              <w:numPr>
                <w:ilvl w:val="0"/>
                <w:numId w:val="6"/>
              </w:numPr>
              <w:shd w:val="clear" w:color="auto" w:fill="auto"/>
              <w:tabs>
                <w:tab w:val="left" w:pos="110"/>
              </w:tabs>
              <w:spacing w:line="240" w:lineRule="auto"/>
              <w:rPr>
                <w:sz w:val="18"/>
                <w:szCs w:val="18"/>
              </w:rPr>
            </w:pPr>
            <w:r>
              <w:rPr>
                <w:b/>
                <w:bCs/>
                <w:color w:val="000000"/>
                <w:sz w:val="18"/>
                <w:szCs w:val="18"/>
              </w:rPr>
              <w:t>živelními pojistnými nebezpečími</w:t>
            </w:r>
            <w:r>
              <w:rPr>
                <w:color w:val="000000"/>
                <w:sz w:val="18"/>
                <w:szCs w:val="18"/>
              </w:rPr>
              <w:t>,</w:t>
            </w:r>
          </w:p>
          <w:p w14:paraId="31F5550F" w14:textId="77777777" w:rsidR="00637B63" w:rsidRDefault="00D867E4">
            <w:pPr>
              <w:pStyle w:val="Jin0"/>
              <w:numPr>
                <w:ilvl w:val="0"/>
                <w:numId w:val="6"/>
              </w:numPr>
              <w:shd w:val="clear" w:color="auto" w:fill="auto"/>
              <w:tabs>
                <w:tab w:val="left" w:pos="120"/>
              </w:tabs>
              <w:spacing w:line="240" w:lineRule="auto"/>
              <w:rPr>
                <w:sz w:val="18"/>
                <w:szCs w:val="18"/>
              </w:rPr>
            </w:pPr>
            <w:r>
              <w:rPr>
                <w:b/>
                <w:bCs/>
                <w:color w:val="000000"/>
                <w:sz w:val="18"/>
                <w:szCs w:val="18"/>
              </w:rPr>
              <w:t>krádeží vloupáním, loupeží</w:t>
            </w:r>
            <w:r>
              <w:rPr>
                <w:color w:val="000000"/>
                <w:sz w:val="18"/>
                <w:szCs w:val="18"/>
              </w:rPr>
              <w:t>,</w:t>
            </w:r>
          </w:p>
          <w:p w14:paraId="2BCCFB30" w14:textId="77777777" w:rsidR="00637B63" w:rsidRDefault="00D867E4">
            <w:pPr>
              <w:pStyle w:val="Jin0"/>
              <w:numPr>
                <w:ilvl w:val="0"/>
                <w:numId w:val="6"/>
              </w:numPr>
              <w:shd w:val="clear" w:color="auto" w:fill="auto"/>
              <w:tabs>
                <w:tab w:val="left" w:pos="120"/>
              </w:tabs>
              <w:spacing w:line="240" w:lineRule="auto"/>
              <w:rPr>
                <w:sz w:val="18"/>
                <w:szCs w:val="18"/>
              </w:rPr>
            </w:pPr>
            <w:r>
              <w:rPr>
                <w:b/>
                <w:bCs/>
                <w:color w:val="000000"/>
                <w:sz w:val="18"/>
                <w:szCs w:val="18"/>
              </w:rPr>
              <w:t xml:space="preserve">při přepravě </w:t>
            </w:r>
            <w:r>
              <w:rPr>
                <w:color w:val="000000"/>
                <w:sz w:val="18"/>
                <w:szCs w:val="18"/>
              </w:rPr>
              <w:t>letadla jako nákladu dopravními prostředky, přičemž poškození nebo zničení musí vzniknout jako následek živelních pojistných nebezpečí, krádeže vloupáním nebo loupeže, dopravní nehody, zřícení dopravní nebo jiné stavby.</w:t>
            </w:r>
          </w:p>
        </w:tc>
      </w:tr>
    </w:tbl>
    <w:p w14:paraId="6910A9A9" w14:textId="77777777" w:rsidR="00637B63" w:rsidRDefault="00637B63">
      <w:pPr>
        <w:spacing w:after="139" w:line="1" w:lineRule="exact"/>
      </w:pPr>
    </w:p>
    <w:p w14:paraId="3F49B18E" w14:textId="77777777" w:rsidR="00637B63" w:rsidRDefault="00D867E4">
      <w:pPr>
        <w:pStyle w:val="Zkladntext20"/>
        <w:shd w:val="clear" w:color="auto" w:fill="auto"/>
        <w:spacing w:after="0"/>
        <w:ind w:left="0" w:firstLine="0"/>
      </w:pPr>
      <w:r>
        <w:t>VÝLUKY Z POJIŠTĚNÍ:</w:t>
      </w:r>
    </w:p>
    <w:p w14:paraId="092D636A" w14:textId="77777777" w:rsidR="00637B63" w:rsidRDefault="00D867E4">
      <w:pPr>
        <w:pStyle w:val="Zkladntext20"/>
        <w:shd w:val="clear" w:color="auto" w:fill="auto"/>
        <w:spacing w:after="0"/>
        <w:ind w:left="0" w:firstLine="0"/>
      </w:pPr>
      <w:r>
        <w:lastRenderedPageBreak/>
        <w:t>Vedle výluk stanovených ve VPP AVN 2014 se pojištění také nevztahuje na:</w:t>
      </w:r>
    </w:p>
    <w:p w14:paraId="2D4B9048" w14:textId="77777777" w:rsidR="00637B63" w:rsidRDefault="00D867E4">
      <w:pPr>
        <w:pStyle w:val="Zkladntext20"/>
        <w:numPr>
          <w:ilvl w:val="0"/>
          <w:numId w:val="7"/>
        </w:numPr>
        <w:shd w:val="clear" w:color="auto" w:fill="auto"/>
        <w:tabs>
          <w:tab w:val="left" w:pos="363"/>
        </w:tabs>
        <w:ind w:left="360" w:hanging="360"/>
      </w:pPr>
      <w:r>
        <w:t>škodné události vzniklé na zdroji energie (baterie apod.), pokud nedošlo ve stejnou dobu a z téže příčiny i k jinému poškození letadla, za které je pojistitel povinen poskytnout plnění.</w:t>
      </w:r>
    </w:p>
    <w:p w14:paraId="46EAEB87" w14:textId="77777777" w:rsidR="00637B63" w:rsidRDefault="00D867E4">
      <w:pPr>
        <w:pStyle w:val="Zkladntext20"/>
        <w:shd w:val="clear" w:color="auto" w:fill="auto"/>
        <w:spacing w:after="0"/>
        <w:ind w:left="0" w:firstLine="0"/>
      </w:pPr>
      <w:r>
        <w:t>POJISTNÉ PLNĚNÍ:</w:t>
      </w:r>
    </w:p>
    <w:p w14:paraId="3D5A7DEC" w14:textId="77777777" w:rsidR="00637B63" w:rsidRDefault="00D867E4">
      <w:pPr>
        <w:pStyle w:val="Zkladntext20"/>
        <w:shd w:val="clear" w:color="auto" w:fill="auto"/>
        <w:ind w:left="0" w:firstLine="0"/>
        <w:jc w:val="both"/>
      </w:pPr>
      <w:r>
        <w:t>Byl-li předmět pojištění zničen nebo je-li pohřešován, poskytne pojistitel pojistné plnění odchylně od VPP AVN 2014 část B. čl. VIII odst. 2. písm. a) ve výši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p w14:paraId="539DA571" w14:textId="77777777" w:rsidR="00637B63" w:rsidRDefault="00D867E4">
      <w:pPr>
        <w:pStyle w:val="Zkladntext20"/>
        <w:numPr>
          <w:ilvl w:val="1"/>
          <w:numId w:val="4"/>
        </w:numPr>
        <w:shd w:val="clear" w:color="auto" w:fill="auto"/>
        <w:tabs>
          <w:tab w:val="left" w:pos="502"/>
        </w:tabs>
        <w:spacing w:after="0"/>
        <w:ind w:left="0" w:firstLine="0"/>
        <w:jc w:val="both"/>
      </w:pPr>
      <w:r>
        <w:t>PŘEDMĚT POJIŠTĚNÍ:</w:t>
      </w:r>
    </w:p>
    <w:p w14:paraId="61E0D0AB" w14:textId="77777777" w:rsidR="00637B63" w:rsidRDefault="00D867E4">
      <w:pPr>
        <w:pStyle w:val="Zkladntext20"/>
        <w:shd w:val="clear" w:color="auto" w:fill="auto"/>
        <w:ind w:left="0" w:firstLine="0"/>
      </w:pPr>
      <w:r>
        <w:t xml:space="preserve">Mimořádná </w:t>
      </w:r>
      <w:proofErr w:type="gramStart"/>
      <w:r>
        <w:t>výbava - pracovní</w:t>
      </w:r>
      <w:proofErr w:type="gramEnd"/>
      <w:r>
        <w:t xml:space="preserve"> zařízení nesená letadlem havarijně pojištěným dle této pojistné smlouvy. Pojištěna jsou jen taková zařízení, která jsou jednotlivě uvedena v této pojistné smlouvě dále: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1843"/>
        <w:gridCol w:w="1987"/>
        <w:gridCol w:w="994"/>
        <w:gridCol w:w="2592"/>
      </w:tblGrid>
      <w:tr w:rsidR="00637B63" w14:paraId="61168E03" w14:textId="77777777">
        <w:trPr>
          <w:trHeight w:hRule="exact" w:val="240"/>
          <w:jc w:val="center"/>
        </w:trPr>
        <w:tc>
          <w:tcPr>
            <w:tcW w:w="1090" w:type="dxa"/>
            <w:tcBorders>
              <w:top w:val="single" w:sz="4" w:space="0" w:color="auto"/>
              <w:left w:val="single" w:sz="4" w:space="0" w:color="auto"/>
            </w:tcBorders>
            <w:shd w:val="clear" w:color="auto" w:fill="FFFFFF"/>
          </w:tcPr>
          <w:p w14:paraId="08B20A30" w14:textId="77777777" w:rsidR="00637B63" w:rsidRDefault="00637B63">
            <w:pPr>
              <w:rPr>
                <w:sz w:val="10"/>
                <w:szCs w:val="10"/>
              </w:rPr>
            </w:pPr>
          </w:p>
        </w:tc>
        <w:tc>
          <w:tcPr>
            <w:tcW w:w="3830" w:type="dxa"/>
            <w:gridSpan w:val="2"/>
            <w:tcBorders>
              <w:top w:val="single" w:sz="4" w:space="0" w:color="auto"/>
              <w:left w:val="single" w:sz="4" w:space="0" w:color="auto"/>
            </w:tcBorders>
            <w:shd w:val="clear" w:color="auto" w:fill="FFFFFF"/>
            <w:vAlign w:val="bottom"/>
          </w:tcPr>
          <w:p w14:paraId="313D93A7" w14:textId="77777777" w:rsidR="00637B63" w:rsidRDefault="00D867E4">
            <w:pPr>
              <w:pStyle w:val="Jin0"/>
              <w:shd w:val="clear" w:color="auto" w:fill="auto"/>
              <w:spacing w:line="240" w:lineRule="auto"/>
              <w:jc w:val="center"/>
              <w:rPr>
                <w:sz w:val="18"/>
                <w:szCs w:val="18"/>
              </w:rPr>
            </w:pPr>
            <w:r>
              <w:rPr>
                <w:color w:val="000000"/>
                <w:sz w:val="18"/>
                <w:szCs w:val="18"/>
              </w:rPr>
              <w:t>Specifikace</w:t>
            </w:r>
          </w:p>
        </w:tc>
        <w:tc>
          <w:tcPr>
            <w:tcW w:w="3586" w:type="dxa"/>
            <w:gridSpan w:val="2"/>
            <w:tcBorders>
              <w:top w:val="single" w:sz="4" w:space="0" w:color="auto"/>
              <w:left w:val="single" w:sz="4" w:space="0" w:color="auto"/>
            </w:tcBorders>
            <w:shd w:val="clear" w:color="auto" w:fill="FFFFFF"/>
            <w:vAlign w:val="bottom"/>
          </w:tcPr>
          <w:p w14:paraId="22563AB2" w14:textId="77777777" w:rsidR="00637B63" w:rsidRDefault="00D867E4">
            <w:pPr>
              <w:pStyle w:val="Jin0"/>
              <w:shd w:val="clear" w:color="auto" w:fill="auto"/>
              <w:tabs>
                <w:tab w:val="left" w:pos="2534"/>
              </w:tabs>
              <w:spacing w:line="240" w:lineRule="auto"/>
              <w:jc w:val="right"/>
              <w:rPr>
                <w:sz w:val="18"/>
                <w:szCs w:val="18"/>
              </w:rPr>
            </w:pPr>
            <w:r>
              <w:rPr>
                <w:color w:val="000000"/>
                <w:sz w:val="18"/>
                <w:szCs w:val="18"/>
              </w:rPr>
              <w:t>Pojistná částka (Kč)</w:t>
            </w:r>
            <w:r>
              <w:rPr>
                <w:color w:val="000000"/>
                <w:sz w:val="18"/>
                <w:szCs w:val="18"/>
              </w:rPr>
              <w:tab/>
              <w:t>|</w:t>
            </w:r>
          </w:p>
        </w:tc>
      </w:tr>
      <w:tr w:rsidR="00637B63" w14:paraId="3A9CA738" w14:textId="77777777">
        <w:trPr>
          <w:trHeight w:hRule="exact" w:val="226"/>
          <w:jc w:val="center"/>
        </w:trPr>
        <w:tc>
          <w:tcPr>
            <w:tcW w:w="1090" w:type="dxa"/>
            <w:tcBorders>
              <w:top w:val="single" w:sz="4" w:space="0" w:color="auto"/>
              <w:left w:val="single" w:sz="4" w:space="0" w:color="auto"/>
            </w:tcBorders>
            <w:shd w:val="clear" w:color="auto" w:fill="FFFFFF"/>
            <w:vAlign w:val="bottom"/>
          </w:tcPr>
          <w:p w14:paraId="3952F0A4" w14:textId="77777777" w:rsidR="00637B63" w:rsidRDefault="00D867E4">
            <w:pPr>
              <w:pStyle w:val="Jin0"/>
              <w:shd w:val="clear" w:color="auto" w:fill="auto"/>
              <w:spacing w:line="240" w:lineRule="auto"/>
              <w:rPr>
                <w:sz w:val="18"/>
                <w:szCs w:val="18"/>
              </w:rPr>
            </w:pPr>
            <w:r>
              <w:rPr>
                <w:color w:val="000000"/>
                <w:sz w:val="18"/>
                <w:szCs w:val="18"/>
              </w:rPr>
              <w:t>P. č.</w:t>
            </w:r>
          </w:p>
        </w:tc>
        <w:tc>
          <w:tcPr>
            <w:tcW w:w="1843" w:type="dxa"/>
            <w:tcBorders>
              <w:top w:val="single" w:sz="4" w:space="0" w:color="auto"/>
              <w:left w:val="single" w:sz="4" w:space="0" w:color="auto"/>
            </w:tcBorders>
            <w:shd w:val="clear" w:color="auto" w:fill="FFFFFF"/>
            <w:vAlign w:val="bottom"/>
          </w:tcPr>
          <w:p w14:paraId="3DE69E77" w14:textId="77777777" w:rsidR="00637B63" w:rsidRDefault="00D867E4">
            <w:pPr>
              <w:pStyle w:val="Jin0"/>
              <w:shd w:val="clear" w:color="auto" w:fill="auto"/>
              <w:spacing w:line="240" w:lineRule="auto"/>
              <w:rPr>
                <w:sz w:val="18"/>
                <w:szCs w:val="18"/>
              </w:rPr>
            </w:pPr>
            <w:r>
              <w:rPr>
                <w:color w:val="000000"/>
                <w:sz w:val="18"/>
                <w:szCs w:val="18"/>
              </w:rPr>
              <w:t>Název a typ</w:t>
            </w:r>
          </w:p>
        </w:tc>
        <w:tc>
          <w:tcPr>
            <w:tcW w:w="1987" w:type="dxa"/>
            <w:tcBorders>
              <w:top w:val="single" w:sz="4" w:space="0" w:color="auto"/>
              <w:left w:val="single" w:sz="4" w:space="0" w:color="auto"/>
            </w:tcBorders>
            <w:shd w:val="clear" w:color="auto" w:fill="FFFFFF"/>
            <w:vAlign w:val="bottom"/>
          </w:tcPr>
          <w:p w14:paraId="535A21BB" w14:textId="77777777" w:rsidR="00637B63" w:rsidRDefault="00D867E4">
            <w:pPr>
              <w:pStyle w:val="Jin0"/>
              <w:shd w:val="clear" w:color="auto" w:fill="auto"/>
              <w:spacing w:line="240" w:lineRule="auto"/>
              <w:rPr>
                <w:sz w:val="18"/>
                <w:szCs w:val="18"/>
              </w:rPr>
            </w:pPr>
            <w:r>
              <w:rPr>
                <w:color w:val="000000"/>
                <w:sz w:val="18"/>
                <w:szCs w:val="18"/>
              </w:rPr>
              <w:t>Popis</w:t>
            </w:r>
          </w:p>
        </w:tc>
        <w:tc>
          <w:tcPr>
            <w:tcW w:w="994" w:type="dxa"/>
            <w:tcBorders>
              <w:top w:val="single" w:sz="4" w:space="0" w:color="auto"/>
              <w:left w:val="single" w:sz="4" w:space="0" w:color="auto"/>
            </w:tcBorders>
            <w:shd w:val="clear" w:color="auto" w:fill="FFFFFF"/>
          </w:tcPr>
          <w:p w14:paraId="43CCEF5B" w14:textId="77777777" w:rsidR="00637B63" w:rsidRDefault="00637B63">
            <w:pPr>
              <w:rPr>
                <w:sz w:val="10"/>
                <w:szCs w:val="10"/>
              </w:rPr>
            </w:pPr>
          </w:p>
        </w:tc>
        <w:tc>
          <w:tcPr>
            <w:tcW w:w="2592" w:type="dxa"/>
            <w:vMerge w:val="restart"/>
            <w:tcBorders>
              <w:top w:val="single" w:sz="4" w:space="0" w:color="auto"/>
              <w:left w:val="single" w:sz="4" w:space="0" w:color="auto"/>
            </w:tcBorders>
            <w:shd w:val="clear" w:color="auto" w:fill="FFFFFF"/>
          </w:tcPr>
          <w:p w14:paraId="28074988" w14:textId="77777777" w:rsidR="00637B63" w:rsidRDefault="00637B63">
            <w:pPr>
              <w:rPr>
                <w:sz w:val="10"/>
                <w:szCs w:val="10"/>
              </w:rPr>
            </w:pPr>
          </w:p>
        </w:tc>
      </w:tr>
      <w:tr w:rsidR="00637B63" w14:paraId="40FD4ACF" w14:textId="77777777">
        <w:trPr>
          <w:trHeight w:hRule="exact" w:val="293"/>
          <w:jc w:val="center"/>
        </w:trPr>
        <w:tc>
          <w:tcPr>
            <w:tcW w:w="1090" w:type="dxa"/>
            <w:tcBorders>
              <w:top w:val="single" w:sz="4" w:space="0" w:color="auto"/>
              <w:left w:val="single" w:sz="4" w:space="0" w:color="auto"/>
              <w:bottom w:val="single" w:sz="4" w:space="0" w:color="auto"/>
            </w:tcBorders>
            <w:shd w:val="clear" w:color="auto" w:fill="FFFFFF"/>
            <w:vAlign w:val="center"/>
          </w:tcPr>
          <w:p w14:paraId="26C7EDC1" w14:textId="77777777" w:rsidR="00637B63" w:rsidRDefault="00D867E4">
            <w:pPr>
              <w:pStyle w:val="Jin0"/>
              <w:shd w:val="clear" w:color="auto" w:fill="auto"/>
              <w:spacing w:line="240" w:lineRule="auto"/>
              <w:rPr>
                <w:sz w:val="20"/>
                <w:szCs w:val="20"/>
              </w:rPr>
            </w:pPr>
            <w:r>
              <w:rPr>
                <w:rFonts w:ascii="Times New Roman" w:eastAsia="Times New Roman" w:hAnsi="Times New Roman" w:cs="Times New Roman"/>
                <w:color w:val="000000"/>
                <w:sz w:val="20"/>
                <w:szCs w:val="20"/>
              </w:rPr>
              <w:t>1</w:t>
            </w:r>
          </w:p>
        </w:tc>
        <w:tc>
          <w:tcPr>
            <w:tcW w:w="1843" w:type="dxa"/>
            <w:tcBorders>
              <w:top w:val="single" w:sz="4" w:space="0" w:color="auto"/>
              <w:left w:val="single" w:sz="4" w:space="0" w:color="auto"/>
              <w:bottom w:val="single" w:sz="4" w:space="0" w:color="auto"/>
            </w:tcBorders>
            <w:shd w:val="clear" w:color="auto" w:fill="FFFFFF"/>
            <w:vAlign w:val="center"/>
          </w:tcPr>
          <w:p w14:paraId="5EF8D9DB" w14:textId="77777777" w:rsidR="00637B63" w:rsidRDefault="00D867E4">
            <w:pPr>
              <w:pStyle w:val="Jin0"/>
              <w:shd w:val="clear" w:color="auto" w:fill="auto"/>
              <w:spacing w:line="240" w:lineRule="auto"/>
              <w:rPr>
                <w:sz w:val="20"/>
                <w:szCs w:val="20"/>
              </w:rPr>
            </w:pPr>
            <w:r>
              <w:rPr>
                <w:rFonts w:ascii="Times New Roman" w:eastAsia="Times New Roman" w:hAnsi="Times New Roman" w:cs="Times New Roman"/>
                <w:color w:val="000000"/>
                <w:sz w:val="20"/>
                <w:szCs w:val="20"/>
              </w:rPr>
              <w:t>kamera</w:t>
            </w:r>
          </w:p>
        </w:tc>
        <w:tc>
          <w:tcPr>
            <w:tcW w:w="1987" w:type="dxa"/>
            <w:tcBorders>
              <w:top w:val="single" w:sz="4" w:space="0" w:color="auto"/>
              <w:left w:val="single" w:sz="4" w:space="0" w:color="auto"/>
              <w:bottom w:val="single" w:sz="4" w:space="0" w:color="auto"/>
            </w:tcBorders>
            <w:shd w:val="clear" w:color="auto" w:fill="FFFFFF"/>
            <w:vAlign w:val="center"/>
          </w:tcPr>
          <w:p w14:paraId="0BCA911C" w14:textId="77777777" w:rsidR="00637B63" w:rsidRDefault="00D867E4">
            <w:pPr>
              <w:pStyle w:val="Jin0"/>
              <w:shd w:val="clear" w:color="auto" w:fill="auto"/>
              <w:spacing w:line="240" w:lineRule="auto"/>
              <w:rPr>
                <w:sz w:val="20"/>
                <w:szCs w:val="20"/>
              </w:rPr>
            </w:pPr>
            <w:proofErr w:type="spellStart"/>
            <w:r>
              <w:rPr>
                <w:rFonts w:ascii="Times New Roman" w:eastAsia="Times New Roman" w:hAnsi="Times New Roman" w:cs="Times New Roman"/>
                <w:color w:val="000000"/>
                <w:sz w:val="20"/>
                <w:szCs w:val="20"/>
              </w:rPr>
              <w:t>Zenmuse</w:t>
            </w:r>
            <w:proofErr w:type="spellEnd"/>
            <w:r>
              <w:rPr>
                <w:rFonts w:ascii="Times New Roman" w:eastAsia="Times New Roman" w:hAnsi="Times New Roman" w:cs="Times New Roman"/>
                <w:color w:val="000000"/>
                <w:sz w:val="20"/>
                <w:szCs w:val="20"/>
              </w:rPr>
              <w:t xml:space="preserve"> L2</w:t>
            </w:r>
          </w:p>
        </w:tc>
        <w:tc>
          <w:tcPr>
            <w:tcW w:w="994" w:type="dxa"/>
            <w:tcBorders>
              <w:top w:val="single" w:sz="4" w:space="0" w:color="auto"/>
              <w:left w:val="single" w:sz="4" w:space="0" w:color="auto"/>
              <w:bottom w:val="single" w:sz="4" w:space="0" w:color="auto"/>
            </w:tcBorders>
            <w:shd w:val="clear" w:color="auto" w:fill="FFFFFF"/>
            <w:vAlign w:val="center"/>
          </w:tcPr>
          <w:p w14:paraId="752D9DE2" w14:textId="77777777" w:rsidR="00637B63" w:rsidRDefault="00D867E4">
            <w:pPr>
              <w:pStyle w:val="Jin0"/>
              <w:shd w:val="clear" w:color="auto" w:fill="auto"/>
              <w:spacing w:line="240" w:lineRule="auto"/>
              <w:rPr>
                <w:sz w:val="20"/>
                <w:szCs w:val="20"/>
              </w:rPr>
            </w:pPr>
            <w:r>
              <w:rPr>
                <w:rFonts w:ascii="Times New Roman" w:eastAsia="Times New Roman" w:hAnsi="Times New Roman" w:cs="Times New Roman"/>
                <w:color w:val="000000"/>
                <w:sz w:val="20"/>
                <w:szCs w:val="20"/>
              </w:rPr>
              <w:t>224 000</w:t>
            </w:r>
          </w:p>
        </w:tc>
        <w:tc>
          <w:tcPr>
            <w:tcW w:w="2592" w:type="dxa"/>
            <w:vMerge/>
            <w:tcBorders>
              <w:left w:val="single" w:sz="4" w:space="0" w:color="auto"/>
            </w:tcBorders>
            <w:shd w:val="clear" w:color="auto" w:fill="FFFFFF"/>
          </w:tcPr>
          <w:p w14:paraId="720EE893" w14:textId="77777777" w:rsidR="00637B63" w:rsidRDefault="00637B63"/>
        </w:tc>
      </w:tr>
    </w:tbl>
    <w:p w14:paraId="502BC755" w14:textId="77777777" w:rsidR="00637B63" w:rsidRDefault="00637B63">
      <w:pPr>
        <w:spacing w:after="139" w:line="1" w:lineRule="exact"/>
      </w:pPr>
    </w:p>
    <w:p w14:paraId="3A8AE371" w14:textId="77777777" w:rsidR="00637B63" w:rsidRDefault="00D867E4">
      <w:pPr>
        <w:pStyle w:val="Zkladntext20"/>
        <w:shd w:val="clear" w:color="auto" w:fill="auto"/>
        <w:spacing w:after="0"/>
        <w:ind w:left="0" w:firstLine="0"/>
      </w:pPr>
      <w:r>
        <w:t>POJISTNÁ HODNOTA:</w:t>
      </w:r>
    </w:p>
    <w:p w14:paraId="7D443E8A" w14:textId="77777777" w:rsidR="00637B63" w:rsidRDefault="00D867E4">
      <w:pPr>
        <w:pStyle w:val="Zkladntext20"/>
        <w:shd w:val="clear" w:color="auto" w:fill="auto"/>
        <w:ind w:left="0" w:firstLine="0"/>
      </w:pPr>
      <w:r>
        <w:t>V souladu s VPP AVN 2014 část B. čl. VII je pojistnou hodnotou rozhodnou pro stanovení pojistné částky nová cena.</w:t>
      </w:r>
      <w:r>
        <w:br w:type="page"/>
      </w:r>
    </w:p>
    <w:p w14:paraId="3E2021D4" w14:textId="77777777" w:rsidR="00637B63" w:rsidRDefault="00D867E4">
      <w:pPr>
        <w:pStyle w:val="Titulektabulky0"/>
        <w:shd w:val="clear" w:color="auto" w:fill="auto"/>
        <w:rPr>
          <w:sz w:val="18"/>
          <w:szCs w:val="18"/>
        </w:rPr>
      </w:pPr>
      <w:r>
        <w:rPr>
          <w:sz w:val="18"/>
          <w:szCs w:val="18"/>
        </w:rPr>
        <w:lastRenderedPageBreak/>
        <w:t>POJIŠTĚNÉ POJISTNÉ NEBEZPEČÍ: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2"/>
        <w:gridCol w:w="6269"/>
      </w:tblGrid>
      <w:tr w:rsidR="00637B63" w14:paraId="31F20F59" w14:textId="77777777">
        <w:trPr>
          <w:trHeight w:hRule="exact" w:val="485"/>
          <w:jc w:val="center"/>
        </w:trPr>
        <w:tc>
          <w:tcPr>
            <w:tcW w:w="2822" w:type="dxa"/>
            <w:tcBorders>
              <w:top w:val="single" w:sz="4" w:space="0" w:color="auto"/>
              <w:left w:val="single" w:sz="4" w:space="0" w:color="auto"/>
            </w:tcBorders>
            <w:shd w:val="clear" w:color="auto" w:fill="FFFFFF"/>
            <w:vAlign w:val="bottom"/>
          </w:tcPr>
          <w:p w14:paraId="71BE98DB" w14:textId="77777777" w:rsidR="00637B63" w:rsidRDefault="00D867E4">
            <w:pPr>
              <w:pStyle w:val="Jin0"/>
              <w:shd w:val="clear" w:color="auto" w:fill="auto"/>
              <w:spacing w:line="240" w:lineRule="auto"/>
              <w:rPr>
                <w:sz w:val="18"/>
                <w:szCs w:val="18"/>
              </w:rPr>
            </w:pPr>
            <w:r>
              <w:rPr>
                <w:color w:val="000000"/>
                <w:sz w:val="18"/>
                <w:szCs w:val="18"/>
              </w:rPr>
              <w:t>Během provozu letadla, jímž je předmět pojištění nesen</w:t>
            </w:r>
          </w:p>
        </w:tc>
        <w:tc>
          <w:tcPr>
            <w:tcW w:w="6269" w:type="dxa"/>
            <w:tcBorders>
              <w:top w:val="single" w:sz="4" w:space="0" w:color="auto"/>
              <w:left w:val="single" w:sz="4" w:space="0" w:color="auto"/>
              <w:right w:val="single" w:sz="4" w:space="0" w:color="auto"/>
            </w:tcBorders>
            <w:shd w:val="clear" w:color="auto" w:fill="FFFFFF"/>
          </w:tcPr>
          <w:p w14:paraId="37FAF768" w14:textId="77777777" w:rsidR="00637B63" w:rsidRDefault="00D867E4">
            <w:pPr>
              <w:pStyle w:val="Jin0"/>
              <w:shd w:val="clear" w:color="auto" w:fill="auto"/>
              <w:spacing w:line="240" w:lineRule="auto"/>
              <w:rPr>
                <w:sz w:val="18"/>
                <w:szCs w:val="18"/>
              </w:rPr>
            </w:pPr>
            <w:r>
              <w:rPr>
                <w:color w:val="000000"/>
                <w:sz w:val="18"/>
                <w:szCs w:val="18"/>
              </w:rPr>
              <w:t>se pojištění sjednává v rozsahu VPP AVN 2014 část B čl. I.</w:t>
            </w:r>
          </w:p>
        </w:tc>
      </w:tr>
      <w:tr w:rsidR="00637B63" w14:paraId="263429B4" w14:textId="77777777">
        <w:trPr>
          <w:trHeight w:hRule="exact" w:val="1790"/>
          <w:jc w:val="center"/>
        </w:trPr>
        <w:tc>
          <w:tcPr>
            <w:tcW w:w="2822" w:type="dxa"/>
            <w:tcBorders>
              <w:top w:val="single" w:sz="4" w:space="0" w:color="auto"/>
              <w:left w:val="single" w:sz="4" w:space="0" w:color="auto"/>
              <w:bottom w:val="single" w:sz="4" w:space="0" w:color="auto"/>
            </w:tcBorders>
            <w:shd w:val="clear" w:color="auto" w:fill="FFFFFF"/>
          </w:tcPr>
          <w:p w14:paraId="2E439682" w14:textId="77777777" w:rsidR="00637B63" w:rsidRDefault="00D867E4">
            <w:pPr>
              <w:pStyle w:val="Jin0"/>
              <w:shd w:val="clear" w:color="auto" w:fill="auto"/>
              <w:spacing w:line="240" w:lineRule="auto"/>
              <w:rPr>
                <w:sz w:val="18"/>
                <w:szCs w:val="18"/>
              </w:rPr>
            </w:pPr>
            <w:r>
              <w:rPr>
                <w:color w:val="000000"/>
                <w:sz w:val="18"/>
                <w:szCs w:val="18"/>
              </w:rPr>
              <w:t>V jakémkoli jiném okamžiku než při provozu letadla nesoucího předmět pojištění (při uskladnění, převozu, servisu apod.)</w:t>
            </w:r>
          </w:p>
        </w:tc>
        <w:tc>
          <w:tcPr>
            <w:tcW w:w="6269" w:type="dxa"/>
            <w:tcBorders>
              <w:top w:val="single" w:sz="4" w:space="0" w:color="auto"/>
              <w:left w:val="single" w:sz="4" w:space="0" w:color="auto"/>
              <w:bottom w:val="single" w:sz="4" w:space="0" w:color="auto"/>
              <w:right w:val="single" w:sz="4" w:space="0" w:color="auto"/>
            </w:tcBorders>
            <w:shd w:val="clear" w:color="auto" w:fill="FFFFFF"/>
            <w:vAlign w:val="bottom"/>
          </w:tcPr>
          <w:p w14:paraId="71F1D682" w14:textId="77777777" w:rsidR="00637B63" w:rsidRDefault="00D867E4">
            <w:pPr>
              <w:pStyle w:val="Jin0"/>
              <w:shd w:val="clear" w:color="auto" w:fill="auto"/>
              <w:spacing w:line="240" w:lineRule="auto"/>
              <w:rPr>
                <w:sz w:val="18"/>
                <w:szCs w:val="18"/>
              </w:rPr>
            </w:pPr>
            <w:r>
              <w:rPr>
                <w:color w:val="000000"/>
                <w:sz w:val="18"/>
                <w:szCs w:val="18"/>
              </w:rPr>
              <w:t>se pojištění odchylně od VPP AVN 2014 část B čl. I sjednává pro případ poškození nebo zničení předmětu pojištění způsobené:</w:t>
            </w:r>
          </w:p>
          <w:p w14:paraId="65BF3EE6" w14:textId="77777777" w:rsidR="00637B63" w:rsidRDefault="00D867E4">
            <w:pPr>
              <w:pStyle w:val="Jin0"/>
              <w:numPr>
                <w:ilvl w:val="0"/>
                <w:numId w:val="8"/>
              </w:numPr>
              <w:shd w:val="clear" w:color="auto" w:fill="auto"/>
              <w:tabs>
                <w:tab w:val="left" w:pos="110"/>
              </w:tabs>
              <w:spacing w:line="240" w:lineRule="auto"/>
              <w:rPr>
                <w:sz w:val="18"/>
                <w:szCs w:val="18"/>
              </w:rPr>
            </w:pPr>
            <w:r>
              <w:rPr>
                <w:b/>
                <w:bCs/>
                <w:color w:val="000000"/>
                <w:sz w:val="18"/>
                <w:szCs w:val="18"/>
              </w:rPr>
              <w:t>živelními pojistnými nebezpečími</w:t>
            </w:r>
            <w:r>
              <w:rPr>
                <w:color w:val="000000"/>
                <w:sz w:val="18"/>
                <w:szCs w:val="18"/>
              </w:rPr>
              <w:t>,</w:t>
            </w:r>
          </w:p>
          <w:p w14:paraId="74DCD930" w14:textId="77777777" w:rsidR="00637B63" w:rsidRDefault="00D867E4">
            <w:pPr>
              <w:pStyle w:val="Jin0"/>
              <w:numPr>
                <w:ilvl w:val="0"/>
                <w:numId w:val="8"/>
              </w:numPr>
              <w:shd w:val="clear" w:color="auto" w:fill="auto"/>
              <w:tabs>
                <w:tab w:val="left" w:pos="120"/>
              </w:tabs>
              <w:spacing w:line="240" w:lineRule="auto"/>
              <w:rPr>
                <w:sz w:val="18"/>
                <w:szCs w:val="18"/>
              </w:rPr>
            </w:pPr>
            <w:r>
              <w:rPr>
                <w:b/>
                <w:bCs/>
                <w:color w:val="000000"/>
                <w:sz w:val="18"/>
                <w:szCs w:val="18"/>
              </w:rPr>
              <w:t>krádeží vloupáním, loupeží</w:t>
            </w:r>
            <w:r>
              <w:rPr>
                <w:color w:val="000000"/>
                <w:sz w:val="18"/>
                <w:szCs w:val="18"/>
              </w:rPr>
              <w:t>,</w:t>
            </w:r>
          </w:p>
          <w:p w14:paraId="57850C42" w14:textId="77777777" w:rsidR="00637B63" w:rsidRDefault="00D867E4">
            <w:pPr>
              <w:pStyle w:val="Jin0"/>
              <w:numPr>
                <w:ilvl w:val="0"/>
                <w:numId w:val="8"/>
              </w:numPr>
              <w:shd w:val="clear" w:color="auto" w:fill="auto"/>
              <w:tabs>
                <w:tab w:val="left" w:pos="120"/>
              </w:tabs>
              <w:spacing w:line="240" w:lineRule="auto"/>
              <w:rPr>
                <w:sz w:val="18"/>
                <w:szCs w:val="18"/>
              </w:rPr>
            </w:pPr>
            <w:r>
              <w:rPr>
                <w:b/>
                <w:bCs/>
                <w:color w:val="000000"/>
                <w:sz w:val="18"/>
                <w:szCs w:val="18"/>
              </w:rPr>
              <w:t xml:space="preserve">při přepravě </w:t>
            </w:r>
            <w:r>
              <w:rPr>
                <w:color w:val="000000"/>
                <w:sz w:val="18"/>
                <w:szCs w:val="18"/>
              </w:rPr>
              <w:t>letadla jako nákladu dopravními prostředky, přičemž poškození nebo zničení musí vzniknout jako následek živelních pojistných nebezpečí, krádeže vloupáním nebo loupeže, dopravní nehody, zřícení dopravní nebo jiné stavby.</w:t>
            </w:r>
          </w:p>
        </w:tc>
      </w:tr>
    </w:tbl>
    <w:p w14:paraId="3A309D2E" w14:textId="77777777" w:rsidR="00637B63" w:rsidRDefault="00637B63">
      <w:pPr>
        <w:spacing w:after="139" w:line="1" w:lineRule="exact"/>
      </w:pPr>
    </w:p>
    <w:p w14:paraId="760ACFCA" w14:textId="77777777" w:rsidR="00637B63" w:rsidRDefault="00D867E4">
      <w:pPr>
        <w:pStyle w:val="Zkladntext20"/>
        <w:shd w:val="clear" w:color="auto" w:fill="auto"/>
        <w:spacing w:after="0"/>
        <w:ind w:left="0" w:firstLine="0"/>
      </w:pPr>
      <w:r>
        <w:t>SPOLUÚČAST:</w:t>
      </w:r>
    </w:p>
    <w:p w14:paraId="17D26FAC" w14:textId="77777777" w:rsidR="00637B63" w:rsidRDefault="00D867E4">
      <w:pPr>
        <w:pStyle w:val="Zkladntext20"/>
        <w:shd w:val="clear" w:color="auto" w:fill="auto"/>
        <w:ind w:left="0" w:firstLine="0"/>
      </w:pPr>
      <w:r>
        <w:t>Pojištění se sjednává se spoluúčastí 10 %</w:t>
      </w:r>
    </w:p>
    <w:p w14:paraId="7F12D38D" w14:textId="77777777" w:rsidR="00637B63" w:rsidRDefault="00D867E4">
      <w:pPr>
        <w:pStyle w:val="Zkladntext20"/>
        <w:shd w:val="clear" w:color="auto" w:fill="auto"/>
        <w:spacing w:after="0"/>
        <w:ind w:left="0" w:firstLine="0"/>
      </w:pPr>
      <w:r>
        <w:t>VÝLUKY Z POJIŠTĚNÍ:</w:t>
      </w:r>
    </w:p>
    <w:p w14:paraId="104ABFA9" w14:textId="77777777" w:rsidR="00637B63" w:rsidRDefault="00D867E4">
      <w:pPr>
        <w:pStyle w:val="Zkladntext20"/>
        <w:shd w:val="clear" w:color="auto" w:fill="auto"/>
        <w:ind w:left="0" w:firstLine="0"/>
      </w:pPr>
      <w:r>
        <w:t>Pojištění se nevztahuje na škodné události vzniklé na mimořádné výbavě, od jejíhož data výroby v době vzniku škodné události uplynulo 4 a více roků.</w:t>
      </w:r>
    </w:p>
    <w:p w14:paraId="1EA77E8E" w14:textId="77777777" w:rsidR="00637B63" w:rsidRDefault="00D867E4">
      <w:pPr>
        <w:pStyle w:val="Zkladntext20"/>
        <w:shd w:val="clear" w:color="auto" w:fill="auto"/>
        <w:spacing w:after="0"/>
        <w:ind w:left="0" w:firstLine="0"/>
      </w:pPr>
      <w:r>
        <w:t>POJISTNÉ PLNĚNÍ:</w:t>
      </w:r>
    </w:p>
    <w:p w14:paraId="1AAEBDFE" w14:textId="77777777" w:rsidR="00637B63" w:rsidRDefault="00D867E4">
      <w:pPr>
        <w:pStyle w:val="Zkladntext20"/>
        <w:shd w:val="clear" w:color="auto" w:fill="auto"/>
        <w:spacing w:after="0"/>
        <w:ind w:left="0" w:firstLine="0"/>
      </w:pPr>
      <w:r>
        <w:t>Odchylně od VPP AVN 2014 část B. čl. VIII odst. 3 poskytne pojistitel pojistné plnění za mimořádnou výbavu pojištěnou dle této části 2.2. pojistné smlouvy následovně</w:t>
      </w:r>
    </w:p>
    <w:p w14:paraId="3CBB79CA" w14:textId="77777777" w:rsidR="00637B63" w:rsidRDefault="00D867E4">
      <w:pPr>
        <w:pStyle w:val="Zkladntext20"/>
        <w:numPr>
          <w:ilvl w:val="0"/>
          <w:numId w:val="9"/>
        </w:numPr>
        <w:shd w:val="clear" w:color="auto" w:fill="auto"/>
        <w:tabs>
          <w:tab w:val="left" w:pos="350"/>
        </w:tabs>
        <w:spacing w:after="0"/>
        <w:ind w:left="320" w:hanging="320"/>
      </w:pPr>
      <w:r>
        <w:t>byl-li předmět pojištění poškozen, částku odpovídající přiměřeným nákladům na opravu, které jsou v době pojistné události v místě obvyklé, sníženou o cenu využitelných zbytků nahrazovaných částí poškozeného předmětu pojištění. Pokud náklady na opravu jsou shodné nebo převyšují částku odpovídající časové ceně předmětu pojištění, poskytne pojistitel pojistné plnění jako za zničený předmět pojištění,</w:t>
      </w:r>
    </w:p>
    <w:p w14:paraId="7F3BFCEA" w14:textId="77777777" w:rsidR="00637B63" w:rsidRDefault="00D867E4">
      <w:pPr>
        <w:pStyle w:val="Zkladntext20"/>
        <w:numPr>
          <w:ilvl w:val="0"/>
          <w:numId w:val="9"/>
        </w:numPr>
        <w:shd w:val="clear" w:color="auto" w:fill="auto"/>
        <w:tabs>
          <w:tab w:val="left" w:pos="350"/>
        </w:tabs>
        <w:spacing w:after="340"/>
        <w:ind w:left="320" w:hanging="320"/>
      </w:pPr>
      <w:r>
        <w:t>byl-li předmět pojištění zničen nebo je-li pohřešován, částku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p w14:paraId="3B62A89A" w14:textId="77777777" w:rsidR="00637B63" w:rsidRDefault="00D867E4">
      <w:pPr>
        <w:pStyle w:val="Nadpis70"/>
        <w:keepNext/>
        <w:keepLines/>
        <w:numPr>
          <w:ilvl w:val="0"/>
          <w:numId w:val="4"/>
        </w:numPr>
        <w:shd w:val="clear" w:color="auto" w:fill="auto"/>
        <w:tabs>
          <w:tab w:val="left" w:pos="388"/>
        </w:tabs>
        <w:spacing w:after="140"/>
      </w:pPr>
      <w:bookmarkStart w:id="22" w:name="bookmark24"/>
      <w:bookmarkStart w:id="23" w:name="bookmark25"/>
      <w:r>
        <w:t>Další ujednání</w:t>
      </w:r>
      <w:bookmarkEnd w:id="22"/>
      <w:bookmarkEnd w:id="23"/>
    </w:p>
    <w:tbl>
      <w:tblPr>
        <w:tblOverlap w:val="never"/>
        <w:tblW w:w="0" w:type="auto"/>
        <w:jc w:val="center"/>
        <w:tblLayout w:type="fixed"/>
        <w:tblCellMar>
          <w:left w:w="10" w:type="dxa"/>
          <w:right w:w="10" w:type="dxa"/>
        </w:tblCellMar>
        <w:tblLook w:val="04A0" w:firstRow="1" w:lastRow="0" w:firstColumn="1" w:lastColumn="0" w:noHBand="0" w:noVBand="1"/>
      </w:tblPr>
      <w:tblGrid>
        <w:gridCol w:w="701"/>
        <w:gridCol w:w="8002"/>
      </w:tblGrid>
      <w:tr w:rsidR="00637B63" w14:paraId="0904865F" w14:textId="77777777">
        <w:trPr>
          <w:trHeight w:hRule="exact" w:val="533"/>
          <w:jc w:val="center"/>
        </w:trPr>
        <w:tc>
          <w:tcPr>
            <w:tcW w:w="701" w:type="dxa"/>
            <w:shd w:val="clear" w:color="auto" w:fill="FFFFFF"/>
            <w:vAlign w:val="center"/>
          </w:tcPr>
          <w:p w14:paraId="52EADEB5" w14:textId="77777777" w:rsidR="00637B63" w:rsidRDefault="00D867E4">
            <w:pPr>
              <w:pStyle w:val="Jin0"/>
              <w:shd w:val="clear" w:color="auto" w:fill="auto"/>
              <w:spacing w:line="240" w:lineRule="auto"/>
              <w:jc w:val="both"/>
              <w:rPr>
                <w:sz w:val="18"/>
                <w:szCs w:val="18"/>
              </w:rPr>
            </w:pPr>
            <w:r>
              <w:rPr>
                <w:color w:val="000000"/>
                <w:sz w:val="18"/>
                <w:szCs w:val="18"/>
              </w:rPr>
              <w:t>3.1.</w:t>
            </w:r>
          </w:p>
        </w:tc>
        <w:tc>
          <w:tcPr>
            <w:tcW w:w="8002" w:type="dxa"/>
            <w:shd w:val="clear" w:color="auto" w:fill="FFFFFF"/>
          </w:tcPr>
          <w:p w14:paraId="176E9987" w14:textId="77777777" w:rsidR="00637B63" w:rsidRDefault="00D867E4">
            <w:pPr>
              <w:pStyle w:val="Jin0"/>
              <w:shd w:val="clear" w:color="auto" w:fill="auto"/>
              <w:spacing w:line="240" w:lineRule="auto"/>
              <w:ind w:left="380"/>
              <w:rPr>
                <w:sz w:val="18"/>
                <w:szCs w:val="18"/>
              </w:rPr>
            </w:pPr>
            <w:r>
              <w:rPr>
                <w:color w:val="000000"/>
                <w:sz w:val="18"/>
                <w:szCs w:val="18"/>
              </w:rPr>
              <w:t>Letadlem se rozumí BEZPILOTNÍ LETADLO (včetně modelů letadel s maximální vzletovou hmotností vyšší než 20 kg) anebo BEZPILOTNÍ SYSTÉM.</w:t>
            </w:r>
          </w:p>
        </w:tc>
      </w:tr>
      <w:tr w:rsidR="00637B63" w14:paraId="29F69CE8" w14:textId="77777777">
        <w:trPr>
          <w:trHeight w:hRule="exact" w:val="590"/>
          <w:jc w:val="center"/>
        </w:trPr>
        <w:tc>
          <w:tcPr>
            <w:tcW w:w="701" w:type="dxa"/>
            <w:shd w:val="clear" w:color="auto" w:fill="FFFFFF"/>
            <w:vAlign w:val="center"/>
          </w:tcPr>
          <w:p w14:paraId="0DA39214" w14:textId="77777777" w:rsidR="00637B63" w:rsidRDefault="00D867E4">
            <w:pPr>
              <w:pStyle w:val="Jin0"/>
              <w:shd w:val="clear" w:color="auto" w:fill="auto"/>
              <w:spacing w:line="240" w:lineRule="auto"/>
              <w:jc w:val="both"/>
              <w:rPr>
                <w:sz w:val="18"/>
                <w:szCs w:val="18"/>
              </w:rPr>
            </w:pPr>
            <w:r>
              <w:rPr>
                <w:color w:val="000000"/>
                <w:sz w:val="18"/>
                <w:szCs w:val="18"/>
              </w:rPr>
              <w:t>3.2.</w:t>
            </w:r>
          </w:p>
        </w:tc>
        <w:tc>
          <w:tcPr>
            <w:tcW w:w="8002" w:type="dxa"/>
            <w:shd w:val="clear" w:color="auto" w:fill="FFFFFF"/>
            <w:vAlign w:val="center"/>
          </w:tcPr>
          <w:p w14:paraId="5727B925" w14:textId="77777777" w:rsidR="00637B63" w:rsidRDefault="00D867E4">
            <w:pPr>
              <w:pStyle w:val="Jin0"/>
              <w:shd w:val="clear" w:color="auto" w:fill="auto"/>
              <w:spacing w:line="240" w:lineRule="auto"/>
              <w:ind w:left="380"/>
              <w:rPr>
                <w:sz w:val="18"/>
                <w:szCs w:val="18"/>
              </w:rPr>
            </w:pPr>
            <w:r>
              <w:rPr>
                <w:color w:val="000000"/>
                <w:sz w:val="18"/>
                <w:szCs w:val="18"/>
              </w:rPr>
              <w:t>Provozem letadla se rozumí pojíždění při startu a přistání, vzlet a přistání a samotný let letadla.</w:t>
            </w:r>
          </w:p>
        </w:tc>
      </w:tr>
      <w:tr w:rsidR="00637B63" w14:paraId="5AE3AF41" w14:textId="77777777">
        <w:trPr>
          <w:trHeight w:hRule="exact" w:val="1834"/>
          <w:jc w:val="center"/>
        </w:trPr>
        <w:tc>
          <w:tcPr>
            <w:tcW w:w="701" w:type="dxa"/>
            <w:shd w:val="clear" w:color="auto" w:fill="FFFFFF"/>
          </w:tcPr>
          <w:p w14:paraId="74EE294C" w14:textId="77777777" w:rsidR="00637B63" w:rsidRDefault="00D867E4">
            <w:pPr>
              <w:pStyle w:val="Jin0"/>
              <w:shd w:val="clear" w:color="auto" w:fill="auto"/>
              <w:spacing w:before="80" w:line="240" w:lineRule="auto"/>
              <w:jc w:val="both"/>
              <w:rPr>
                <w:sz w:val="18"/>
                <w:szCs w:val="18"/>
              </w:rPr>
            </w:pPr>
            <w:r>
              <w:rPr>
                <w:color w:val="000000"/>
                <w:sz w:val="18"/>
                <w:szCs w:val="18"/>
              </w:rPr>
              <w:t>3.3.</w:t>
            </w:r>
          </w:p>
        </w:tc>
        <w:tc>
          <w:tcPr>
            <w:tcW w:w="8002" w:type="dxa"/>
            <w:shd w:val="clear" w:color="auto" w:fill="FFFFFF"/>
            <w:vAlign w:val="center"/>
          </w:tcPr>
          <w:p w14:paraId="6FB35193" w14:textId="77777777" w:rsidR="00637B63" w:rsidRDefault="00D867E4">
            <w:pPr>
              <w:pStyle w:val="Jin0"/>
              <w:shd w:val="clear" w:color="auto" w:fill="auto"/>
              <w:spacing w:line="240" w:lineRule="auto"/>
              <w:ind w:left="380"/>
              <w:rPr>
                <w:sz w:val="18"/>
                <w:szCs w:val="18"/>
              </w:rPr>
            </w:pPr>
            <w:r>
              <w:rPr>
                <w:color w:val="000000"/>
                <w:sz w:val="18"/>
                <w:szCs w:val="18"/>
              </w:rPr>
              <w:t xml:space="preserve">V době provozu letadla se pojištění vztahuje pouze na škodné události, které vzniknou při řízení tohoto letadla oprávněným řídícím pilotem. Oprávněným řídícím pilotem se rozumí: </w:t>
            </w:r>
            <w:proofErr w:type="spellStart"/>
            <w:r>
              <w:rPr>
                <w:color w:val="000000"/>
                <w:sz w:val="18"/>
                <w:szCs w:val="18"/>
              </w:rPr>
              <w:t>apilot</w:t>
            </w:r>
            <w:proofErr w:type="spellEnd"/>
            <w:r>
              <w:rPr>
                <w:color w:val="000000"/>
                <w:sz w:val="18"/>
                <w:szCs w:val="18"/>
              </w:rPr>
              <w:t xml:space="preserve">, který úspěšně absolvoval výcvik dálkového řídícího pilota na Úřadu civilního letectví </w:t>
            </w:r>
            <w:proofErr w:type="gramStart"/>
            <w:r>
              <w:rPr>
                <w:color w:val="000000"/>
                <w:sz w:val="18"/>
                <w:szCs w:val="18"/>
              </w:rPr>
              <w:t>podle )evropského</w:t>
            </w:r>
            <w:proofErr w:type="gramEnd"/>
            <w:r>
              <w:rPr>
                <w:color w:val="000000"/>
                <w:sz w:val="18"/>
                <w:szCs w:val="18"/>
              </w:rPr>
              <w:t xml:space="preserve"> regulačního rámce a získal doklad o absolvování výcviku.</w:t>
            </w:r>
          </w:p>
          <w:p w14:paraId="4D4D761A" w14:textId="77777777" w:rsidR="00637B63" w:rsidRDefault="00D867E4">
            <w:pPr>
              <w:pStyle w:val="Jin0"/>
              <w:shd w:val="clear" w:color="auto" w:fill="auto"/>
              <w:spacing w:line="240" w:lineRule="auto"/>
              <w:ind w:left="380"/>
              <w:rPr>
                <w:sz w:val="18"/>
                <w:szCs w:val="18"/>
              </w:rPr>
            </w:pPr>
            <w:proofErr w:type="spellStart"/>
            <w:r>
              <w:rPr>
                <w:color w:val="000000"/>
                <w:sz w:val="18"/>
                <w:szCs w:val="18"/>
              </w:rPr>
              <w:t>bpilot</w:t>
            </w:r>
            <w:proofErr w:type="spellEnd"/>
            <w:r>
              <w:rPr>
                <w:color w:val="000000"/>
                <w:sz w:val="18"/>
                <w:szCs w:val="18"/>
              </w:rPr>
              <w:t xml:space="preserve"> uvedený v platném Povolení k létání letadla bez pilota v části Seznam evidovaných pilotů</w:t>
            </w:r>
            <w:proofErr w:type="gramStart"/>
            <w:r>
              <w:rPr>
                <w:color w:val="000000"/>
                <w:sz w:val="18"/>
                <w:szCs w:val="18"/>
              </w:rPr>
              <w:t>, )jež</w:t>
            </w:r>
            <w:proofErr w:type="gramEnd"/>
            <w:r>
              <w:rPr>
                <w:color w:val="000000"/>
                <w:sz w:val="18"/>
                <w:szCs w:val="18"/>
              </w:rPr>
              <w:t xml:space="preserve"> je vydáno pro konkrétní letadlo Úřadem pro civilní letectví, nebo</w:t>
            </w:r>
          </w:p>
          <w:p w14:paraId="2FB8AD78" w14:textId="77777777" w:rsidR="00637B63" w:rsidRDefault="00D867E4">
            <w:pPr>
              <w:pStyle w:val="Jin0"/>
              <w:shd w:val="clear" w:color="auto" w:fill="auto"/>
              <w:spacing w:line="240" w:lineRule="auto"/>
              <w:ind w:left="380"/>
              <w:rPr>
                <w:sz w:val="18"/>
                <w:szCs w:val="18"/>
              </w:rPr>
            </w:pPr>
            <w:proofErr w:type="spellStart"/>
            <w:r>
              <w:rPr>
                <w:color w:val="000000"/>
                <w:sz w:val="18"/>
                <w:szCs w:val="18"/>
              </w:rPr>
              <w:t>cpilot</w:t>
            </w:r>
            <w:proofErr w:type="spellEnd"/>
            <w:r>
              <w:rPr>
                <w:color w:val="000000"/>
                <w:sz w:val="18"/>
                <w:szCs w:val="18"/>
              </w:rPr>
              <w:t xml:space="preserve"> uvedený v žádosti, na základě, které probíhá správní řízení za účelem vydání Povolení </w:t>
            </w:r>
            <w:proofErr w:type="gramStart"/>
            <w:r>
              <w:rPr>
                <w:color w:val="000000"/>
                <w:sz w:val="18"/>
                <w:szCs w:val="18"/>
              </w:rPr>
              <w:t>k )létání</w:t>
            </w:r>
            <w:proofErr w:type="gramEnd"/>
            <w:r>
              <w:rPr>
                <w:color w:val="000000"/>
                <w:sz w:val="18"/>
                <w:szCs w:val="18"/>
              </w:rPr>
              <w:t>.</w:t>
            </w:r>
          </w:p>
        </w:tc>
      </w:tr>
      <w:tr w:rsidR="00637B63" w14:paraId="1AAACE00" w14:textId="77777777">
        <w:trPr>
          <w:trHeight w:hRule="exact" w:val="806"/>
          <w:jc w:val="center"/>
        </w:trPr>
        <w:tc>
          <w:tcPr>
            <w:tcW w:w="701" w:type="dxa"/>
            <w:shd w:val="clear" w:color="auto" w:fill="FFFFFF"/>
          </w:tcPr>
          <w:p w14:paraId="6BC74892" w14:textId="77777777" w:rsidR="00637B63" w:rsidRDefault="00D867E4">
            <w:pPr>
              <w:pStyle w:val="Jin0"/>
              <w:shd w:val="clear" w:color="auto" w:fill="auto"/>
              <w:spacing w:before="80" w:line="240" w:lineRule="auto"/>
              <w:jc w:val="both"/>
              <w:rPr>
                <w:sz w:val="18"/>
                <w:szCs w:val="18"/>
              </w:rPr>
            </w:pPr>
            <w:r>
              <w:rPr>
                <w:color w:val="000000"/>
                <w:sz w:val="18"/>
                <w:szCs w:val="18"/>
              </w:rPr>
              <w:t>3.4.</w:t>
            </w:r>
          </w:p>
        </w:tc>
        <w:tc>
          <w:tcPr>
            <w:tcW w:w="8002" w:type="dxa"/>
            <w:shd w:val="clear" w:color="auto" w:fill="FFFFFF"/>
            <w:vAlign w:val="bottom"/>
          </w:tcPr>
          <w:p w14:paraId="573801D3" w14:textId="77777777" w:rsidR="00637B63" w:rsidRDefault="00D867E4">
            <w:pPr>
              <w:pStyle w:val="Jin0"/>
              <w:shd w:val="clear" w:color="auto" w:fill="auto"/>
              <w:spacing w:line="240" w:lineRule="auto"/>
              <w:ind w:left="380"/>
              <w:rPr>
                <w:sz w:val="18"/>
                <w:szCs w:val="18"/>
              </w:rPr>
            </w:pPr>
            <w:r>
              <w:rPr>
                <w:color w:val="000000"/>
                <w:sz w:val="18"/>
                <w:szCs w:val="18"/>
              </w:rPr>
              <w:t>Smluvní strany se dohodly, že pro vznik nároku na pojistné plnění za škodné události vzniklé při provozu letadla musí být letadlo ve vizuálním dohledu pilota ve smyslu Nařízení komise (EU) 2019/947, článek 2 definice bod 7).</w:t>
            </w:r>
          </w:p>
        </w:tc>
      </w:tr>
      <w:tr w:rsidR="00637B63" w14:paraId="53FE0002" w14:textId="77777777">
        <w:trPr>
          <w:trHeight w:hRule="exact" w:val="1440"/>
          <w:jc w:val="center"/>
        </w:trPr>
        <w:tc>
          <w:tcPr>
            <w:tcW w:w="701" w:type="dxa"/>
            <w:shd w:val="clear" w:color="auto" w:fill="FFFFFF"/>
          </w:tcPr>
          <w:p w14:paraId="25ADA161" w14:textId="77777777" w:rsidR="00637B63" w:rsidRDefault="00D867E4">
            <w:pPr>
              <w:pStyle w:val="Jin0"/>
              <w:shd w:val="clear" w:color="auto" w:fill="auto"/>
              <w:spacing w:before="80" w:line="240" w:lineRule="auto"/>
              <w:jc w:val="both"/>
              <w:rPr>
                <w:sz w:val="18"/>
                <w:szCs w:val="18"/>
              </w:rPr>
            </w:pPr>
            <w:r>
              <w:rPr>
                <w:color w:val="000000"/>
                <w:sz w:val="18"/>
                <w:szCs w:val="18"/>
              </w:rPr>
              <w:t>3.5.</w:t>
            </w:r>
          </w:p>
        </w:tc>
        <w:tc>
          <w:tcPr>
            <w:tcW w:w="8002" w:type="dxa"/>
            <w:shd w:val="clear" w:color="auto" w:fill="FFFFFF"/>
            <w:vAlign w:val="center"/>
          </w:tcPr>
          <w:p w14:paraId="1114D5BE" w14:textId="77777777" w:rsidR="00637B63" w:rsidRDefault="00D867E4">
            <w:pPr>
              <w:pStyle w:val="Jin0"/>
              <w:shd w:val="clear" w:color="auto" w:fill="auto"/>
              <w:spacing w:line="240" w:lineRule="auto"/>
              <w:ind w:left="380"/>
              <w:rPr>
                <w:sz w:val="18"/>
                <w:szCs w:val="18"/>
              </w:rPr>
            </w:pPr>
            <w:r>
              <w:rPr>
                <w:color w:val="000000"/>
                <w:sz w:val="18"/>
                <w:szCs w:val="18"/>
              </w:rPr>
              <w:t>V případě pojistné události spočívající v krádeži vloupáním poskytne pojistitel pojistné plnění odchylně od VPP AVN 2014 část B. čl. V odst. 1 písm. g) a j) pouze v případě, že byl předmět pojištění v době vzniku pojistné události uložen:</w:t>
            </w:r>
          </w:p>
          <w:p w14:paraId="675882C8" w14:textId="77777777" w:rsidR="00637B63" w:rsidRDefault="00D867E4">
            <w:pPr>
              <w:pStyle w:val="Jin0"/>
              <w:shd w:val="clear" w:color="auto" w:fill="auto"/>
              <w:spacing w:line="240" w:lineRule="auto"/>
              <w:ind w:left="380"/>
              <w:rPr>
                <w:sz w:val="18"/>
                <w:szCs w:val="18"/>
              </w:rPr>
            </w:pPr>
            <w:proofErr w:type="spellStart"/>
            <w:r>
              <w:rPr>
                <w:color w:val="000000"/>
                <w:sz w:val="18"/>
                <w:szCs w:val="18"/>
              </w:rPr>
              <w:t>auvnitř</w:t>
            </w:r>
            <w:proofErr w:type="spellEnd"/>
            <w:r>
              <w:rPr>
                <w:color w:val="000000"/>
                <w:sz w:val="18"/>
                <w:szCs w:val="18"/>
              </w:rPr>
              <w:t xml:space="preserve"> budovy s uzamčenými dveřmi / vraty a zevnitř náležitě uzavřenými okny či </w:t>
            </w:r>
            <w:proofErr w:type="gramStart"/>
            <w:r>
              <w:rPr>
                <w:color w:val="000000"/>
                <w:sz w:val="18"/>
                <w:szCs w:val="18"/>
              </w:rPr>
              <w:t>dalšími )otvorovými</w:t>
            </w:r>
            <w:proofErr w:type="gramEnd"/>
            <w:r>
              <w:rPr>
                <w:color w:val="000000"/>
                <w:sz w:val="18"/>
                <w:szCs w:val="18"/>
              </w:rPr>
              <w:t xml:space="preserve"> výplněmi,</w:t>
            </w:r>
          </w:p>
          <w:p w14:paraId="499E2BAA" w14:textId="77777777" w:rsidR="00637B63" w:rsidRDefault="00D867E4">
            <w:pPr>
              <w:pStyle w:val="Jin0"/>
              <w:shd w:val="clear" w:color="auto" w:fill="auto"/>
              <w:spacing w:line="240" w:lineRule="auto"/>
              <w:ind w:left="380"/>
              <w:rPr>
                <w:sz w:val="18"/>
                <w:szCs w:val="18"/>
              </w:rPr>
            </w:pPr>
            <w:proofErr w:type="spellStart"/>
            <w:r>
              <w:rPr>
                <w:color w:val="000000"/>
                <w:sz w:val="18"/>
                <w:szCs w:val="18"/>
              </w:rPr>
              <w:t>bv</w:t>
            </w:r>
            <w:proofErr w:type="spellEnd"/>
            <w:r>
              <w:rPr>
                <w:color w:val="000000"/>
                <w:sz w:val="18"/>
                <w:szCs w:val="18"/>
              </w:rPr>
              <w:t xml:space="preserve"> řádně uzavřeném a uzamčeném motorovém vozidle.</w:t>
            </w:r>
          </w:p>
        </w:tc>
      </w:tr>
      <w:tr w:rsidR="00637B63" w14:paraId="4E2194E2" w14:textId="77777777">
        <w:trPr>
          <w:trHeight w:hRule="exact" w:val="758"/>
          <w:jc w:val="center"/>
        </w:trPr>
        <w:tc>
          <w:tcPr>
            <w:tcW w:w="701" w:type="dxa"/>
            <w:shd w:val="clear" w:color="auto" w:fill="FFFFFF"/>
            <w:vAlign w:val="center"/>
          </w:tcPr>
          <w:p w14:paraId="5253321B" w14:textId="77777777" w:rsidR="00637B63" w:rsidRDefault="00D867E4">
            <w:pPr>
              <w:pStyle w:val="Jin0"/>
              <w:shd w:val="clear" w:color="auto" w:fill="auto"/>
              <w:spacing w:line="240" w:lineRule="auto"/>
              <w:jc w:val="both"/>
              <w:rPr>
                <w:sz w:val="18"/>
                <w:szCs w:val="18"/>
              </w:rPr>
            </w:pPr>
            <w:r>
              <w:rPr>
                <w:color w:val="000000"/>
                <w:sz w:val="18"/>
                <w:szCs w:val="18"/>
              </w:rPr>
              <w:t>3.6.</w:t>
            </w:r>
          </w:p>
        </w:tc>
        <w:tc>
          <w:tcPr>
            <w:tcW w:w="8002" w:type="dxa"/>
            <w:shd w:val="clear" w:color="auto" w:fill="FFFFFF"/>
            <w:vAlign w:val="bottom"/>
          </w:tcPr>
          <w:p w14:paraId="5CB6066E" w14:textId="77777777" w:rsidR="00637B63" w:rsidRDefault="00D867E4">
            <w:pPr>
              <w:pStyle w:val="Jin0"/>
              <w:shd w:val="clear" w:color="auto" w:fill="auto"/>
              <w:spacing w:line="240" w:lineRule="auto"/>
              <w:ind w:left="380"/>
              <w:rPr>
                <w:sz w:val="18"/>
                <w:szCs w:val="18"/>
              </w:rPr>
            </w:pPr>
            <w:r>
              <w:rPr>
                <w:color w:val="000000"/>
                <w:sz w:val="18"/>
                <w:szCs w:val="18"/>
              </w:rPr>
              <w:t>Pojistná částka, limity pojistného plnění, spoluúčast, územní platnost pojištění, pojistná doba, další výluky z pojištění odchylné od VPP AVN 2014 a způsob využití letadla, jsou uvedeny zvlášť u každého letadla v příloze č.1 Seznam bezpilotních letadel.</w:t>
            </w:r>
          </w:p>
        </w:tc>
      </w:tr>
    </w:tbl>
    <w:p w14:paraId="795983A8" w14:textId="77777777" w:rsidR="00637B63" w:rsidRDefault="00D867E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7949"/>
      </w:tblGrid>
      <w:tr w:rsidR="00637B63" w14:paraId="651B1423" w14:textId="77777777">
        <w:trPr>
          <w:trHeight w:hRule="exact" w:val="1162"/>
          <w:jc w:val="center"/>
        </w:trPr>
        <w:tc>
          <w:tcPr>
            <w:tcW w:w="854" w:type="dxa"/>
            <w:shd w:val="clear" w:color="auto" w:fill="FFFFFF"/>
          </w:tcPr>
          <w:p w14:paraId="7A1CB0E6" w14:textId="77777777" w:rsidR="00637B63" w:rsidRDefault="00D867E4">
            <w:pPr>
              <w:pStyle w:val="Jin0"/>
              <w:shd w:val="clear" w:color="auto" w:fill="auto"/>
              <w:spacing w:line="240" w:lineRule="auto"/>
              <w:jc w:val="both"/>
              <w:rPr>
                <w:sz w:val="18"/>
                <w:szCs w:val="18"/>
              </w:rPr>
            </w:pPr>
            <w:r>
              <w:rPr>
                <w:color w:val="000000"/>
                <w:sz w:val="18"/>
                <w:szCs w:val="18"/>
              </w:rPr>
              <w:lastRenderedPageBreak/>
              <w:t>3.7.</w:t>
            </w:r>
          </w:p>
        </w:tc>
        <w:tc>
          <w:tcPr>
            <w:tcW w:w="7949" w:type="dxa"/>
            <w:shd w:val="clear" w:color="auto" w:fill="FFFFFF"/>
            <w:vAlign w:val="bottom"/>
          </w:tcPr>
          <w:p w14:paraId="39BB64E9" w14:textId="77777777" w:rsidR="00637B63" w:rsidRDefault="00D867E4">
            <w:pPr>
              <w:pStyle w:val="Jin0"/>
              <w:shd w:val="clear" w:color="auto" w:fill="auto"/>
              <w:spacing w:line="240" w:lineRule="auto"/>
              <w:ind w:left="260"/>
              <w:jc w:val="both"/>
              <w:rPr>
                <w:sz w:val="18"/>
                <w:szCs w:val="18"/>
              </w:rPr>
            </w:pPr>
            <w:r>
              <w:rPr>
                <w:color w:val="000000"/>
                <w:sz w:val="18"/>
                <w:szCs w:val="18"/>
              </w:rP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tc>
      </w:tr>
      <w:tr w:rsidR="00637B63" w14:paraId="39BF6A43" w14:textId="77777777">
        <w:trPr>
          <w:trHeight w:hRule="exact" w:val="806"/>
          <w:jc w:val="center"/>
        </w:trPr>
        <w:tc>
          <w:tcPr>
            <w:tcW w:w="854" w:type="dxa"/>
            <w:shd w:val="clear" w:color="auto" w:fill="FFFFFF"/>
          </w:tcPr>
          <w:p w14:paraId="5AE06638" w14:textId="77777777" w:rsidR="00637B63" w:rsidRDefault="00D867E4">
            <w:pPr>
              <w:pStyle w:val="Jin0"/>
              <w:shd w:val="clear" w:color="auto" w:fill="auto"/>
              <w:spacing w:line="240" w:lineRule="auto"/>
              <w:jc w:val="both"/>
              <w:rPr>
                <w:sz w:val="18"/>
                <w:szCs w:val="18"/>
              </w:rPr>
            </w:pPr>
            <w:r>
              <w:rPr>
                <w:color w:val="000000"/>
                <w:sz w:val="18"/>
                <w:szCs w:val="18"/>
              </w:rPr>
              <w:t>3.8.</w:t>
            </w:r>
          </w:p>
        </w:tc>
        <w:tc>
          <w:tcPr>
            <w:tcW w:w="7949" w:type="dxa"/>
            <w:shd w:val="clear" w:color="auto" w:fill="FFFFFF"/>
            <w:vAlign w:val="bottom"/>
          </w:tcPr>
          <w:p w14:paraId="6DBE5493" w14:textId="77777777" w:rsidR="00637B63" w:rsidRDefault="00D867E4">
            <w:pPr>
              <w:pStyle w:val="Jin0"/>
              <w:shd w:val="clear" w:color="auto" w:fill="auto"/>
              <w:spacing w:line="240" w:lineRule="auto"/>
              <w:ind w:left="260"/>
              <w:jc w:val="both"/>
              <w:rPr>
                <w:sz w:val="18"/>
                <w:szCs w:val="18"/>
              </w:rPr>
            </w:pPr>
            <w:r>
              <w:rPr>
                <w:color w:val="000000"/>
                <w:sz w:val="18"/>
                <w:szCs w:val="18"/>
              </w:rP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tc>
      </w:tr>
      <w:tr w:rsidR="00637B63" w14:paraId="11A27755" w14:textId="77777777">
        <w:trPr>
          <w:trHeight w:hRule="exact" w:val="1205"/>
          <w:jc w:val="center"/>
        </w:trPr>
        <w:tc>
          <w:tcPr>
            <w:tcW w:w="854" w:type="dxa"/>
            <w:shd w:val="clear" w:color="auto" w:fill="FFFFFF"/>
          </w:tcPr>
          <w:p w14:paraId="7F5C64AD" w14:textId="77777777" w:rsidR="00637B63" w:rsidRDefault="00D867E4">
            <w:pPr>
              <w:pStyle w:val="Jin0"/>
              <w:shd w:val="clear" w:color="auto" w:fill="auto"/>
              <w:spacing w:line="240" w:lineRule="auto"/>
              <w:jc w:val="both"/>
              <w:rPr>
                <w:sz w:val="18"/>
                <w:szCs w:val="18"/>
              </w:rPr>
            </w:pPr>
            <w:r>
              <w:rPr>
                <w:color w:val="000000"/>
                <w:sz w:val="18"/>
                <w:szCs w:val="18"/>
              </w:rPr>
              <w:t>3.9.</w:t>
            </w:r>
          </w:p>
        </w:tc>
        <w:tc>
          <w:tcPr>
            <w:tcW w:w="7949" w:type="dxa"/>
            <w:shd w:val="clear" w:color="auto" w:fill="FFFFFF"/>
            <w:vAlign w:val="bottom"/>
          </w:tcPr>
          <w:p w14:paraId="168F46F9" w14:textId="77777777" w:rsidR="00637B63" w:rsidRDefault="00D867E4">
            <w:pPr>
              <w:pStyle w:val="Jin0"/>
              <w:shd w:val="clear" w:color="auto" w:fill="auto"/>
              <w:spacing w:line="240" w:lineRule="auto"/>
              <w:ind w:left="260"/>
              <w:jc w:val="both"/>
              <w:rPr>
                <w:sz w:val="18"/>
                <w:szCs w:val="18"/>
              </w:rPr>
            </w:pPr>
            <w:r>
              <w:rPr>
                <w:color w:val="000000"/>
                <w:sz w:val="18"/>
                <w:szCs w:val="18"/>
              </w:rPr>
              <w:t>Živelními pojistnými nebezpečími se rozumí požár; výbuch; úder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98; náraz vozidla, kouř, nadzvuková vlna.</w:t>
            </w:r>
          </w:p>
        </w:tc>
      </w:tr>
      <w:tr w:rsidR="00637B63" w14:paraId="5C670E63" w14:textId="77777777">
        <w:trPr>
          <w:trHeight w:hRule="exact" w:val="941"/>
          <w:jc w:val="center"/>
        </w:trPr>
        <w:tc>
          <w:tcPr>
            <w:tcW w:w="854" w:type="dxa"/>
            <w:shd w:val="clear" w:color="auto" w:fill="FFFFFF"/>
          </w:tcPr>
          <w:p w14:paraId="20C8A630" w14:textId="77777777" w:rsidR="00637B63" w:rsidRDefault="00D867E4">
            <w:pPr>
              <w:pStyle w:val="Jin0"/>
              <w:shd w:val="clear" w:color="auto" w:fill="auto"/>
              <w:spacing w:before="80" w:line="240" w:lineRule="auto"/>
              <w:jc w:val="both"/>
              <w:rPr>
                <w:sz w:val="18"/>
                <w:szCs w:val="18"/>
              </w:rPr>
            </w:pPr>
            <w:r>
              <w:rPr>
                <w:color w:val="000000"/>
                <w:sz w:val="18"/>
                <w:szCs w:val="18"/>
              </w:rPr>
              <w:t>3.10.</w:t>
            </w:r>
          </w:p>
        </w:tc>
        <w:tc>
          <w:tcPr>
            <w:tcW w:w="7949" w:type="dxa"/>
            <w:shd w:val="clear" w:color="auto" w:fill="FFFFFF"/>
            <w:vAlign w:val="bottom"/>
          </w:tcPr>
          <w:p w14:paraId="4C9C3CA7" w14:textId="77777777" w:rsidR="00637B63" w:rsidRDefault="00D867E4">
            <w:pPr>
              <w:pStyle w:val="Jin0"/>
              <w:shd w:val="clear" w:color="auto" w:fill="auto"/>
              <w:spacing w:line="240" w:lineRule="auto"/>
              <w:ind w:firstLine="260"/>
              <w:rPr>
                <w:sz w:val="18"/>
                <w:szCs w:val="18"/>
              </w:rPr>
            </w:pPr>
            <w:r>
              <w:rPr>
                <w:color w:val="000000"/>
                <w:sz w:val="18"/>
                <w:szCs w:val="18"/>
              </w:rPr>
              <w:t>POVINNOSTI POJIŠTĚNÉHO</w:t>
            </w:r>
          </w:p>
          <w:p w14:paraId="20CFBBDF" w14:textId="77777777" w:rsidR="00637B63" w:rsidRDefault="00D867E4">
            <w:pPr>
              <w:pStyle w:val="Jin0"/>
              <w:shd w:val="clear" w:color="auto" w:fill="auto"/>
              <w:spacing w:line="240" w:lineRule="auto"/>
              <w:ind w:left="260"/>
              <w:rPr>
                <w:sz w:val="18"/>
                <w:szCs w:val="18"/>
              </w:rPr>
            </w:pPr>
            <w:r>
              <w:rPr>
                <w:color w:val="000000"/>
                <w:sz w:val="18"/>
                <w:szCs w:val="18"/>
              </w:rPr>
              <w:t>Vedle povinností stanovených VPP AVN 2014 je pojištěný povinen mimo jiné dodržovat pravidla, která jsou uvedená v nařízením (EU) 2019/947 a nařízením (EU) 2019/945, ve znění pozdějších předpisů.</w:t>
            </w:r>
          </w:p>
        </w:tc>
      </w:tr>
    </w:tbl>
    <w:p w14:paraId="789FC487" w14:textId="77777777" w:rsidR="00637B63" w:rsidRDefault="00637B63">
      <w:pPr>
        <w:spacing w:after="119" w:line="1" w:lineRule="exact"/>
      </w:pPr>
    </w:p>
    <w:p w14:paraId="244363B5" w14:textId="77777777" w:rsidR="00637B63" w:rsidRDefault="00637B63">
      <w:pPr>
        <w:spacing w:line="1" w:lineRule="exact"/>
      </w:pPr>
    </w:p>
    <w:p w14:paraId="4854E98D" w14:textId="77777777" w:rsidR="00637B63" w:rsidRDefault="00D867E4">
      <w:pPr>
        <w:pStyle w:val="Titulektabulky0"/>
        <w:shd w:val="clear" w:color="auto" w:fill="auto"/>
        <w:ind w:left="24"/>
        <w:rPr>
          <w:sz w:val="18"/>
          <w:szCs w:val="18"/>
        </w:rPr>
      </w:pPr>
      <w:r>
        <w:rPr>
          <w:sz w:val="18"/>
          <w:szCs w:val="18"/>
        </w:rPr>
        <w:t>3.11 Ujednává se, že v případě sjednání jakéhokoliv pojištění v této pojistné smlouvě s platností na území celého světa, platí pro takové pojištění v tomto odstavci dále uvedená omezení.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7954"/>
      </w:tblGrid>
      <w:tr w:rsidR="00637B63" w14:paraId="303FC8C6" w14:textId="77777777">
        <w:trPr>
          <w:trHeight w:hRule="exact" w:val="3139"/>
          <w:jc w:val="center"/>
        </w:trPr>
        <w:tc>
          <w:tcPr>
            <w:tcW w:w="854" w:type="dxa"/>
            <w:shd w:val="clear" w:color="auto" w:fill="FFFFFF"/>
          </w:tcPr>
          <w:p w14:paraId="7C90950B" w14:textId="77777777" w:rsidR="00637B63" w:rsidRDefault="00D867E4">
            <w:pPr>
              <w:pStyle w:val="Jin0"/>
              <w:shd w:val="clear" w:color="auto" w:fill="auto"/>
              <w:spacing w:line="240" w:lineRule="auto"/>
              <w:jc w:val="both"/>
              <w:rPr>
                <w:sz w:val="18"/>
                <w:szCs w:val="18"/>
              </w:rPr>
            </w:pPr>
            <w:r>
              <w:rPr>
                <w:color w:val="000000"/>
                <w:sz w:val="18"/>
                <w:szCs w:val="18"/>
              </w:rPr>
              <w:t>3.11.1</w:t>
            </w:r>
          </w:p>
        </w:tc>
        <w:tc>
          <w:tcPr>
            <w:tcW w:w="7954" w:type="dxa"/>
            <w:shd w:val="clear" w:color="auto" w:fill="FFFFFF"/>
            <w:vAlign w:val="bottom"/>
          </w:tcPr>
          <w:p w14:paraId="51B2CA7F" w14:textId="21329F93" w:rsidR="00637B63" w:rsidRDefault="00D867E4">
            <w:pPr>
              <w:pStyle w:val="Jin0"/>
              <w:shd w:val="clear" w:color="auto" w:fill="auto"/>
              <w:spacing w:after="180" w:line="240" w:lineRule="auto"/>
              <w:ind w:left="260" w:firstLine="20"/>
              <w:rPr>
                <w:sz w:val="18"/>
                <w:szCs w:val="18"/>
              </w:rPr>
            </w:pPr>
            <w:r>
              <w:rPr>
                <w:color w:val="000000"/>
                <w:sz w:val="18"/>
                <w:szCs w:val="18"/>
              </w:rPr>
              <w:t>Pojištění se nevztahuje na jakékoli škodné události nastalé na území dále uvedených států a regionů (dále také jen "vyloučená území)": ALŽÍRSKO, BURUNDI, DALEKÝ SEVER (region v Kamerunu), STŘEDOAFRICKÁ REPUBLIKA</w:t>
            </w:r>
            <w:proofErr w:type="gramStart"/>
            <w:r>
              <w:rPr>
                <w:color w:val="000000"/>
                <w:sz w:val="18"/>
                <w:szCs w:val="18"/>
              </w:rPr>
              <w:t>, )DEMOKRATICKÁ</w:t>
            </w:r>
            <w:proofErr w:type="gramEnd"/>
            <w:r>
              <w:rPr>
                <w:color w:val="000000"/>
                <w:sz w:val="18"/>
                <w:szCs w:val="18"/>
              </w:rPr>
              <w:t xml:space="preserve"> REPUBLIKA KONGO, ETIOPIE, KEŇA, MALI, MAURETÁNIE, NIGÉRIE, SOMÁLSKO, REPUBLIKA SÚDÁN, JIŽNÍ SÚDÁN, KOLUMBIE, PERU,</w:t>
            </w:r>
          </w:p>
          <w:p w14:paraId="530F3B95" w14:textId="322D7405" w:rsidR="00637B63" w:rsidRDefault="00D867E4">
            <w:pPr>
              <w:pStyle w:val="Jin0"/>
              <w:shd w:val="clear" w:color="auto" w:fill="auto"/>
              <w:spacing w:line="360" w:lineRule="auto"/>
              <w:ind w:left="260" w:firstLine="20"/>
              <w:rPr>
                <w:sz w:val="18"/>
                <w:szCs w:val="18"/>
              </w:rPr>
            </w:pPr>
            <w:r>
              <w:rPr>
                <w:color w:val="000000"/>
                <w:sz w:val="18"/>
                <w:szCs w:val="18"/>
              </w:rPr>
              <w:t>AFGHÁNISTÁN, JAMMU A KAŠMÍR (svazový stát v Indii), SEVERNÍ KOREA, PÁKISTÁN, ABCHÁZIE, DONĚTSK &amp; LUGANSK (regiony na Ukrajině), NÁHORNÍ KARABACH</w:t>
            </w:r>
            <w:proofErr w:type="gramStart"/>
            <w:r>
              <w:rPr>
                <w:color w:val="000000"/>
                <w:sz w:val="18"/>
                <w:szCs w:val="18"/>
              </w:rPr>
              <w:t>, )SEVEROKAVKAZSKÝ</w:t>
            </w:r>
            <w:proofErr w:type="gramEnd"/>
            <w:r>
              <w:rPr>
                <w:color w:val="000000"/>
                <w:sz w:val="18"/>
                <w:szCs w:val="18"/>
              </w:rPr>
              <w:t xml:space="preserve"> FEDERÁLNÍ OKRUH (region Ruska), JIŽNÍ OSETIE,</w:t>
            </w:r>
          </w:p>
          <w:p w14:paraId="0A6DADFB" w14:textId="72A818A4" w:rsidR="00637B63" w:rsidRDefault="00D867E4">
            <w:pPr>
              <w:pStyle w:val="Jin0"/>
              <w:shd w:val="clear" w:color="auto" w:fill="auto"/>
              <w:spacing w:line="240" w:lineRule="auto"/>
              <w:ind w:left="260" w:firstLine="20"/>
              <w:rPr>
                <w:sz w:val="18"/>
                <w:szCs w:val="18"/>
              </w:rPr>
            </w:pPr>
            <w:r>
              <w:rPr>
                <w:color w:val="000000"/>
                <w:sz w:val="18"/>
                <w:szCs w:val="18"/>
              </w:rPr>
              <w:t xml:space="preserve">ÍRÁN, IRÁK, LIBANON, LIBYE, SEVERNÍ SINAJ včetně mezinárodního letiště v </w:t>
            </w:r>
            <w:proofErr w:type="spellStart"/>
            <w:r>
              <w:rPr>
                <w:color w:val="000000"/>
                <w:sz w:val="18"/>
                <w:szCs w:val="18"/>
              </w:rPr>
              <w:t>Tabě</w:t>
            </w:r>
            <w:proofErr w:type="spellEnd"/>
            <w:r>
              <w:rPr>
                <w:color w:val="000000"/>
                <w:sz w:val="18"/>
                <w:szCs w:val="18"/>
              </w:rPr>
              <w:t xml:space="preserve"> (provincie v Egyptě), SÝRIE, JEMEN,</w:t>
            </w:r>
          </w:p>
          <w:p w14:paraId="2CB82A69" w14:textId="35C64E1B" w:rsidR="00637B63" w:rsidRDefault="00D867E4">
            <w:pPr>
              <w:pStyle w:val="Jin0"/>
              <w:shd w:val="clear" w:color="auto" w:fill="auto"/>
              <w:spacing w:line="240" w:lineRule="auto"/>
              <w:ind w:left="260" w:firstLine="20"/>
              <w:rPr>
                <w:sz w:val="18"/>
                <w:szCs w:val="18"/>
              </w:rPr>
            </w:pPr>
            <w:r>
              <w:rPr>
                <w:color w:val="000000"/>
                <w:sz w:val="18"/>
                <w:szCs w:val="18"/>
              </w:rPr>
              <w:t xml:space="preserve">Jakýkoli stát na jehož území je provoz letadla v rozporu se sankcemi Organizace </w:t>
            </w:r>
            <w:proofErr w:type="gramStart"/>
            <w:r>
              <w:rPr>
                <w:color w:val="000000"/>
                <w:sz w:val="18"/>
                <w:szCs w:val="18"/>
              </w:rPr>
              <w:t>spojených )národů</w:t>
            </w:r>
            <w:proofErr w:type="gramEnd"/>
          </w:p>
        </w:tc>
      </w:tr>
      <w:tr w:rsidR="00637B63" w14:paraId="4B47CB2A" w14:textId="77777777">
        <w:trPr>
          <w:trHeight w:hRule="exact" w:val="1373"/>
          <w:jc w:val="center"/>
        </w:trPr>
        <w:tc>
          <w:tcPr>
            <w:tcW w:w="854" w:type="dxa"/>
            <w:shd w:val="clear" w:color="auto" w:fill="FFFFFF"/>
          </w:tcPr>
          <w:p w14:paraId="1A062A79" w14:textId="77777777" w:rsidR="00637B63" w:rsidRDefault="00D867E4">
            <w:pPr>
              <w:pStyle w:val="Jin0"/>
              <w:shd w:val="clear" w:color="auto" w:fill="auto"/>
              <w:spacing w:line="240" w:lineRule="auto"/>
              <w:jc w:val="both"/>
              <w:rPr>
                <w:sz w:val="18"/>
                <w:szCs w:val="18"/>
              </w:rPr>
            </w:pPr>
            <w:r>
              <w:rPr>
                <w:color w:val="000000"/>
                <w:sz w:val="18"/>
                <w:szCs w:val="18"/>
              </w:rPr>
              <w:t>3.11.2</w:t>
            </w:r>
          </w:p>
        </w:tc>
        <w:tc>
          <w:tcPr>
            <w:tcW w:w="7954" w:type="dxa"/>
            <w:shd w:val="clear" w:color="auto" w:fill="FFFFFF"/>
            <w:vAlign w:val="center"/>
          </w:tcPr>
          <w:p w14:paraId="799835ED" w14:textId="77777777" w:rsidR="00637B63" w:rsidRDefault="00D867E4">
            <w:pPr>
              <w:pStyle w:val="Jin0"/>
              <w:shd w:val="clear" w:color="auto" w:fill="auto"/>
              <w:spacing w:line="240" w:lineRule="auto"/>
              <w:ind w:left="260" w:firstLine="20"/>
              <w:rPr>
                <w:sz w:val="18"/>
                <w:szCs w:val="18"/>
              </w:rPr>
            </w:pPr>
            <w:r>
              <w:rPr>
                <w:color w:val="000000"/>
                <w:sz w:val="18"/>
                <w:szCs w:val="18"/>
              </w:rPr>
              <w:t>I přes ustanovení předchozího odstavce se pojištění vztahuje na:</w:t>
            </w:r>
          </w:p>
          <w:p w14:paraId="5F59BA5C" w14:textId="13AF2579" w:rsidR="00637B63" w:rsidRDefault="00D867E4">
            <w:pPr>
              <w:pStyle w:val="Jin0"/>
              <w:shd w:val="clear" w:color="auto" w:fill="auto"/>
              <w:spacing w:line="240" w:lineRule="auto"/>
              <w:ind w:left="260" w:firstLine="20"/>
              <w:rPr>
                <w:sz w:val="18"/>
                <w:szCs w:val="18"/>
              </w:rPr>
            </w:pPr>
            <w:r>
              <w:rPr>
                <w:color w:val="000000"/>
                <w:sz w:val="18"/>
                <w:szCs w:val="18"/>
              </w:rPr>
              <w:t xml:space="preserve">škodné události nastalé v souvislosti s přeletem kteréhokoli vyloučeného území za podmínky, </w:t>
            </w:r>
            <w:proofErr w:type="gramStart"/>
            <w:r>
              <w:rPr>
                <w:color w:val="000000"/>
                <w:sz w:val="18"/>
                <w:szCs w:val="18"/>
              </w:rPr>
              <w:t>že )let</w:t>
            </w:r>
            <w:proofErr w:type="gramEnd"/>
            <w:r>
              <w:rPr>
                <w:color w:val="000000"/>
                <w:sz w:val="18"/>
                <w:szCs w:val="18"/>
              </w:rPr>
              <w:t xml:space="preserve"> je prováděn v mezinárodně uznávaném leteckém koridoru a je prováděn v souladu s doporučeními Mezinárodní organizace pro civilní letectví (I.C.A.O.), nebo</w:t>
            </w:r>
          </w:p>
          <w:p w14:paraId="104F3F9B" w14:textId="413D4742" w:rsidR="00637B63" w:rsidRDefault="00D867E4">
            <w:pPr>
              <w:pStyle w:val="Jin0"/>
              <w:shd w:val="clear" w:color="auto" w:fill="auto"/>
              <w:spacing w:line="240" w:lineRule="auto"/>
              <w:ind w:left="260" w:firstLine="20"/>
              <w:rPr>
                <w:sz w:val="18"/>
                <w:szCs w:val="18"/>
              </w:rPr>
            </w:pPr>
            <w:r>
              <w:rPr>
                <w:color w:val="000000"/>
                <w:sz w:val="18"/>
                <w:szCs w:val="18"/>
              </w:rPr>
              <w:t xml:space="preserve">škodné události nastalé v souvislosti s případy, kdy letadlo přistálo ve vyloučeném území v </w:t>
            </w:r>
            <w:proofErr w:type="gramStart"/>
            <w:r>
              <w:rPr>
                <w:color w:val="000000"/>
                <w:sz w:val="18"/>
                <w:szCs w:val="18"/>
              </w:rPr>
              <w:t>přímé )souvislosti</w:t>
            </w:r>
            <w:proofErr w:type="gramEnd"/>
            <w:r>
              <w:rPr>
                <w:color w:val="000000"/>
                <w:sz w:val="18"/>
                <w:szCs w:val="18"/>
              </w:rPr>
              <w:t xml:space="preserve"> a výhradně v důsledku vyšší moci.</w:t>
            </w:r>
          </w:p>
        </w:tc>
      </w:tr>
      <w:tr w:rsidR="00637B63" w14:paraId="482AABA9" w14:textId="77777777">
        <w:trPr>
          <w:trHeight w:hRule="exact" w:val="3547"/>
          <w:jc w:val="center"/>
        </w:trPr>
        <w:tc>
          <w:tcPr>
            <w:tcW w:w="854" w:type="dxa"/>
            <w:shd w:val="clear" w:color="auto" w:fill="FFFFFF"/>
          </w:tcPr>
          <w:p w14:paraId="1C49EA65" w14:textId="77777777" w:rsidR="00637B63" w:rsidRDefault="00D867E4">
            <w:pPr>
              <w:pStyle w:val="Jin0"/>
              <w:shd w:val="clear" w:color="auto" w:fill="auto"/>
              <w:spacing w:before="80" w:line="240" w:lineRule="auto"/>
              <w:jc w:val="both"/>
              <w:rPr>
                <w:sz w:val="18"/>
                <w:szCs w:val="18"/>
              </w:rPr>
            </w:pPr>
            <w:r>
              <w:rPr>
                <w:color w:val="000000"/>
                <w:sz w:val="18"/>
                <w:szCs w:val="18"/>
              </w:rPr>
              <w:t>3.12.</w:t>
            </w:r>
          </w:p>
        </w:tc>
        <w:tc>
          <w:tcPr>
            <w:tcW w:w="7954" w:type="dxa"/>
            <w:shd w:val="clear" w:color="auto" w:fill="FFFFFF"/>
            <w:vAlign w:val="bottom"/>
          </w:tcPr>
          <w:p w14:paraId="5AB1D9E4" w14:textId="77777777" w:rsidR="00637B63" w:rsidRDefault="00D867E4">
            <w:pPr>
              <w:pStyle w:val="Jin0"/>
              <w:shd w:val="clear" w:color="auto" w:fill="auto"/>
              <w:spacing w:after="140" w:line="240" w:lineRule="auto"/>
              <w:ind w:left="260" w:firstLine="20"/>
              <w:rPr>
                <w:sz w:val="18"/>
                <w:szCs w:val="18"/>
              </w:rPr>
            </w:pPr>
            <w:r>
              <w:rPr>
                <w:color w:val="000000"/>
                <w:sz w:val="18"/>
                <w:szCs w:val="18"/>
              </w:rPr>
              <w:t>Pojištění se nevztahuje na škody uplatněné z pojištění odpovědnosti za újmu způsobenou provozem letadla a havarijním pojištění letadla, pokud škoda vznikne na Definovaném území (jak je definováno níže) a/nebo pokud k takové 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p>
          <w:p w14:paraId="7400D851" w14:textId="77777777" w:rsidR="00637B63" w:rsidRDefault="00D867E4">
            <w:pPr>
              <w:pStyle w:val="Jin0"/>
              <w:shd w:val="clear" w:color="auto" w:fill="auto"/>
              <w:spacing w:after="140" w:line="240" w:lineRule="auto"/>
              <w:ind w:firstLine="260"/>
              <w:rPr>
                <w:sz w:val="18"/>
                <w:szCs w:val="18"/>
              </w:rPr>
            </w:pPr>
            <w:r>
              <w:rPr>
                <w:color w:val="000000"/>
                <w:sz w:val="18"/>
                <w:szCs w:val="18"/>
              </w:rPr>
              <w:t>„Definované území“ zahrnuje:</w:t>
            </w:r>
          </w:p>
          <w:p w14:paraId="5F77891F" w14:textId="66E38092" w:rsidR="00637B63" w:rsidRDefault="00D867E4">
            <w:pPr>
              <w:pStyle w:val="Jin0"/>
              <w:shd w:val="clear" w:color="auto" w:fill="auto"/>
              <w:spacing w:after="140" w:line="240" w:lineRule="auto"/>
              <w:ind w:firstLine="260"/>
              <w:rPr>
                <w:sz w:val="18"/>
                <w:szCs w:val="18"/>
              </w:rPr>
            </w:pPr>
            <w:r>
              <w:rPr>
                <w:color w:val="000000"/>
                <w:sz w:val="18"/>
                <w:szCs w:val="18"/>
              </w:rPr>
              <w:t>Běloruskou republiku</w:t>
            </w:r>
          </w:p>
          <w:p w14:paraId="07D4411B" w14:textId="40C859D3" w:rsidR="00637B63" w:rsidRDefault="00D867E4">
            <w:pPr>
              <w:pStyle w:val="Jin0"/>
              <w:shd w:val="clear" w:color="auto" w:fill="auto"/>
              <w:spacing w:after="140" w:line="240" w:lineRule="auto"/>
              <w:ind w:left="260" w:firstLine="20"/>
              <w:rPr>
                <w:sz w:val="18"/>
                <w:szCs w:val="18"/>
              </w:rPr>
            </w:pPr>
            <w:r>
              <w:rPr>
                <w:color w:val="000000"/>
                <w:sz w:val="18"/>
                <w:szCs w:val="18"/>
              </w:rPr>
              <w:t xml:space="preserve">Ruskou federaci (v rozsahu uznaném Organizací spojených národů) nebo její území, </w:t>
            </w:r>
            <w:proofErr w:type="gramStart"/>
            <w:r>
              <w:rPr>
                <w:color w:val="000000"/>
                <w:sz w:val="18"/>
                <w:szCs w:val="18"/>
              </w:rPr>
              <w:t>včetně )teritoriálních</w:t>
            </w:r>
            <w:proofErr w:type="gramEnd"/>
            <w:r>
              <w:rPr>
                <w:color w:val="000000"/>
                <w:sz w:val="18"/>
                <w:szCs w:val="18"/>
              </w:rPr>
              <w:t xml:space="preserve"> vod, nebo protektoráty kde má právní kontrolu (právní kontrolou se rozumí tam, kde je uznávána Organizací spojených národů); nebo</w:t>
            </w:r>
          </w:p>
          <w:p w14:paraId="74D2704A" w14:textId="612AC5FF" w:rsidR="00637B63" w:rsidRDefault="00D867E4">
            <w:pPr>
              <w:pStyle w:val="Jin0"/>
              <w:shd w:val="clear" w:color="auto" w:fill="auto"/>
              <w:spacing w:after="140" w:line="240" w:lineRule="auto"/>
              <w:ind w:left="260" w:firstLine="20"/>
              <w:rPr>
                <w:sz w:val="18"/>
                <w:szCs w:val="18"/>
              </w:rPr>
            </w:pPr>
            <w:r>
              <w:rPr>
                <w:color w:val="000000"/>
                <w:sz w:val="18"/>
                <w:szCs w:val="18"/>
              </w:rPr>
              <w:t xml:space="preserve">Ukrajinu (v souladu s hranicemi stanovenými dle Deklarace nezávislosti z roku 1991, </w:t>
            </w:r>
            <w:proofErr w:type="gramStart"/>
            <w:r>
              <w:rPr>
                <w:color w:val="000000"/>
                <w:sz w:val="18"/>
                <w:szCs w:val="18"/>
              </w:rPr>
              <w:t>včetně )Krymského</w:t>
            </w:r>
            <w:proofErr w:type="gramEnd"/>
            <w:r>
              <w:rPr>
                <w:color w:val="000000"/>
                <w:sz w:val="18"/>
                <w:szCs w:val="18"/>
              </w:rPr>
              <w:t xml:space="preserve"> poloostrova a Doněcké a Luhanské oblasti).</w:t>
            </w:r>
          </w:p>
        </w:tc>
      </w:tr>
    </w:tbl>
    <w:p w14:paraId="28085813" w14:textId="77777777" w:rsidR="00637B63" w:rsidRDefault="00D867E4">
      <w:pPr>
        <w:pStyle w:val="Nadpis30"/>
        <w:keepNext/>
        <w:keepLines/>
        <w:shd w:val="clear" w:color="auto" w:fill="auto"/>
      </w:pPr>
      <w:bookmarkStart w:id="24" w:name="bookmark26"/>
      <w:bookmarkStart w:id="25" w:name="bookmark27"/>
      <w:r>
        <w:t>Článek III.</w:t>
      </w:r>
      <w:bookmarkEnd w:id="24"/>
      <w:bookmarkEnd w:id="25"/>
    </w:p>
    <w:p w14:paraId="63279709" w14:textId="77777777" w:rsidR="00637B63" w:rsidRDefault="00D867E4">
      <w:pPr>
        <w:pStyle w:val="Nadpis60"/>
        <w:keepNext/>
        <w:keepLines/>
        <w:shd w:val="clear" w:color="auto" w:fill="auto"/>
      </w:pPr>
      <w:bookmarkStart w:id="26" w:name="bookmark28"/>
      <w:bookmarkStart w:id="27" w:name="bookmark29"/>
      <w:r>
        <w:t>Hlášení škodných událostí</w:t>
      </w:r>
      <w:bookmarkEnd w:id="26"/>
      <w:bookmarkEnd w:id="27"/>
    </w:p>
    <w:p w14:paraId="00DA0EB6" w14:textId="77777777" w:rsidR="00637B63" w:rsidRDefault="00D867E4">
      <w:pPr>
        <w:pStyle w:val="Zkladntext20"/>
        <w:shd w:val="clear" w:color="auto" w:fill="auto"/>
        <w:ind w:left="0" w:firstLine="0"/>
        <w:jc w:val="both"/>
      </w:pPr>
      <w:r>
        <w:t xml:space="preserve">Vznik škodné události je účastník pojištění podle ustanovení § 2796 občanského zákoníku povinen oznámit pojistiteli na tel.: </w:t>
      </w:r>
      <w:r>
        <w:rPr>
          <w:b/>
          <w:bCs/>
        </w:rPr>
        <w:t xml:space="preserve">466 100 777 </w:t>
      </w:r>
      <w:r>
        <w:t xml:space="preserve">nebo na </w:t>
      </w:r>
      <w:hyperlink r:id="rId10" w:history="1">
        <w:r>
          <w:rPr>
            <w:b/>
            <w:bCs/>
          </w:rPr>
          <w:t>http://www.csobpoj.cz</w:t>
        </w:r>
      </w:hyperlink>
      <w:r>
        <w:rPr>
          <w:b/>
          <w:bCs/>
        </w:rPr>
        <w:t xml:space="preserve"> </w:t>
      </w:r>
      <w:r>
        <w:t>nebo na adrese:</w:t>
      </w:r>
    </w:p>
    <w:p w14:paraId="487318CF" w14:textId="06526A1C" w:rsidR="00637B63" w:rsidRDefault="00D867E4">
      <w:pPr>
        <w:pStyle w:val="Zkladntext20"/>
        <w:shd w:val="clear" w:color="auto" w:fill="auto"/>
        <w:tabs>
          <w:tab w:val="left" w:pos="4848"/>
        </w:tabs>
        <w:spacing w:after="0"/>
        <w:ind w:left="0" w:firstLine="0"/>
        <w:jc w:val="both"/>
      </w:pPr>
      <w:r>
        <w:lastRenderedPageBreak/>
        <w:t>ČSOB Pojišťovna, a. s., člen holdingu ČSOB</w:t>
      </w:r>
      <w:r>
        <w:tab/>
      </w:r>
      <w:r w:rsidR="00956053">
        <w:tab/>
      </w:r>
      <w:r>
        <w:t>MARSH, s.r.o.</w:t>
      </w:r>
    </w:p>
    <w:p w14:paraId="028B9BFD" w14:textId="22969803" w:rsidR="00637B63" w:rsidRDefault="00D867E4">
      <w:pPr>
        <w:pStyle w:val="Zkladntext20"/>
        <w:shd w:val="clear" w:color="auto" w:fill="auto"/>
        <w:spacing w:after="0"/>
        <w:ind w:left="0" w:firstLine="0"/>
        <w:jc w:val="both"/>
      </w:pPr>
      <w:r>
        <w:t>Odbor klientského centra Atrium Flora,</w:t>
      </w:r>
      <w:r w:rsidR="00956053">
        <w:t xml:space="preserve"> </w:t>
      </w:r>
      <w:r>
        <w:t>B,</w:t>
      </w:r>
      <w:r w:rsidR="00956053">
        <w:t xml:space="preserve"> </w:t>
      </w:r>
      <w:r w:rsidR="00956053">
        <w:tab/>
      </w:r>
      <w:r w:rsidR="00956053">
        <w:tab/>
      </w:r>
      <w:r w:rsidR="00956053">
        <w:tab/>
      </w:r>
      <w:r>
        <w:t>Vinohradská 2828/151</w:t>
      </w:r>
    </w:p>
    <w:p w14:paraId="40EBEF3C" w14:textId="22BD5E6F" w:rsidR="00637B63" w:rsidRDefault="00D867E4">
      <w:pPr>
        <w:pStyle w:val="Zkladntext20"/>
        <w:shd w:val="clear" w:color="auto" w:fill="auto"/>
        <w:tabs>
          <w:tab w:val="left" w:pos="4848"/>
        </w:tabs>
        <w:spacing w:after="400"/>
        <w:ind w:left="0" w:firstLine="0"/>
        <w:jc w:val="both"/>
      </w:pPr>
      <w:r>
        <w:t>Masarykovo náměstí 1458, 53002 Pardubice</w:t>
      </w:r>
      <w:r>
        <w:tab/>
      </w:r>
      <w:r w:rsidR="00956053">
        <w:tab/>
      </w:r>
      <w:r>
        <w:t>13000 Praha 3 - Vinohrady</w:t>
      </w:r>
    </w:p>
    <w:p w14:paraId="36459EBA" w14:textId="77777777" w:rsidR="00637B63" w:rsidRDefault="00D867E4">
      <w:pPr>
        <w:pStyle w:val="Nadpis30"/>
        <w:keepNext/>
        <w:keepLines/>
        <w:shd w:val="clear" w:color="auto" w:fill="auto"/>
      </w:pPr>
      <w:bookmarkStart w:id="28" w:name="bookmark30"/>
      <w:bookmarkStart w:id="29" w:name="bookmark31"/>
      <w:r>
        <w:t>Článek IV.</w:t>
      </w:r>
      <w:bookmarkEnd w:id="28"/>
      <w:bookmarkEnd w:id="29"/>
    </w:p>
    <w:p w14:paraId="27E70C74" w14:textId="77777777" w:rsidR="00637B63" w:rsidRDefault="00D867E4">
      <w:pPr>
        <w:pStyle w:val="Nadpis60"/>
        <w:keepNext/>
        <w:keepLines/>
        <w:shd w:val="clear" w:color="auto" w:fill="auto"/>
      </w:pPr>
      <w:bookmarkStart w:id="30" w:name="bookmark32"/>
      <w:bookmarkStart w:id="31" w:name="bookmark33"/>
      <w:r>
        <w:t>Pojistné</w:t>
      </w:r>
      <w:bookmarkEnd w:id="30"/>
      <w:bookmarkEnd w:id="31"/>
    </w:p>
    <w:p w14:paraId="65D59189" w14:textId="77777777" w:rsidR="00637B63" w:rsidRDefault="00D867E4">
      <w:pPr>
        <w:pStyle w:val="Zkladntext20"/>
        <w:shd w:val="clear" w:color="auto" w:fill="auto"/>
        <w:ind w:left="0" w:firstLine="0"/>
        <w:jc w:val="both"/>
      </w:pPr>
      <w:r>
        <w:t>Pojistitel a pojistník sjednávají, že pojistné za všechna pojištění sjednaná touto pojistnou smlouvou je pojistným jednorázovým.</w:t>
      </w:r>
    </w:p>
    <w:p w14:paraId="4D3D14FA" w14:textId="77777777" w:rsidR="00637B63" w:rsidRDefault="00D867E4">
      <w:pPr>
        <w:pStyle w:val="Titulektabulky0"/>
        <w:shd w:val="clear" w:color="auto" w:fill="auto"/>
        <w:rPr>
          <w:sz w:val="18"/>
          <w:szCs w:val="18"/>
        </w:rPr>
      </w:pPr>
      <w:r>
        <w:rPr>
          <w:sz w:val="18"/>
          <w:szCs w:val="18"/>
        </w:rPr>
        <w:t>Výše pojistného za jednotlivá pojištění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4157"/>
        <w:gridCol w:w="3917"/>
      </w:tblGrid>
      <w:tr w:rsidR="00637B63" w14:paraId="34F5826C" w14:textId="77777777">
        <w:trPr>
          <w:trHeight w:hRule="exact" w:val="278"/>
          <w:jc w:val="center"/>
        </w:trPr>
        <w:tc>
          <w:tcPr>
            <w:tcW w:w="403" w:type="dxa"/>
            <w:tcBorders>
              <w:top w:val="single" w:sz="4" w:space="0" w:color="auto"/>
              <w:left w:val="single" w:sz="4" w:space="0" w:color="auto"/>
            </w:tcBorders>
            <w:shd w:val="clear" w:color="auto" w:fill="CCCCCC"/>
          </w:tcPr>
          <w:p w14:paraId="3B5A9D5A" w14:textId="77777777" w:rsidR="00637B63" w:rsidRDefault="00637B63">
            <w:pPr>
              <w:rPr>
                <w:sz w:val="10"/>
                <w:szCs w:val="10"/>
              </w:rPr>
            </w:pPr>
          </w:p>
        </w:tc>
        <w:tc>
          <w:tcPr>
            <w:tcW w:w="4157" w:type="dxa"/>
            <w:tcBorders>
              <w:top w:val="single" w:sz="4" w:space="0" w:color="auto"/>
              <w:left w:val="single" w:sz="4" w:space="0" w:color="auto"/>
            </w:tcBorders>
            <w:shd w:val="clear" w:color="auto" w:fill="CCCCCC"/>
            <w:vAlign w:val="bottom"/>
          </w:tcPr>
          <w:p w14:paraId="1E535A11" w14:textId="77777777" w:rsidR="00637B63" w:rsidRDefault="00D867E4">
            <w:pPr>
              <w:pStyle w:val="Jin0"/>
              <w:shd w:val="clear" w:color="auto" w:fill="auto"/>
              <w:spacing w:line="240" w:lineRule="auto"/>
              <w:rPr>
                <w:sz w:val="18"/>
                <w:szCs w:val="18"/>
              </w:rPr>
            </w:pPr>
            <w:r>
              <w:rPr>
                <w:b/>
                <w:bCs/>
                <w:color w:val="000000"/>
                <w:sz w:val="18"/>
                <w:szCs w:val="18"/>
              </w:rPr>
              <w:t>Pojištění</w:t>
            </w:r>
          </w:p>
        </w:tc>
        <w:tc>
          <w:tcPr>
            <w:tcW w:w="3917" w:type="dxa"/>
            <w:tcBorders>
              <w:top w:val="single" w:sz="4" w:space="0" w:color="auto"/>
              <w:left w:val="single" w:sz="4" w:space="0" w:color="auto"/>
              <w:right w:val="single" w:sz="4" w:space="0" w:color="auto"/>
            </w:tcBorders>
            <w:shd w:val="clear" w:color="auto" w:fill="CCCCCC"/>
            <w:vAlign w:val="bottom"/>
          </w:tcPr>
          <w:p w14:paraId="7EB305E1" w14:textId="77777777" w:rsidR="00637B63" w:rsidRDefault="00D867E4">
            <w:pPr>
              <w:pStyle w:val="Jin0"/>
              <w:shd w:val="clear" w:color="auto" w:fill="auto"/>
              <w:spacing w:line="240" w:lineRule="auto"/>
              <w:jc w:val="right"/>
              <w:rPr>
                <w:sz w:val="18"/>
                <w:szCs w:val="18"/>
              </w:rPr>
            </w:pPr>
            <w:r>
              <w:rPr>
                <w:b/>
                <w:bCs/>
                <w:color w:val="000000"/>
                <w:sz w:val="18"/>
                <w:szCs w:val="18"/>
              </w:rPr>
              <w:t>Pojistné</w:t>
            </w:r>
          </w:p>
        </w:tc>
      </w:tr>
      <w:tr w:rsidR="00637B63" w14:paraId="14D8E15A" w14:textId="77777777">
        <w:trPr>
          <w:trHeight w:hRule="exact" w:val="264"/>
          <w:jc w:val="center"/>
        </w:trPr>
        <w:tc>
          <w:tcPr>
            <w:tcW w:w="403" w:type="dxa"/>
            <w:tcBorders>
              <w:top w:val="single" w:sz="4" w:space="0" w:color="auto"/>
              <w:left w:val="single" w:sz="4" w:space="0" w:color="auto"/>
            </w:tcBorders>
            <w:shd w:val="clear" w:color="auto" w:fill="FFFFFF"/>
            <w:vAlign w:val="bottom"/>
          </w:tcPr>
          <w:p w14:paraId="49994279" w14:textId="77777777" w:rsidR="00637B63" w:rsidRDefault="00D867E4">
            <w:pPr>
              <w:pStyle w:val="Jin0"/>
              <w:shd w:val="clear" w:color="auto" w:fill="auto"/>
              <w:spacing w:line="240" w:lineRule="auto"/>
              <w:rPr>
                <w:sz w:val="18"/>
                <w:szCs w:val="18"/>
              </w:rPr>
            </w:pPr>
            <w:r>
              <w:rPr>
                <w:b/>
                <w:bCs/>
                <w:color w:val="000000"/>
                <w:sz w:val="18"/>
                <w:szCs w:val="18"/>
              </w:rPr>
              <w:t>1.</w:t>
            </w:r>
          </w:p>
        </w:tc>
        <w:tc>
          <w:tcPr>
            <w:tcW w:w="4157" w:type="dxa"/>
            <w:tcBorders>
              <w:top w:val="single" w:sz="4" w:space="0" w:color="auto"/>
              <w:left w:val="single" w:sz="4" w:space="0" w:color="auto"/>
            </w:tcBorders>
            <w:shd w:val="clear" w:color="auto" w:fill="FFFFFF"/>
            <w:vAlign w:val="bottom"/>
          </w:tcPr>
          <w:p w14:paraId="1798029D" w14:textId="77777777" w:rsidR="00637B63" w:rsidRDefault="00D867E4">
            <w:pPr>
              <w:pStyle w:val="Jin0"/>
              <w:shd w:val="clear" w:color="auto" w:fill="auto"/>
              <w:spacing w:line="240" w:lineRule="auto"/>
              <w:rPr>
                <w:sz w:val="18"/>
                <w:szCs w:val="18"/>
              </w:rPr>
            </w:pPr>
            <w:r>
              <w:rPr>
                <w:color w:val="000000"/>
                <w:sz w:val="18"/>
                <w:szCs w:val="18"/>
              </w:rPr>
              <w:t>Pojištění letectví</w:t>
            </w:r>
          </w:p>
        </w:tc>
        <w:tc>
          <w:tcPr>
            <w:tcW w:w="3917" w:type="dxa"/>
            <w:tcBorders>
              <w:top w:val="single" w:sz="4" w:space="0" w:color="auto"/>
              <w:left w:val="single" w:sz="4" w:space="0" w:color="auto"/>
              <w:right w:val="single" w:sz="4" w:space="0" w:color="auto"/>
            </w:tcBorders>
            <w:shd w:val="clear" w:color="auto" w:fill="FFFFFF"/>
            <w:vAlign w:val="bottom"/>
          </w:tcPr>
          <w:p w14:paraId="3DA8EEAB" w14:textId="77777777" w:rsidR="00637B63" w:rsidRDefault="00D867E4">
            <w:pPr>
              <w:pStyle w:val="Jin0"/>
              <w:shd w:val="clear" w:color="auto" w:fill="auto"/>
              <w:spacing w:line="240" w:lineRule="auto"/>
              <w:jc w:val="right"/>
              <w:rPr>
                <w:sz w:val="18"/>
                <w:szCs w:val="18"/>
              </w:rPr>
            </w:pPr>
            <w:r>
              <w:rPr>
                <w:color w:val="000000"/>
                <w:sz w:val="18"/>
                <w:szCs w:val="18"/>
              </w:rPr>
              <w:t>95 650 Kč</w:t>
            </w:r>
          </w:p>
        </w:tc>
      </w:tr>
      <w:tr w:rsidR="00637B63" w14:paraId="6B382394" w14:textId="77777777">
        <w:trPr>
          <w:trHeight w:hRule="exact" w:val="283"/>
          <w:jc w:val="center"/>
        </w:trPr>
        <w:tc>
          <w:tcPr>
            <w:tcW w:w="403" w:type="dxa"/>
            <w:tcBorders>
              <w:top w:val="single" w:sz="4" w:space="0" w:color="auto"/>
              <w:left w:val="single" w:sz="4" w:space="0" w:color="auto"/>
              <w:bottom w:val="single" w:sz="4" w:space="0" w:color="auto"/>
            </w:tcBorders>
            <w:shd w:val="clear" w:color="auto" w:fill="FFFFFF"/>
          </w:tcPr>
          <w:p w14:paraId="5F49FB42" w14:textId="77777777" w:rsidR="00637B63" w:rsidRDefault="00637B63">
            <w:pPr>
              <w:rPr>
                <w:sz w:val="10"/>
                <w:szCs w:val="10"/>
              </w:rPr>
            </w:pPr>
          </w:p>
        </w:tc>
        <w:tc>
          <w:tcPr>
            <w:tcW w:w="4157" w:type="dxa"/>
            <w:tcBorders>
              <w:top w:val="single" w:sz="4" w:space="0" w:color="auto"/>
              <w:left w:val="single" w:sz="4" w:space="0" w:color="auto"/>
              <w:bottom w:val="single" w:sz="4" w:space="0" w:color="auto"/>
            </w:tcBorders>
            <w:shd w:val="clear" w:color="auto" w:fill="FFFFFF"/>
          </w:tcPr>
          <w:p w14:paraId="3438EA58" w14:textId="77777777" w:rsidR="00637B63" w:rsidRDefault="00D867E4">
            <w:pPr>
              <w:pStyle w:val="Jin0"/>
              <w:shd w:val="clear" w:color="auto" w:fill="auto"/>
              <w:spacing w:line="240" w:lineRule="auto"/>
              <w:rPr>
                <w:sz w:val="18"/>
                <w:szCs w:val="18"/>
              </w:rPr>
            </w:pPr>
            <w:r>
              <w:rPr>
                <w:b/>
                <w:bCs/>
                <w:color w:val="000000"/>
                <w:sz w:val="18"/>
                <w:szCs w:val="18"/>
              </w:rPr>
              <w:t>Součet</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068303DF" w14:textId="77777777" w:rsidR="00637B63" w:rsidRDefault="00D867E4">
            <w:pPr>
              <w:pStyle w:val="Jin0"/>
              <w:shd w:val="clear" w:color="auto" w:fill="auto"/>
              <w:spacing w:line="240" w:lineRule="auto"/>
              <w:jc w:val="right"/>
              <w:rPr>
                <w:sz w:val="18"/>
                <w:szCs w:val="18"/>
              </w:rPr>
            </w:pPr>
            <w:r>
              <w:rPr>
                <w:b/>
                <w:bCs/>
                <w:color w:val="000000"/>
                <w:sz w:val="18"/>
                <w:szCs w:val="18"/>
              </w:rPr>
              <w:t>95 650 Kč</w:t>
            </w:r>
          </w:p>
        </w:tc>
      </w:tr>
    </w:tbl>
    <w:p w14:paraId="63B9CCFD" w14:textId="77777777" w:rsidR="00637B63" w:rsidRDefault="00637B63">
      <w:pPr>
        <w:spacing w:after="399" w:line="1" w:lineRule="exact"/>
      </w:pPr>
    </w:p>
    <w:p w14:paraId="69F9F939" w14:textId="77777777" w:rsidR="00637B63" w:rsidRDefault="00D867E4">
      <w:pPr>
        <w:pStyle w:val="Zkladntext20"/>
        <w:pBdr>
          <w:bottom w:val="single" w:sz="4" w:space="0" w:color="auto"/>
        </w:pBdr>
        <w:shd w:val="clear" w:color="auto" w:fill="auto"/>
        <w:spacing w:after="320"/>
        <w:ind w:left="0" w:firstLine="0"/>
      </w:pPr>
      <w:r>
        <w:rPr>
          <w:b/>
          <w:bCs/>
          <w:u w:val="single"/>
        </w:rPr>
        <w:t>Pojistné</w:t>
      </w:r>
      <w:r>
        <w:rPr>
          <w:b/>
          <w:bCs/>
        </w:rPr>
        <w:t xml:space="preserve"> </w:t>
      </w:r>
      <w:r>
        <w:t>= pojistné za všechna pojištění sjednaná touto pojistnou smlouvou za pojistnou dobu</w:t>
      </w:r>
    </w:p>
    <w:p w14:paraId="35DAEE74" w14:textId="77777777" w:rsidR="00637B63" w:rsidRDefault="00D867E4">
      <w:pPr>
        <w:pStyle w:val="Nadpis80"/>
        <w:keepNext/>
        <w:keepLines/>
        <w:shd w:val="clear" w:color="auto" w:fill="auto"/>
        <w:spacing w:after="40"/>
        <w:ind w:firstLine="0"/>
        <w:jc w:val="both"/>
      </w:pPr>
      <w:bookmarkStart w:id="32" w:name="bookmark34"/>
      <w:bookmarkStart w:id="33" w:name="bookmark35"/>
      <w:r>
        <w:rPr>
          <w:color w:val="000000"/>
        </w:rPr>
        <w:t>Splátkový kalendář</w:t>
      </w:r>
      <w:bookmarkEnd w:id="32"/>
      <w:bookmarkEnd w:id="33"/>
    </w:p>
    <w:p w14:paraId="2AFA9D73" w14:textId="77777777" w:rsidR="00637B63" w:rsidRDefault="00D867E4">
      <w:pPr>
        <w:pStyle w:val="Zkladntext20"/>
        <w:shd w:val="clear" w:color="auto" w:fill="auto"/>
        <w:spacing w:after="320"/>
        <w:ind w:left="0" w:firstLine="0"/>
        <w:jc w:val="both"/>
      </w:pPr>
      <w:r>
        <w:rPr>
          <w:b/>
          <w:bCs/>
        </w:rPr>
        <w:t xml:space="preserve">Placení pojistného </w:t>
      </w:r>
      <w:r>
        <w:t xml:space="preserve">za všechna pojištění sjednaná touto pojistnou smlouvou </w:t>
      </w:r>
      <w:r>
        <w:rPr>
          <w:b/>
          <w:bCs/>
        </w:rPr>
        <w:t xml:space="preserve">se do 28.04.2026 </w:t>
      </w:r>
      <w:r>
        <w:t xml:space="preserve">00:00 hodin </w:t>
      </w:r>
      <w:r>
        <w:rPr>
          <w:b/>
          <w:bCs/>
        </w:rPr>
        <w:t>řídí následujícím splátkovým kalendářem:</w:t>
      </w:r>
    </w:p>
    <w:p w14:paraId="6B771F4A" w14:textId="77777777" w:rsidR="00637B63" w:rsidRDefault="00D867E4">
      <w:pPr>
        <w:pStyle w:val="Titulektabulky0"/>
        <w:shd w:val="clear" w:color="auto" w:fill="auto"/>
        <w:rPr>
          <w:sz w:val="18"/>
          <w:szCs w:val="18"/>
        </w:rPr>
      </w:pPr>
      <w:r>
        <w:rPr>
          <w:sz w:val="18"/>
          <w:szCs w:val="18"/>
        </w:rPr>
        <w:t>Pojistník je povinen platit pojistné v následujících termínech a splátkách: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6"/>
        <w:gridCol w:w="4310"/>
      </w:tblGrid>
      <w:tr w:rsidR="00637B63" w14:paraId="4157F662" w14:textId="77777777">
        <w:trPr>
          <w:trHeight w:hRule="exact" w:val="278"/>
          <w:jc w:val="center"/>
        </w:trPr>
        <w:tc>
          <w:tcPr>
            <w:tcW w:w="4166" w:type="dxa"/>
            <w:tcBorders>
              <w:top w:val="single" w:sz="4" w:space="0" w:color="auto"/>
              <w:left w:val="single" w:sz="4" w:space="0" w:color="auto"/>
            </w:tcBorders>
            <w:shd w:val="clear" w:color="auto" w:fill="CCCCCC"/>
            <w:vAlign w:val="bottom"/>
          </w:tcPr>
          <w:p w14:paraId="53F843E8" w14:textId="77777777" w:rsidR="00637B63" w:rsidRDefault="00D867E4">
            <w:pPr>
              <w:pStyle w:val="Jin0"/>
              <w:shd w:val="clear" w:color="auto" w:fill="auto"/>
              <w:spacing w:line="240" w:lineRule="auto"/>
              <w:rPr>
                <w:sz w:val="18"/>
                <w:szCs w:val="18"/>
              </w:rPr>
            </w:pPr>
            <w:r>
              <w:rPr>
                <w:b/>
                <w:bCs/>
                <w:color w:val="000000"/>
                <w:sz w:val="18"/>
                <w:szCs w:val="18"/>
              </w:rPr>
              <w:t>Datum splátky pojistného</w:t>
            </w:r>
          </w:p>
        </w:tc>
        <w:tc>
          <w:tcPr>
            <w:tcW w:w="4310" w:type="dxa"/>
            <w:tcBorders>
              <w:top w:val="single" w:sz="4" w:space="0" w:color="auto"/>
              <w:left w:val="single" w:sz="4" w:space="0" w:color="auto"/>
              <w:right w:val="single" w:sz="4" w:space="0" w:color="auto"/>
            </w:tcBorders>
            <w:shd w:val="clear" w:color="auto" w:fill="CCCCCC"/>
            <w:vAlign w:val="bottom"/>
          </w:tcPr>
          <w:p w14:paraId="7651F604" w14:textId="77777777" w:rsidR="00637B63" w:rsidRDefault="00D867E4">
            <w:pPr>
              <w:pStyle w:val="Jin0"/>
              <w:shd w:val="clear" w:color="auto" w:fill="auto"/>
              <w:spacing w:line="240" w:lineRule="auto"/>
              <w:jc w:val="right"/>
              <w:rPr>
                <w:sz w:val="18"/>
                <w:szCs w:val="18"/>
              </w:rPr>
            </w:pPr>
            <w:r>
              <w:rPr>
                <w:b/>
                <w:bCs/>
                <w:color w:val="000000"/>
                <w:sz w:val="18"/>
                <w:szCs w:val="18"/>
              </w:rPr>
              <w:t>Splátka pojistného</w:t>
            </w:r>
          </w:p>
        </w:tc>
      </w:tr>
      <w:tr w:rsidR="00637B63" w14:paraId="7A53D236" w14:textId="77777777">
        <w:trPr>
          <w:trHeight w:hRule="exact" w:val="240"/>
          <w:jc w:val="center"/>
        </w:trPr>
        <w:tc>
          <w:tcPr>
            <w:tcW w:w="4166" w:type="dxa"/>
            <w:tcBorders>
              <w:top w:val="single" w:sz="4" w:space="0" w:color="auto"/>
              <w:left w:val="single" w:sz="4" w:space="0" w:color="auto"/>
              <w:bottom w:val="single" w:sz="4" w:space="0" w:color="auto"/>
            </w:tcBorders>
            <w:shd w:val="clear" w:color="auto" w:fill="FFFFFF"/>
          </w:tcPr>
          <w:p w14:paraId="6693DC0D" w14:textId="77777777" w:rsidR="00637B63" w:rsidRDefault="00D867E4">
            <w:pPr>
              <w:pStyle w:val="Jin0"/>
              <w:shd w:val="clear" w:color="auto" w:fill="auto"/>
              <w:spacing w:line="240" w:lineRule="auto"/>
              <w:rPr>
                <w:sz w:val="18"/>
                <w:szCs w:val="18"/>
              </w:rPr>
            </w:pPr>
            <w:r>
              <w:rPr>
                <w:color w:val="000000"/>
                <w:sz w:val="18"/>
                <w:szCs w:val="18"/>
              </w:rPr>
              <w:t>28.05.2025</w:t>
            </w:r>
          </w:p>
        </w:tc>
        <w:tc>
          <w:tcPr>
            <w:tcW w:w="4310" w:type="dxa"/>
            <w:tcBorders>
              <w:top w:val="single" w:sz="4" w:space="0" w:color="auto"/>
              <w:left w:val="single" w:sz="4" w:space="0" w:color="auto"/>
              <w:bottom w:val="single" w:sz="4" w:space="0" w:color="auto"/>
              <w:right w:val="single" w:sz="4" w:space="0" w:color="auto"/>
            </w:tcBorders>
            <w:shd w:val="clear" w:color="auto" w:fill="FFFFFF"/>
          </w:tcPr>
          <w:p w14:paraId="516DBF61" w14:textId="77777777" w:rsidR="00637B63" w:rsidRDefault="00D867E4">
            <w:pPr>
              <w:pStyle w:val="Jin0"/>
              <w:shd w:val="clear" w:color="auto" w:fill="auto"/>
              <w:spacing w:line="240" w:lineRule="auto"/>
              <w:jc w:val="right"/>
              <w:rPr>
                <w:sz w:val="18"/>
                <w:szCs w:val="18"/>
              </w:rPr>
            </w:pPr>
            <w:r>
              <w:rPr>
                <w:color w:val="000000"/>
                <w:sz w:val="18"/>
                <w:szCs w:val="18"/>
              </w:rPr>
              <w:t>95 650 Kč</w:t>
            </w:r>
          </w:p>
        </w:tc>
      </w:tr>
    </w:tbl>
    <w:p w14:paraId="7CB469FC" w14:textId="77777777" w:rsidR="00637B63" w:rsidRDefault="00637B63">
      <w:pPr>
        <w:spacing w:after="399" w:line="1" w:lineRule="exact"/>
      </w:pPr>
    </w:p>
    <w:p w14:paraId="3052D8DE" w14:textId="77777777" w:rsidR="00637B63" w:rsidRDefault="00D867E4">
      <w:pPr>
        <w:pStyle w:val="Zkladntext20"/>
        <w:shd w:val="clear" w:color="auto" w:fill="auto"/>
        <w:spacing w:after="0"/>
        <w:ind w:left="0" w:firstLine="0"/>
        <w:jc w:val="both"/>
      </w:pPr>
      <w:r>
        <w:t>Pojistné poukáže pojistník na účet MARSH, s.r.o.</w:t>
      </w:r>
    </w:p>
    <w:p w14:paraId="75567AE9" w14:textId="77777777" w:rsidR="00637B63" w:rsidRDefault="00D867E4">
      <w:pPr>
        <w:pStyle w:val="Zkladntext20"/>
        <w:shd w:val="clear" w:color="auto" w:fill="auto"/>
        <w:spacing w:after="0"/>
        <w:ind w:left="0" w:firstLine="0"/>
        <w:jc w:val="both"/>
      </w:pPr>
      <w:r>
        <w:t xml:space="preserve">číslo </w:t>
      </w:r>
      <w:r>
        <w:rPr>
          <w:b/>
          <w:bCs/>
        </w:rPr>
        <w:t>2049900308/2600</w:t>
      </w:r>
    </w:p>
    <w:p w14:paraId="11B63AAD" w14:textId="77777777" w:rsidR="00637B63" w:rsidRDefault="00D867E4">
      <w:pPr>
        <w:pStyle w:val="Zkladntext20"/>
        <w:shd w:val="clear" w:color="auto" w:fill="auto"/>
        <w:spacing w:after="0"/>
        <w:ind w:left="0" w:firstLine="0"/>
        <w:jc w:val="both"/>
      </w:pPr>
      <w:r>
        <w:t>konstantní symbol 3558,</w:t>
      </w:r>
    </w:p>
    <w:p w14:paraId="16F5C668" w14:textId="77777777" w:rsidR="00637B63" w:rsidRDefault="00D867E4">
      <w:pPr>
        <w:pStyle w:val="Zkladntext20"/>
        <w:shd w:val="clear" w:color="auto" w:fill="auto"/>
        <w:spacing w:after="0"/>
        <w:ind w:left="0" w:firstLine="0"/>
        <w:jc w:val="both"/>
      </w:pPr>
      <w:r>
        <w:t xml:space="preserve">variabilní symbol </w:t>
      </w:r>
      <w:r>
        <w:rPr>
          <w:b/>
          <w:bCs/>
        </w:rPr>
        <w:t>8082411414</w:t>
      </w:r>
      <w:r>
        <w:t>.</w:t>
      </w:r>
    </w:p>
    <w:p w14:paraId="6DC9492A" w14:textId="77777777" w:rsidR="00637B63" w:rsidRDefault="00D867E4">
      <w:pPr>
        <w:pStyle w:val="Zkladntext20"/>
        <w:shd w:val="clear" w:color="auto" w:fill="auto"/>
        <w:spacing w:after="0"/>
        <w:ind w:left="0" w:firstLine="0"/>
        <w:jc w:val="both"/>
      </w:pPr>
      <w:r>
        <w:t>Pojistné se považuje za uhrazené dnem připsání na účet MARSH, s.r.o.</w:t>
      </w:r>
    </w:p>
    <w:p w14:paraId="5E08B1BD" w14:textId="77777777" w:rsidR="00637B63" w:rsidRDefault="00D867E4">
      <w:pPr>
        <w:pStyle w:val="Zkladntext20"/>
        <w:shd w:val="clear" w:color="auto" w:fill="auto"/>
        <w:spacing w:after="400"/>
        <w:ind w:left="0" w:firstLine="0"/>
        <w:jc w:val="both"/>
      </w:pPr>
      <w:r>
        <w:t>Případný rozdíl mezi součtem pojistného a sumou splátek pojistného je způsoben zaokrouhlováním a v celé výši jde na vrub pojistitele.</w:t>
      </w:r>
    </w:p>
    <w:p w14:paraId="0E9785A4" w14:textId="77777777" w:rsidR="00637B63" w:rsidRDefault="00D867E4">
      <w:pPr>
        <w:pStyle w:val="Nadpis30"/>
        <w:keepNext/>
        <w:keepLines/>
        <w:shd w:val="clear" w:color="auto" w:fill="auto"/>
      </w:pPr>
      <w:bookmarkStart w:id="34" w:name="bookmark36"/>
      <w:bookmarkStart w:id="35" w:name="bookmark37"/>
      <w:r>
        <w:t>Článek V.</w:t>
      </w:r>
      <w:bookmarkEnd w:id="34"/>
      <w:bookmarkEnd w:id="35"/>
    </w:p>
    <w:p w14:paraId="65EEA038" w14:textId="77777777" w:rsidR="00637B63" w:rsidRDefault="00D867E4">
      <w:pPr>
        <w:pStyle w:val="Nadpis60"/>
        <w:keepNext/>
        <w:keepLines/>
        <w:shd w:val="clear" w:color="auto" w:fill="auto"/>
      </w:pPr>
      <w:bookmarkStart w:id="36" w:name="bookmark38"/>
      <w:bookmarkStart w:id="37" w:name="bookmark39"/>
      <w:r>
        <w:t>Závěrečná ustanovení</w:t>
      </w:r>
      <w:bookmarkEnd w:id="36"/>
      <w:bookmarkEnd w:id="37"/>
    </w:p>
    <w:p w14:paraId="0E8574AA" w14:textId="77777777" w:rsidR="00637B63" w:rsidRDefault="00D867E4">
      <w:pPr>
        <w:pStyle w:val="Zkladntext20"/>
        <w:shd w:val="clear" w:color="auto" w:fill="auto"/>
        <w:ind w:left="0" w:firstLine="0"/>
      </w:pPr>
      <w:r>
        <w:t>Správce pojistné smlouvy: Petra Štruncová</w:t>
      </w:r>
    </w:p>
    <w:p w14:paraId="30D95BF3" w14:textId="77777777" w:rsidR="00637B63" w:rsidRDefault="00D867E4">
      <w:pPr>
        <w:pStyle w:val="Nadpis90"/>
        <w:keepNext/>
        <w:keepLines/>
        <w:numPr>
          <w:ilvl w:val="0"/>
          <w:numId w:val="10"/>
        </w:numPr>
        <w:shd w:val="clear" w:color="auto" w:fill="auto"/>
        <w:tabs>
          <w:tab w:val="left" w:pos="365"/>
        </w:tabs>
        <w:spacing w:after="0"/>
        <w:jc w:val="left"/>
      </w:pPr>
      <w:bookmarkStart w:id="38" w:name="bookmark40"/>
      <w:bookmarkStart w:id="39" w:name="bookmark41"/>
      <w:r>
        <w:rPr>
          <w:u w:val="none"/>
        </w:rPr>
        <w:t>Elektronická komunikace:</w:t>
      </w:r>
      <w:bookmarkEnd w:id="38"/>
      <w:bookmarkEnd w:id="39"/>
    </w:p>
    <w:p w14:paraId="1DA949FA" w14:textId="77777777" w:rsidR="00637B63" w:rsidRDefault="00D867E4">
      <w:pPr>
        <w:pStyle w:val="Zkladntext20"/>
        <w:numPr>
          <w:ilvl w:val="1"/>
          <w:numId w:val="10"/>
        </w:numPr>
        <w:shd w:val="clear" w:color="auto" w:fill="auto"/>
        <w:tabs>
          <w:tab w:val="left" w:pos="502"/>
        </w:tabs>
        <w:ind w:hanging="400"/>
        <w:jc w:val="both"/>
      </w:pPr>
      <w:r>
        <w:t>V souladu s ustanoveními § 562, § 570 a násl. a § 2773 občanského zákoníku, pojistitel a pojistník výslovně deklarují, že veškerá písemná právní jednání týkající se pojištění mohou být učiněna také elektronickými prostředky.</w:t>
      </w:r>
    </w:p>
    <w:p w14:paraId="0287C75A" w14:textId="77777777" w:rsidR="00637B63" w:rsidRDefault="00D867E4">
      <w:pPr>
        <w:pStyle w:val="Zkladntext20"/>
        <w:numPr>
          <w:ilvl w:val="1"/>
          <w:numId w:val="10"/>
        </w:numPr>
        <w:shd w:val="clear" w:color="auto" w:fill="auto"/>
        <w:tabs>
          <w:tab w:val="left" w:pos="502"/>
        </w:tabs>
        <w:ind w:hanging="400"/>
        <w:jc w:val="both"/>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p w14:paraId="2DF77EC5" w14:textId="77777777" w:rsidR="00637B63" w:rsidRDefault="00D867E4">
      <w:pPr>
        <w:pStyle w:val="Zkladntext20"/>
        <w:numPr>
          <w:ilvl w:val="0"/>
          <w:numId w:val="11"/>
        </w:numPr>
        <w:shd w:val="clear" w:color="auto" w:fill="auto"/>
        <w:tabs>
          <w:tab w:val="left" w:pos="723"/>
        </w:tabs>
        <w:ind w:left="0" w:firstLine="420"/>
      </w:pPr>
      <w:r>
        <w:t>na e-mailovou adresu účastníka pojištění uvedenou v pojistné smlouvě,</w:t>
      </w:r>
    </w:p>
    <w:p w14:paraId="0AC71274" w14:textId="77777777" w:rsidR="00637B63" w:rsidRDefault="00D867E4">
      <w:pPr>
        <w:pStyle w:val="Zkladntext20"/>
        <w:numPr>
          <w:ilvl w:val="0"/>
          <w:numId w:val="11"/>
        </w:numPr>
        <w:shd w:val="clear" w:color="auto" w:fill="auto"/>
        <w:tabs>
          <w:tab w:val="left" w:pos="723"/>
        </w:tabs>
        <w:ind w:left="680"/>
      </w:pPr>
      <w:r>
        <w:t>na e-mailovou adresu účastníka pojištění sdělenou prokazatelně pojistiteli kdykoliv v době trvání pojištění,</w:t>
      </w:r>
    </w:p>
    <w:p w14:paraId="121BB02E" w14:textId="77777777" w:rsidR="00637B63" w:rsidRDefault="00D867E4">
      <w:pPr>
        <w:pStyle w:val="Zkladntext20"/>
        <w:numPr>
          <w:ilvl w:val="0"/>
          <w:numId w:val="11"/>
        </w:numPr>
        <w:shd w:val="clear" w:color="auto" w:fill="auto"/>
        <w:tabs>
          <w:tab w:val="left" w:pos="714"/>
        </w:tabs>
        <w:ind w:left="680"/>
      </w:pPr>
      <w:r>
        <w:t>do datového prostoru v internetové aplikaci elektronického bankovnictví Československé obchodní banky, a. s., přístupného účastníkovi pojištění z titulu jeho smluvního vztahu s Československou obchodní bankou, a. s., nebo</w:t>
      </w:r>
    </w:p>
    <w:p w14:paraId="4B42857D" w14:textId="77777777" w:rsidR="00637B63" w:rsidRDefault="00D867E4">
      <w:pPr>
        <w:pStyle w:val="Zkladntext20"/>
        <w:numPr>
          <w:ilvl w:val="0"/>
          <w:numId w:val="11"/>
        </w:numPr>
        <w:shd w:val="clear" w:color="auto" w:fill="auto"/>
        <w:tabs>
          <w:tab w:val="left" w:pos="723"/>
        </w:tabs>
        <w:ind w:left="680"/>
      </w:pPr>
      <w:r>
        <w:t>do datového prostoru v internetové aplikaci pojistitele "Online klientská zóna" přístupné účastníkovi pojištění na internetové adrese pojistitele "</w:t>
      </w:r>
      <w:hyperlink r:id="rId11" w:history="1">
        <w:r>
          <w:t>www.csobpoj.cz</w:t>
        </w:r>
      </w:hyperlink>
      <w:r>
        <w:t>" z titulu uzavření pojistné smlouvy.</w:t>
      </w:r>
    </w:p>
    <w:p w14:paraId="5207EFC4" w14:textId="77777777" w:rsidR="00637B63" w:rsidRDefault="00D867E4">
      <w:pPr>
        <w:pStyle w:val="Nadpis90"/>
        <w:keepNext/>
        <w:keepLines/>
        <w:numPr>
          <w:ilvl w:val="0"/>
          <w:numId w:val="10"/>
        </w:numPr>
        <w:shd w:val="clear" w:color="auto" w:fill="auto"/>
        <w:tabs>
          <w:tab w:val="left" w:pos="370"/>
        </w:tabs>
        <w:spacing w:after="0"/>
        <w:jc w:val="left"/>
      </w:pPr>
      <w:bookmarkStart w:id="40" w:name="bookmark42"/>
      <w:bookmarkStart w:id="41" w:name="bookmark43"/>
      <w:r>
        <w:rPr>
          <w:u w:val="none"/>
        </w:rPr>
        <w:lastRenderedPageBreak/>
        <w:t>Speciální ujednání o formě právních jednání týkajících se pojištění:</w:t>
      </w:r>
      <w:bookmarkEnd w:id="40"/>
      <w:bookmarkEnd w:id="41"/>
    </w:p>
    <w:p w14:paraId="15860680" w14:textId="77777777" w:rsidR="00637B63" w:rsidRDefault="00D867E4">
      <w:pPr>
        <w:pStyle w:val="Zkladntext20"/>
        <w:numPr>
          <w:ilvl w:val="1"/>
          <w:numId w:val="10"/>
        </w:numPr>
        <w:shd w:val="clear" w:color="auto" w:fill="auto"/>
        <w:tabs>
          <w:tab w:val="left" w:pos="442"/>
        </w:tabs>
        <w:ind w:left="420" w:hanging="420"/>
        <w:jc w:val="both"/>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p w14:paraId="51B41D3D" w14:textId="77777777" w:rsidR="00637B63" w:rsidRDefault="00D867E4">
      <w:pPr>
        <w:pStyle w:val="Zkladntext20"/>
        <w:numPr>
          <w:ilvl w:val="0"/>
          <w:numId w:val="12"/>
        </w:numPr>
        <w:shd w:val="clear" w:color="auto" w:fill="auto"/>
        <w:tabs>
          <w:tab w:val="left" w:pos="723"/>
        </w:tabs>
        <w:ind w:left="680"/>
        <w:jc w:val="both"/>
      </w:pPr>
      <w:r>
        <w:t>elektronickou poštou formou prostých e-mailových zpráv (tzn. e-mailových zpráv nevyžadujících opatření zaručeným elektronickým podpisem),</w:t>
      </w:r>
    </w:p>
    <w:p w14:paraId="05D2849B" w14:textId="77777777" w:rsidR="00637B63" w:rsidRDefault="00D867E4">
      <w:pPr>
        <w:pStyle w:val="Zkladntext20"/>
        <w:numPr>
          <w:ilvl w:val="0"/>
          <w:numId w:val="12"/>
        </w:numPr>
        <w:shd w:val="clear" w:color="auto" w:fill="auto"/>
        <w:tabs>
          <w:tab w:val="left" w:pos="723"/>
        </w:tabs>
        <w:ind w:left="0" w:firstLine="420"/>
      </w:pPr>
      <w:r>
        <w:t>ústně prostřednictvím telefonu; v takovém případě však výhradně prostřednictvím</w:t>
      </w:r>
    </w:p>
    <w:p w14:paraId="7835E0CF" w14:textId="77777777" w:rsidR="00637B63" w:rsidRDefault="00D867E4">
      <w:pPr>
        <w:pStyle w:val="Zkladntext20"/>
        <w:numPr>
          <w:ilvl w:val="0"/>
          <w:numId w:val="13"/>
        </w:numPr>
        <w:shd w:val="clear" w:color="auto" w:fill="auto"/>
        <w:tabs>
          <w:tab w:val="left" w:pos="1414"/>
        </w:tabs>
        <w:spacing w:after="40"/>
        <w:ind w:left="1140" w:firstLine="0"/>
        <w:jc w:val="both"/>
      </w:pPr>
      <w:r>
        <w:t>telefonního čísla pojistitele 466 100 777 nebo</w:t>
      </w:r>
    </w:p>
    <w:p w14:paraId="45FE4F5F" w14:textId="77777777" w:rsidR="00637B63" w:rsidRDefault="00D867E4">
      <w:pPr>
        <w:pStyle w:val="Zkladntext20"/>
        <w:numPr>
          <w:ilvl w:val="0"/>
          <w:numId w:val="13"/>
        </w:numPr>
        <w:shd w:val="clear" w:color="auto" w:fill="auto"/>
        <w:tabs>
          <w:tab w:val="left" w:pos="1414"/>
        </w:tabs>
        <w:spacing w:after="40"/>
        <w:ind w:left="1420"/>
        <w:jc w:val="both"/>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p w14:paraId="4837D830" w14:textId="77777777" w:rsidR="00637B63" w:rsidRDefault="00D867E4">
      <w:pPr>
        <w:pStyle w:val="Zkladntext20"/>
        <w:numPr>
          <w:ilvl w:val="0"/>
          <w:numId w:val="12"/>
        </w:numPr>
        <w:shd w:val="clear" w:color="auto" w:fill="auto"/>
        <w:tabs>
          <w:tab w:val="left" w:pos="714"/>
        </w:tabs>
        <w:ind w:left="680"/>
        <w:jc w:val="both"/>
      </w:pPr>
      <w:r>
        <w:t xml:space="preserve">elektronickými prostředky prostřednictvím internetové aplikace "Online klientská zóna" (zřízené a provozované pojistitelem a dostupné účastníkovi pojištění na internetové adrese pojistitele </w:t>
      </w:r>
      <w:hyperlink r:id="rId12" w:history="1">
        <w:r>
          <w:t>www.csobpoj.cz</w:t>
        </w:r>
      </w:hyperlink>
      <w:r>
        <w:t>) zabezpečeného internetového přístupu, k němuž účastník pojištění obdržel od pojistitele aktivační klíč (dále také jen "internetová aplikace").</w:t>
      </w:r>
    </w:p>
    <w:p w14:paraId="216D79C3" w14:textId="77777777" w:rsidR="00637B63" w:rsidRDefault="00D867E4">
      <w:pPr>
        <w:pStyle w:val="Zkladntext20"/>
        <w:shd w:val="clear" w:color="auto" w:fill="auto"/>
        <w:ind w:left="420" w:firstLine="0"/>
        <w:jc w:val="both"/>
      </w:pPr>
      <w:r>
        <w:t>Další ujednání a informace k formě právních jednání a oznámení týkajících se pojištění jsou uvedena ve všeobecných pojistných podmínkách, které jsou součásti této pojistné smlouvy.</w:t>
      </w:r>
    </w:p>
    <w:p w14:paraId="7FE4FCE3" w14:textId="77777777" w:rsidR="00637B63" w:rsidRDefault="00D867E4">
      <w:pPr>
        <w:pStyle w:val="Nadpis90"/>
        <w:keepNext/>
        <w:keepLines/>
        <w:numPr>
          <w:ilvl w:val="0"/>
          <w:numId w:val="10"/>
        </w:numPr>
        <w:shd w:val="clear" w:color="auto" w:fill="auto"/>
        <w:tabs>
          <w:tab w:val="left" w:pos="370"/>
        </w:tabs>
        <w:spacing w:after="0"/>
        <w:jc w:val="left"/>
      </w:pPr>
      <w:bookmarkStart w:id="42" w:name="bookmark44"/>
      <w:bookmarkStart w:id="43" w:name="bookmark45"/>
      <w:r>
        <w:rPr>
          <w:u w:val="none"/>
        </w:rPr>
        <w:t>Registr smluv</w:t>
      </w:r>
      <w:bookmarkEnd w:id="42"/>
      <w:bookmarkEnd w:id="43"/>
    </w:p>
    <w:p w14:paraId="0EC68282" w14:textId="77777777" w:rsidR="00637B63" w:rsidRDefault="00D867E4">
      <w:pPr>
        <w:pStyle w:val="Zkladntext20"/>
        <w:numPr>
          <w:ilvl w:val="1"/>
          <w:numId w:val="10"/>
        </w:numPr>
        <w:shd w:val="clear" w:color="auto" w:fill="auto"/>
        <w:tabs>
          <w:tab w:val="left" w:pos="442"/>
        </w:tabs>
        <w:ind w:left="420" w:hanging="420"/>
        <w:jc w:val="both"/>
      </w:pPr>
      <w: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p w14:paraId="70897A62" w14:textId="77777777" w:rsidR="00637B63" w:rsidRDefault="00D867E4">
      <w:pPr>
        <w:pStyle w:val="Zkladntext20"/>
        <w:numPr>
          <w:ilvl w:val="1"/>
          <w:numId w:val="10"/>
        </w:numPr>
        <w:shd w:val="clear" w:color="auto" w:fill="auto"/>
        <w:tabs>
          <w:tab w:val="left" w:pos="442"/>
        </w:tabs>
        <w:ind w:left="420" w:hanging="420"/>
        <w:jc w:val="both"/>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p w14:paraId="6528F48A" w14:textId="77777777" w:rsidR="00637B63" w:rsidRDefault="00D867E4">
      <w:pPr>
        <w:pStyle w:val="Zkladntext20"/>
        <w:numPr>
          <w:ilvl w:val="1"/>
          <w:numId w:val="10"/>
        </w:numPr>
        <w:shd w:val="clear" w:color="auto" w:fill="auto"/>
        <w:tabs>
          <w:tab w:val="left" w:pos="442"/>
        </w:tabs>
        <w:ind w:left="420" w:hanging="420"/>
        <w:jc w:val="both"/>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p w14:paraId="6F3A448C" w14:textId="77777777" w:rsidR="00637B63" w:rsidRDefault="00D867E4">
      <w:pPr>
        <w:pStyle w:val="Zkladntext20"/>
        <w:numPr>
          <w:ilvl w:val="1"/>
          <w:numId w:val="10"/>
        </w:numPr>
        <w:shd w:val="clear" w:color="auto" w:fill="auto"/>
        <w:tabs>
          <w:tab w:val="left" w:pos="442"/>
        </w:tabs>
        <w:ind w:left="420" w:hanging="420"/>
        <w:jc w:val="both"/>
      </w:pPr>
      <w:r>
        <w:t>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p w14:paraId="296496B6" w14:textId="77777777" w:rsidR="00637B63" w:rsidRDefault="00D867E4">
      <w:pPr>
        <w:pStyle w:val="Nadpis90"/>
        <w:keepNext/>
        <w:keepLines/>
        <w:numPr>
          <w:ilvl w:val="0"/>
          <w:numId w:val="10"/>
        </w:numPr>
        <w:shd w:val="clear" w:color="auto" w:fill="auto"/>
        <w:tabs>
          <w:tab w:val="left" w:pos="348"/>
        </w:tabs>
        <w:spacing w:after="140"/>
        <w:jc w:val="left"/>
      </w:pPr>
      <w:bookmarkStart w:id="44" w:name="bookmark46"/>
      <w:bookmarkStart w:id="45" w:name="bookmark47"/>
      <w:r>
        <w:rPr>
          <w:u w:val="none"/>
        </w:rPr>
        <w:t>Prohlášení pojistníka</w:t>
      </w:r>
      <w:bookmarkEnd w:id="44"/>
      <w:bookmarkEnd w:id="45"/>
    </w:p>
    <w:p w14:paraId="12F694AB" w14:textId="77777777" w:rsidR="00637B63" w:rsidRDefault="00D867E4">
      <w:pPr>
        <w:pStyle w:val="Nadpis90"/>
        <w:keepNext/>
        <w:keepLines/>
        <w:shd w:val="clear" w:color="auto" w:fill="auto"/>
        <w:spacing w:after="140"/>
        <w:ind w:left="420" w:hanging="420"/>
        <w:jc w:val="left"/>
      </w:pPr>
      <w:bookmarkStart w:id="46" w:name="bookmark48"/>
      <w:bookmarkStart w:id="47" w:name="bookmark49"/>
      <w:r>
        <w:rPr>
          <w:b w:val="0"/>
          <w:bCs w:val="0"/>
          <w:u w:val="none"/>
        </w:rPr>
        <w:t xml:space="preserve">4.1. </w:t>
      </w:r>
      <w:r>
        <w:rPr>
          <w:u w:val="none"/>
        </w:rPr>
        <w:t xml:space="preserve">Prohlášení pojistníka, je-li pojistník fyzickou osobou: </w:t>
      </w:r>
      <w:r>
        <w:rPr>
          <w:b w:val="0"/>
          <w:bCs w:val="0"/>
          <w:u w:val="none"/>
        </w:rPr>
        <w:t>Prohlašuji a svým podpisem níže stvrzuji, že:</w:t>
      </w:r>
      <w:bookmarkEnd w:id="46"/>
      <w:bookmarkEnd w:id="47"/>
    </w:p>
    <w:p w14:paraId="18B221B7" w14:textId="77777777" w:rsidR="00637B63" w:rsidRDefault="00D867E4">
      <w:pPr>
        <w:pStyle w:val="Zkladntext20"/>
        <w:numPr>
          <w:ilvl w:val="0"/>
          <w:numId w:val="14"/>
        </w:numPr>
        <w:shd w:val="clear" w:color="auto" w:fill="auto"/>
        <w:tabs>
          <w:tab w:val="left" w:pos="723"/>
        </w:tabs>
        <w:ind w:left="680"/>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p w14:paraId="04C428CC" w14:textId="77777777" w:rsidR="00637B63" w:rsidRDefault="00D867E4">
      <w:pPr>
        <w:pStyle w:val="Zkladntext20"/>
        <w:numPr>
          <w:ilvl w:val="0"/>
          <w:numId w:val="14"/>
        </w:numPr>
        <w:shd w:val="clear" w:color="auto" w:fill="auto"/>
        <w:tabs>
          <w:tab w:val="left" w:pos="723"/>
        </w:tabs>
        <w:ind w:left="680"/>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745DE03D" w14:textId="77777777" w:rsidR="00637B63" w:rsidRDefault="00D867E4">
      <w:pPr>
        <w:pStyle w:val="Zkladntext20"/>
        <w:numPr>
          <w:ilvl w:val="0"/>
          <w:numId w:val="14"/>
        </w:numPr>
        <w:shd w:val="clear" w:color="auto" w:fill="auto"/>
        <w:tabs>
          <w:tab w:val="left" w:pos="714"/>
        </w:tabs>
        <w:ind w:left="680"/>
      </w:pPr>
      <w:r>
        <w:lastRenderedPageBreak/>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p w14:paraId="507084F6" w14:textId="77777777" w:rsidR="00637B63" w:rsidRDefault="00D867E4">
      <w:pPr>
        <w:pStyle w:val="Zkladntext20"/>
        <w:numPr>
          <w:ilvl w:val="0"/>
          <w:numId w:val="14"/>
        </w:numPr>
        <w:shd w:val="clear" w:color="auto" w:fill="auto"/>
        <w:tabs>
          <w:tab w:val="left" w:pos="723"/>
        </w:tabs>
        <w:ind w:left="680"/>
      </w:pPr>
      <w:r>
        <w:t xml:space="preserve">beru na vědomí a jsem srozuměn s informací pojistitele o tom, že Informační memorandum je a bude zájemci o </w:t>
      </w:r>
      <w:proofErr w:type="gramStart"/>
      <w:r>
        <w:t>pojištění</w:t>
      </w:r>
      <w:proofErr w:type="gramEnd"/>
      <w:r>
        <w:t xml:space="preserve"> resp. pojistníkovi a jinému účastníku pojištění k dispozici na internetových (webových) stránkách pojistitele na adrese </w:t>
      </w:r>
      <w:hyperlink r:id="rId13" w:history="1">
        <w:r>
          <w:t>www.csobpoj.cz</w:t>
        </w:r>
      </w:hyperlink>
      <w:r>
        <w:t xml:space="preserve"> nebo na vyžádání pojistníka u té konkrétní fyzické osoby, která jménem pojistitele podepsala tuto pojistnou smlouvu, anebo na kterémkoliv obchodním místě pojistitele.</w:t>
      </w:r>
    </w:p>
    <w:p w14:paraId="07A9B480" w14:textId="77777777" w:rsidR="00637B63" w:rsidRDefault="00D867E4">
      <w:pPr>
        <w:pStyle w:val="Zkladntext20"/>
        <w:numPr>
          <w:ilvl w:val="0"/>
          <w:numId w:val="15"/>
        </w:numPr>
        <w:shd w:val="clear" w:color="auto" w:fill="auto"/>
        <w:tabs>
          <w:tab w:val="left" w:pos="442"/>
        </w:tabs>
        <w:ind w:left="0" w:firstLine="0"/>
      </w:pPr>
      <w:r>
        <w:t>Prohlašuji a svým podpisem níže stvrzuji, že:</w:t>
      </w:r>
    </w:p>
    <w:p w14:paraId="147E51E4" w14:textId="77777777" w:rsidR="00637B63" w:rsidRDefault="00D867E4">
      <w:pPr>
        <w:pStyle w:val="Zkladntext20"/>
        <w:numPr>
          <w:ilvl w:val="0"/>
          <w:numId w:val="16"/>
        </w:numPr>
        <w:shd w:val="clear" w:color="auto" w:fill="auto"/>
        <w:tabs>
          <w:tab w:val="left" w:pos="723"/>
        </w:tabs>
        <w:ind w:left="680"/>
        <w:jc w:val="both"/>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p w14:paraId="4D1864EE" w14:textId="77777777" w:rsidR="00637B63" w:rsidRDefault="00D867E4">
      <w:pPr>
        <w:pStyle w:val="Zkladntext20"/>
        <w:numPr>
          <w:ilvl w:val="0"/>
          <w:numId w:val="16"/>
        </w:numPr>
        <w:shd w:val="clear" w:color="auto" w:fill="auto"/>
        <w:tabs>
          <w:tab w:val="left" w:pos="723"/>
        </w:tabs>
        <w:ind w:left="680"/>
        <w:jc w:val="both"/>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p w14:paraId="3BE4D4C7" w14:textId="77777777" w:rsidR="00637B63" w:rsidRDefault="00D867E4">
      <w:pPr>
        <w:pStyle w:val="Zkladntext20"/>
        <w:numPr>
          <w:ilvl w:val="0"/>
          <w:numId w:val="16"/>
        </w:numPr>
        <w:shd w:val="clear" w:color="auto" w:fill="auto"/>
        <w:tabs>
          <w:tab w:val="left" w:pos="714"/>
        </w:tabs>
        <w:ind w:left="680"/>
        <w:jc w:val="both"/>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54C3B9B9" w14:textId="77777777" w:rsidR="00637B63" w:rsidRDefault="00D867E4">
      <w:pPr>
        <w:pStyle w:val="Zkladntext20"/>
        <w:numPr>
          <w:ilvl w:val="0"/>
          <w:numId w:val="16"/>
        </w:numPr>
        <w:shd w:val="clear" w:color="auto" w:fill="auto"/>
        <w:tabs>
          <w:tab w:val="left" w:pos="723"/>
        </w:tabs>
        <w:ind w:left="680"/>
        <w:jc w:val="both"/>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p w14:paraId="73B8C978" w14:textId="77777777" w:rsidR="00637B63" w:rsidRDefault="00D867E4">
      <w:pPr>
        <w:pStyle w:val="Zkladntext20"/>
        <w:numPr>
          <w:ilvl w:val="0"/>
          <w:numId w:val="16"/>
        </w:numPr>
        <w:shd w:val="clear" w:color="auto" w:fill="auto"/>
        <w:tabs>
          <w:tab w:val="left" w:pos="723"/>
        </w:tabs>
        <w:ind w:left="680"/>
        <w:jc w:val="both"/>
      </w:pPr>
      <w:r>
        <w:t>před uzavřením pojistné smlouvy mi byly v listinné podobě poskytnuty Informační dokument o pojistném produktu a pojistné podmínky;</w:t>
      </w:r>
    </w:p>
    <w:p w14:paraId="1315E394" w14:textId="77777777" w:rsidR="00637B63" w:rsidRDefault="00D867E4">
      <w:pPr>
        <w:pStyle w:val="Zkladntext20"/>
        <w:numPr>
          <w:ilvl w:val="0"/>
          <w:numId w:val="16"/>
        </w:numPr>
        <w:shd w:val="clear" w:color="auto" w:fill="auto"/>
        <w:tabs>
          <w:tab w:val="left" w:pos="679"/>
        </w:tabs>
        <w:ind w:left="680"/>
        <w:jc w:val="both"/>
      </w:pPr>
      <w:r>
        <w:t>jsem v dostatečné době před uzavřením této pojistné smlouvy obdržel od pojišťovacího makléře Záznam z jednání, včetně všech jeho příloh;</w:t>
      </w:r>
    </w:p>
    <w:p w14:paraId="49C8564B" w14:textId="77777777" w:rsidR="00637B63" w:rsidRDefault="00D867E4">
      <w:pPr>
        <w:pStyle w:val="Zkladntext20"/>
        <w:numPr>
          <w:ilvl w:val="0"/>
          <w:numId w:val="16"/>
        </w:numPr>
        <w:shd w:val="clear" w:color="auto" w:fill="auto"/>
        <w:tabs>
          <w:tab w:val="left" w:pos="723"/>
        </w:tabs>
        <w:ind w:left="680"/>
        <w:jc w:val="both"/>
      </w:pPr>
      <w:r>
        <w:t>v souladu s ustanovením § 128 odst. 1 zákona č. 277/2009 Sb., o pojišťovnictví, ve znění pozdějších předpisů, uděluji pojistiteli souhlas s poskytnutím informací týkajících se pojištění:</w:t>
      </w:r>
    </w:p>
    <w:p w14:paraId="25A3578F" w14:textId="77777777" w:rsidR="00637B63" w:rsidRDefault="00D867E4">
      <w:pPr>
        <w:pStyle w:val="Zkladntext20"/>
        <w:shd w:val="clear" w:color="auto" w:fill="auto"/>
        <w:spacing w:after="40"/>
        <w:ind w:left="1400" w:hanging="280"/>
      </w:pPr>
      <w:r>
        <w:t xml:space="preserve">• členům skupiny ČSOB, jejichž seznam je uveden na internetových stránkách </w:t>
      </w:r>
      <w:hyperlink r:id="rId14" w:history="1">
        <w:r>
          <w:t>www.csob.cz/skupina</w:t>
        </w:r>
      </w:hyperlink>
      <w:r>
        <w:t xml:space="preserve"> a</w:t>
      </w:r>
    </w:p>
    <w:p w14:paraId="0662DA66" w14:textId="77777777" w:rsidR="00637B63" w:rsidRDefault="00D867E4">
      <w:pPr>
        <w:pStyle w:val="Zkladntext20"/>
        <w:shd w:val="clear" w:color="auto" w:fill="auto"/>
        <w:ind w:left="1400" w:hanging="280"/>
      </w:pPr>
      <w:r>
        <w:t>• ostatním subjektům podnikajícím v pojišťovnictví a zájmovým sdružením či korporacím těchto subjektů.</w:t>
      </w:r>
    </w:p>
    <w:p w14:paraId="19613F8B" w14:textId="77777777" w:rsidR="00637B63" w:rsidRDefault="00D867E4">
      <w:pPr>
        <w:pStyle w:val="Zkladntext20"/>
        <w:numPr>
          <w:ilvl w:val="0"/>
          <w:numId w:val="15"/>
        </w:numPr>
        <w:shd w:val="clear" w:color="auto" w:fill="auto"/>
        <w:tabs>
          <w:tab w:val="left" w:pos="490"/>
        </w:tabs>
        <w:spacing w:after="160"/>
        <w:ind w:left="360" w:hanging="36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p w14:paraId="42CF6BB9" w14:textId="77777777" w:rsidR="00637B63" w:rsidRDefault="00D867E4">
      <w:pPr>
        <w:pStyle w:val="Zkladntext20"/>
        <w:numPr>
          <w:ilvl w:val="0"/>
          <w:numId w:val="15"/>
        </w:numPr>
        <w:shd w:val="clear" w:color="auto" w:fill="auto"/>
        <w:tabs>
          <w:tab w:val="left" w:pos="490"/>
        </w:tabs>
        <w:spacing w:after="320"/>
        <w:ind w:left="360" w:hanging="36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2A6462D6" w14:textId="77777777" w:rsidR="00637B63" w:rsidRDefault="00D867E4">
      <w:pPr>
        <w:pStyle w:val="Nadpis90"/>
        <w:keepNext/>
        <w:keepLines/>
        <w:numPr>
          <w:ilvl w:val="0"/>
          <w:numId w:val="17"/>
        </w:numPr>
        <w:shd w:val="clear" w:color="auto" w:fill="auto"/>
        <w:tabs>
          <w:tab w:val="left" w:pos="711"/>
        </w:tabs>
        <w:spacing w:after="0"/>
        <w:ind w:firstLine="360"/>
        <w:jc w:val="left"/>
      </w:pPr>
      <w:bookmarkStart w:id="48" w:name="bookmark50"/>
      <w:bookmarkStart w:id="49" w:name="bookmark51"/>
      <w:r>
        <w:rPr>
          <w:u w:val="none"/>
        </w:rPr>
        <w:t>Majetek, jehož se má pojištění týkat, je</w:t>
      </w:r>
      <w:bookmarkEnd w:id="48"/>
      <w:bookmarkEnd w:id="49"/>
    </w:p>
    <w:p w14:paraId="68308248" w14:textId="77777777" w:rsidR="00637B63" w:rsidRDefault="00D867E4">
      <w:pPr>
        <w:pStyle w:val="Zkladntext20"/>
        <w:shd w:val="clear" w:color="auto" w:fill="auto"/>
        <w:spacing w:after="0"/>
        <w:ind w:left="1400" w:hanging="280"/>
      </w:pPr>
      <w:r>
        <w:t>• ve vlastnictví, spoluvlastnictví (včetně přídatného), společenství jmění či řádné, poctivé a pravé držbě pojistníka;</w:t>
      </w:r>
    </w:p>
    <w:p w14:paraId="2802FC7E" w14:textId="77777777" w:rsidR="00637B63" w:rsidRDefault="00D867E4">
      <w:pPr>
        <w:pStyle w:val="Zkladntext20"/>
        <w:shd w:val="clear" w:color="auto" w:fill="auto"/>
        <w:spacing w:after="0"/>
        <w:ind w:left="1400" w:hanging="280"/>
      </w:pPr>
      <w:r>
        <w:t>• sice ve vlastnictví třetí osoby, ale pojistníkovi k němu svědčí některé z věcných práv k cizím věcem (např. věcné břemeno, zástavní právo, zadržovací právo apod.);</w:t>
      </w:r>
    </w:p>
    <w:p w14:paraId="159D3CAD" w14:textId="77777777" w:rsidR="00637B63" w:rsidRDefault="00D867E4">
      <w:pPr>
        <w:pStyle w:val="Zkladntext20"/>
        <w:shd w:val="clear" w:color="auto" w:fill="auto"/>
        <w:spacing w:after="0"/>
        <w:ind w:left="1400" w:hanging="280"/>
      </w:pPr>
      <w:r>
        <w:t>• sice ve vlastnictví třetí osoby, ale pojistník oprávněně vykonává jeho správu (např. jako správce či svěřenský správce apod.);</w:t>
      </w:r>
    </w:p>
    <w:p w14:paraId="4C2D7697" w14:textId="77777777" w:rsidR="00637B63" w:rsidRDefault="00D867E4">
      <w:pPr>
        <w:pStyle w:val="Zkladntext20"/>
        <w:shd w:val="clear" w:color="auto" w:fill="auto"/>
        <w:spacing w:after="0"/>
        <w:ind w:left="1120" w:firstLine="0"/>
      </w:pPr>
      <w:r>
        <w:t>• pojistníkem po právu užíván na základě smlouvy;</w:t>
      </w:r>
    </w:p>
    <w:p w14:paraId="072B4C1C" w14:textId="77777777" w:rsidR="00637B63" w:rsidRDefault="00D867E4">
      <w:pPr>
        <w:pStyle w:val="Zkladntext20"/>
        <w:shd w:val="clear" w:color="auto" w:fill="auto"/>
        <w:spacing w:after="0"/>
        <w:ind w:left="1120" w:firstLine="0"/>
      </w:pPr>
      <w:r>
        <w:t>• pojistníkem převzat za účelem splnění jeho závazku;</w:t>
      </w:r>
    </w:p>
    <w:p w14:paraId="23138C11" w14:textId="77777777" w:rsidR="00637B63" w:rsidRDefault="00D867E4">
      <w:pPr>
        <w:pStyle w:val="Zkladntext20"/>
        <w:shd w:val="clear" w:color="auto" w:fill="auto"/>
        <w:spacing w:after="0"/>
        <w:ind w:left="1120" w:firstLine="0"/>
      </w:pPr>
      <w:r>
        <w:t>• ve vlastnictví či spoluvlastnictví osob blízkých pojistníkovi;</w:t>
      </w:r>
    </w:p>
    <w:p w14:paraId="3FF11D00" w14:textId="77777777" w:rsidR="00637B63" w:rsidRDefault="00D867E4">
      <w:pPr>
        <w:pStyle w:val="Zkladntext20"/>
        <w:shd w:val="clear" w:color="auto" w:fill="auto"/>
        <w:spacing w:after="0"/>
        <w:ind w:left="1400" w:hanging="280"/>
      </w:pPr>
      <w:r>
        <w:t xml:space="preserve">• ve vlastnictví či spoluvlastnictví právnické osoby, jejíž je pojistník členem či společníkem, členem jejího orgánu nebo tím, kdo právnickou osobu podstatně ovlivňuje na základě </w:t>
      </w:r>
      <w:r>
        <w:lastRenderedPageBreak/>
        <w:t>dohody či jiné skutečnosti;</w:t>
      </w:r>
    </w:p>
    <w:p w14:paraId="1FF26504" w14:textId="77777777" w:rsidR="00637B63" w:rsidRDefault="00D867E4">
      <w:pPr>
        <w:pStyle w:val="Zkladntext20"/>
        <w:shd w:val="clear" w:color="auto" w:fill="auto"/>
        <w:spacing w:after="0"/>
        <w:ind w:left="1400" w:hanging="280"/>
      </w:pPr>
      <w:r>
        <w:t>• ve vlastnictví či spoluvlastnictví členů či společníků pojistníka, členů jeho orgánů nebo toho, kdo pojistníka podstatně ovlivňuje na základě dohody či jiné skutečnosti;</w:t>
      </w:r>
    </w:p>
    <w:p w14:paraId="311A0007" w14:textId="77777777" w:rsidR="00637B63" w:rsidRDefault="00D867E4">
      <w:pPr>
        <w:pStyle w:val="Zkladntext20"/>
        <w:shd w:val="clear" w:color="auto" w:fill="auto"/>
        <w:spacing w:after="0"/>
        <w:ind w:left="1120" w:firstLine="0"/>
      </w:pPr>
      <w:r>
        <w:t>• určen k zajištění dluhu pojistníka nebo dluhu, jehož je pojistník věřitelem;</w:t>
      </w:r>
    </w:p>
    <w:p w14:paraId="4D7FE183" w14:textId="77777777" w:rsidR="00637B63" w:rsidRDefault="00D867E4">
      <w:pPr>
        <w:pStyle w:val="Zkladntext20"/>
        <w:shd w:val="clear" w:color="auto" w:fill="auto"/>
        <w:spacing w:after="0"/>
        <w:ind w:left="1400" w:hanging="280"/>
      </w:pPr>
      <w:r>
        <w:t>• součástí majetkové podstaty (je-li pojistníkem insolvenční správce jednající na účet dlužníka) nebo</w:t>
      </w:r>
    </w:p>
    <w:p w14:paraId="3DFB37AE" w14:textId="77777777" w:rsidR="00637B63" w:rsidRDefault="00D867E4">
      <w:pPr>
        <w:pStyle w:val="Zkladntext20"/>
        <w:shd w:val="clear" w:color="auto" w:fill="auto"/>
        <w:spacing w:after="80"/>
        <w:ind w:left="1120" w:firstLine="0"/>
      </w:pPr>
      <w:r>
        <w:t>• ve vlastnictví osob, které tento majetek od pojistníka pořídily.</w:t>
      </w:r>
    </w:p>
    <w:p w14:paraId="6993E6EC" w14:textId="77777777" w:rsidR="00637B63" w:rsidRDefault="00D867E4">
      <w:pPr>
        <w:pStyle w:val="Zkladntext20"/>
        <w:numPr>
          <w:ilvl w:val="0"/>
          <w:numId w:val="17"/>
        </w:numPr>
        <w:shd w:val="clear" w:color="auto" w:fill="auto"/>
        <w:tabs>
          <w:tab w:val="left" w:pos="716"/>
        </w:tabs>
        <w:spacing w:after="0"/>
        <w:ind w:left="0" w:firstLine="360"/>
      </w:pPr>
      <w:r>
        <w:rPr>
          <w:b/>
          <w:bCs/>
        </w:rPr>
        <w:t>Finanční ztráty, jichž se má pojištění týkat, hrozí</w:t>
      </w:r>
    </w:p>
    <w:p w14:paraId="6A0EEE55" w14:textId="77777777" w:rsidR="00637B63" w:rsidRDefault="00D867E4">
      <w:pPr>
        <w:pStyle w:val="Zkladntext20"/>
        <w:shd w:val="clear" w:color="auto" w:fill="auto"/>
        <w:spacing w:after="0"/>
        <w:ind w:left="1120" w:firstLine="0"/>
      </w:pPr>
      <w:r>
        <w:t>• pojistníkovi;</w:t>
      </w:r>
    </w:p>
    <w:p w14:paraId="59DA23B8" w14:textId="77777777" w:rsidR="00637B63" w:rsidRDefault="00D867E4">
      <w:pPr>
        <w:pStyle w:val="Zkladntext20"/>
        <w:shd w:val="clear" w:color="auto" w:fill="auto"/>
        <w:spacing w:after="0"/>
        <w:ind w:left="1120" w:firstLine="0"/>
      </w:pPr>
      <w:r>
        <w:t>• osobě blízké pojistníkovi;</w:t>
      </w:r>
    </w:p>
    <w:p w14:paraId="209938D1" w14:textId="77777777" w:rsidR="00637B63" w:rsidRDefault="00D867E4">
      <w:pPr>
        <w:pStyle w:val="Zkladntext20"/>
        <w:shd w:val="clear" w:color="auto" w:fill="auto"/>
        <w:spacing w:after="0"/>
        <w:ind w:left="1400" w:hanging="280"/>
      </w:pPr>
      <w:r>
        <w:t>• právnické osobě, jejíž je pojistník členem či společníkem, členem jejího orgánu nebo tím, kdo právnickou osobu podstatně ovlivňuje na základě dohody či jiné skutečnosti nebo</w:t>
      </w:r>
    </w:p>
    <w:p w14:paraId="31255DC7" w14:textId="77777777" w:rsidR="00637B63" w:rsidRDefault="00D867E4">
      <w:pPr>
        <w:pStyle w:val="Zkladntext20"/>
        <w:shd w:val="clear" w:color="auto" w:fill="auto"/>
        <w:spacing w:after="80"/>
        <w:ind w:left="1400" w:hanging="280"/>
      </w:pPr>
      <w:r>
        <w:t>• členům či společníkům pojistníka, členům jeho orgánů nebo tomu, kdo pojistníka podstatně ovlivňuje na základě dohody či jiné skutečnosti.</w:t>
      </w:r>
    </w:p>
    <w:p w14:paraId="018B6973" w14:textId="77777777" w:rsidR="00637B63" w:rsidRDefault="00D867E4">
      <w:pPr>
        <w:pStyle w:val="Zkladntext20"/>
        <w:numPr>
          <w:ilvl w:val="0"/>
          <w:numId w:val="17"/>
        </w:numPr>
        <w:shd w:val="clear" w:color="auto" w:fill="auto"/>
        <w:tabs>
          <w:tab w:val="left" w:pos="711"/>
        </w:tabs>
        <w:spacing w:after="0"/>
        <w:ind w:left="0" w:firstLine="360"/>
      </w:pPr>
      <w:r>
        <w:rPr>
          <w:b/>
          <w:bCs/>
        </w:rPr>
        <w:t>Sjednávané pojištění odpovědnosti</w:t>
      </w:r>
    </w:p>
    <w:p w14:paraId="5C58FF32" w14:textId="77777777" w:rsidR="00637B63" w:rsidRDefault="00D867E4">
      <w:pPr>
        <w:pStyle w:val="Zkladntext20"/>
        <w:shd w:val="clear" w:color="auto" w:fill="auto"/>
        <w:spacing w:after="0"/>
        <w:ind w:left="1120" w:firstLine="0"/>
      </w:pPr>
      <w:r>
        <w:t>• je pojištěním pojistníkovy odpovědnosti za újmu;</w:t>
      </w:r>
    </w:p>
    <w:p w14:paraId="5D4317A0" w14:textId="77777777" w:rsidR="00637B63" w:rsidRDefault="00D867E4">
      <w:pPr>
        <w:pStyle w:val="Zkladntext20"/>
        <w:shd w:val="clear" w:color="auto" w:fill="auto"/>
        <w:spacing w:after="0"/>
        <w:ind w:left="1120" w:firstLine="0"/>
      </w:pPr>
      <w:r>
        <w:t>• je pojištěním odpovědnosti za újmu osob blízkých pojistníkovi;</w:t>
      </w:r>
    </w:p>
    <w:p w14:paraId="71EE4118" w14:textId="77777777" w:rsidR="00637B63" w:rsidRDefault="00D867E4">
      <w:pPr>
        <w:pStyle w:val="Zkladntext20"/>
        <w:shd w:val="clear" w:color="auto" w:fill="auto"/>
        <w:spacing w:after="0"/>
        <w:ind w:left="1400" w:hanging="280"/>
      </w:pPr>
      <w:r>
        <w:t>• je pojištěním odpovědnosti za újmu osob, které mohou způsobit újmu pojistníkovi (např. pojištění odpovědnosti zaměstnance za újmu způsobenou pojistníkovi, coby zaměstnavateli);</w:t>
      </w:r>
    </w:p>
    <w:p w14:paraId="5C442C1B" w14:textId="77777777" w:rsidR="00637B63" w:rsidRDefault="00D867E4">
      <w:pPr>
        <w:pStyle w:val="Zkladntext20"/>
        <w:shd w:val="clear" w:color="auto" w:fill="auto"/>
        <w:spacing w:after="0"/>
        <w:ind w:left="1400" w:hanging="280"/>
      </w:pPr>
      <w:r>
        <w:t>• je pojištěním odpovědnosti za újmu právnické osoby, jejíž je pojistník členem či společníkem, členem jejího orgánu nebo tím, kdo právnickou osobu podstatně ovlivňuje na základě dohody či jiné skutečnosti;</w:t>
      </w:r>
    </w:p>
    <w:p w14:paraId="3E5CE159" w14:textId="77777777" w:rsidR="00637B63" w:rsidRDefault="00D867E4">
      <w:pPr>
        <w:pStyle w:val="Zkladntext20"/>
        <w:shd w:val="clear" w:color="auto" w:fill="auto"/>
        <w:spacing w:after="0"/>
        <w:ind w:left="1400" w:hanging="280"/>
      </w:pPr>
      <w:r>
        <w:t>• je pojištěním odpovědnosti za újmu členů či společníků pojistníka, členů jeho orgánů nebo toho, kdo pojistníka podstatně ovlivňuje na základě dohody či jiné skutečnosti nebo</w:t>
      </w:r>
    </w:p>
    <w:p w14:paraId="0C3DEF7F" w14:textId="77777777" w:rsidR="00637B63" w:rsidRDefault="00D867E4">
      <w:pPr>
        <w:pStyle w:val="Zkladntext20"/>
        <w:shd w:val="clear" w:color="auto" w:fill="auto"/>
        <w:spacing w:after="160"/>
        <w:ind w:left="1400" w:hanging="280"/>
      </w:pPr>
      <w:r>
        <w:t>• je pojištěním odpovědnosti za újmu osoby, která se při plnění závazku pojistníka zavázala provést určitou činnost samostatně (např. tzv. subdodavatele pojistníka).</w:t>
      </w:r>
    </w:p>
    <w:p w14:paraId="3F199EA6" w14:textId="77777777" w:rsidR="00637B63" w:rsidRDefault="00D867E4">
      <w:pPr>
        <w:pStyle w:val="Zkladntext20"/>
        <w:numPr>
          <w:ilvl w:val="0"/>
          <w:numId w:val="10"/>
        </w:numPr>
        <w:shd w:val="clear" w:color="auto" w:fill="auto"/>
        <w:tabs>
          <w:tab w:val="left" w:pos="370"/>
        </w:tabs>
        <w:spacing w:after="160"/>
        <w:ind w:left="360" w:hanging="360"/>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54E81308" w14:textId="09159BA9" w:rsidR="00637B63" w:rsidRDefault="00D867E4">
      <w:pPr>
        <w:pStyle w:val="Zkladntext20"/>
        <w:numPr>
          <w:ilvl w:val="0"/>
          <w:numId w:val="10"/>
        </w:numPr>
        <w:shd w:val="clear" w:color="auto" w:fill="auto"/>
        <w:tabs>
          <w:tab w:val="left" w:pos="370"/>
        </w:tabs>
        <w:ind w:left="360" w:hanging="36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w:t>
      </w:r>
      <w:r w:rsidR="00956053">
        <w:t xml:space="preserve"> </w:t>
      </w:r>
      <w:r>
        <w:t>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p w14:paraId="662EF3BE" w14:textId="77777777" w:rsidR="00637B63" w:rsidRDefault="00D867E4">
      <w:pPr>
        <w:pStyle w:val="Zkladntext20"/>
        <w:numPr>
          <w:ilvl w:val="0"/>
          <w:numId w:val="10"/>
        </w:numPr>
        <w:shd w:val="clear" w:color="auto" w:fill="auto"/>
        <w:tabs>
          <w:tab w:val="left" w:pos="354"/>
        </w:tabs>
        <w:ind w:left="0" w:firstLine="0"/>
      </w:pPr>
      <w:r>
        <w:t>Pojistná smlouva a jí sjednaná pojištění se řídí českým právním řádem.</w:t>
      </w:r>
    </w:p>
    <w:p w14:paraId="3249B80F" w14:textId="77777777" w:rsidR="00637B63" w:rsidRDefault="00D867E4">
      <w:pPr>
        <w:pStyle w:val="Zkladntext20"/>
        <w:numPr>
          <w:ilvl w:val="0"/>
          <w:numId w:val="10"/>
        </w:numPr>
        <w:shd w:val="clear" w:color="auto" w:fill="auto"/>
        <w:tabs>
          <w:tab w:val="left" w:pos="354"/>
        </w:tabs>
        <w:ind w:left="0" w:firstLine="0"/>
      </w:pPr>
      <w:r>
        <w:t>Počet stran pojistné smlouvy bez příloh: 10</w:t>
      </w:r>
    </w:p>
    <w:p w14:paraId="5126F0D7" w14:textId="77777777" w:rsidR="00637B63" w:rsidRDefault="00D867E4">
      <w:pPr>
        <w:pStyle w:val="Zkladntext20"/>
        <w:numPr>
          <w:ilvl w:val="0"/>
          <w:numId w:val="10"/>
        </w:numPr>
        <w:shd w:val="clear" w:color="auto" w:fill="auto"/>
        <w:tabs>
          <w:tab w:val="left" w:pos="354"/>
        </w:tabs>
        <w:spacing w:after="0"/>
        <w:ind w:left="0" w:firstLine="0"/>
      </w:pPr>
      <w:r>
        <w:t>Přílohy:</w:t>
      </w:r>
    </w:p>
    <w:p w14:paraId="5DF23654" w14:textId="77777777" w:rsidR="00637B63" w:rsidRDefault="00D867E4">
      <w:pPr>
        <w:pStyle w:val="Zkladntext20"/>
        <w:numPr>
          <w:ilvl w:val="0"/>
          <w:numId w:val="18"/>
        </w:numPr>
        <w:shd w:val="clear" w:color="auto" w:fill="auto"/>
        <w:tabs>
          <w:tab w:val="left" w:pos="718"/>
        </w:tabs>
        <w:spacing w:after="0"/>
        <w:ind w:left="0" w:firstLine="360"/>
      </w:pPr>
      <w:r>
        <w:t>Seznam letadel</w:t>
      </w:r>
    </w:p>
    <w:p w14:paraId="301B26A2" w14:textId="77777777" w:rsidR="00637B63" w:rsidRDefault="00D867E4">
      <w:pPr>
        <w:pStyle w:val="Zkladntext20"/>
        <w:numPr>
          <w:ilvl w:val="0"/>
          <w:numId w:val="18"/>
        </w:numPr>
        <w:shd w:val="clear" w:color="auto" w:fill="auto"/>
        <w:tabs>
          <w:tab w:val="left" w:pos="718"/>
        </w:tabs>
        <w:spacing w:after="0"/>
        <w:ind w:left="0" w:firstLine="360"/>
      </w:pPr>
      <w:r>
        <w:t>Doložka AVN 52E</w:t>
      </w:r>
    </w:p>
    <w:p w14:paraId="1CA5E0D5" w14:textId="77777777" w:rsidR="00637B63" w:rsidRDefault="00D867E4">
      <w:pPr>
        <w:pStyle w:val="Zkladntext20"/>
        <w:numPr>
          <w:ilvl w:val="0"/>
          <w:numId w:val="18"/>
        </w:numPr>
        <w:shd w:val="clear" w:color="auto" w:fill="auto"/>
        <w:tabs>
          <w:tab w:val="left" w:pos="718"/>
        </w:tabs>
        <w:spacing w:after="0"/>
        <w:ind w:left="0" w:firstLine="360"/>
      </w:pPr>
      <w:r>
        <w:t>Makléřská doložka</w:t>
      </w:r>
    </w:p>
    <w:p w14:paraId="22AF05E6" w14:textId="77777777" w:rsidR="00637B63" w:rsidRDefault="00D867E4">
      <w:pPr>
        <w:pStyle w:val="Zkladntext20"/>
        <w:numPr>
          <w:ilvl w:val="0"/>
          <w:numId w:val="18"/>
        </w:numPr>
        <w:shd w:val="clear" w:color="auto" w:fill="auto"/>
        <w:tabs>
          <w:tab w:val="left" w:pos="718"/>
        </w:tabs>
        <w:ind w:left="0" w:firstLine="360"/>
      </w:pPr>
      <w:r>
        <w:t>VPP AVN 2014</w:t>
      </w:r>
    </w:p>
    <w:p w14:paraId="2F821D13" w14:textId="77777777" w:rsidR="00637B63" w:rsidRDefault="00D867E4">
      <w:pPr>
        <w:pStyle w:val="Zkladntext20"/>
        <w:numPr>
          <w:ilvl w:val="0"/>
          <w:numId w:val="10"/>
        </w:numPr>
        <w:shd w:val="clear" w:color="auto" w:fill="auto"/>
        <w:tabs>
          <w:tab w:val="left" w:pos="454"/>
        </w:tabs>
        <w:spacing w:after="1760"/>
        <w:ind w:left="0" w:firstLine="0"/>
      </w:pPr>
      <w:r>
        <w:t>Pojistná smlouva je vyhotovena v 1 stejnopisu.</w:t>
      </w:r>
    </w:p>
    <w:p w14:paraId="2DA2378C" w14:textId="77777777" w:rsidR="00637B63" w:rsidRDefault="00D867E4" w:rsidP="00B662BA">
      <w:pPr>
        <w:pStyle w:val="Zkladntext20"/>
        <w:shd w:val="clear" w:color="auto" w:fill="auto"/>
        <w:spacing w:before="100" w:beforeAutospacing="1" w:after="100" w:afterAutospacing="1"/>
        <w:ind w:left="0" w:firstLine="0"/>
      </w:pPr>
      <w:r>
        <w:t>V Praze dne</w:t>
      </w:r>
    </w:p>
    <w:p w14:paraId="17E181E7" w14:textId="77777777" w:rsidR="00B662BA" w:rsidRDefault="00D867E4" w:rsidP="00B662BA">
      <w:pPr>
        <w:pStyle w:val="Zkladntext20"/>
        <w:shd w:val="clear" w:color="auto" w:fill="auto"/>
        <w:spacing w:before="100" w:beforeAutospacing="1" w:after="100" w:afterAutospacing="1"/>
        <w:ind w:left="5660" w:firstLine="0"/>
      </w:pPr>
      <w:r>
        <w:t>razítko a podpis pojistníka</w:t>
      </w:r>
    </w:p>
    <w:p w14:paraId="001BA226" w14:textId="77777777" w:rsidR="00B662BA" w:rsidRDefault="00B662BA" w:rsidP="00B662BA">
      <w:pPr>
        <w:pStyle w:val="Zkladntext20"/>
        <w:shd w:val="clear" w:color="auto" w:fill="auto"/>
        <w:spacing w:before="100" w:beforeAutospacing="1" w:after="100" w:afterAutospacing="1"/>
        <w:ind w:left="5660" w:firstLine="0"/>
      </w:pPr>
    </w:p>
    <w:p w14:paraId="65ED4AF4" w14:textId="414145B2" w:rsidR="00637B63" w:rsidRDefault="00D867E4" w:rsidP="00B662BA">
      <w:pPr>
        <w:pStyle w:val="Zkladntext20"/>
        <w:shd w:val="clear" w:color="auto" w:fill="auto"/>
        <w:spacing w:before="100" w:beforeAutospacing="1" w:after="100" w:afterAutospacing="1"/>
        <w:ind w:left="5660" w:firstLine="0"/>
        <w:sectPr w:rsidR="00637B63">
          <w:headerReference w:type="even" r:id="rId15"/>
          <w:headerReference w:type="default" r:id="rId16"/>
          <w:footerReference w:type="even" r:id="rId17"/>
          <w:footerReference w:type="default" r:id="rId18"/>
          <w:type w:val="continuous"/>
          <w:pgSz w:w="11900" w:h="16840"/>
          <w:pgMar w:top="1489" w:right="1959" w:bottom="1489" w:left="1407" w:header="0" w:footer="3" w:gutter="0"/>
          <w:cols w:space="720"/>
          <w:noEndnote/>
          <w:docGrid w:linePitch="360"/>
        </w:sectPr>
      </w:pPr>
      <w:r>
        <w:rPr>
          <w:noProof/>
        </w:rPr>
        <mc:AlternateContent>
          <mc:Choice Requires="wps">
            <w:drawing>
              <wp:anchor distT="901065" distB="635" distL="0" distR="0" simplePos="0" relativeHeight="125829380" behindDoc="0" locked="0" layoutInCell="1" allowOverlap="1" wp14:anchorId="2E860AAB" wp14:editId="67540840">
                <wp:simplePos x="0" y="0"/>
                <wp:positionH relativeFrom="page">
                  <wp:posOffset>911225</wp:posOffset>
                </wp:positionH>
                <wp:positionV relativeFrom="paragraph">
                  <wp:posOffset>901065</wp:posOffset>
                </wp:positionV>
                <wp:extent cx="673735" cy="1460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3735" cy="146050"/>
                        </a:xfrm>
                        <a:prstGeom prst="rect">
                          <a:avLst/>
                        </a:prstGeom>
                        <a:noFill/>
                      </wps:spPr>
                      <wps:txbx>
                        <w:txbxContent>
                          <w:p w14:paraId="522D0A68" w14:textId="77777777" w:rsidR="00637B63" w:rsidRDefault="00D867E4">
                            <w:pPr>
                              <w:pStyle w:val="Zkladntext20"/>
                              <w:shd w:val="clear" w:color="auto" w:fill="auto"/>
                              <w:spacing w:after="0"/>
                              <w:ind w:left="0" w:firstLine="0"/>
                            </w:pPr>
                            <w:r>
                              <w:t>V Praze dne</w:t>
                            </w:r>
                          </w:p>
                        </w:txbxContent>
                      </wps:txbx>
                      <wps:bodyPr wrap="none" lIns="0" tIns="0" rIns="0" bIns="0"/>
                    </wps:wsp>
                  </a:graphicData>
                </a:graphic>
              </wp:anchor>
            </w:drawing>
          </mc:Choice>
          <mc:Fallback>
            <w:pict>
              <v:shape w14:anchorId="2E860AAB" id="Shape 15" o:spid="_x0000_s1027" type="#_x0000_t202" style="position:absolute;left:0;text-align:left;margin-left:71.75pt;margin-top:70.95pt;width:53.05pt;height:11.5pt;z-index:125829380;visibility:visible;mso-wrap-style:none;mso-wrap-distance-left:0;mso-wrap-distance-top:70.9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O9iwEAABADAAAOAAAAZHJzL2Uyb0RvYy54bWysUl1LwzAUfRf8DyHvrt3mNinrBjImgqig&#10;/oA0TdZAkxuSuHb/3pts3UTfxJf0fvXcc8+9y3WvW7IXziswJR2PckqE4VArsyvpx/v25o4SH5ip&#10;WQtGlPQgPF2vrq+WnS3EBBpoa+EIghhfdLakTQi2yDLPG6GZH4EVBpMSnGYBXbfLasc6RNdtNsnz&#10;edaBq60DLrzH6OaYpKuEL6Xg4UVKLwJpS4rcQnpdeqv4ZqslK3aO2UbxEw32BxaaKYNNz1AbFhj5&#10;dOoXlFbcgQcZRhx0BlIqLtIMOM04/zHNW8OsSLOgON6eZfL/B8uf96+OqBp3N6PEMI07Sm0J+ihO&#10;Z32BNW8Wq0J/Dz0WDnGPwThzL52OX5yGYB5lPpylFX0gHIPzxXQxxQ4cU+PbeT5L0meXn63z4UGA&#10;JtEoqcPNJUHZ/skHJIKlQ0nsZWCr2jbGI8Mjk2iFvuqP4wwsK6gPSL7DHZfU4BFS0j4alDCew2C4&#10;wahOxoCMsqfepxOJe/3up/6XQ159AQAA//8DAFBLAwQUAAYACAAAACEAzy/Jz98AAAALAQAADwAA&#10;AGRycy9kb3ducmV2LnhtbEyPwU7DMBBE70j8g7VI3KidkkZNiFMhBEcqtXDh5sTbJG1sR7bThr9n&#10;eyq3nd3R7JtyM5uBndGH3lkJyUIAQ9s43dtWwvfXx9MaWIjKajU4ixJ+McCmur8rVaHdxe7wvI8t&#10;oxAbCiWhi3EsOA9Nh0aFhRvR0u3gvFGRpG+59upC4WbgSyEyblRv6UOnRnzrsDntJyPh8Lk9Hd+n&#10;nTi2Yo0/ice5TrZSPj7Mry/AIs7xZoYrPqFDRUy1m6wObCCdPq/Ieh2SHBg5lmmeAatpk6U58Krk&#10;/ztUfwAAAP//AwBQSwECLQAUAAYACAAAACEAtoM4kv4AAADhAQAAEwAAAAAAAAAAAAAAAAAAAAAA&#10;W0NvbnRlbnRfVHlwZXNdLnhtbFBLAQItABQABgAIAAAAIQA4/SH/1gAAAJQBAAALAAAAAAAAAAAA&#10;AAAAAC8BAABfcmVscy8ucmVsc1BLAQItABQABgAIAAAAIQBZhuO9iwEAABADAAAOAAAAAAAAAAAA&#10;AAAAAC4CAABkcnMvZTJvRG9jLnhtbFBLAQItABQABgAIAAAAIQDPL8nP3wAAAAsBAAAPAAAAAAAA&#10;AAAAAAAAAOUDAABkcnMvZG93bnJldi54bWxQSwUGAAAAAAQABADzAAAA8QQAAAAA&#10;" filled="f" stroked="f">
                <v:textbox inset="0,0,0,0">
                  <w:txbxContent>
                    <w:p w14:paraId="522D0A68" w14:textId="77777777" w:rsidR="00637B63" w:rsidRDefault="00D867E4">
                      <w:pPr>
                        <w:pStyle w:val="Zkladntext20"/>
                        <w:shd w:val="clear" w:color="auto" w:fill="auto"/>
                        <w:spacing w:after="0"/>
                        <w:ind w:left="0" w:firstLine="0"/>
                      </w:pPr>
                      <w:r>
                        <w:t>V Praze dne</w:t>
                      </w:r>
                    </w:p>
                  </w:txbxContent>
                </v:textbox>
                <w10:wrap type="topAndBottom" anchorx="page"/>
              </v:shape>
            </w:pict>
          </mc:Fallback>
        </mc:AlternateContent>
      </w:r>
      <w:r>
        <w:t>razítko a podpis pojistitele</w:t>
      </w:r>
    </w:p>
    <w:p w14:paraId="5B616A26" w14:textId="77777777" w:rsidR="00637B63" w:rsidRDefault="00D867E4">
      <w:pPr>
        <w:spacing w:line="1" w:lineRule="exact"/>
      </w:pPr>
      <w:r>
        <w:rPr>
          <w:noProof/>
        </w:rPr>
        <w:lastRenderedPageBreak/>
        <mc:AlternateContent>
          <mc:Choice Requires="wps">
            <w:drawing>
              <wp:anchor distT="0" distB="76200" distL="0" distR="0" simplePos="0" relativeHeight="125829389" behindDoc="0" locked="0" layoutInCell="1" allowOverlap="1" wp14:anchorId="76733DAA" wp14:editId="3E119446">
                <wp:simplePos x="0" y="0"/>
                <wp:positionH relativeFrom="page">
                  <wp:posOffset>6629400</wp:posOffset>
                </wp:positionH>
                <wp:positionV relativeFrom="paragraph">
                  <wp:posOffset>0</wp:posOffset>
                </wp:positionV>
                <wp:extent cx="557530" cy="14922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57530" cy="149225"/>
                        </a:xfrm>
                        <a:prstGeom prst="rect">
                          <a:avLst/>
                        </a:prstGeom>
                        <a:noFill/>
                      </wps:spPr>
                      <wps:txbx>
                        <w:txbxContent>
                          <w:p w14:paraId="22F42EAF" w14:textId="77777777" w:rsidR="00637B63" w:rsidRDefault="00D867E4" w:rsidP="00B662BA">
                            <w:pPr>
                              <w:pStyle w:val="Zkladntext30"/>
                              <w:shd w:val="clear" w:color="auto" w:fill="auto"/>
                              <w:spacing w:after="0"/>
                            </w:pPr>
                            <w:r>
                              <w:rPr>
                                <w:b/>
                                <w:bCs/>
                                <w:color w:val="023567"/>
                              </w:rPr>
                              <w:t>Pojišťovna</w:t>
                            </w:r>
                          </w:p>
                        </w:txbxContent>
                      </wps:txbx>
                      <wps:bodyPr wrap="none" lIns="0" tIns="0" rIns="0" bIns="0"/>
                    </wps:wsp>
                  </a:graphicData>
                </a:graphic>
              </wp:anchor>
            </w:drawing>
          </mc:Choice>
          <mc:Fallback>
            <w:pict>
              <v:shape w14:anchorId="76733DAA" id="Shape 25" o:spid="_x0000_s1028" type="#_x0000_t202" style="position:absolute;margin-left:522pt;margin-top:0;width:43.9pt;height:11.75pt;z-index:125829389;visibility:visible;mso-wrap-style:none;mso-wrap-distance-left:0;mso-wrap-distance-top:0;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UyiwEAABADAAAOAAAAZHJzL2Uyb0RvYy54bWysUstOwzAQvCPxD5bvNGkhPKImlVBVhIQA&#10;qfABrmM3lmKvZZsm/XvWblMQ3BAXZ1+ZnZ3d+WLQHdkJ5xWYik4nOSXCcGiU2Vb0/W11cUuJD8w0&#10;rAMjKroXni7q87N5b0sxgxa6RjiCIMaXva1oG4Its8zzVmjmJ2CFwaQEp1lA122zxrEe0XWXzfL8&#10;OuvBNdYBF95jdHlI0jrhSyl4eJHSi0C6iiK3kF6X3k18s3rOyq1jtlX8SIP9gYVmymDTE9SSBUY+&#10;nPoFpRV34EGGCQedgZSKizQDTjPNf0yzbpkVaRYUx9uTTP7/YPnz7tUR1VR0VlBimMYdpbYEfRSn&#10;t77EmrXFqjDcw4BLHuMeg3HmQTodvzgNwTzKvD9JK4ZAOAaL4qa4xAzH1PTqbnZAz75+ts6HBwGa&#10;RKOiDjeXBGW7Jx+QCJaOJbGXgZXquhiPDA9MohWGzXAYZ2S5gWaP5HvccUUNHiEl3aNBCeM5jIYb&#10;jc3RGJFR9tT7eCJxr9/91P/rkOtPAAAA//8DAFBLAwQUAAYACAAAACEA5g28sN0AAAAJAQAADwAA&#10;AGRycy9kb3ducmV2LnhtbEyPzU7DMBCE70i8g7VI3Kjt/qAqxKkQgiOVWrhwc+JtkjZeR7HThrdn&#10;e6KXlUYzmp0v30y+E2ccYhvIgJ4pEEhVcC3VBr6/Pp7WIGKy5GwXCA38YoRNcX+X28yFC+3wvE+1&#10;4BKKmTXQpNRnUsaqQW/jLPRI7B3C4G1iOdTSDfbC5b6Tc6Wepbct8YfG9vjWYHXaj97A4XN7Or6P&#10;O3Ws1Rp/9IBTqbfGPD5Mry8gEk7pPwzX+TwdCt5UhpFcFB1rtVwyTDLA9+rrhWaW0sB8sQJZ5PKW&#10;oPgDAAD//wMAUEsBAi0AFAAGAAgAAAAhALaDOJL+AAAA4QEAABMAAAAAAAAAAAAAAAAAAAAAAFtD&#10;b250ZW50X1R5cGVzXS54bWxQSwECLQAUAAYACAAAACEAOP0h/9YAAACUAQAACwAAAAAAAAAAAAAA&#10;AAAvAQAAX3JlbHMvLnJlbHNQSwECLQAUAAYACAAAACEAQQZ1MosBAAAQAwAADgAAAAAAAAAAAAAA&#10;AAAuAgAAZHJzL2Uyb0RvYy54bWxQSwECLQAUAAYACAAAACEA5g28sN0AAAAJAQAADwAAAAAAAAAA&#10;AAAAAADlAwAAZHJzL2Rvd25yZXYueG1sUEsFBgAAAAAEAAQA8wAAAO8EAAAAAA==&#10;" filled="f" stroked="f">
                <v:textbox inset="0,0,0,0">
                  <w:txbxContent>
                    <w:p w14:paraId="22F42EAF" w14:textId="77777777" w:rsidR="00637B63" w:rsidRDefault="00D867E4" w:rsidP="00B662BA">
                      <w:pPr>
                        <w:pStyle w:val="Zkladntext30"/>
                        <w:shd w:val="clear" w:color="auto" w:fill="auto"/>
                        <w:spacing w:after="0"/>
                      </w:pPr>
                      <w:r>
                        <w:rPr>
                          <w:b/>
                          <w:bCs/>
                          <w:color w:val="023567"/>
                        </w:rPr>
                        <w:t>Pojišťovna</w:t>
                      </w:r>
                    </w:p>
                  </w:txbxContent>
                </v:textbox>
                <w10:wrap type="topAndBottom" anchorx="page"/>
              </v:shape>
            </w:pict>
          </mc:Fallback>
        </mc:AlternateContent>
      </w:r>
    </w:p>
    <w:p w14:paraId="43322924" w14:textId="77777777" w:rsidR="00637B63" w:rsidRDefault="00D867E4">
      <w:pPr>
        <w:pStyle w:val="Nadpis40"/>
        <w:keepNext/>
        <w:keepLines/>
        <w:shd w:val="clear" w:color="auto" w:fill="auto"/>
      </w:pPr>
      <w:bookmarkStart w:id="50" w:name="bookmark52"/>
      <w:bookmarkStart w:id="51" w:name="bookmark53"/>
      <w:r>
        <w:t>Splátkový kalendář k pojistné smlouvě</w:t>
      </w:r>
      <w:bookmarkEnd w:id="50"/>
      <w:bookmarkEnd w:id="51"/>
    </w:p>
    <w:p w14:paraId="76613526" w14:textId="77777777" w:rsidR="00637B63" w:rsidRDefault="00D867E4">
      <w:pPr>
        <w:pStyle w:val="Nadpis40"/>
        <w:keepNext/>
        <w:keepLines/>
        <w:shd w:val="clear" w:color="auto" w:fill="auto"/>
      </w:pPr>
      <w:bookmarkStart w:id="52" w:name="bookmark54"/>
      <w:bookmarkStart w:id="53" w:name="bookmark55"/>
      <w:r>
        <w:t>č. 8082411414</w:t>
      </w:r>
      <w:bookmarkEnd w:id="52"/>
      <w:bookmarkEnd w:id="53"/>
    </w:p>
    <w:p w14:paraId="0A40E24D" w14:textId="77777777" w:rsidR="00637B63" w:rsidRDefault="00D867E4">
      <w:pPr>
        <w:pStyle w:val="Zkladntext20"/>
        <w:shd w:val="clear" w:color="auto" w:fill="auto"/>
        <w:spacing w:after="120"/>
        <w:ind w:left="0" w:firstLine="420"/>
        <w:jc w:val="both"/>
      </w:pPr>
      <w:r>
        <w:t xml:space="preserve">Tento splátkový kalendář upravuje splátky pojistného za pojištění dle výše uvedené pojistné smlouvy na pojistné období nebo na pojistnou dobu </w:t>
      </w:r>
      <w:r>
        <w:rPr>
          <w:b/>
          <w:bCs/>
        </w:rPr>
        <w:t xml:space="preserve">od 28.04.2025 </w:t>
      </w:r>
      <w:r>
        <w:t xml:space="preserve">00:00 hodin </w:t>
      </w:r>
      <w:r>
        <w:rPr>
          <w:b/>
          <w:bCs/>
        </w:rPr>
        <w:t xml:space="preserve">do 28.04.2026 </w:t>
      </w:r>
      <w:r>
        <w:t>00:00 hodin.</w:t>
      </w:r>
    </w:p>
    <w:p w14:paraId="7636623C" w14:textId="77777777" w:rsidR="00637B63" w:rsidRDefault="00D867E4">
      <w:pPr>
        <w:pStyle w:val="Titulektabulky0"/>
        <w:shd w:val="clear" w:color="auto" w:fill="auto"/>
        <w:rPr>
          <w:sz w:val="18"/>
          <w:szCs w:val="18"/>
        </w:rPr>
      </w:pPr>
      <w:r>
        <w:rPr>
          <w:sz w:val="18"/>
          <w:szCs w:val="18"/>
        </w:rPr>
        <w:t>Pojistník je povinen platit pojistné v následujících termínech a splátkách: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4973"/>
      </w:tblGrid>
      <w:tr w:rsidR="00637B63" w14:paraId="6C4AA5C9" w14:textId="77777777">
        <w:trPr>
          <w:trHeight w:hRule="exact" w:val="274"/>
          <w:jc w:val="center"/>
        </w:trPr>
        <w:tc>
          <w:tcPr>
            <w:tcW w:w="4152" w:type="dxa"/>
            <w:tcBorders>
              <w:top w:val="single" w:sz="4" w:space="0" w:color="auto"/>
              <w:left w:val="single" w:sz="4" w:space="0" w:color="auto"/>
            </w:tcBorders>
            <w:shd w:val="clear" w:color="auto" w:fill="CCCCCC"/>
            <w:vAlign w:val="bottom"/>
          </w:tcPr>
          <w:p w14:paraId="1F6395D4" w14:textId="77777777" w:rsidR="00637B63" w:rsidRDefault="00D867E4">
            <w:pPr>
              <w:pStyle w:val="Jin0"/>
              <w:shd w:val="clear" w:color="auto" w:fill="auto"/>
              <w:spacing w:line="240" w:lineRule="auto"/>
              <w:rPr>
                <w:sz w:val="18"/>
                <w:szCs w:val="18"/>
              </w:rPr>
            </w:pPr>
            <w:r>
              <w:rPr>
                <w:b/>
                <w:bCs/>
                <w:color w:val="000000"/>
                <w:sz w:val="18"/>
                <w:szCs w:val="18"/>
              </w:rPr>
              <w:t>Datum splátky pojistného</w:t>
            </w:r>
          </w:p>
        </w:tc>
        <w:tc>
          <w:tcPr>
            <w:tcW w:w="4973" w:type="dxa"/>
            <w:tcBorders>
              <w:top w:val="single" w:sz="4" w:space="0" w:color="auto"/>
              <w:left w:val="single" w:sz="4" w:space="0" w:color="auto"/>
              <w:right w:val="single" w:sz="4" w:space="0" w:color="auto"/>
            </w:tcBorders>
            <w:shd w:val="clear" w:color="auto" w:fill="CCCCCC"/>
            <w:vAlign w:val="bottom"/>
          </w:tcPr>
          <w:p w14:paraId="4A77AD92" w14:textId="77777777" w:rsidR="00637B63" w:rsidRDefault="00D867E4">
            <w:pPr>
              <w:pStyle w:val="Jin0"/>
              <w:shd w:val="clear" w:color="auto" w:fill="auto"/>
              <w:spacing w:line="240" w:lineRule="auto"/>
              <w:jc w:val="right"/>
              <w:rPr>
                <w:sz w:val="18"/>
                <w:szCs w:val="18"/>
              </w:rPr>
            </w:pPr>
            <w:r>
              <w:rPr>
                <w:b/>
                <w:bCs/>
                <w:color w:val="000000"/>
                <w:sz w:val="18"/>
                <w:szCs w:val="18"/>
              </w:rPr>
              <w:t>Splátka pojistného</w:t>
            </w:r>
          </w:p>
        </w:tc>
      </w:tr>
      <w:tr w:rsidR="00637B63" w14:paraId="39DEA754" w14:textId="77777777">
        <w:trPr>
          <w:trHeight w:hRule="exact" w:val="245"/>
          <w:jc w:val="center"/>
        </w:trPr>
        <w:tc>
          <w:tcPr>
            <w:tcW w:w="4152" w:type="dxa"/>
            <w:tcBorders>
              <w:top w:val="single" w:sz="4" w:space="0" w:color="auto"/>
              <w:left w:val="single" w:sz="4" w:space="0" w:color="auto"/>
              <w:bottom w:val="single" w:sz="4" w:space="0" w:color="auto"/>
            </w:tcBorders>
            <w:shd w:val="clear" w:color="auto" w:fill="FFFFFF"/>
          </w:tcPr>
          <w:p w14:paraId="06C6F181" w14:textId="77777777" w:rsidR="00637B63" w:rsidRDefault="00D867E4">
            <w:pPr>
              <w:pStyle w:val="Jin0"/>
              <w:shd w:val="clear" w:color="auto" w:fill="auto"/>
              <w:spacing w:line="240" w:lineRule="auto"/>
              <w:rPr>
                <w:sz w:val="18"/>
                <w:szCs w:val="18"/>
              </w:rPr>
            </w:pPr>
            <w:r>
              <w:rPr>
                <w:color w:val="000000"/>
                <w:sz w:val="18"/>
                <w:szCs w:val="18"/>
              </w:rPr>
              <w:t>28.05.2025</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14:paraId="192BA17B" w14:textId="77777777" w:rsidR="00637B63" w:rsidRDefault="00D867E4">
            <w:pPr>
              <w:pStyle w:val="Jin0"/>
              <w:shd w:val="clear" w:color="auto" w:fill="auto"/>
              <w:spacing w:line="240" w:lineRule="auto"/>
              <w:jc w:val="right"/>
              <w:rPr>
                <w:sz w:val="18"/>
                <w:szCs w:val="18"/>
              </w:rPr>
            </w:pPr>
            <w:r>
              <w:rPr>
                <w:color w:val="000000"/>
                <w:sz w:val="18"/>
                <w:szCs w:val="18"/>
              </w:rPr>
              <w:t>95 650 Kč</w:t>
            </w:r>
          </w:p>
        </w:tc>
      </w:tr>
    </w:tbl>
    <w:p w14:paraId="2DC60B79" w14:textId="77777777" w:rsidR="00637B63" w:rsidRDefault="00637B63">
      <w:pPr>
        <w:spacing w:after="379" w:line="1" w:lineRule="exact"/>
      </w:pPr>
    </w:p>
    <w:p w14:paraId="21B2DF26" w14:textId="77777777" w:rsidR="00637B63" w:rsidRDefault="00D867E4">
      <w:pPr>
        <w:pStyle w:val="Zkladntext20"/>
        <w:shd w:val="clear" w:color="auto" w:fill="auto"/>
        <w:spacing w:after="0"/>
        <w:ind w:left="0" w:firstLine="0"/>
      </w:pPr>
      <w:r>
        <w:t>Pojistné poukáže pojistník na účet MARSH, s.r.o.</w:t>
      </w:r>
    </w:p>
    <w:p w14:paraId="66278580" w14:textId="77777777" w:rsidR="00637B63" w:rsidRDefault="00D867E4">
      <w:pPr>
        <w:pStyle w:val="Zkladntext20"/>
        <w:shd w:val="clear" w:color="auto" w:fill="auto"/>
        <w:spacing w:after="0"/>
        <w:ind w:left="0" w:firstLine="0"/>
      </w:pPr>
      <w:r>
        <w:t xml:space="preserve">číslo </w:t>
      </w:r>
      <w:r>
        <w:rPr>
          <w:b/>
          <w:bCs/>
        </w:rPr>
        <w:t xml:space="preserve">2049900308/2600 </w:t>
      </w:r>
      <w:r>
        <w:t xml:space="preserve">konstantní symbol 3558, variabilní symbol </w:t>
      </w:r>
      <w:r>
        <w:rPr>
          <w:b/>
          <w:bCs/>
        </w:rPr>
        <w:t>8082411414</w:t>
      </w:r>
      <w:r>
        <w:t>.</w:t>
      </w:r>
    </w:p>
    <w:p w14:paraId="15397165" w14:textId="77777777" w:rsidR="00637B63" w:rsidRDefault="00D867E4">
      <w:pPr>
        <w:pStyle w:val="Zkladntext20"/>
        <w:shd w:val="clear" w:color="auto" w:fill="auto"/>
        <w:spacing w:after="480"/>
        <w:ind w:left="0" w:firstLine="0"/>
      </w:pPr>
      <w:r>
        <w:t>Pojistné se považuje za uhrazené dnem připsání na účet MARSH, s.r.o.</w:t>
      </w:r>
    </w:p>
    <w:p w14:paraId="677D8363" w14:textId="78E95924" w:rsidR="00637B63" w:rsidRDefault="00637B63" w:rsidP="00FA0065">
      <w:pPr>
        <w:pStyle w:val="Zkladntext30"/>
        <w:shd w:val="clear" w:color="auto" w:fill="auto"/>
        <w:spacing w:after="0" w:line="276" w:lineRule="auto"/>
      </w:pPr>
    </w:p>
    <w:p w14:paraId="55264D3F" w14:textId="77777777" w:rsidR="00637B63" w:rsidRDefault="00D867E4">
      <w:pPr>
        <w:pStyle w:val="Zkladntext20"/>
        <w:shd w:val="clear" w:color="auto" w:fill="auto"/>
        <w:spacing w:after="0"/>
        <w:ind w:left="0" w:firstLine="0"/>
      </w:pPr>
      <w:r>
        <w:t>V Praze dne</w:t>
      </w:r>
    </w:p>
    <w:p w14:paraId="396E5363" w14:textId="77777777" w:rsidR="00637B63" w:rsidRDefault="00D867E4">
      <w:pPr>
        <w:pStyle w:val="Zkladntext20"/>
        <w:shd w:val="clear" w:color="auto" w:fill="auto"/>
        <w:spacing w:after="260"/>
        <w:ind w:left="6200" w:firstLine="0"/>
        <w:sectPr w:rsidR="00637B63">
          <w:headerReference w:type="even" r:id="rId19"/>
          <w:headerReference w:type="default" r:id="rId20"/>
          <w:footerReference w:type="even" r:id="rId21"/>
          <w:footerReference w:type="default" r:id="rId22"/>
          <w:pgSz w:w="11900" w:h="16840"/>
          <w:pgMar w:top="1076" w:right="1388" w:bottom="1076" w:left="1359" w:header="648" w:footer="648" w:gutter="0"/>
          <w:cols w:space="720"/>
          <w:noEndnote/>
          <w:docGrid w:linePitch="360"/>
        </w:sectPr>
      </w:pPr>
      <w:r>
        <w:t>razítko a podpis pojistitele</w:t>
      </w:r>
    </w:p>
    <w:p w14:paraId="5881CD36" w14:textId="77777777" w:rsidR="00637B63" w:rsidRDefault="00D867E4">
      <w:pPr>
        <w:pStyle w:val="Nadpis90"/>
        <w:keepNext/>
        <w:keepLines/>
        <w:shd w:val="clear" w:color="auto" w:fill="auto"/>
      </w:pPr>
      <w:bookmarkStart w:id="54" w:name="bookmark56"/>
      <w:bookmarkStart w:id="55" w:name="bookmark57"/>
      <w:r>
        <w:lastRenderedPageBreak/>
        <w:t>Příloha č.: 1 - Seznam letadel</w:t>
      </w:r>
      <w:bookmarkEnd w:id="54"/>
      <w:bookmarkEnd w:id="55"/>
    </w:p>
    <w:p w14:paraId="06AA7F11"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161BC5DC" w14:textId="77777777">
        <w:trPr>
          <w:trHeight w:hRule="exact" w:val="1018"/>
        </w:trPr>
        <w:tc>
          <w:tcPr>
            <w:tcW w:w="2688" w:type="dxa"/>
            <w:shd w:val="clear" w:color="auto" w:fill="FFFFFF"/>
          </w:tcPr>
          <w:p w14:paraId="55D9589C"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0E2943AC"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proofErr w:type="gramStart"/>
            <w:r>
              <w:rPr>
                <w:b/>
                <w:bCs/>
                <w:color w:val="000000"/>
                <w:sz w:val="15"/>
                <w:szCs w:val="15"/>
              </w:rPr>
              <w:t xml:space="preserve">DJI - </w:t>
            </w:r>
            <w:proofErr w:type="spellStart"/>
            <w:r>
              <w:rPr>
                <w:b/>
                <w:bCs/>
                <w:color w:val="000000"/>
                <w:sz w:val="15"/>
                <w:szCs w:val="15"/>
              </w:rPr>
              <w:t>Phantom</w:t>
            </w:r>
            <w:proofErr w:type="spellEnd"/>
            <w:proofErr w:type="gramEnd"/>
            <w:r>
              <w:rPr>
                <w:b/>
                <w:bCs/>
                <w:color w:val="000000"/>
                <w:sz w:val="15"/>
                <w:szCs w:val="15"/>
              </w:rPr>
              <w:t xml:space="preserve"> 4</w:t>
            </w:r>
          </w:p>
          <w:p w14:paraId="6015DFA5"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2017</w:t>
            </w:r>
          </w:p>
          <w:p w14:paraId="4231A5B1"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05AE4E99"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0AX3G13002G058</w:t>
            </w:r>
          </w:p>
          <w:p w14:paraId="0B09E827"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1,4 Kg</w:t>
            </w:r>
          </w:p>
        </w:tc>
      </w:tr>
      <w:tr w:rsidR="00637B63" w14:paraId="5036A083" w14:textId="77777777">
        <w:trPr>
          <w:trHeight w:hRule="exact" w:val="374"/>
        </w:trPr>
        <w:tc>
          <w:tcPr>
            <w:tcW w:w="2688" w:type="dxa"/>
            <w:shd w:val="clear" w:color="auto" w:fill="FFFFFF"/>
            <w:vAlign w:val="bottom"/>
          </w:tcPr>
          <w:p w14:paraId="42824A69"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1B6D6E8C"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6A4FA6F0" w14:textId="77777777">
        <w:trPr>
          <w:trHeight w:hRule="exact" w:val="490"/>
        </w:trPr>
        <w:tc>
          <w:tcPr>
            <w:tcW w:w="2688" w:type="dxa"/>
            <w:shd w:val="clear" w:color="auto" w:fill="FFFFFF"/>
            <w:vAlign w:val="center"/>
          </w:tcPr>
          <w:p w14:paraId="5AB8AF82"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7A31F9F8"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0CC42B2B" w14:textId="77777777" w:rsidR="00637B63" w:rsidRDefault="00D867E4">
      <w:pPr>
        <w:pStyle w:val="Titulektabulky0"/>
        <w:shd w:val="clear" w:color="auto" w:fill="auto"/>
        <w:ind w:left="773"/>
      </w:pPr>
      <w:r>
        <w:t>Vlastník: Národní památkový ústav IČO:75032333 Provozovatel: Národní památkový ústav IČO:75032333</w:t>
      </w:r>
    </w:p>
    <w:p w14:paraId="5CB8CC43" w14:textId="77777777" w:rsidR="00637B63" w:rsidRDefault="00637B63">
      <w:pPr>
        <w:spacing w:after="559" w:line="1" w:lineRule="exact"/>
      </w:pPr>
    </w:p>
    <w:p w14:paraId="388116A8"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4B4F0F96" w14:textId="77777777" w:rsidR="00637B63" w:rsidRDefault="00D867E4">
      <w:pPr>
        <w:pStyle w:val="Zkladntext30"/>
        <w:shd w:val="clear" w:color="auto" w:fill="auto"/>
        <w:spacing w:after="200"/>
        <w:rPr>
          <w:sz w:val="15"/>
          <w:szCs w:val="15"/>
        </w:rPr>
      </w:pPr>
      <w:r>
        <w:rPr>
          <w:b/>
          <w:bCs/>
          <w:sz w:val="15"/>
          <w:szCs w:val="15"/>
          <w:u w:val="single"/>
        </w:rPr>
        <w:t>Odpovědnost:</w:t>
      </w:r>
    </w:p>
    <w:p w14:paraId="3315BE31"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642E2954"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59F458F3" w14:textId="77777777" w:rsidR="00637B63" w:rsidRDefault="00D867E4">
      <w:pPr>
        <w:pStyle w:val="Zkladntext30"/>
        <w:shd w:val="clear" w:color="auto" w:fill="auto"/>
        <w:spacing w:after="220"/>
        <w:ind w:firstLine="780"/>
        <w:rPr>
          <w:sz w:val="15"/>
          <w:szCs w:val="15"/>
        </w:rPr>
      </w:pPr>
      <w:r>
        <w:rPr>
          <w:sz w:val="15"/>
          <w:szCs w:val="15"/>
        </w:rPr>
        <w:t>Limit pojistného plnění: 750 000 SDR Územní rozsah: ČR+SR</w:t>
      </w:r>
      <w:r>
        <w:br w:type="page"/>
      </w:r>
    </w:p>
    <w:p w14:paraId="0E054F87" w14:textId="77777777" w:rsidR="00637B63" w:rsidRDefault="00D867E4">
      <w:pPr>
        <w:pStyle w:val="Nadpis90"/>
        <w:keepNext/>
        <w:keepLines/>
        <w:shd w:val="clear" w:color="auto" w:fill="auto"/>
      </w:pPr>
      <w:bookmarkStart w:id="56" w:name="bookmark58"/>
      <w:bookmarkStart w:id="57" w:name="bookmark59"/>
      <w:r>
        <w:lastRenderedPageBreak/>
        <w:t>Příloha č.: 1 - Seznam letadel</w:t>
      </w:r>
      <w:bookmarkEnd w:id="56"/>
      <w:bookmarkEnd w:id="57"/>
    </w:p>
    <w:p w14:paraId="7CC89B12"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5F120168" w14:textId="77777777">
        <w:trPr>
          <w:trHeight w:hRule="exact" w:val="1018"/>
        </w:trPr>
        <w:tc>
          <w:tcPr>
            <w:tcW w:w="2688" w:type="dxa"/>
            <w:shd w:val="clear" w:color="auto" w:fill="FFFFFF"/>
          </w:tcPr>
          <w:p w14:paraId="36F2081C"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7E2DFCB3"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 xml:space="preserve">DJI </w:t>
            </w:r>
            <w:proofErr w:type="spellStart"/>
            <w:r>
              <w:rPr>
                <w:b/>
                <w:bCs/>
                <w:color w:val="000000"/>
                <w:sz w:val="15"/>
                <w:szCs w:val="15"/>
              </w:rPr>
              <w:t>Phantom</w:t>
            </w:r>
            <w:proofErr w:type="spellEnd"/>
            <w:r>
              <w:rPr>
                <w:b/>
                <w:bCs/>
                <w:color w:val="000000"/>
                <w:sz w:val="15"/>
                <w:szCs w:val="15"/>
              </w:rPr>
              <w:t xml:space="preserve"> 4 PRO+</w:t>
            </w:r>
          </w:p>
          <w:p w14:paraId="454459C3"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2018</w:t>
            </w:r>
          </w:p>
          <w:p w14:paraId="6A3455B2"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74C86EEB"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0AXDE1A0A32291</w:t>
            </w:r>
          </w:p>
          <w:p w14:paraId="485424BB"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1,388 Kg</w:t>
            </w:r>
          </w:p>
        </w:tc>
      </w:tr>
      <w:tr w:rsidR="00637B63" w14:paraId="446CB35F" w14:textId="77777777">
        <w:trPr>
          <w:trHeight w:hRule="exact" w:val="374"/>
        </w:trPr>
        <w:tc>
          <w:tcPr>
            <w:tcW w:w="2688" w:type="dxa"/>
            <w:shd w:val="clear" w:color="auto" w:fill="FFFFFF"/>
            <w:vAlign w:val="bottom"/>
          </w:tcPr>
          <w:p w14:paraId="50CCED10"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60AF696F"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794352B1" w14:textId="77777777">
        <w:trPr>
          <w:trHeight w:hRule="exact" w:val="490"/>
        </w:trPr>
        <w:tc>
          <w:tcPr>
            <w:tcW w:w="2688" w:type="dxa"/>
            <w:shd w:val="clear" w:color="auto" w:fill="FFFFFF"/>
            <w:vAlign w:val="center"/>
          </w:tcPr>
          <w:p w14:paraId="192A1A82"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7F479C47"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26C836BB" w14:textId="77777777" w:rsidR="00637B63" w:rsidRDefault="00D867E4">
      <w:pPr>
        <w:pStyle w:val="Titulektabulky0"/>
        <w:shd w:val="clear" w:color="auto" w:fill="auto"/>
        <w:ind w:left="773"/>
      </w:pPr>
      <w:r>
        <w:t>Vlastník: Národní památkový ústav IČO:75032333 Provozovatel: Národní památkový ústav IČO:75032333</w:t>
      </w:r>
    </w:p>
    <w:p w14:paraId="69E86319" w14:textId="77777777" w:rsidR="00637B63" w:rsidRDefault="00637B63">
      <w:pPr>
        <w:spacing w:after="559" w:line="1" w:lineRule="exact"/>
      </w:pPr>
    </w:p>
    <w:p w14:paraId="132E94A5"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7D093A41" w14:textId="77777777" w:rsidR="00637B63" w:rsidRDefault="00D867E4">
      <w:pPr>
        <w:pStyle w:val="Zkladntext30"/>
        <w:shd w:val="clear" w:color="auto" w:fill="auto"/>
        <w:spacing w:after="200"/>
        <w:rPr>
          <w:sz w:val="15"/>
          <w:szCs w:val="15"/>
        </w:rPr>
      </w:pPr>
      <w:r>
        <w:rPr>
          <w:b/>
          <w:bCs/>
          <w:sz w:val="15"/>
          <w:szCs w:val="15"/>
          <w:u w:val="single"/>
        </w:rPr>
        <w:t>Odpovědnost:</w:t>
      </w:r>
    </w:p>
    <w:p w14:paraId="660CD848"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15D227FD"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3A54C29E" w14:textId="77777777" w:rsidR="00637B63" w:rsidRDefault="00D867E4">
      <w:pPr>
        <w:pStyle w:val="Zkladntext30"/>
        <w:shd w:val="clear" w:color="auto" w:fill="auto"/>
        <w:spacing w:after="220"/>
        <w:ind w:firstLine="780"/>
        <w:rPr>
          <w:sz w:val="15"/>
          <w:szCs w:val="15"/>
        </w:rPr>
      </w:pPr>
      <w:r>
        <w:rPr>
          <w:sz w:val="15"/>
          <w:szCs w:val="15"/>
        </w:rPr>
        <w:t>Limit pojistného plnění: 750 000 SDR Územní rozsah: ČR+SR</w:t>
      </w:r>
      <w:r>
        <w:br w:type="page"/>
      </w:r>
    </w:p>
    <w:p w14:paraId="60BAF998" w14:textId="77777777" w:rsidR="00637B63" w:rsidRDefault="00D867E4">
      <w:pPr>
        <w:pStyle w:val="Nadpis90"/>
        <w:keepNext/>
        <w:keepLines/>
        <w:shd w:val="clear" w:color="auto" w:fill="auto"/>
      </w:pPr>
      <w:bookmarkStart w:id="58" w:name="bookmark60"/>
      <w:bookmarkStart w:id="59" w:name="bookmark61"/>
      <w:r>
        <w:lastRenderedPageBreak/>
        <w:t>Příloha č.: 1 - Seznam letadel</w:t>
      </w:r>
      <w:bookmarkEnd w:id="58"/>
      <w:bookmarkEnd w:id="59"/>
    </w:p>
    <w:p w14:paraId="00062007"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0011B35D" w14:textId="77777777">
        <w:trPr>
          <w:trHeight w:hRule="exact" w:val="1018"/>
        </w:trPr>
        <w:tc>
          <w:tcPr>
            <w:tcW w:w="2688" w:type="dxa"/>
            <w:shd w:val="clear" w:color="auto" w:fill="FFFFFF"/>
          </w:tcPr>
          <w:p w14:paraId="06075DED"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63AAF51C"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 xml:space="preserve">DJI </w:t>
            </w:r>
            <w:proofErr w:type="spellStart"/>
            <w:r>
              <w:rPr>
                <w:b/>
                <w:bCs/>
                <w:color w:val="000000"/>
                <w:sz w:val="15"/>
                <w:szCs w:val="15"/>
              </w:rPr>
              <w:t>Mavic</w:t>
            </w:r>
            <w:proofErr w:type="spellEnd"/>
            <w:r>
              <w:rPr>
                <w:b/>
                <w:bCs/>
                <w:color w:val="000000"/>
                <w:sz w:val="15"/>
                <w:szCs w:val="15"/>
              </w:rPr>
              <w:t xml:space="preserve"> Pro 2</w:t>
            </w:r>
          </w:p>
          <w:p w14:paraId="308A1A85"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2019</w:t>
            </w:r>
          </w:p>
          <w:p w14:paraId="3D281E6F"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4724520E"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163DFBM001680B</w:t>
            </w:r>
          </w:p>
          <w:p w14:paraId="576CB2BC"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0,907 Kg</w:t>
            </w:r>
          </w:p>
        </w:tc>
      </w:tr>
      <w:tr w:rsidR="00637B63" w14:paraId="06CB8AA5" w14:textId="77777777">
        <w:trPr>
          <w:trHeight w:hRule="exact" w:val="374"/>
        </w:trPr>
        <w:tc>
          <w:tcPr>
            <w:tcW w:w="2688" w:type="dxa"/>
            <w:shd w:val="clear" w:color="auto" w:fill="FFFFFF"/>
            <w:vAlign w:val="bottom"/>
          </w:tcPr>
          <w:p w14:paraId="421A9AD3"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11B278A8"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7795F735" w14:textId="77777777">
        <w:trPr>
          <w:trHeight w:hRule="exact" w:val="490"/>
        </w:trPr>
        <w:tc>
          <w:tcPr>
            <w:tcW w:w="2688" w:type="dxa"/>
            <w:shd w:val="clear" w:color="auto" w:fill="FFFFFF"/>
            <w:vAlign w:val="center"/>
          </w:tcPr>
          <w:p w14:paraId="4992859A"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151C3E7D"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4F399621" w14:textId="77777777" w:rsidR="00637B63" w:rsidRDefault="00D867E4">
      <w:pPr>
        <w:pStyle w:val="Titulektabulky0"/>
        <w:shd w:val="clear" w:color="auto" w:fill="auto"/>
        <w:ind w:left="773"/>
      </w:pPr>
      <w:r>
        <w:t>Vlastník: Národní památkový ústav IČO:75032333 Provozovatel: Národní památkový ústav IČO:75032333</w:t>
      </w:r>
    </w:p>
    <w:p w14:paraId="6F413CCA" w14:textId="77777777" w:rsidR="00637B63" w:rsidRDefault="00637B63">
      <w:pPr>
        <w:spacing w:after="559" w:line="1" w:lineRule="exact"/>
      </w:pPr>
    </w:p>
    <w:p w14:paraId="34C5F231"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28E90F5A" w14:textId="77777777" w:rsidR="00637B63" w:rsidRDefault="00D867E4">
      <w:pPr>
        <w:pStyle w:val="Zkladntext30"/>
        <w:shd w:val="clear" w:color="auto" w:fill="auto"/>
        <w:spacing w:after="200"/>
        <w:rPr>
          <w:sz w:val="15"/>
          <w:szCs w:val="15"/>
        </w:rPr>
      </w:pPr>
      <w:r>
        <w:rPr>
          <w:b/>
          <w:bCs/>
          <w:sz w:val="15"/>
          <w:szCs w:val="15"/>
          <w:u w:val="single"/>
        </w:rPr>
        <w:t>Odpovědnost:</w:t>
      </w:r>
    </w:p>
    <w:p w14:paraId="0FFEC976"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3C837E92"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1B9B848D" w14:textId="77777777" w:rsidR="00637B63" w:rsidRDefault="00D867E4">
      <w:pPr>
        <w:pStyle w:val="Zkladntext30"/>
        <w:shd w:val="clear" w:color="auto" w:fill="auto"/>
        <w:spacing w:after="220"/>
        <w:ind w:firstLine="780"/>
        <w:rPr>
          <w:sz w:val="15"/>
          <w:szCs w:val="15"/>
        </w:rPr>
      </w:pPr>
      <w:r>
        <w:rPr>
          <w:sz w:val="15"/>
          <w:szCs w:val="15"/>
        </w:rPr>
        <w:t>Limit pojistného plnění: 750 000 SDR Územní rozsah: ČR+SR</w:t>
      </w:r>
      <w:r>
        <w:br w:type="page"/>
      </w:r>
    </w:p>
    <w:p w14:paraId="3838E313" w14:textId="77777777" w:rsidR="00637B63" w:rsidRDefault="00D867E4">
      <w:pPr>
        <w:pStyle w:val="Nadpis90"/>
        <w:keepNext/>
        <w:keepLines/>
        <w:shd w:val="clear" w:color="auto" w:fill="auto"/>
      </w:pPr>
      <w:bookmarkStart w:id="60" w:name="bookmark62"/>
      <w:bookmarkStart w:id="61" w:name="bookmark63"/>
      <w:r>
        <w:lastRenderedPageBreak/>
        <w:t>Příloha č.: 1 - Seznam letadel</w:t>
      </w:r>
      <w:bookmarkEnd w:id="60"/>
      <w:bookmarkEnd w:id="61"/>
    </w:p>
    <w:p w14:paraId="796C1F2C"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6E7B008E" w14:textId="77777777">
        <w:trPr>
          <w:trHeight w:hRule="exact" w:val="1018"/>
        </w:trPr>
        <w:tc>
          <w:tcPr>
            <w:tcW w:w="2688" w:type="dxa"/>
            <w:shd w:val="clear" w:color="auto" w:fill="FFFFFF"/>
          </w:tcPr>
          <w:p w14:paraId="43F4E1EE"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248C468C"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 xml:space="preserve">DJI </w:t>
            </w:r>
            <w:proofErr w:type="spellStart"/>
            <w:r>
              <w:rPr>
                <w:b/>
                <w:bCs/>
                <w:color w:val="000000"/>
                <w:sz w:val="15"/>
                <w:szCs w:val="15"/>
              </w:rPr>
              <w:t>Phantom</w:t>
            </w:r>
            <w:proofErr w:type="spellEnd"/>
            <w:r>
              <w:rPr>
                <w:b/>
                <w:bCs/>
                <w:color w:val="000000"/>
                <w:sz w:val="15"/>
                <w:szCs w:val="15"/>
              </w:rPr>
              <w:t xml:space="preserve"> 4 PRO+</w:t>
            </w:r>
          </w:p>
          <w:p w14:paraId="347B2F98"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2018</w:t>
            </w:r>
          </w:p>
          <w:p w14:paraId="74DD9FAD"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7543984B"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189CEBMBA20131</w:t>
            </w:r>
          </w:p>
          <w:p w14:paraId="3D367D8B"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1,45 Kg</w:t>
            </w:r>
          </w:p>
        </w:tc>
      </w:tr>
      <w:tr w:rsidR="00637B63" w14:paraId="02186276" w14:textId="77777777">
        <w:trPr>
          <w:trHeight w:hRule="exact" w:val="374"/>
        </w:trPr>
        <w:tc>
          <w:tcPr>
            <w:tcW w:w="2688" w:type="dxa"/>
            <w:shd w:val="clear" w:color="auto" w:fill="FFFFFF"/>
            <w:vAlign w:val="bottom"/>
          </w:tcPr>
          <w:p w14:paraId="7FD1373A"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18409ECA"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086616A3" w14:textId="77777777">
        <w:trPr>
          <w:trHeight w:hRule="exact" w:val="490"/>
        </w:trPr>
        <w:tc>
          <w:tcPr>
            <w:tcW w:w="2688" w:type="dxa"/>
            <w:shd w:val="clear" w:color="auto" w:fill="FFFFFF"/>
            <w:vAlign w:val="center"/>
          </w:tcPr>
          <w:p w14:paraId="7C85E962"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38574E5D"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4F7F1E51" w14:textId="77777777" w:rsidR="00637B63" w:rsidRDefault="00D867E4">
      <w:pPr>
        <w:pStyle w:val="Titulektabulky0"/>
        <w:shd w:val="clear" w:color="auto" w:fill="auto"/>
        <w:ind w:left="773"/>
      </w:pPr>
      <w:r>
        <w:t>Vlastník: Národní památkový ústav IČO:75032333 Provozovatel: Národní památkový ústav IČO:75032333</w:t>
      </w:r>
    </w:p>
    <w:p w14:paraId="5ABADE9E" w14:textId="77777777" w:rsidR="00637B63" w:rsidRDefault="00637B63">
      <w:pPr>
        <w:spacing w:after="559" w:line="1" w:lineRule="exact"/>
      </w:pPr>
    </w:p>
    <w:p w14:paraId="4DFB4165"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3B088C0B" w14:textId="77777777" w:rsidR="00637B63" w:rsidRDefault="00D867E4">
      <w:pPr>
        <w:pStyle w:val="Zkladntext30"/>
        <w:shd w:val="clear" w:color="auto" w:fill="auto"/>
        <w:spacing w:after="200"/>
        <w:rPr>
          <w:sz w:val="15"/>
          <w:szCs w:val="15"/>
        </w:rPr>
      </w:pPr>
      <w:r>
        <w:rPr>
          <w:b/>
          <w:bCs/>
          <w:sz w:val="15"/>
          <w:szCs w:val="15"/>
          <w:u w:val="single"/>
        </w:rPr>
        <w:t>Odpovědnost:</w:t>
      </w:r>
    </w:p>
    <w:p w14:paraId="51F15F5B"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33E40C56"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4EBA16C2" w14:textId="77777777" w:rsidR="00637B63" w:rsidRDefault="00D867E4">
      <w:pPr>
        <w:pStyle w:val="Zkladntext30"/>
        <w:shd w:val="clear" w:color="auto" w:fill="auto"/>
        <w:spacing w:after="220"/>
        <w:ind w:firstLine="780"/>
        <w:rPr>
          <w:sz w:val="15"/>
          <w:szCs w:val="15"/>
        </w:rPr>
      </w:pPr>
      <w:r>
        <w:rPr>
          <w:sz w:val="15"/>
          <w:szCs w:val="15"/>
        </w:rPr>
        <w:t>Limit pojistného plnění: 750 000 SDR Územní rozsah: ČR+SR</w:t>
      </w:r>
      <w:r>
        <w:br w:type="page"/>
      </w:r>
    </w:p>
    <w:p w14:paraId="5407F04F" w14:textId="77777777" w:rsidR="00637B63" w:rsidRDefault="00D867E4">
      <w:pPr>
        <w:pStyle w:val="Nadpis90"/>
        <w:keepNext/>
        <w:keepLines/>
        <w:shd w:val="clear" w:color="auto" w:fill="auto"/>
      </w:pPr>
      <w:bookmarkStart w:id="62" w:name="bookmark64"/>
      <w:bookmarkStart w:id="63" w:name="bookmark65"/>
      <w:r>
        <w:lastRenderedPageBreak/>
        <w:t>Příloha č.: 1 - Seznam letadel</w:t>
      </w:r>
      <w:bookmarkEnd w:id="62"/>
      <w:bookmarkEnd w:id="63"/>
    </w:p>
    <w:p w14:paraId="4F9AECC0"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56ED2910" w14:textId="77777777">
        <w:trPr>
          <w:trHeight w:hRule="exact" w:val="1018"/>
        </w:trPr>
        <w:tc>
          <w:tcPr>
            <w:tcW w:w="2688" w:type="dxa"/>
            <w:shd w:val="clear" w:color="auto" w:fill="FFFFFF"/>
          </w:tcPr>
          <w:p w14:paraId="05796ABA"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1E002768"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DJI Mini 2</w:t>
            </w:r>
          </w:p>
          <w:p w14:paraId="06F47F5A"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2022</w:t>
            </w:r>
          </w:p>
          <w:p w14:paraId="6CC64681"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0D8BC684"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3Q4CJ9P3A3A2N7</w:t>
            </w:r>
          </w:p>
          <w:p w14:paraId="464B6EF9"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0,249 Kg</w:t>
            </w:r>
          </w:p>
        </w:tc>
      </w:tr>
      <w:tr w:rsidR="00637B63" w14:paraId="7A8EE4CE" w14:textId="77777777">
        <w:trPr>
          <w:trHeight w:hRule="exact" w:val="374"/>
        </w:trPr>
        <w:tc>
          <w:tcPr>
            <w:tcW w:w="2688" w:type="dxa"/>
            <w:shd w:val="clear" w:color="auto" w:fill="FFFFFF"/>
            <w:vAlign w:val="bottom"/>
          </w:tcPr>
          <w:p w14:paraId="634D2626"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21BD69C1"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6B30C1BD" w14:textId="77777777">
        <w:trPr>
          <w:trHeight w:hRule="exact" w:val="490"/>
        </w:trPr>
        <w:tc>
          <w:tcPr>
            <w:tcW w:w="2688" w:type="dxa"/>
            <w:shd w:val="clear" w:color="auto" w:fill="FFFFFF"/>
            <w:vAlign w:val="center"/>
          </w:tcPr>
          <w:p w14:paraId="56ECAEEB"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50FF3F6B"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48854FA5" w14:textId="77777777" w:rsidR="00637B63" w:rsidRDefault="00D867E4">
      <w:pPr>
        <w:pStyle w:val="Titulektabulky0"/>
        <w:shd w:val="clear" w:color="auto" w:fill="auto"/>
        <w:ind w:left="773"/>
      </w:pPr>
      <w:r>
        <w:t>Vlastník: Národní památkový ústav IČO:75032333 Provozovatel: Národní památkový ústav IČO:75032333</w:t>
      </w:r>
    </w:p>
    <w:p w14:paraId="3D4D3AA4" w14:textId="77777777" w:rsidR="00637B63" w:rsidRDefault="00637B63">
      <w:pPr>
        <w:spacing w:after="559" w:line="1" w:lineRule="exact"/>
      </w:pPr>
    </w:p>
    <w:p w14:paraId="56CF8D47"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736BC59D" w14:textId="77777777" w:rsidR="00637B63" w:rsidRDefault="00D867E4">
      <w:pPr>
        <w:pStyle w:val="Zkladntext30"/>
        <w:shd w:val="clear" w:color="auto" w:fill="auto"/>
        <w:spacing w:after="200"/>
        <w:rPr>
          <w:sz w:val="15"/>
          <w:szCs w:val="15"/>
        </w:rPr>
      </w:pPr>
      <w:r>
        <w:rPr>
          <w:b/>
          <w:bCs/>
          <w:sz w:val="15"/>
          <w:szCs w:val="15"/>
          <w:u w:val="single"/>
        </w:rPr>
        <w:t>Odpovědnost:</w:t>
      </w:r>
    </w:p>
    <w:p w14:paraId="08891CA9"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0F1D465B"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7120C50E" w14:textId="77777777" w:rsidR="00637B63" w:rsidRDefault="00D867E4">
      <w:pPr>
        <w:pStyle w:val="Zkladntext30"/>
        <w:shd w:val="clear" w:color="auto" w:fill="auto"/>
        <w:spacing w:after="220"/>
        <w:ind w:firstLine="780"/>
        <w:rPr>
          <w:sz w:val="15"/>
          <w:szCs w:val="15"/>
        </w:rPr>
      </w:pPr>
      <w:r>
        <w:rPr>
          <w:sz w:val="15"/>
          <w:szCs w:val="15"/>
        </w:rPr>
        <w:t>Limit pojistného plnění: 750 000 SDR Územní rozsah: ČR+SR</w:t>
      </w:r>
      <w:r>
        <w:br w:type="page"/>
      </w:r>
    </w:p>
    <w:p w14:paraId="1134AC8A" w14:textId="77777777" w:rsidR="00637B63" w:rsidRDefault="00D867E4">
      <w:pPr>
        <w:pStyle w:val="Nadpis90"/>
        <w:keepNext/>
        <w:keepLines/>
        <w:shd w:val="clear" w:color="auto" w:fill="auto"/>
      </w:pPr>
      <w:bookmarkStart w:id="64" w:name="bookmark66"/>
      <w:bookmarkStart w:id="65" w:name="bookmark67"/>
      <w:r>
        <w:lastRenderedPageBreak/>
        <w:t>Příloha č.: 1 - Seznam letadel</w:t>
      </w:r>
      <w:bookmarkEnd w:id="64"/>
      <w:bookmarkEnd w:id="65"/>
    </w:p>
    <w:p w14:paraId="2CCBE6C0"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061D9F3C" w14:textId="77777777">
        <w:trPr>
          <w:trHeight w:hRule="exact" w:val="1018"/>
        </w:trPr>
        <w:tc>
          <w:tcPr>
            <w:tcW w:w="2688" w:type="dxa"/>
            <w:shd w:val="clear" w:color="auto" w:fill="FFFFFF"/>
          </w:tcPr>
          <w:p w14:paraId="25602B91"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75742F04"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 xml:space="preserve">DJI </w:t>
            </w:r>
            <w:proofErr w:type="spellStart"/>
            <w:r>
              <w:rPr>
                <w:b/>
                <w:bCs/>
                <w:color w:val="000000"/>
                <w:sz w:val="15"/>
                <w:szCs w:val="15"/>
              </w:rPr>
              <w:t>Inspire</w:t>
            </w:r>
            <w:proofErr w:type="spellEnd"/>
            <w:r>
              <w:rPr>
                <w:b/>
                <w:bCs/>
                <w:color w:val="000000"/>
                <w:sz w:val="15"/>
                <w:szCs w:val="15"/>
              </w:rPr>
              <w:t xml:space="preserve"> 2</w:t>
            </w:r>
          </w:p>
          <w:p w14:paraId="053CA863"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2019</w:t>
            </w:r>
          </w:p>
          <w:p w14:paraId="0314A23B"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49A050C1"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0A0LG9H107000Z</w:t>
            </w:r>
          </w:p>
          <w:p w14:paraId="2646D31C"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4 Kg</w:t>
            </w:r>
          </w:p>
        </w:tc>
      </w:tr>
      <w:tr w:rsidR="00637B63" w14:paraId="71625D20" w14:textId="77777777">
        <w:trPr>
          <w:trHeight w:hRule="exact" w:val="374"/>
        </w:trPr>
        <w:tc>
          <w:tcPr>
            <w:tcW w:w="2688" w:type="dxa"/>
            <w:shd w:val="clear" w:color="auto" w:fill="FFFFFF"/>
            <w:vAlign w:val="bottom"/>
          </w:tcPr>
          <w:p w14:paraId="39726DE8"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75EF1E17"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5D57AAA2" w14:textId="77777777">
        <w:trPr>
          <w:trHeight w:hRule="exact" w:val="490"/>
        </w:trPr>
        <w:tc>
          <w:tcPr>
            <w:tcW w:w="2688" w:type="dxa"/>
            <w:shd w:val="clear" w:color="auto" w:fill="FFFFFF"/>
            <w:vAlign w:val="center"/>
          </w:tcPr>
          <w:p w14:paraId="659B8FBB"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1BE5E38F"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0739DFD9" w14:textId="77777777" w:rsidR="00637B63" w:rsidRDefault="00D867E4">
      <w:pPr>
        <w:pStyle w:val="Titulektabulky0"/>
        <w:shd w:val="clear" w:color="auto" w:fill="auto"/>
        <w:ind w:left="773"/>
      </w:pPr>
      <w:r>
        <w:t>Vlastník: Národní památkový ústav IČO:75032333 Provozovatel: Národní památkový ústav IČO:75032333</w:t>
      </w:r>
    </w:p>
    <w:p w14:paraId="524D36E3" w14:textId="77777777" w:rsidR="00637B63" w:rsidRDefault="00637B63">
      <w:pPr>
        <w:spacing w:after="559" w:line="1" w:lineRule="exact"/>
      </w:pPr>
    </w:p>
    <w:p w14:paraId="773F7F00"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59F8095A" w14:textId="77777777" w:rsidR="00637B63" w:rsidRDefault="00D867E4">
      <w:pPr>
        <w:pStyle w:val="Zkladntext30"/>
        <w:shd w:val="clear" w:color="auto" w:fill="auto"/>
        <w:spacing w:after="200"/>
        <w:rPr>
          <w:sz w:val="15"/>
          <w:szCs w:val="15"/>
        </w:rPr>
      </w:pPr>
      <w:r>
        <w:rPr>
          <w:b/>
          <w:bCs/>
          <w:sz w:val="15"/>
          <w:szCs w:val="15"/>
          <w:u w:val="single"/>
        </w:rPr>
        <w:t>Odpovědnost:</w:t>
      </w:r>
    </w:p>
    <w:p w14:paraId="1B8BA055"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5692A02A"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52174971" w14:textId="77777777" w:rsidR="00637B63" w:rsidRDefault="00D867E4">
      <w:pPr>
        <w:pStyle w:val="Zkladntext30"/>
        <w:shd w:val="clear" w:color="auto" w:fill="auto"/>
        <w:spacing w:after="220"/>
        <w:ind w:firstLine="780"/>
        <w:rPr>
          <w:sz w:val="15"/>
          <w:szCs w:val="15"/>
        </w:rPr>
        <w:sectPr w:rsidR="00637B63">
          <w:headerReference w:type="even" r:id="rId23"/>
          <w:headerReference w:type="default" r:id="rId24"/>
          <w:footerReference w:type="even" r:id="rId25"/>
          <w:footerReference w:type="default" r:id="rId26"/>
          <w:pgSz w:w="11900" w:h="16840"/>
          <w:pgMar w:top="2478" w:right="1473" w:bottom="4297" w:left="1073" w:header="0" w:footer="3" w:gutter="0"/>
          <w:pgNumType w:start="1"/>
          <w:cols w:space="720"/>
          <w:noEndnote/>
          <w:docGrid w:linePitch="360"/>
        </w:sectPr>
      </w:pPr>
      <w:r>
        <w:rPr>
          <w:sz w:val="15"/>
          <w:szCs w:val="15"/>
        </w:rPr>
        <w:t>Limit pojistného plnění: 750 000 SDR Územní rozsah: ČR+SR</w:t>
      </w:r>
    </w:p>
    <w:p w14:paraId="62695A40" w14:textId="77777777" w:rsidR="00637B63" w:rsidRDefault="00D867E4">
      <w:pPr>
        <w:pStyle w:val="Nadpis90"/>
        <w:keepNext/>
        <w:keepLines/>
        <w:shd w:val="clear" w:color="auto" w:fill="auto"/>
      </w:pPr>
      <w:bookmarkStart w:id="66" w:name="bookmark68"/>
      <w:bookmarkStart w:id="67" w:name="bookmark69"/>
      <w:r>
        <w:lastRenderedPageBreak/>
        <w:t>Příloha č.: 1 - Seznam letadel</w:t>
      </w:r>
      <w:bookmarkEnd w:id="66"/>
      <w:bookmarkEnd w:id="67"/>
    </w:p>
    <w:p w14:paraId="7EB84028" w14:textId="77777777" w:rsidR="00637B63" w:rsidRDefault="00D867E4">
      <w:pPr>
        <w:pStyle w:val="Zkladntext30"/>
        <w:shd w:val="clear" w:color="auto" w:fill="auto"/>
        <w:spacing w:after="520"/>
        <w:jc w:val="center"/>
      </w:pPr>
      <w:r>
        <w:t>K pojistné smlouvě č.: 8082411414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88"/>
        <w:gridCol w:w="6120"/>
      </w:tblGrid>
      <w:tr w:rsidR="00637B63" w14:paraId="278E9AA4" w14:textId="77777777">
        <w:trPr>
          <w:trHeight w:hRule="exact" w:val="1018"/>
          <w:jc w:val="center"/>
        </w:trPr>
        <w:tc>
          <w:tcPr>
            <w:tcW w:w="2688" w:type="dxa"/>
            <w:shd w:val="clear" w:color="auto" w:fill="FFFFFF"/>
          </w:tcPr>
          <w:p w14:paraId="7D8248D8"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6120" w:type="dxa"/>
            <w:shd w:val="clear" w:color="auto" w:fill="FFFFFF"/>
            <w:vAlign w:val="center"/>
          </w:tcPr>
          <w:p w14:paraId="0A3192AA" w14:textId="77777777" w:rsidR="00637B63" w:rsidRDefault="00D867E4">
            <w:pPr>
              <w:pStyle w:val="Jin0"/>
              <w:shd w:val="clear" w:color="auto" w:fill="auto"/>
              <w:spacing w:line="240" w:lineRule="auto"/>
              <w:ind w:firstLine="540"/>
              <w:rPr>
                <w:sz w:val="15"/>
                <w:szCs w:val="15"/>
              </w:rPr>
            </w:pPr>
            <w:r>
              <w:rPr>
                <w:color w:val="000000"/>
                <w:sz w:val="15"/>
                <w:szCs w:val="15"/>
              </w:rPr>
              <w:t xml:space="preserve">Značka a typ letadla: </w:t>
            </w:r>
            <w:r>
              <w:rPr>
                <w:b/>
                <w:bCs/>
                <w:color w:val="000000"/>
                <w:sz w:val="15"/>
                <w:szCs w:val="15"/>
              </w:rPr>
              <w:t xml:space="preserve">DJI </w:t>
            </w:r>
            <w:proofErr w:type="spellStart"/>
            <w:r>
              <w:rPr>
                <w:b/>
                <w:bCs/>
                <w:color w:val="000000"/>
                <w:sz w:val="15"/>
                <w:szCs w:val="15"/>
              </w:rPr>
              <w:t>Mavic</w:t>
            </w:r>
            <w:proofErr w:type="spellEnd"/>
            <w:r>
              <w:rPr>
                <w:b/>
                <w:bCs/>
                <w:color w:val="000000"/>
                <w:sz w:val="15"/>
                <w:szCs w:val="15"/>
              </w:rPr>
              <w:t xml:space="preserve"> 3 Pro </w:t>
            </w:r>
            <w:proofErr w:type="spellStart"/>
            <w:r>
              <w:rPr>
                <w:b/>
                <w:bCs/>
                <w:color w:val="000000"/>
                <w:sz w:val="15"/>
                <w:szCs w:val="15"/>
              </w:rPr>
              <w:t>Fly</w:t>
            </w:r>
            <w:proofErr w:type="spellEnd"/>
            <w:r>
              <w:rPr>
                <w:b/>
                <w:bCs/>
                <w:color w:val="000000"/>
                <w:sz w:val="15"/>
                <w:szCs w:val="15"/>
              </w:rPr>
              <w:t xml:space="preserve"> More Combo</w:t>
            </w:r>
          </w:p>
          <w:p w14:paraId="2AD4318A" w14:textId="77777777" w:rsidR="00637B63" w:rsidRDefault="00D867E4">
            <w:pPr>
              <w:pStyle w:val="Jin0"/>
              <w:shd w:val="clear" w:color="auto" w:fill="auto"/>
              <w:tabs>
                <w:tab w:val="left" w:pos="3694"/>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2023</w:t>
            </w:r>
          </w:p>
          <w:p w14:paraId="297D544D" w14:textId="77777777" w:rsidR="00637B63" w:rsidRDefault="00D867E4">
            <w:pPr>
              <w:pStyle w:val="Jin0"/>
              <w:shd w:val="clear" w:color="auto" w:fill="auto"/>
              <w:spacing w:line="240" w:lineRule="auto"/>
              <w:ind w:firstLine="540"/>
              <w:rPr>
                <w:sz w:val="15"/>
                <w:szCs w:val="15"/>
              </w:rPr>
            </w:pPr>
            <w:r>
              <w:rPr>
                <w:color w:val="000000"/>
                <w:sz w:val="15"/>
                <w:szCs w:val="15"/>
              </w:rPr>
              <w:t xml:space="preserve">Poznávací značka: </w:t>
            </w:r>
            <w:r>
              <w:rPr>
                <w:b/>
                <w:bCs/>
                <w:color w:val="000000"/>
                <w:sz w:val="15"/>
                <w:szCs w:val="15"/>
              </w:rPr>
              <w:t>CZEp0coilnz1hils</w:t>
            </w:r>
          </w:p>
          <w:p w14:paraId="4817C74B" w14:textId="77777777" w:rsidR="00637B63" w:rsidRDefault="00D867E4">
            <w:pPr>
              <w:pStyle w:val="Jin0"/>
              <w:shd w:val="clear" w:color="auto" w:fill="auto"/>
              <w:tabs>
                <w:tab w:val="left" w:pos="3154"/>
              </w:tabs>
              <w:spacing w:line="240" w:lineRule="auto"/>
              <w:jc w:val="center"/>
              <w:rPr>
                <w:sz w:val="15"/>
                <w:szCs w:val="15"/>
              </w:rPr>
            </w:pPr>
            <w:r>
              <w:rPr>
                <w:color w:val="000000"/>
                <w:sz w:val="15"/>
                <w:szCs w:val="15"/>
              </w:rPr>
              <w:t>Výrobní číslo:</w:t>
            </w:r>
            <w:r>
              <w:rPr>
                <w:color w:val="000000"/>
                <w:sz w:val="15"/>
                <w:szCs w:val="15"/>
              </w:rPr>
              <w:tab/>
            </w:r>
            <w:r>
              <w:rPr>
                <w:b/>
                <w:bCs/>
                <w:color w:val="000000"/>
                <w:sz w:val="15"/>
                <w:szCs w:val="15"/>
              </w:rPr>
              <w:t>1581F67QC235HO14Z75K</w:t>
            </w:r>
          </w:p>
          <w:p w14:paraId="5345605C" w14:textId="77777777" w:rsidR="00637B63" w:rsidRDefault="00D867E4">
            <w:pPr>
              <w:pStyle w:val="Jin0"/>
              <w:shd w:val="clear" w:color="auto" w:fill="auto"/>
              <w:tabs>
                <w:tab w:val="left" w:pos="3694"/>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0,958 Kg</w:t>
            </w:r>
          </w:p>
        </w:tc>
      </w:tr>
      <w:tr w:rsidR="00637B63" w14:paraId="4BBCE32C" w14:textId="77777777">
        <w:trPr>
          <w:trHeight w:hRule="exact" w:val="374"/>
          <w:jc w:val="center"/>
        </w:trPr>
        <w:tc>
          <w:tcPr>
            <w:tcW w:w="2688" w:type="dxa"/>
            <w:shd w:val="clear" w:color="auto" w:fill="FFFFFF"/>
            <w:vAlign w:val="bottom"/>
          </w:tcPr>
          <w:p w14:paraId="24CF4AAA"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6120" w:type="dxa"/>
            <w:shd w:val="clear" w:color="auto" w:fill="FFFFFF"/>
            <w:vAlign w:val="center"/>
          </w:tcPr>
          <w:p w14:paraId="3F70215E"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6A7D79FA" w14:textId="77777777">
        <w:trPr>
          <w:trHeight w:hRule="exact" w:val="490"/>
          <w:jc w:val="center"/>
        </w:trPr>
        <w:tc>
          <w:tcPr>
            <w:tcW w:w="2688" w:type="dxa"/>
            <w:shd w:val="clear" w:color="auto" w:fill="FFFFFF"/>
            <w:vAlign w:val="center"/>
          </w:tcPr>
          <w:p w14:paraId="2863E887"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6120" w:type="dxa"/>
            <w:shd w:val="clear" w:color="auto" w:fill="FFFFFF"/>
            <w:vAlign w:val="bottom"/>
          </w:tcPr>
          <w:p w14:paraId="1BDC38D8"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6ABD5EE8" w14:textId="77777777" w:rsidR="00637B63" w:rsidRDefault="00D867E4">
      <w:pPr>
        <w:pStyle w:val="Titulektabulky0"/>
        <w:shd w:val="clear" w:color="auto" w:fill="auto"/>
        <w:ind w:left="773"/>
      </w:pPr>
      <w:r>
        <w:t>Vlastník: Národní památkový ústav IČO:75032333 Provozovatel: Národní památkový ústav IČO:75032333</w:t>
      </w:r>
    </w:p>
    <w:p w14:paraId="7DEEEA7B" w14:textId="77777777" w:rsidR="00637B63" w:rsidRDefault="00637B63">
      <w:pPr>
        <w:spacing w:after="559" w:line="1" w:lineRule="exact"/>
      </w:pPr>
    </w:p>
    <w:p w14:paraId="51A668B8" w14:textId="77777777" w:rsidR="00637B63" w:rsidRDefault="00D867E4">
      <w:pPr>
        <w:pStyle w:val="Zkladntext30"/>
        <w:shd w:val="clear" w:color="auto" w:fill="auto"/>
        <w:spacing w:after="180"/>
        <w:jc w:val="center"/>
        <w:rPr>
          <w:sz w:val="15"/>
          <w:szCs w:val="15"/>
        </w:rPr>
      </w:pPr>
      <w:r>
        <w:rPr>
          <w:b/>
          <w:bCs/>
          <w:sz w:val="15"/>
          <w:szCs w:val="15"/>
          <w:u w:val="single"/>
        </w:rPr>
        <w:t>Rozsah pojištění:</w:t>
      </w:r>
    </w:p>
    <w:p w14:paraId="780C3461" w14:textId="77777777" w:rsidR="00637B63" w:rsidRDefault="00D867E4">
      <w:pPr>
        <w:pStyle w:val="Zkladntext30"/>
        <w:shd w:val="clear" w:color="auto" w:fill="auto"/>
        <w:spacing w:after="180"/>
        <w:rPr>
          <w:sz w:val="15"/>
          <w:szCs w:val="15"/>
        </w:rPr>
      </w:pPr>
      <w:r>
        <w:rPr>
          <w:b/>
          <w:bCs/>
          <w:sz w:val="15"/>
          <w:szCs w:val="15"/>
          <w:u w:val="single"/>
        </w:rPr>
        <w:t>Odpovědnost:</w:t>
      </w:r>
    </w:p>
    <w:p w14:paraId="07426FC4"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1AC675DE" w14:textId="77777777" w:rsidR="00637B63" w:rsidRDefault="00D867E4">
      <w:pPr>
        <w:pStyle w:val="Zkladntext30"/>
        <w:shd w:val="clear" w:color="auto" w:fill="auto"/>
        <w:spacing w:after="18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4AA479F3" w14:textId="77777777" w:rsidR="00637B63" w:rsidRDefault="00D867E4">
      <w:pPr>
        <w:pStyle w:val="Zkladntext30"/>
        <w:shd w:val="clear" w:color="auto" w:fill="auto"/>
        <w:spacing w:after="1680"/>
        <w:ind w:firstLine="780"/>
        <w:rPr>
          <w:sz w:val="15"/>
          <w:szCs w:val="15"/>
        </w:rPr>
      </w:pPr>
      <w:r>
        <w:rPr>
          <w:sz w:val="15"/>
          <w:szCs w:val="15"/>
        </w:rPr>
        <w:t>Limit pojistného plnění: 750 000 SDR Územní rozsah: ČR+SR</w:t>
      </w:r>
    </w:p>
    <w:p w14:paraId="22E730E0" w14:textId="77777777" w:rsidR="00637B63" w:rsidRDefault="00D867E4">
      <w:pPr>
        <w:pStyle w:val="Zkladntext30"/>
        <w:shd w:val="clear" w:color="auto" w:fill="auto"/>
        <w:spacing w:after="180"/>
        <w:rPr>
          <w:sz w:val="15"/>
          <w:szCs w:val="15"/>
        </w:rPr>
      </w:pPr>
      <w:r>
        <w:rPr>
          <w:b/>
          <w:bCs/>
          <w:sz w:val="15"/>
          <w:szCs w:val="15"/>
          <w:u w:val="single"/>
        </w:rPr>
        <w:t>Havarijní pojištění</w:t>
      </w:r>
    </w:p>
    <w:p w14:paraId="1A4AD3CC" w14:textId="77777777" w:rsidR="00637B63" w:rsidRDefault="00D867E4">
      <w:pPr>
        <w:pStyle w:val="Zkladntext30"/>
        <w:shd w:val="clear" w:color="auto" w:fill="auto"/>
        <w:spacing w:after="180"/>
        <w:ind w:firstLine="780"/>
        <w:rPr>
          <w:sz w:val="15"/>
          <w:szCs w:val="15"/>
        </w:rPr>
      </w:pPr>
      <w:r>
        <w:rPr>
          <w:b/>
          <w:bCs/>
          <w:sz w:val="15"/>
          <w:szCs w:val="15"/>
        </w:rPr>
        <w:t xml:space="preserve">část 2.1 pojistné </w:t>
      </w:r>
      <w:proofErr w:type="gramStart"/>
      <w:r>
        <w:rPr>
          <w:b/>
          <w:bCs/>
          <w:sz w:val="15"/>
          <w:szCs w:val="15"/>
        </w:rPr>
        <w:t>smlouvy - Havarijní</w:t>
      </w:r>
      <w:proofErr w:type="gramEnd"/>
      <w:r>
        <w:rPr>
          <w:b/>
          <w:bCs/>
          <w:sz w:val="15"/>
          <w:szCs w:val="15"/>
        </w:rPr>
        <w:t xml:space="preserve"> pojištění letadla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7190"/>
      </w:tblGrid>
      <w:tr w:rsidR="00637B63" w14:paraId="50B8779A" w14:textId="77777777">
        <w:trPr>
          <w:trHeight w:hRule="exact" w:val="274"/>
          <w:jc w:val="center"/>
        </w:trPr>
        <w:tc>
          <w:tcPr>
            <w:tcW w:w="2165" w:type="dxa"/>
            <w:shd w:val="clear" w:color="auto" w:fill="FFFFFF"/>
            <w:vAlign w:val="center"/>
          </w:tcPr>
          <w:p w14:paraId="43AC0B75" w14:textId="77777777" w:rsidR="00637B63" w:rsidRDefault="00D867E4">
            <w:pPr>
              <w:pStyle w:val="Jin0"/>
              <w:shd w:val="clear" w:color="auto" w:fill="auto"/>
              <w:spacing w:line="240" w:lineRule="auto"/>
              <w:ind w:firstLine="780"/>
              <w:rPr>
                <w:sz w:val="15"/>
                <w:szCs w:val="15"/>
              </w:rPr>
            </w:pPr>
            <w:r>
              <w:rPr>
                <w:color w:val="000000"/>
                <w:sz w:val="15"/>
                <w:szCs w:val="15"/>
              </w:rPr>
              <w:t>Pojištění od:</w:t>
            </w:r>
          </w:p>
        </w:tc>
        <w:tc>
          <w:tcPr>
            <w:tcW w:w="7190" w:type="dxa"/>
            <w:shd w:val="clear" w:color="auto" w:fill="FFFFFF"/>
          </w:tcPr>
          <w:p w14:paraId="3A4052E2" w14:textId="77777777" w:rsidR="00637B63" w:rsidRDefault="00D867E4">
            <w:pPr>
              <w:pStyle w:val="Jin0"/>
              <w:shd w:val="clear" w:color="auto" w:fill="auto"/>
              <w:spacing w:line="240" w:lineRule="auto"/>
              <w:ind w:firstLine="500"/>
              <w:rPr>
                <w:sz w:val="15"/>
                <w:szCs w:val="15"/>
              </w:rPr>
            </w:pPr>
            <w:r>
              <w:rPr>
                <w:color w:val="000000"/>
                <w:sz w:val="15"/>
                <w:szCs w:val="15"/>
              </w:rPr>
              <w:t>28.4.25 0:00h do: 28.4.26 0:00h</w:t>
            </w:r>
          </w:p>
        </w:tc>
      </w:tr>
      <w:tr w:rsidR="00637B63" w14:paraId="2DCBD154" w14:textId="77777777">
        <w:trPr>
          <w:trHeight w:hRule="exact" w:val="298"/>
          <w:jc w:val="center"/>
        </w:trPr>
        <w:tc>
          <w:tcPr>
            <w:tcW w:w="2165" w:type="dxa"/>
            <w:shd w:val="clear" w:color="auto" w:fill="FFFFFF"/>
            <w:vAlign w:val="bottom"/>
          </w:tcPr>
          <w:p w14:paraId="4FD11E12" w14:textId="77777777" w:rsidR="00637B63" w:rsidRDefault="00D867E4">
            <w:pPr>
              <w:pStyle w:val="Jin0"/>
              <w:shd w:val="clear" w:color="auto" w:fill="auto"/>
              <w:spacing w:line="240" w:lineRule="auto"/>
              <w:ind w:firstLine="780"/>
              <w:rPr>
                <w:sz w:val="15"/>
                <w:szCs w:val="15"/>
              </w:rPr>
            </w:pPr>
            <w:r>
              <w:rPr>
                <w:color w:val="000000"/>
                <w:sz w:val="15"/>
                <w:szCs w:val="15"/>
              </w:rPr>
              <w:t>Pojistná částka:</w:t>
            </w:r>
          </w:p>
        </w:tc>
        <w:tc>
          <w:tcPr>
            <w:tcW w:w="7190" w:type="dxa"/>
            <w:shd w:val="clear" w:color="auto" w:fill="FFFFFF"/>
            <w:vAlign w:val="bottom"/>
          </w:tcPr>
          <w:p w14:paraId="247B6B30" w14:textId="77777777" w:rsidR="00637B63" w:rsidRDefault="00D867E4">
            <w:pPr>
              <w:pStyle w:val="Jin0"/>
              <w:shd w:val="clear" w:color="auto" w:fill="auto"/>
              <w:spacing w:line="240" w:lineRule="auto"/>
              <w:rPr>
                <w:sz w:val="15"/>
                <w:szCs w:val="15"/>
              </w:rPr>
            </w:pPr>
            <w:r>
              <w:rPr>
                <w:color w:val="000000"/>
                <w:sz w:val="15"/>
                <w:szCs w:val="15"/>
              </w:rPr>
              <w:t>69 830 Kč</w:t>
            </w:r>
          </w:p>
        </w:tc>
      </w:tr>
    </w:tbl>
    <w:p w14:paraId="7F2A4287" w14:textId="77777777" w:rsidR="00637B63" w:rsidRDefault="00D867E4">
      <w:pPr>
        <w:pStyle w:val="Titulektabulky0"/>
        <w:shd w:val="clear" w:color="auto" w:fill="auto"/>
        <w:ind w:left="778"/>
      </w:pPr>
      <w:r>
        <w:t>Pojistná částka stanovena jako: Nová cena</w:t>
      </w:r>
    </w:p>
    <w:p w14:paraId="13472C08" w14:textId="77777777" w:rsidR="00637B63" w:rsidRDefault="00637B63">
      <w:pPr>
        <w:spacing w:after="1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7190"/>
      </w:tblGrid>
      <w:tr w:rsidR="00637B63" w14:paraId="196CF4E5" w14:textId="77777777">
        <w:trPr>
          <w:trHeight w:hRule="exact" w:val="283"/>
          <w:jc w:val="center"/>
        </w:trPr>
        <w:tc>
          <w:tcPr>
            <w:tcW w:w="2165" w:type="dxa"/>
            <w:shd w:val="clear" w:color="auto" w:fill="FFFFFF"/>
            <w:vAlign w:val="center"/>
          </w:tcPr>
          <w:p w14:paraId="2C70F378" w14:textId="77777777" w:rsidR="00637B63" w:rsidRDefault="00D867E4">
            <w:pPr>
              <w:pStyle w:val="Jin0"/>
              <w:shd w:val="clear" w:color="auto" w:fill="auto"/>
              <w:spacing w:line="240" w:lineRule="auto"/>
              <w:ind w:firstLine="780"/>
              <w:rPr>
                <w:sz w:val="15"/>
                <w:szCs w:val="15"/>
              </w:rPr>
            </w:pPr>
            <w:r>
              <w:rPr>
                <w:color w:val="000000"/>
                <w:sz w:val="15"/>
                <w:szCs w:val="15"/>
              </w:rPr>
              <w:t>Spoluúčast:</w:t>
            </w:r>
          </w:p>
        </w:tc>
        <w:tc>
          <w:tcPr>
            <w:tcW w:w="7190" w:type="dxa"/>
            <w:shd w:val="clear" w:color="auto" w:fill="FFFFFF"/>
          </w:tcPr>
          <w:p w14:paraId="0438FDCB" w14:textId="77777777" w:rsidR="00637B63" w:rsidRDefault="00D867E4">
            <w:pPr>
              <w:pStyle w:val="Jin0"/>
              <w:shd w:val="clear" w:color="auto" w:fill="auto"/>
              <w:spacing w:line="240" w:lineRule="auto"/>
              <w:rPr>
                <w:sz w:val="15"/>
                <w:szCs w:val="15"/>
              </w:rPr>
            </w:pPr>
            <w:r>
              <w:rPr>
                <w:color w:val="000000"/>
                <w:sz w:val="15"/>
                <w:szCs w:val="15"/>
              </w:rPr>
              <w:t>10 %</w:t>
            </w:r>
          </w:p>
        </w:tc>
      </w:tr>
      <w:tr w:rsidR="00637B63" w14:paraId="23CD1867" w14:textId="77777777">
        <w:trPr>
          <w:trHeight w:hRule="exact" w:val="360"/>
          <w:jc w:val="center"/>
        </w:trPr>
        <w:tc>
          <w:tcPr>
            <w:tcW w:w="2165" w:type="dxa"/>
            <w:shd w:val="clear" w:color="auto" w:fill="FFFFFF"/>
            <w:vAlign w:val="bottom"/>
          </w:tcPr>
          <w:p w14:paraId="03FBA5C0" w14:textId="77777777" w:rsidR="00637B63" w:rsidRDefault="00D867E4">
            <w:pPr>
              <w:pStyle w:val="Jin0"/>
              <w:shd w:val="clear" w:color="auto" w:fill="auto"/>
              <w:spacing w:line="240" w:lineRule="auto"/>
              <w:ind w:firstLine="780"/>
              <w:rPr>
                <w:sz w:val="15"/>
                <w:szCs w:val="15"/>
              </w:rPr>
            </w:pPr>
            <w:r>
              <w:rPr>
                <w:color w:val="000000"/>
                <w:sz w:val="15"/>
                <w:szCs w:val="15"/>
              </w:rPr>
              <w:t>Uzemní rozsah:</w:t>
            </w:r>
          </w:p>
        </w:tc>
        <w:tc>
          <w:tcPr>
            <w:tcW w:w="7190" w:type="dxa"/>
            <w:shd w:val="clear" w:color="auto" w:fill="FFFFFF"/>
            <w:vAlign w:val="bottom"/>
          </w:tcPr>
          <w:p w14:paraId="68125ED6" w14:textId="77777777" w:rsidR="00637B63" w:rsidRDefault="00D867E4">
            <w:pPr>
              <w:pStyle w:val="Jin0"/>
              <w:shd w:val="clear" w:color="auto" w:fill="auto"/>
              <w:spacing w:line="240" w:lineRule="auto"/>
              <w:rPr>
                <w:sz w:val="15"/>
                <w:szCs w:val="15"/>
              </w:rPr>
            </w:pPr>
            <w:r>
              <w:rPr>
                <w:color w:val="000000"/>
                <w:sz w:val="15"/>
                <w:szCs w:val="15"/>
              </w:rPr>
              <w:t>ČR+SR</w:t>
            </w:r>
          </w:p>
        </w:tc>
      </w:tr>
      <w:tr w:rsidR="00637B63" w14:paraId="64DA7DF6" w14:textId="77777777">
        <w:trPr>
          <w:trHeight w:hRule="exact" w:val="302"/>
          <w:jc w:val="center"/>
        </w:trPr>
        <w:tc>
          <w:tcPr>
            <w:tcW w:w="2165" w:type="dxa"/>
            <w:shd w:val="clear" w:color="auto" w:fill="FFFFFF"/>
            <w:vAlign w:val="bottom"/>
          </w:tcPr>
          <w:p w14:paraId="0E2DE709" w14:textId="77777777" w:rsidR="00637B63" w:rsidRDefault="00D867E4">
            <w:pPr>
              <w:pStyle w:val="Jin0"/>
              <w:shd w:val="clear" w:color="auto" w:fill="auto"/>
              <w:spacing w:line="240" w:lineRule="auto"/>
              <w:ind w:firstLine="780"/>
              <w:rPr>
                <w:sz w:val="15"/>
                <w:szCs w:val="15"/>
              </w:rPr>
            </w:pPr>
            <w:r>
              <w:rPr>
                <w:color w:val="000000"/>
                <w:sz w:val="15"/>
                <w:szCs w:val="15"/>
              </w:rPr>
              <w:t>Pojištěné letadlo je:</w:t>
            </w:r>
          </w:p>
        </w:tc>
        <w:tc>
          <w:tcPr>
            <w:tcW w:w="7190" w:type="dxa"/>
            <w:shd w:val="clear" w:color="auto" w:fill="FFFFFF"/>
            <w:vAlign w:val="bottom"/>
          </w:tcPr>
          <w:p w14:paraId="1204FFEA" w14:textId="77777777" w:rsidR="00637B63" w:rsidRDefault="00D867E4">
            <w:pPr>
              <w:pStyle w:val="Jin0"/>
              <w:shd w:val="clear" w:color="auto" w:fill="auto"/>
              <w:spacing w:line="240" w:lineRule="auto"/>
              <w:rPr>
                <w:sz w:val="15"/>
                <w:szCs w:val="15"/>
              </w:rPr>
            </w:pPr>
            <w:r>
              <w:rPr>
                <w:color w:val="000000"/>
                <w:sz w:val="15"/>
                <w:szCs w:val="15"/>
              </w:rPr>
              <w:t>vlastní</w:t>
            </w:r>
          </w:p>
        </w:tc>
      </w:tr>
    </w:tbl>
    <w:p w14:paraId="2D1F2AEC" w14:textId="77777777" w:rsidR="00637B63" w:rsidRDefault="00D867E4">
      <w:pPr>
        <w:spacing w:line="1" w:lineRule="exact"/>
        <w:rPr>
          <w:sz w:val="2"/>
          <w:szCs w:val="2"/>
        </w:rPr>
      </w:pPr>
      <w:r>
        <w:br w:type="page"/>
      </w:r>
    </w:p>
    <w:p w14:paraId="1FBE706F" w14:textId="77777777" w:rsidR="00637B63" w:rsidRDefault="00D867E4">
      <w:pPr>
        <w:pStyle w:val="Nadpis90"/>
        <w:keepNext/>
        <w:keepLines/>
        <w:shd w:val="clear" w:color="auto" w:fill="auto"/>
      </w:pPr>
      <w:bookmarkStart w:id="68" w:name="bookmark70"/>
      <w:bookmarkStart w:id="69" w:name="bookmark71"/>
      <w:r>
        <w:lastRenderedPageBreak/>
        <w:t>Příloha č.: 1 - Seznam letadel</w:t>
      </w:r>
      <w:bookmarkEnd w:id="68"/>
      <w:bookmarkEnd w:id="69"/>
    </w:p>
    <w:p w14:paraId="67EC1DDA"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94"/>
      </w:tblGrid>
      <w:tr w:rsidR="00637B63" w14:paraId="103EBE8B" w14:textId="77777777">
        <w:trPr>
          <w:trHeight w:hRule="exact" w:val="1018"/>
        </w:trPr>
        <w:tc>
          <w:tcPr>
            <w:tcW w:w="2688" w:type="dxa"/>
            <w:shd w:val="clear" w:color="auto" w:fill="FFFFFF"/>
          </w:tcPr>
          <w:p w14:paraId="684211A1"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94" w:type="dxa"/>
            <w:shd w:val="clear" w:color="auto" w:fill="FFFFFF"/>
            <w:vAlign w:val="center"/>
          </w:tcPr>
          <w:p w14:paraId="49AB3ABC"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 xml:space="preserve">DJI </w:t>
            </w:r>
            <w:proofErr w:type="spellStart"/>
            <w:r>
              <w:rPr>
                <w:b/>
                <w:bCs/>
                <w:color w:val="000000"/>
                <w:sz w:val="15"/>
                <w:szCs w:val="15"/>
              </w:rPr>
              <w:t>Mavic</w:t>
            </w:r>
            <w:proofErr w:type="spellEnd"/>
            <w:r>
              <w:rPr>
                <w:b/>
                <w:bCs/>
                <w:color w:val="000000"/>
                <w:sz w:val="15"/>
                <w:szCs w:val="15"/>
              </w:rPr>
              <w:t xml:space="preserve"> 3 Pro</w:t>
            </w:r>
          </w:p>
          <w:p w14:paraId="48F911B1"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2023</w:t>
            </w:r>
          </w:p>
          <w:p w14:paraId="16289383"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2DAFC4C2"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1581F67QC2415014E9V7</w:t>
            </w:r>
          </w:p>
          <w:p w14:paraId="4B1C1AD8"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0,958 Kg</w:t>
            </w:r>
          </w:p>
        </w:tc>
      </w:tr>
      <w:tr w:rsidR="00637B63" w14:paraId="2A0DDDE4" w14:textId="77777777">
        <w:trPr>
          <w:trHeight w:hRule="exact" w:val="374"/>
        </w:trPr>
        <w:tc>
          <w:tcPr>
            <w:tcW w:w="2688" w:type="dxa"/>
            <w:shd w:val="clear" w:color="auto" w:fill="FFFFFF"/>
            <w:vAlign w:val="bottom"/>
          </w:tcPr>
          <w:p w14:paraId="52208774"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94" w:type="dxa"/>
            <w:shd w:val="clear" w:color="auto" w:fill="FFFFFF"/>
            <w:vAlign w:val="center"/>
          </w:tcPr>
          <w:p w14:paraId="44F94661"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6B3F83A9" w14:textId="77777777">
        <w:trPr>
          <w:trHeight w:hRule="exact" w:val="490"/>
        </w:trPr>
        <w:tc>
          <w:tcPr>
            <w:tcW w:w="2688" w:type="dxa"/>
            <w:shd w:val="clear" w:color="auto" w:fill="FFFFFF"/>
            <w:vAlign w:val="center"/>
          </w:tcPr>
          <w:p w14:paraId="710647D2"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94" w:type="dxa"/>
            <w:shd w:val="clear" w:color="auto" w:fill="FFFFFF"/>
            <w:vAlign w:val="bottom"/>
          </w:tcPr>
          <w:p w14:paraId="18FE34E2" w14:textId="77777777" w:rsidR="00637B63" w:rsidRDefault="00D867E4">
            <w:pPr>
              <w:pStyle w:val="Jin0"/>
              <w:shd w:val="clear" w:color="auto" w:fill="auto"/>
              <w:spacing w:line="262" w:lineRule="auto"/>
              <w:ind w:left="540"/>
              <w:rPr>
                <w:sz w:val="15"/>
                <w:szCs w:val="15"/>
              </w:rPr>
            </w:pPr>
            <w:r>
              <w:rPr>
                <w:color w:val="000000"/>
                <w:sz w:val="15"/>
                <w:szCs w:val="15"/>
              </w:rPr>
              <w:t>Rekreační a sportovní létání, kontrolní, měřící a monitorovací lety, výzkumné, experimentální, vědecké účely</w:t>
            </w:r>
          </w:p>
        </w:tc>
      </w:tr>
    </w:tbl>
    <w:p w14:paraId="7EAAE81F" w14:textId="77777777" w:rsidR="00637B63" w:rsidRDefault="00D867E4">
      <w:pPr>
        <w:pStyle w:val="Titulektabulky0"/>
        <w:shd w:val="clear" w:color="auto" w:fill="auto"/>
        <w:ind w:left="773"/>
      </w:pPr>
      <w:r>
        <w:t>Vlastník: Národní památkový ústav IČO:75032333 Provozovatel: Národní památkový ústav IČO:75032333</w:t>
      </w:r>
    </w:p>
    <w:p w14:paraId="7D97E5AB" w14:textId="77777777" w:rsidR="00637B63" w:rsidRDefault="00637B63">
      <w:pPr>
        <w:spacing w:after="559" w:line="1" w:lineRule="exact"/>
      </w:pPr>
    </w:p>
    <w:p w14:paraId="4752CD6D" w14:textId="77777777" w:rsidR="00637B63" w:rsidRDefault="00D867E4">
      <w:pPr>
        <w:pStyle w:val="Zkladntext30"/>
        <w:shd w:val="clear" w:color="auto" w:fill="auto"/>
        <w:spacing w:after="180"/>
        <w:jc w:val="center"/>
        <w:rPr>
          <w:sz w:val="15"/>
          <w:szCs w:val="15"/>
        </w:rPr>
      </w:pPr>
      <w:r>
        <w:rPr>
          <w:b/>
          <w:bCs/>
          <w:sz w:val="15"/>
          <w:szCs w:val="15"/>
          <w:u w:val="single"/>
        </w:rPr>
        <w:t>Rozsah pojištění:</w:t>
      </w:r>
    </w:p>
    <w:p w14:paraId="4E9FB5A0" w14:textId="77777777" w:rsidR="00637B63" w:rsidRDefault="00D867E4">
      <w:pPr>
        <w:pStyle w:val="Zkladntext30"/>
        <w:shd w:val="clear" w:color="auto" w:fill="auto"/>
        <w:spacing w:after="180"/>
        <w:rPr>
          <w:sz w:val="15"/>
          <w:szCs w:val="15"/>
        </w:rPr>
      </w:pPr>
      <w:r>
        <w:rPr>
          <w:b/>
          <w:bCs/>
          <w:sz w:val="15"/>
          <w:szCs w:val="15"/>
          <w:u w:val="single"/>
        </w:rPr>
        <w:t>Odpovědnost:</w:t>
      </w:r>
    </w:p>
    <w:p w14:paraId="60078B99"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1C834992" w14:textId="77777777" w:rsidR="00637B63" w:rsidRDefault="00D867E4">
      <w:pPr>
        <w:pStyle w:val="Zkladntext30"/>
        <w:shd w:val="clear" w:color="auto" w:fill="auto"/>
        <w:spacing w:after="18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73AA2979" w14:textId="77777777" w:rsidR="00637B63" w:rsidRDefault="00D867E4">
      <w:pPr>
        <w:pStyle w:val="Zkladntext30"/>
        <w:shd w:val="clear" w:color="auto" w:fill="auto"/>
        <w:spacing w:after="1680"/>
        <w:ind w:firstLine="780"/>
        <w:rPr>
          <w:sz w:val="15"/>
          <w:szCs w:val="15"/>
        </w:rPr>
      </w:pPr>
      <w:r>
        <w:rPr>
          <w:sz w:val="15"/>
          <w:szCs w:val="15"/>
        </w:rPr>
        <w:t>Limit pojistného plnění: 750 000 SDR Územní rozsah: ČR+SR</w:t>
      </w:r>
    </w:p>
    <w:p w14:paraId="6205F314" w14:textId="77777777" w:rsidR="00637B63" w:rsidRDefault="00D867E4">
      <w:pPr>
        <w:pStyle w:val="Zkladntext30"/>
        <w:shd w:val="clear" w:color="auto" w:fill="auto"/>
        <w:spacing w:after="180"/>
        <w:rPr>
          <w:sz w:val="15"/>
          <w:szCs w:val="15"/>
        </w:rPr>
      </w:pPr>
      <w:r>
        <w:rPr>
          <w:b/>
          <w:bCs/>
          <w:sz w:val="15"/>
          <w:szCs w:val="15"/>
          <w:u w:val="single"/>
        </w:rPr>
        <w:t>Havarijní pojištění</w:t>
      </w:r>
    </w:p>
    <w:p w14:paraId="194B244E" w14:textId="77777777" w:rsidR="00637B63" w:rsidRDefault="00D867E4">
      <w:pPr>
        <w:pStyle w:val="Zkladntext30"/>
        <w:shd w:val="clear" w:color="auto" w:fill="auto"/>
        <w:spacing w:after="180"/>
        <w:ind w:firstLine="780"/>
        <w:rPr>
          <w:sz w:val="15"/>
          <w:szCs w:val="15"/>
        </w:rPr>
      </w:pPr>
      <w:r>
        <w:rPr>
          <w:b/>
          <w:bCs/>
          <w:sz w:val="15"/>
          <w:szCs w:val="15"/>
        </w:rPr>
        <w:t xml:space="preserve">část 2.1 pojistné </w:t>
      </w:r>
      <w:proofErr w:type="gramStart"/>
      <w:r>
        <w:rPr>
          <w:b/>
          <w:bCs/>
          <w:sz w:val="15"/>
          <w:szCs w:val="15"/>
        </w:rPr>
        <w:t>smlouvy - Havarijní</w:t>
      </w:r>
      <w:proofErr w:type="gramEnd"/>
      <w:r>
        <w:rPr>
          <w:b/>
          <w:bCs/>
          <w:sz w:val="15"/>
          <w:szCs w:val="15"/>
        </w:rPr>
        <w:t xml:space="preserve"> pojištění letadla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7190"/>
      </w:tblGrid>
      <w:tr w:rsidR="00637B63" w14:paraId="78AC7F8E" w14:textId="77777777">
        <w:trPr>
          <w:trHeight w:hRule="exact" w:val="274"/>
          <w:jc w:val="center"/>
        </w:trPr>
        <w:tc>
          <w:tcPr>
            <w:tcW w:w="2165" w:type="dxa"/>
            <w:shd w:val="clear" w:color="auto" w:fill="FFFFFF"/>
            <w:vAlign w:val="center"/>
          </w:tcPr>
          <w:p w14:paraId="72BC763C" w14:textId="77777777" w:rsidR="00637B63" w:rsidRDefault="00D867E4">
            <w:pPr>
              <w:pStyle w:val="Jin0"/>
              <w:shd w:val="clear" w:color="auto" w:fill="auto"/>
              <w:spacing w:line="240" w:lineRule="auto"/>
              <w:ind w:firstLine="780"/>
              <w:rPr>
                <w:sz w:val="15"/>
                <w:szCs w:val="15"/>
              </w:rPr>
            </w:pPr>
            <w:r>
              <w:rPr>
                <w:color w:val="000000"/>
                <w:sz w:val="15"/>
                <w:szCs w:val="15"/>
              </w:rPr>
              <w:t>Pojištění od:</w:t>
            </w:r>
          </w:p>
        </w:tc>
        <w:tc>
          <w:tcPr>
            <w:tcW w:w="7190" w:type="dxa"/>
            <w:shd w:val="clear" w:color="auto" w:fill="FFFFFF"/>
          </w:tcPr>
          <w:p w14:paraId="4310DAF3" w14:textId="77777777" w:rsidR="00637B63" w:rsidRDefault="00D867E4">
            <w:pPr>
              <w:pStyle w:val="Jin0"/>
              <w:shd w:val="clear" w:color="auto" w:fill="auto"/>
              <w:spacing w:line="240" w:lineRule="auto"/>
              <w:ind w:firstLine="500"/>
              <w:rPr>
                <w:sz w:val="15"/>
                <w:szCs w:val="15"/>
              </w:rPr>
            </w:pPr>
            <w:r>
              <w:rPr>
                <w:color w:val="000000"/>
                <w:sz w:val="15"/>
                <w:szCs w:val="15"/>
              </w:rPr>
              <w:t>28.4.25 0:00h do: 28.4.26 0:00h</w:t>
            </w:r>
          </w:p>
        </w:tc>
      </w:tr>
      <w:tr w:rsidR="00637B63" w14:paraId="501C73BC" w14:textId="77777777">
        <w:trPr>
          <w:trHeight w:hRule="exact" w:val="298"/>
          <w:jc w:val="center"/>
        </w:trPr>
        <w:tc>
          <w:tcPr>
            <w:tcW w:w="2165" w:type="dxa"/>
            <w:shd w:val="clear" w:color="auto" w:fill="FFFFFF"/>
            <w:vAlign w:val="bottom"/>
          </w:tcPr>
          <w:p w14:paraId="0CA65E47" w14:textId="77777777" w:rsidR="00637B63" w:rsidRDefault="00D867E4">
            <w:pPr>
              <w:pStyle w:val="Jin0"/>
              <w:shd w:val="clear" w:color="auto" w:fill="auto"/>
              <w:spacing w:line="240" w:lineRule="auto"/>
              <w:ind w:firstLine="780"/>
              <w:rPr>
                <w:sz w:val="15"/>
                <w:szCs w:val="15"/>
              </w:rPr>
            </w:pPr>
            <w:r>
              <w:rPr>
                <w:color w:val="000000"/>
                <w:sz w:val="15"/>
                <w:szCs w:val="15"/>
              </w:rPr>
              <w:t>Pojistná částka:</w:t>
            </w:r>
          </w:p>
        </w:tc>
        <w:tc>
          <w:tcPr>
            <w:tcW w:w="7190" w:type="dxa"/>
            <w:shd w:val="clear" w:color="auto" w:fill="FFFFFF"/>
            <w:vAlign w:val="bottom"/>
          </w:tcPr>
          <w:p w14:paraId="657B8EA6" w14:textId="77777777" w:rsidR="00637B63" w:rsidRDefault="00D867E4">
            <w:pPr>
              <w:pStyle w:val="Jin0"/>
              <w:shd w:val="clear" w:color="auto" w:fill="auto"/>
              <w:spacing w:line="240" w:lineRule="auto"/>
              <w:rPr>
                <w:sz w:val="15"/>
                <w:szCs w:val="15"/>
              </w:rPr>
            </w:pPr>
            <w:r>
              <w:rPr>
                <w:color w:val="000000"/>
                <w:sz w:val="15"/>
                <w:szCs w:val="15"/>
              </w:rPr>
              <w:t>53 990 Kč</w:t>
            </w:r>
          </w:p>
        </w:tc>
      </w:tr>
    </w:tbl>
    <w:p w14:paraId="6E90CFAE" w14:textId="77777777" w:rsidR="00637B63" w:rsidRDefault="00D867E4">
      <w:pPr>
        <w:pStyle w:val="Titulektabulky0"/>
        <w:shd w:val="clear" w:color="auto" w:fill="auto"/>
        <w:ind w:left="778"/>
      </w:pPr>
      <w:r>
        <w:t>Pojistná částka stanovena jako: Nová cena</w:t>
      </w:r>
    </w:p>
    <w:p w14:paraId="447C44FD" w14:textId="77777777" w:rsidR="00637B63" w:rsidRDefault="00637B63">
      <w:pPr>
        <w:spacing w:after="1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7190"/>
      </w:tblGrid>
      <w:tr w:rsidR="00637B63" w14:paraId="065177F9" w14:textId="77777777">
        <w:trPr>
          <w:trHeight w:hRule="exact" w:val="283"/>
          <w:jc w:val="center"/>
        </w:trPr>
        <w:tc>
          <w:tcPr>
            <w:tcW w:w="2165" w:type="dxa"/>
            <w:shd w:val="clear" w:color="auto" w:fill="FFFFFF"/>
            <w:vAlign w:val="center"/>
          </w:tcPr>
          <w:p w14:paraId="6E6F84A2" w14:textId="77777777" w:rsidR="00637B63" w:rsidRDefault="00D867E4">
            <w:pPr>
              <w:pStyle w:val="Jin0"/>
              <w:shd w:val="clear" w:color="auto" w:fill="auto"/>
              <w:spacing w:line="240" w:lineRule="auto"/>
              <w:ind w:firstLine="780"/>
              <w:rPr>
                <w:sz w:val="15"/>
                <w:szCs w:val="15"/>
              </w:rPr>
            </w:pPr>
            <w:r>
              <w:rPr>
                <w:color w:val="000000"/>
                <w:sz w:val="15"/>
                <w:szCs w:val="15"/>
              </w:rPr>
              <w:t>Spoluúčast:</w:t>
            </w:r>
          </w:p>
        </w:tc>
        <w:tc>
          <w:tcPr>
            <w:tcW w:w="7190" w:type="dxa"/>
            <w:shd w:val="clear" w:color="auto" w:fill="FFFFFF"/>
          </w:tcPr>
          <w:p w14:paraId="47403C2D" w14:textId="77777777" w:rsidR="00637B63" w:rsidRDefault="00D867E4">
            <w:pPr>
              <w:pStyle w:val="Jin0"/>
              <w:shd w:val="clear" w:color="auto" w:fill="auto"/>
              <w:spacing w:line="240" w:lineRule="auto"/>
              <w:rPr>
                <w:sz w:val="15"/>
                <w:szCs w:val="15"/>
              </w:rPr>
            </w:pPr>
            <w:r>
              <w:rPr>
                <w:color w:val="000000"/>
                <w:sz w:val="15"/>
                <w:szCs w:val="15"/>
              </w:rPr>
              <w:t>10 %</w:t>
            </w:r>
          </w:p>
        </w:tc>
      </w:tr>
      <w:tr w:rsidR="00637B63" w14:paraId="464C6625" w14:textId="77777777">
        <w:trPr>
          <w:trHeight w:hRule="exact" w:val="360"/>
          <w:jc w:val="center"/>
        </w:trPr>
        <w:tc>
          <w:tcPr>
            <w:tcW w:w="2165" w:type="dxa"/>
            <w:shd w:val="clear" w:color="auto" w:fill="FFFFFF"/>
            <w:vAlign w:val="bottom"/>
          </w:tcPr>
          <w:p w14:paraId="7E7434F7" w14:textId="77777777" w:rsidR="00637B63" w:rsidRDefault="00D867E4">
            <w:pPr>
              <w:pStyle w:val="Jin0"/>
              <w:shd w:val="clear" w:color="auto" w:fill="auto"/>
              <w:spacing w:line="240" w:lineRule="auto"/>
              <w:ind w:firstLine="780"/>
              <w:rPr>
                <w:sz w:val="15"/>
                <w:szCs w:val="15"/>
              </w:rPr>
            </w:pPr>
            <w:r>
              <w:rPr>
                <w:color w:val="000000"/>
                <w:sz w:val="15"/>
                <w:szCs w:val="15"/>
              </w:rPr>
              <w:t>Uzemní rozsah:</w:t>
            </w:r>
          </w:p>
        </w:tc>
        <w:tc>
          <w:tcPr>
            <w:tcW w:w="7190" w:type="dxa"/>
            <w:shd w:val="clear" w:color="auto" w:fill="FFFFFF"/>
            <w:vAlign w:val="bottom"/>
          </w:tcPr>
          <w:p w14:paraId="4B20D9B2" w14:textId="77777777" w:rsidR="00637B63" w:rsidRDefault="00D867E4">
            <w:pPr>
              <w:pStyle w:val="Jin0"/>
              <w:shd w:val="clear" w:color="auto" w:fill="auto"/>
              <w:spacing w:line="240" w:lineRule="auto"/>
              <w:rPr>
                <w:sz w:val="15"/>
                <w:szCs w:val="15"/>
              </w:rPr>
            </w:pPr>
            <w:r>
              <w:rPr>
                <w:color w:val="000000"/>
                <w:sz w:val="15"/>
                <w:szCs w:val="15"/>
              </w:rPr>
              <w:t>ČR+SR</w:t>
            </w:r>
          </w:p>
        </w:tc>
      </w:tr>
      <w:tr w:rsidR="00637B63" w14:paraId="28CF49FD" w14:textId="77777777">
        <w:trPr>
          <w:trHeight w:hRule="exact" w:val="302"/>
          <w:jc w:val="center"/>
        </w:trPr>
        <w:tc>
          <w:tcPr>
            <w:tcW w:w="2165" w:type="dxa"/>
            <w:shd w:val="clear" w:color="auto" w:fill="FFFFFF"/>
            <w:vAlign w:val="bottom"/>
          </w:tcPr>
          <w:p w14:paraId="7BF7632B" w14:textId="77777777" w:rsidR="00637B63" w:rsidRDefault="00D867E4">
            <w:pPr>
              <w:pStyle w:val="Jin0"/>
              <w:shd w:val="clear" w:color="auto" w:fill="auto"/>
              <w:spacing w:line="240" w:lineRule="auto"/>
              <w:ind w:firstLine="780"/>
              <w:rPr>
                <w:sz w:val="15"/>
                <w:szCs w:val="15"/>
              </w:rPr>
            </w:pPr>
            <w:r>
              <w:rPr>
                <w:color w:val="000000"/>
                <w:sz w:val="15"/>
                <w:szCs w:val="15"/>
              </w:rPr>
              <w:t>Pojištěné letadlo je:</w:t>
            </w:r>
          </w:p>
        </w:tc>
        <w:tc>
          <w:tcPr>
            <w:tcW w:w="7190" w:type="dxa"/>
            <w:shd w:val="clear" w:color="auto" w:fill="FFFFFF"/>
            <w:vAlign w:val="bottom"/>
          </w:tcPr>
          <w:p w14:paraId="5CA45EA2" w14:textId="77777777" w:rsidR="00637B63" w:rsidRDefault="00D867E4">
            <w:pPr>
              <w:pStyle w:val="Jin0"/>
              <w:shd w:val="clear" w:color="auto" w:fill="auto"/>
              <w:spacing w:line="240" w:lineRule="auto"/>
              <w:rPr>
                <w:sz w:val="15"/>
                <w:szCs w:val="15"/>
              </w:rPr>
            </w:pPr>
            <w:r>
              <w:rPr>
                <w:color w:val="000000"/>
                <w:sz w:val="15"/>
                <w:szCs w:val="15"/>
              </w:rPr>
              <w:t>vlastní</w:t>
            </w:r>
          </w:p>
        </w:tc>
      </w:tr>
    </w:tbl>
    <w:p w14:paraId="462F2AAB" w14:textId="77777777" w:rsidR="00FA0065" w:rsidRDefault="00FA0065">
      <w:pPr>
        <w:pStyle w:val="Nadpis90"/>
        <w:keepNext/>
        <w:keepLines/>
        <w:shd w:val="clear" w:color="auto" w:fill="auto"/>
      </w:pPr>
      <w:bookmarkStart w:id="70" w:name="bookmark72"/>
      <w:bookmarkStart w:id="71" w:name="bookmark73"/>
    </w:p>
    <w:p w14:paraId="33564049" w14:textId="2B0DA993" w:rsidR="00637B63" w:rsidRDefault="00D867E4">
      <w:pPr>
        <w:pStyle w:val="Nadpis90"/>
        <w:keepNext/>
        <w:keepLines/>
        <w:shd w:val="clear" w:color="auto" w:fill="auto"/>
      </w:pPr>
      <w:r>
        <w:t>Příloha č.: 1 - Seznam letadel</w:t>
      </w:r>
      <w:bookmarkEnd w:id="70"/>
      <w:bookmarkEnd w:id="71"/>
    </w:p>
    <w:p w14:paraId="0EECEE0A"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597"/>
      </w:tblGrid>
      <w:tr w:rsidR="00637B63" w14:paraId="4E6F1605" w14:textId="77777777">
        <w:trPr>
          <w:trHeight w:hRule="exact" w:val="1018"/>
        </w:trPr>
        <w:tc>
          <w:tcPr>
            <w:tcW w:w="2688" w:type="dxa"/>
            <w:shd w:val="clear" w:color="auto" w:fill="FFFFFF"/>
          </w:tcPr>
          <w:p w14:paraId="3274ADFB"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597" w:type="dxa"/>
            <w:shd w:val="clear" w:color="auto" w:fill="FFFFFF"/>
            <w:vAlign w:val="center"/>
          </w:tcPr>
          <w:p w14:paraId="41434070"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DJI Matrice 350 RTK</w:t>
            </w:r>
          </w:p>
          <w:p w14:paraId="4C0BE2C0"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2023</w:t>
            </w:r>
          </w:p>
          <w:p w14:paraId="7F06C653"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Poznávací značka:</w:t>
            </w:r>
            <w:r>
              <w:rPr>
                <w:color w:val="000000"/>
                <w:sz w:val="15"/>
                <w:szCs w:val="15"/>
              </w:rPr>
              <w:tab/>
            </w:r>
            <w:r>
              <w:rPr>
                <w:b/>
                <w:bCs/>
                <w:color w:val="000000"/>
                <w:sz w:val="15"/>
                <w:szCs w:val="15"/>
              </w:rPr>
              <w:t>CZEp0coilnz1hils</w:t>
            </w:r>
          </w:p>
          <w:p w14:paraId="41F3518B"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1581F6GKB239P004005Q</w:t>
            </w:r>
          </w:p>
          <w:p w14:paraId="2E8C10D9"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6,47 Kg</w:t>
            </w:r>
          </w:p>
        </w:tc>
      </w:tr>
      <w:tr w:rsidR="00637B63" w14:paraId="05807241" w14:textId="77777777">
        <w:trPr>
          <w:trHeight w:hRule="exact" w:val="374"/>
        </w:trPr>
        <w:tc>
          <w:tcPr>
            <w:tcW w:w="2688" w:type="dxa"/>
            <w:shd w:val="clear" w:color="auto" w:fill="FFFFFF"/>
            <w:vAlign w:val="bottom"/>
          </w:tcPr>
          <w:p w14:paraId="16AC98B5"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597" w:type="dxa"/>
            <w:shd w:val="clear" w:color="auto" w:fill="FFFFFF"/>
            <w:vAlign w:val="bottom"/>
          </w:tcPr>
          <w:p w14:paraId="766B17E4" w14:textId="77777777" w:rsidR="00637B63" w:rsidRDefault="00D867E4">
            <w:pPr>
              <w:pStyle w:val="Jin0"/>
              <w:shd w:val="clear" w:color="auto" w:fill="auto"/>
              <w:spacing w:line="240" w:lineRule="auto"/>
              <w:jc w:val="center"/>
              <w:rPr>
                <w:sz w:val="15"/>
                <w:szCs w:val="15"/>
              </w:rPr>
            </w:pPr>
            <w:r>
              <w:rPr>
                <w:color w:val="000000"/>
                <w:sz w:val="15"/>
                <w:szCs w:val="15"/>
              </w:rPr>
              <w:t>od: 28.4.25 0:00h do: 28.4.26 0:00h</w:t>
            </w:r>
          </w:p>
        </w:tc>
      </w:tr>
      <w:tr w:rsidR="00637B63" w14:paraId="3A91CE1E" w14:textId="77777777">
        <w:trPr>
          <w:trHeight w:hRule="exact" w:val="490"/>
        </w:trPr>
        <w:tc>
          <w:tcPr>
            <w:tcW w:w="2688" w:type="dxa"/>
            <w:shd w:val="clear" w:color="auto" w:fill="FFFFFF"/>
            <w:vAlign w:val="center"/>
          </w:tcPr>
          <w:p w14:paraId="2BABD4CC"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597" w:type="dxa"/>
            <w:shd w:val="clear" w:color="auto" w:fill="FFFFFF"/>
            <w:vAlign w:val="bottom"/>
          </w:tcPr>
          <w:p w14:paraId="7A0F5DE3" w14:textId="77777777" w:rsidR="00637B63" w:rsidRDefault="00D867E4">
            <w:pPr>
              <w:pStyle w:val="Jin0"/>
              <w:shd w:val="clear" w:color="auto" w:fill="auto"/>
              <w:spacing w:line="262" w:lineRule="auto"/>
              <w:ind w:left="540"/>
              <w:rPr>
                <w:sz w:val="15"/>
                <w:szCs w:val="15"/>
              </w:rPr>
            </w:pPr>
            <w:r>
              <w:rPr>
                <w:color w:val="000000"/>
                <w:sz w:val="15"/>
                <w:szCs w:val="15"/>
              </w:rPr>
              <w:t>Kontrolní, měřící a monitorovací lety Výzkumné, experimentální, vědecké účely</w:t>
            </w:r>
          </w:p>
        </w:tc>
      </w:tr>
    </w:tbl>
    <w:p w14:paraId="069D2A19" w14:textId="77777777" w:rsidR="00637B63" w:rsidRDefault="00D867E4">
      <w:pPr>
        <w:pStyle w:val="Titulektabulky0"/>
        <w:shd w:val="clear" w:color="auto" w:fill="auto"/>
        <w:ind w:left="773"/>
      </w:pPr>
      <w:r>
        <w:t>Vlastník: Národní památkový ústav IČO:75032333 Provozovatel: Národní památkový ústav IČO:75032333</w:t>
      </w:r>
    </w:p>
    <w:p w14:paraId="5664A259" w14:textId="77777777" w:rsidR="00637B63" w:rsidRDefault="00637B63">
      <w:pPr>
        <w:spacing w:after="559" w:line="1" w:lineRule="exact"/>
      </w:pPr>
    </w:p>
    <w:p w14:paraId="6DB5230B" w14:textId="77777777" w:rsidR="00637B63" w:rsidRDefault="00D867E4">
      <w:pPr>
        <w:pStyle w:val="Zkladntext30"/>
        <w:shd w:val="clear" w:color="auto" w:fill="auto"/>
        <w:jc w:val="center"/>
        <w:rPr>
          <w:sz w:val="15"/>
          <w:szCs w:val="15"/>
        </w:rPr>
      </w:pPr>
      <w:r>
        <w:rPr>
          <w:b/>
          <w:bCs/>
          <w:sz w:val="15"/>
          <w:szCs w:val="15"/>
          <w:u w:val="single"/>
        </w:rPr>
        <w:t>Rozsah pojištění:</w:t>
      </w:r>
    </w:p>
    <w:p w14:paraId="590E60B8" w14:textId="77777777" w:rsidR="00637B63" w:rsidRDefault="00D867E4">
      <w:pPr>
        <w:pStyle w:val="Zkladntext30"/>
        <w:shd w:val="clear" w:color="auto" w:fill="auto"/>
        <w:rPr>
          <w:sz w:val="15"/>
          <w:szCs w:val="15"/>
        </w:rPr>
      </w:pPr>
      <w:r>
        <w:rPr>
          <w:b/>
          <w:bCs/>
          <w:sz w:val="15"/>
          <w:szCs w:val="15"/>
          <w:u w:val="single"/>
        </w:rPr>
        <w:t>Odpovědnost:</w:t>
      </w:r>
    </w:p>
    <w:p w14:paraId="17A15946"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23EA9185" w14:textId="77777777" w:rsidR="00637B63" w:rsidRDefault="00D867E4">
      <w:pPr>
        <w:pStyle w:val="Zkladntext30"/>
        <w:shd w:val="clear" w:color="auto" w:fill="auto"/>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78DD72E8" w14:textId="77777777" w:rsidR="00637B63" w:rsidRDefault="00D867E4">
      <w:pPr>
        <w:pStyle w:val="Zkladntext30"/>
        <w:shd w:val="clear" w:color="auto" w:fill="auto"/>
        <w:spacing w:after="1680"/>
        <w:ind w:firstLine="780"/>
        <w:rPr>
          <w:sz w:val="15"/>
          <w:szCs w:val="15"/>
        </w:rPr>
      </w:pPr>
      <w:r>
        <w:rPr>
          <w:sz w:val="15"/>
          <w:szCs w:val="15"/>
        </w:rPr>
        <w:t>Limit pojistného plnění: 750 000 SDR Územní rozsah: ČR+SR</w:t>
      </w:r>
    </w:p>
    <w:p w14:paraId="628E1515" w14:textId="77777777" w:rsidR="00637B63" w:rsidRDefault="00D867E4">
      <w:pPr>
        <w:pStyle w:val="Zkladntext30"/>
        <w:shd w:val="clear" w:color="auto" w:fill="auto"/>
        <w:tabs>
          <w:tab w:val="left" w:pos="5634"/>
        </w:tabs>
        <w:rPr>
          <w:sz w:val="15"/>
          <w:szCs w:val="15"/>
        </w:rPr>
      </w:pPr>
      <w:r>
        <w:rPr>
          <w:b/>
          <w:bCs/>
          <w:sz w:val="15"/>
          <w:szCs w:val="15"/>
          <w:u w:val="single"/>
        </w:rPr>
        <w:t>Havarijní pojištění</w:t>
      </w:r>
      <w:r>
        <w:rPr>
          <w:b/>
          <w:bCs/>
          <w:sz w:val="15"/>
          <w:szCs w:val="15"/>
          <w:u w:val="single"/>
        </w:rPr>
        <w:tab/>
      </w:r>
      <w:proofErr w:type="spellStart"/>
      <w:r>
        <w:rPr>
          <w:b/>
          <w:bCs/>
          <w:sz w:val="15"/>
          <w:szCs w:val="15"/>
          <w:u w:val="single"/>
        </w:rPr>
        <w:t>Pojištění</w:t>
      </w:r>
      <w:proofErr w:type="spellEnd"/>
      <w:r>
        <w:rPr>
          <w:b/>
          <w:bCs/>
          <w:sz w:val="15"/>
          <w:szCs w:val="15"/>
          <w:u w:val="single"/>
        </w:rPr>
        <w:t xml:space="preserve"> mimořádné výbavy:</w:t>
      </w:r>
    </w:p>
    <w:p w14:paraId="7FCBA88E" w14:textId="77777777" w:rsidR="00637B63" w:rsidRDefault="00D867E4">
      <w:pPr>
        <w:pStyle w:val="Zkladntext30"/>
        <w:shd w:val="clear" w:color="auto" w:fill="auto"/>
        <w:tabs>
          <w:tab w:val="left" w:pos="5634"/>
        </w:tabs>
        <w:ind w:firstLine="780"/>
        <w:rPr>
          <w:sz w:val="15"/>
          <w:szCs w:val="15"/>
        </w:rPr>
      </w:pPr>
      <w:r>
        <w:rPr>
          <w:b/>
          <w:bCs/>
          <w:sz w:val="15"/>
          <w:szCs w:val="15"/>
        </w:rPr>
        <w:t xml:space="preserve">část 2.1 pojistné </w:t>
      </w:r>
      <w:proofErr w:type="gramStart"/>
      <w:r>
        <w:rPr>
          <w:b/>
          <w:bCs/>
          <w:sz w:val="15"/>
          <w:szCs w:val="15"/>
        </w:rPr>
        <w:t>smlouvy - Havarijní</w:t>
      </w:r>
      <w:proofErr w:type="gramEnd"/>
      <w:r>
        <w:rPr>
          <w:b/>
          <w:bCs/>
          <w:sz w:val="15"/>
          <w:szCs w:val="15"/>
        </w:rPr>
        <w:t xml:space="preserve"> pojištění letadla</w:t>
      </w:r>
      <w:r>
        <w:rPr>
          <w:b/>
          <w:bCs/>
          <w:sz w:val="15"/>
          <w:szCs w:val="15"/>
        </w:rPr>
        <w:tab/>
      </w:r>
      <w:r>
        <w:rPr>
          <w:sz w:val="15"/>
          <w:szCs w:val="15"/>
        </w:rPr>
        <w:t>Specifikace:</w:t>
      </w:r>
    </w:p>
    <w:p w14:paraId="430E5F4C" w14:textId="77777777" w:rsidR="00637B63" w:rsidRDefault="00D867E4">
      <w:pPr>
        <w:pStyle w:val="Zkladntext30"/>
        <w:shd w:val="clear" w:color="auto" w:fill="auto"/>
        <w:ind w:firstLine="780"/>
        <w:rPr>
          <w:sz w:val="15"/>
          <w:szCs w:val="15"/>
        </w:rPr>
      </w:pPr>
      <w:r>
        <w:rPr>
          <w:sz w:val="15"/>
          <w:szCs w:val="15"/>
        </w:rPr>
        <w:t>Pojištění od: 28.4.25 0:00h do: 28.4.26 0:00h 0</w:t>
      </w:r>
    </w:p>
    <w:p w14:paraId="196ACF70" w14:textId="77777777" w:rsidR="00637B63" w:rsidRDefault="00D867E4">
      <w:pPr>
        <w:pStyle w:val="Zkladntext30"/>
        <w:shd w:val="clear" w:color="auto" w:fill="auto"/>
        <w:tabs>
          <w:tab w:val="left" w:pos="2177"/>
        </w:tabs>
        <w:ind w:firstLine="780"/>
        <w:rPr>
          <w:sz w:val="15"/>
          <w:szCs w:val="15"/>
        </w:rPr>
      </w:pPr>
      <w:r>
        <w:rPr>
          <w:sz w:val="15"/>
          <w:szCs w:val="15"/>
        </w:rPr>
        <w:t>Pojistná částka:</w:t>
      </w:r>
      <w:r>
        <w:rPr>
          <w:sz w:val="15"/>
          <w:szCs w:val="15"/>
        </w:rPr>
        <w:tab/>
        <w:t>220 000 Kč</w:t>
      </w:r>
    </w:p>
    <w:p w14:paraId="31A4B396" w14:textId="77777777" w:rsidR="00637B63" w:rsidRDefault="00D867E4">
      <w:pPr>
        <w:pStyle w:val="Zkladntext30"/>
        <w:shd w:val="clear" w:color="auto" w:fill="auto"/>
        <w:ind w:firstLine="780"/>
        <w:rPr>
          <w:sz w:val="15"/>
          <w:szCs w:val="15"/>
        </w:rPr>
      </w:pPr>
      <w:r>
        <w:rPr>
          <w:sz w:val="15"/>
          <w:szCs w:val="15"/>
        </w:rPr>
        <w:t>Pojistná částka stanovena jako: Nová cena</w:t>
      </w:r>
    </w:p>
    <w:p w14:paraId="168A484D" w14:textId="77777777" w:rsidR="00637B63" w:rsidRDefault="00D867E4">
      <w:pPr>
        <w:pStyle w:val="Zkladntext30"/>
        <w:shd w:val="clear" w:color="auto" w:fill="auto"/>
        <w:tabs>
          <w:tab w:val="left" w:pos="2177"/>
        </w:tabs>
        <w:ind w:firstLine="780"/>
        <w:rPr>
          <w:sz w:val="15"/>
          <w:szCs w:val="15"/>
        </w:rPr>
      </w:pPr>
      <w:r>
        <w:rPr>
          <w:sz w:val="15"/>
          <w:szCs w:val="15"/>
        </w:rPr>
        <w:t>Spoluúčast:</w:t>
      </w:r>
      <w:r>
        <w:rPr>
          <w:sz w:val="15"/>
          <w:szCs w:val="15"/>
        </w:rPr>
        <w:tab/>
        <w:t>10 %</w:t>
      </w:r>
    </w:p>
    <w:p w14:paraId="52047E66" w14:textId="77777777" w:rsidR="00637B63" w:rsidRDefault="00D867E4">
      <w:pPr>
        <w:pStyle w:val="Zkladntext30"/>
        <w:shd w:val="clear" w:color="auto" w:fill="auto"/>
        <w:tabs>
          <w:tab w:val="left" w:pos="2177"/>
        </w:tabs>
        <w:ind w:firstLine="780"/>
        <w:rPr>
          <w:sz w:val="15"/>
          <w:szCs w:val="15"/>
        </w:rPr>
      </w:pPr>
      <w:r>
        <w:rPr>
          <w:sz w:val="15"/>
          <w:szCs w:val="15"/>
        </w:rPr>
        <w:t>Uzemní rozsah:</w:t>
      </w:r>
      <w:r>
        <w:rPr>
          <w:sz w:val="15"/>
          <w:szCs w:val="15"/>
        </w:rPr>
        <w:tab/>
        <w:t>ČR+SR</w:t>
      </w:r>
    </w:p>
    <w:p w14:paraId="1171F363" w14:textId="77777777" w:rsidR="00637B63" w:rsidRDefault="00D867E4">
      <w:pPr>
        <w:pStyle w:val="Zkladntext30"/>
        <w:shd w:val="clear" w:color="auto" w:fill="auto"/>
        <w:ind w:firstLine="780"/>
        <w:rPr>
          <w:sz w:val="15"/>
          <w:szCs w:val="15"/>
        </w:rPr>
        <w:sectPr w:rsidR="00637B63">
          <w:headerReference w:type="even" r:id="rId27"/>
          <w:headerReference w:type="default" r:id="rId28"/>
          <w:footerReference w:type="even" r:id="rId29"/>
          <w:footerReference w:type="default" r:id="rId30"/>
          <w:pgSz w:w="11900" w:h="16840"/>
          <w:pgMar w:top="2478" w:right="1473" w:bottom="4297" w:left="1073" w:header="0" w:footer="3" w:gutter="0"/>
          <w:cols w:space="720"/>
          <w:noEndnote/>
          <w:docGrid w:linePitch="360"/>
        </w:sectPr>
      </w:pPr>
      <w:r>
        <w:rPr>
          <w:sz w:val="15"/>
          <w:szCs w:val="15"/>
        </w:rPr>
        <w:t>Pojištěné letadlo je: vlastní</w:t>
      </w:r>
    </w:p>
    <w:p w14:paraId="5B92D8C2" w14:textId="77777777" w:rsidR="00637B63" w:rsidRDefault="00D867E4">
      <w:pPr>
        <w:pStyle w:val="Nadpis90"/>
        <w:keepNext/>
        <w:keepLines/>
        <w:shd w:val="clear" w:color="auto" w:fill="auto"/>
      </w:pPr>
      <w:bookmarkStart w:id="72" w:name="bookmark74"/>
      <w:bookmarkStart w:id="73" w:name="bookmark75"/>
      <w:r>
        <w:lastRenderedPageBreak/>
        <w:t>Příloha č.: 1 - Seznam letadel</w:t>
      </w:r>
      <w:bookmarkEnd w:id="72"/>
      <w:bookmarkEnd w:id="73"/>
    </w:p>
    <w:p w14:paraId="2B92625E" w14:textId="77777777" w:rsidR="00637B63" w:rsidRDefault="00D867E4">
      <w:pPr>
        <w:pStyle w:val="Zkladntext30"/>
        <w:shd w:val="clear" w:color="auto" w:fill="auto"/>
        <w:spacing w:after="520"/>
        <w:jc w:val="center"/>
      </w:pPr>
      <w:r>
        <w:t>K pojistné smlouvě č.: 8082411414</w:t>
      </w:r>
    </w:p>
    <w:tbl>
      <w:tblPr>
        <w:tblOverlap w:val="never"/>
        <w:tblW w:w="0" w:type="auto"/>
        <w:tblLayout w:type="fixed"/>
        <w:tblCellMar>
          <w:left w:w="10" w:type="dxa"/>
          <w:right w:w="10" w:type="dxa"/>
        </w:tblCellMar>
        <w:tblLook w:val="04A0" w:firstRow="1" w:lastRow="0" w:firstColumn="1" w:lastColumn="0" w:noHBand="0" w:noVBand="1"/>
      </w:tblPr>
      <w:tblGrid>
        <w:gridCol w:w="2688"/>
        <w:gridCol w:w="5712"/>
      </w:tblGrid>
      <w:tr w:rsidR="00637B63" w14:paraId="1BCFD70D" w14:textId="77777777">
        <w:trPr>
          <w:trHeight w:hRule="exact" w:val="1018"/>
        </w:trPr>
        <w:tc>
          <w:tcPr>
            <w:tcW w:w="2688" w:type="dxa"/>
            <w:shd w:val="clear" w:color="auto" w:fill="FFFFFF"/>
          </w:tcPr>
          <w:p w14:paraId="29D48C76" w14:textId="77777777" w:rsidR="00637B63" w:rsidRDefault="00D867E4">
            <w:pPr>
              <w:pStyle w:val="Jin0"/>
              <w:shd w:val="clear" w:color="auto" w:fill="auto"/>
              <w:spacing w:line="240" w:lineRule="auto"/>
              <w:rPr>
                <w:sz w:val="15"/>
                <w:szCs w:val="15"/>
              </w:rPr>
            </w:pPr>
            <w:r>
              <w:rPr>
                <w:b/>
                <w:bCs/>
                <w:color w:val="000000"/>
                <w:sz w:val="15"/>
                <w:szCs w:val="15"/>
              </w:rPr>
              <w:t>Identifikace letadla</w:t>
            </w:r>
          </w:p>
        </w:tc>
        <w:tc>
          <w:tcPr>
            <w:tcW w:w="5712" w:type="dxa"/>
            <w:shd w:val="clear" w:color="auto" w:fill="FFFFFF"/>
            <w:vAlign w:val="center"/>
          </w:tcPr>
          <w:p w14:paraId="5A1D5C50"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Značka a typ letadla:</w:t>
            </w:r>
            <w:r>
              <w:rPr>
                <w:color w:val="000000"/>
                <w:sz w:val="15"/>
                <w:szCs w:val="15"/>
              </w:rPr>
              <w:tab/>
            </w:r>
            <w:r>
              <w:rPr>
                <w:b/>
                <w:bCs/>
                <w:color w:val="000000"/>
                <w:sz w:val="15"/>
                <w:szCs w:val="15"/>
              </w:rPr>
              <w:t xml:space="preserve">DJI Air </w:t>
            </w:r>
            <w:proofErr w:type="gramStart"/>
            <w:r>
              <w:rPr>
                <w:b/>
                <w:bCs/>
                <w:color w:val="000000"/>
                <w:sz w:val="15"/>
                <w:szCs w:val="15"/>
              </w:rPr>
              <w:t>3S</w:t>
            </w:r>
            <w:proofErr w:type="gramEnd"/>
            <w:r>
              <w:rPr>
                <w:b/>
                <w:bCs/>
                <w:color w:val="000000"/>
                <w:sz w:val="15"/>
                <w:szCs w:val="15"/>
              </w:rPr>
              <w:t xml:space="preserve"> </w:t>
            </w:r>
            <w:proofErr w:type="spellStart"/>
            <w:r>
              <w:rPr>
                <w:b/>
                <w:bCs/>
                <w:color w:val="000000"/>
                <w:sz w:val="15"/>
                <w:szCs w:val="15"/>
              </w:rPr>
              <w:t>Fly</w:t>
            </w:r>
            <w:proofErr w:type="spellEnd"/>
            <w:r>
              <w:rPr>
                <w:b/>
                <w:bCs/>
                <w:color w:val="000000"/>
                <w:sz w:val="15"/>
                <w:szCs w:val="15"/>
              </w:rPr>
              <w:t xml:space="preserve"> More Combo</w:t>
            </w:r>
          </w:p>
          <w:p w14:paraId="336B53E9"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Rok výroby:</w:t>
            </w:r>
            <w:r>
              <w:rPr>
                <w:color w:val="000000"/>
                <w:sz w:val="15"/>
                <w:szCs w:val="15"/>
              </w:rPr>
              <w:tab/>
            </w:r>
            <w:r>
              <w:rPr>
                <w:b/>
                <w:bCs/>
                <w:color w:val="000000"/>
                <w:sz w:val="15"/>
                <w:szCs w:val="15"/>
              </w:rPr>
              <w:t>2024</w:t>
            </w:r>
          </w:p>
          <w:p w14:paraId="377EEC3C" w14:textId="77777777" w:rsidR="00637B63" w:rsidRDefault="00D867E4">
            <w:pPr>
              <w:pStyle w:val="Jin0"/>
              <w:shd w:val="clear" w:color="auto" w:fill="auto"/>
              <w:spacing w:line="240" w:lineRule="auto"/>
              <w:ind w:firstLine="540"/>
              <w:rPr>
                <w:sz w:val="15"/>
                <w:szCs w:val="15"/>
              </w:rPr>
            </w:pPr>
            <w:r>
              <w:rPr>
                <w:color w:val="000000"/>
                <w:sz w:val="15"/>
                <w:szCs w:val="15"/>
              </w:rPr>
              <w:t xml:space="preserve">Poznávací značka: </w:t>
            </w:r>
            <w:r>
              <w:rPr>
                <w:b/>
                <w:bCs/>
                <w:color w:val="000000"/>
                <w:sz w:val="15"/>
                <w:szCs w:val="15"/>
              </w:rPr>
              <w:t>CZEp0coilnz1hils</w:t>
            </w:r>
          </w:p>
          <w:p w14:paraId="1B39846E"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Výrobní číslo:</w:t>
            </w:r>
            <w:r>
              <w:rPr>
                <w:color w:val="000000"/>
                <w:sz w:val="15"/>
                <w:szCs w:val="15"/>
              </w:rPr>
              <w:tab/>
            </w:r>
            <w:r>
              <w:rPr>
                <w:b/>
                <w:bCs/>
                <w:color w:val="000000"/>
                <w:sz w:val="15"/>
                <w:szCs w:val="15"/>
              </w:rPr>
              <w:t>1581F895C248R00604N0</w:t>
            </w:r>
          </w:p>
          <w:p w14:paraId="089A2025" w14:textId="77777777" w:rsidR="00637B63" w:rsidRDefault="00D867E4">
            <w:pPr>
              <w:pStyle w:val="Jin0"/>
              <w:shd w:val="clear" w:color="auto" w:fill="auto"/>
              <w:tabs>
                <w:tab w:val="left" w:pos="3660"/>
              </w:tabs>
              <w:spacing w:line="240" w:lineRule="auto"/>
              <w:ind w:firstLine="540"/>
              <w:rPr>
                <w:sz w:val="15"/>
                <w:szCs w:val="15"/>
              </w:rPr>
            </w:pPr>
            <w:r>
              <w:rPr>
                <w:color w:val="000000"/>
                <w:sz w:val="15"/>
                <w:szCs w:val="15"/>
              </w:rPr>
              <w:t xml:space="preserve">Maximální vzletová hmotnost / </w:t>
            </w:r>
            <w:proofErr w:type="gramStart"/>
            <w:r>
              <w:rPr>
                <w:i/>
                <w:iCs/>
                <w:color w:val="000000"/>
                <w:sz w:val="15"/>
                <w:szCs w:val="15"/>
              </w:rPr>
              <w:t>MTOW</w:t>
            </w:r>
            <w:r>
              <w:rPr>
                <w:color w:val="000000"/>
                <w:sz w:val="15"/>
                <w:szCs w:val="15"/>
              </w:rPr>
              <w:t xml:space="preserve"> :</w:t>
            </w:r>
            <w:proofErr w:type="gramEnd"/>
            <w:r>
              <w:rPr>
                <w:color w:val="000000"/>
                <w:sz w:val="15"/>
                <w:szCs w:val="15"/>
              </w:rPr>
              <w:tab/>
            </w:r>
            <w:r>
              <w:rPr>
                <w:b/>
                <w:bCs/>
                <w:color w:val="000000"/>
                <w:sz w:val="15"/>
                <w:szCs w:val="15"/>
              </w:rPr>
              <w:t>0,724 Kg</w:t>
            </w:r>
          </w:p>
        </w:tc>
      </w:tr>
      <w:tr w:rsidR="00637B63" w14:paraId="2CC848E7" w14:textId="77777777">
        <w:trPr>
          <w:trHeight w:hRule="exact" w:val="374"/>
        </w:trPr>
        <w:tc>
          <w:tcPr>
            <w:tcW w:w="2688" w:type="dxa"/>
            <w:shd w:val="clear" w:color="auto" w:fill="FFFFFF"/>
            <w:vAlign w:val="bottom"/>
          </w:tcPr>
          <w:p w14:paraId="0F79DCA0" w14:textId="77777777" w:rsidR="00637B63" w:rsidRDefault="00D867E4">
            <w:pPr>
              <w:pStyle w:val="Jin0"/>
              <w:shd w:val="clear" w:color="auto" w:fill="auto"/>
              <w:spacing w:line="240" w:lineRule="auto"/>
              <w:jc w:val="center"/>
              <w:rPr>
                <w:sz w:val="15"/>
                <w:szCs w:val="15"/>
              </w:rPr>
            </w:pPr>
            <w:r>
              <w:rPr>
                <w:color w:val="000000"/>
                <w:sz w:val="15"/>
                <w:szCs w:val="15"/>
              </w:rPr>
              <w:t>Pojistné období:</w:t>
            </w:r>
          </w:p>
        </w:tc>
        <w:tc>
          <w:tcPr>
            <w:tcW w:w="5712" w:type="dxa"/>
            <w:shd w:val="clear" w:color="auto" w:fill="FFFFFF"/>
            <w:vAlign w:val="center"/>
          </w:tcPr>
          <w:p w14:paraId="5111A3DD" w14:textId="77777777" w:rsidR="00637B63" w:rsidRDefault="00D867E4">
            <w:pPr>
              <w:pStyle w:val="Jin0"/>
              <w:shd w:val="clear" w:color="auto" w:fill="auto"/>
              <w:spacing w:line="240" w:lineRule="auto"/>
              <w:ind w:left="1300"/>
              <w:rPr>
                <w:sz w:val="15"/>
                <w:szCs w:val="15"/>
              </w:rPr>
            </w:pPr>
            <w:r>
              <w:rPr>
                <w:color w:val="000000"/>
                <w:sz w:val="15"/>
                <w:szCs w:val="15"/>
              </w:rPr>
              <w:t>od: 28.4.25 0:00h do: 28.4.26 0:00h</w:t>
            </w:r>
          </w:p>
        </w:tc>
      </w:tr>
      <w:tr w:rsidR="00637B63" w14:paraId="60D2ECFA" w14:textId="77777777">
        <w:trPr>
          <w:trHeight w:hRule="exact" w:val="293"/>
        </w:trPr>
        <w:tc>
          <w:tcPr>
            <w:tcW w:w="2688" w:type="dxa"/>
            <w:shd w:val="clear" w:color="auto" w:fill="FFFFFF"/>
            <w:vAlign w:val="bottom"/>
          </w:tcPr>
          <w:p w14:paraId="1AA183D0" w14:textId="77777777" w:rsidR="00637B63" w:rsidRDefault="00D867E4">
            <w:pPr>
              <w:pStyle w:val="Jin0"/>
              <w:shd w:val="clear" w:color="auto" w:fill="auto"/>
              <w:spacing w:line="240" w:lineRule="auto"/>
              <w:ind w:firstLine="780"/>
              <w:rPr>
                <w:sz w:val="15"/>
                <w:szCs w:val="15"/>
              </w:rPr>
            </w:pPr>
            <w:r>
              <w:rPr>
                <w:color w:val="000000"/>
                <w:sz w:val="15"/>
                <w:szCs w:val="15"/>
              </w:rPr>
              <w:t>Způsob užití letadla:</w:t>
            </w:r>
          </w:p>
        </w:tc>
        <w:tc>
          <w:tcPr>
            <w:tcW w:w="5712" w:type="dxa"/>
            <w:shd w:val="clear" w:color="auto" w:fill="FFFFFF"/>
            <w:vAlign w:val="bottom"/>
          </w:tcPr>
          <w:p w14:paraId="414A7763" w14:textId="77777777" w:rsidR="00637B63" w:rsidRDefault="00D867E4">
            <w:pPr>
              <w:pStyle w:val="Jin0"/>
              <w:shd w:val="clear" w:color="auto" w:fill="auto"/>
              <w:spacing w:line="240" w:lineRule="auto"/>
              <w:ind w:firstLine="540"/>
              <w:rPr>
                <w:sz w:val="20"/>
                <w:szCs w:val="20"/>
              </w:rPr>
            </w:pPr>
            <w:r>
              <w:rPr>
                <w:color w:val="000000"/>
                <w:sz w:val="20"/>
                <w:szCs w:val="20"/>
                <w:vertAlign w:val="subscript"/>
              </w:rPr>
              <w:t>-</w:t>
            </w:r>
          </w:p>
        </w:tc>
      </w:tr>
    </w:tbl>
    <w:p w14:paraId="16DA0EC3" w14:textId="77777777" w:rsidR="00637B63" w:rsidRDefault="00637B63">
      <w:pPr>
        <w:spacing w:after="339" w:line="1" w:lineRule="exact"/>
      </w:pPr>
    </w:p>
    <w:p w14:paraId="4674FD72" w14:textId="77777777" w:rsidR="00637B63" w:rsidRDefault="00D867E4">
      <w:pPr>
        <w:pStyle w:val="Zkladntext30"/>
        <w:shd w:val="clear" w:color="auto" w:fill="auto"/>
        <w:spacing w:after="580"/>
        <w:ind w:firstLine="780"/>
        <w:rPr>
          <w:sz w:val="15"/>
          <w:szCs w:val="15"/>
        </w:rPr>
      </w:pPr>
      <w:r>
        <w:rPr>
          <w:sz w:val="15"/>
          <w:szCs w:val="15"/>
        </w:rPr>
        <w:t>Vlastník: Národní památkový ústav IČO:75032333 Provozovatel: Národní památkový ústav IČO:75032333</w:t>
      </w:r>
    </w:p>
    <w:p w14:paraId="112BD782" w14:textId="77777777" w:rsidR="00637B63" w:rsidRDefault="00D867E4">
      <w:pPr>
        <w:pStyle w:val="Zkladntext30"/>
        <w:shd w:val="clear" w:color="auto" w:fill="auto"/>
        <w:spacing w:after="200"/>
        <w:jc w:val="center"/>
        <w:rPr>
          <w:sz w:val="15"/>
          <w:szCs w:val="15"/>
        </w:rPr>
      </w:pPr>
      <w:r>
        <w:rPr>
          <w:b/>
          <w:bCs/>
          <w:sz w:val="15"/>
          <w:szCs w:val="15"/>
          <w:u w:val="single"/>
        </w:rPr>
        <w:t>Rozsah pojištění:</w:t>
      </w:r>
    </w:p>
    <w:p w14:paraId="59F74894" w14:textId="77777777" w:rsidR="00637B63" w:rsidRDefault="00D867E4">
      <w:pPr>
        <w:pStyle w:val="Zkladntext30"/>
        <w:shd w:val="clear" w:color="auto" w:fill="auto"/>
        <w:spacing w:after="200"/>
        <w:rPr>
          <w:sz w:val="15"/>
          <w:szCs w:val="15"/>
        </w:rPr>
      </w:pPr>
      <w:r>
        <w:rPr>
          <w:b/>
          <w:bCs/>
          <w:sz w:val="15"/>
          <w:szCs w:val="15"/>
          <w:u w:val="single"/>
        </w:rPr>
        <w:t>Odpovědnost:</w:t>
      </w:r>
    </w:p>
    <w:p w14:paraId="7EA83200" w14:textId="77777777" w:rsidR="00637B63" w:rsidRDefault="00D867E4">
      <w:pPr>
        <w:pStyle w:val="Zkladntext30"/>
        <w:shd w:val="clear" w:color="auto" w:fill="auto"/>
        <w:spacing w:after="0"/>
        <w:ind w:firstLine="780"/>
        <w:rPr>
          <w:sz w:val="15"/>
          <w:szCs w:val="15"/>
        </w:rPr>
      </w:pPr>
      <w:r>
        <w:rPr>
          <w:sz w:val="15"/>
          <w:szCs w:val="15"/>
        </w:rPr>
        <w:t>Pojištění odpovědnosti se sjednává v rozsahu doložky AVN52E</w:t>
      </w:r>
    </w:p>
    <w:p w14:paraId="15931AD8" w14:textId="77777777" w:rsidR="00637B63" w:rsidRDefault="00D867E4">
      <w:pPr>
        <w:pStyle w:val="Zkladntext30"/>
        <w:shd w:val="clear" w:color="auto" w:fill="auto"/>
        <w:spacing w:after="140"/>
        <w:ind w:firstLine="780"/>
        <w:rPr>
          <w:sz w:val="15"/>
          <w:szCs w:val="15"/>
        </w:rPr>
      </w:pPr>
      <w:r>
        <w:rPr>
          <w:b/>
          <w:bCs/>
          <w:sz w:val="15"/>
          <w:szCs w:val="15"/>
        </w:rPr>
        <w:t xml:space="preserve">část 1.1 pojistné </w:t>
      </w:r>
      <w:proofErr w:type="gramStart"/>
      <w:r>
        <w:rPr>
          <w:b/>
          <w:bCs/>
          <w:sz w:val="15"/>
          <w:szCs w:val="15"/>
        </w:rPr>
        <w:t>smlouvy - pojištění</w:t>
      </w:r>
      <w:proofErr w:type="gramEnd"/>
      <w:r>
        <w:rPr>
          <w:b/>
          <w:bCs/>
          <w:sz w:val="15"/>
          <w:szCs w:val="15"/>
        </w:rPr>
        <w:t xml:space="preserve"> odpovědnosti za újmu způsobenou třetím osobám</w:t>
      </w:r>
    </w:p>
    <w:p w14:paraId="47799939" w14:textId="77777777" w:rsidR="00637B63" w:rsidRDefault="00D867E4">
      <w:pPr>
        <w:pStyle w:val="Zkladntext30"/>
        <w:shd w:val="clear" w:color="auto" w:fill="auto"/>
        <w:spacing w:after="300"/>
        <w:ind w:firstLine="780"/>
        <w:rPr>
          <w:sz w:val="15"/>
          <w:szCs w:val="15"/>
        </w:rPr>
        <w:sectPr w:rsidR="00637B63">
          <w:headerReference w:type="even" r:id="rId31"/>
          <w:headerReference w:type="default" r:id="rId32"/>
          <w:footerReference w:type="even" r:id="rId33"/>
          <w:footerReference w:type="default" r:id="rId34"/>
          <w:type w:val="continuous"/>
          <w:pgSz w:w="11900" w:h="16840"/>
          <w:pgMar w:top="2478" w:right="1473" w:bottom="4297" w:left="1073" w:header="0" w:footer="3" w:gutter="0"/>
          <w:cols w:space="720"/>
          <w:noEndnote/>
          <w:docGrid w:linePitch="360"/>
        </w:sectPr>
      </w:pPr>
      <w:r>
        <w:rPr>
          <w:sz w:val="15"/>
          <w:szCs w:val="15"/>
        </w:rPr>
        <w:t>Limit pojistného plnění: 750 000 SDR Územní rozsah: ČR+SR</w:t>
      </w:r>
    </w:p>
    <w:p w14:paraId="1EF807DC" w14:textId="77777777" w:rsidR="00637B63" w:rsidRDefault="00D867E4">
      <w:pPr>
        <w:spacing w:line="360" w:lineRule="exact"/>
      </w:pPr>
      <w:r>
        <w:rPr>
          <w:noProof/>
        </w:rPr>
        <w:lastRenderedPageBreak/>
        <w:drawing>
          <wp:anchor distT="0" distB="0" distL="0" distR="0" simplePos="0" relativeHeight="62914786" behindDoc="1" locked="0" layoutInCell="1" allowOverlap="1" wp14:anchorId="46C0D0D0" wp14:editId="6E178DAE">
            <wp:simplePos x="0" y="0"/>
            <wp:positionH relativeFrom="page">
              <wp:posOffset>335280</wp:posOffset>
            </wp:positionH>
            <wp:positionV relativeFrom="margin">
              <wp:posOffset>6350</wp:posOffset>
            </wp:positionV>
            <wp:extent cx="2072640" cy="762000"/>
            <wp:effectExtent l="0" t="0" r="0" b="0"/>
            <wp:wrapNone/>
            <wp:docPr id="145" name="Shape 145"/>
            <wp:cNvGraphicFramePr/>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35"/>
                    <a:stretch/>
                  </pic:blipFill>
                  <pic:spPr>
                    <a:xfrm>
                      <a:off x="0" y="0"/>
                      <a:ext cx="2072640" cy="762000"/>
                    </a:xfrm>
                    <a:prstGeom prst="rect">
                      <a:avLst/>
                    </a:prstGeom>
                  </pic:spPr>
                </pic:pic>
              </a:graphicData>
            </a:graphic>
          </wp:anchor>
        </w:drawing>
      </w:r>
      <w:r>
        <w:rPr>
          <w:noProof/>
        </w:rPr>
        <w:drawing>
          <wp:anchor distT="0" distB="0" distL="0" distR="0" simplePos="0" relativeHeight="62914787" behindDoc="1" locked="0" layoutInCell="1" allowOverlap="1" wp14:anchorId="18A34F6A" wp14:editId="4C2A4B15">
            <wp:simplePos x="0" y="0"/>
            <wp:positionH relativeFrom="page">
              <wp:posOffset>6269990</wp:posOffset>
            </wp:positionH>
            <wp:positionV relativeFrom="margin">
              <wp:posOffset>0</wp:posOffset>
            </wp:positionV>
            <wp:extent cx="951230" cy="859790"/>
            <wp:effectExtent l="0" t="0" r="0" b="0"/>
            <wp:wrapNone/>
            <wp:docPr id="147" name="Shape 147"/>
            <wp:cNvGraphicFramePr/>
            <a:graphic xmlns:a="http://schemas.openxmlformats.org/drawingml/2006/main">
              <a:graphicData uri="http://schemas.openxmlformats.org/drawingml/2006/picture">
                <pic:pic xmlns:pic="http://schemas.openxmlformats.org/drawingml/2006/picture">
                  <pic:nvPicPr>
                    <pic:cNvPr id="148" name="Picture box 148"/>
                    <pic:cNvPicPr/>
                  </pic:nvPicPr>
                  <pic:blipFill>
                    <a:blip r:embed="rId36"/>
                    <a:stretch/>
                  </pic:blipFill>
                  <pic:spPr>
                    <a:xfrm>
                      <a:off x="0" y="0"/>
                      <a:ext cx="951230" cy="859790"/>
                    </a:xfrm>
                    <a:prstGeom prst="rect">
                      <a:avLst/>
                    </a:prstGeom>
                  </pic:spPr>
                </pic:pic>
              </a:graphicData>
            </a:graphic>
          </wp:anchor>
        </w:drawing>
      </w:r>
    </w:p>
    <w:p w14:paraId="2C5248D5" w14:textId="77777777" w:rsidR="00637B63" w:rsidRDefault="00637B63">
      <w:pPr>
        <w:spacing w:line="360" w:lineRule="exact"/>
      </w:pPr>
    </w:p>
    <w:p w14:paraId="6BC0D8E9" w14:textId="77777777" w:rsidR="00637B63" w:rsidRDefault="00637B63">
      <w:pPr>
        <w:spacing w:after="633" w:line="1" w:lineRule="exact"/>
      </w:pPr>
    </w:p>
    <w:p w14:paraId="604E5210" w14:textId="77777777" w:rsidR="00637B63" w:rsidRDefault="00637B63">
      <w:pPr>
        <w:spacing w:line="1" w:lineRule="exact"/>
        <w:sectPr w:rsidR="00637B63">
          <w:headerReference w:type="even" r:id="rId37"/>
          <w:headerReference w:type="default" r:id="rId38"/>
          <w:footerReference w:type="even" r:id="rId39"/>
          <w:footerReference w:type="default" r:id="rId40"/>
          <w:pgSz w:w="11900" w:h="16840"/>
          <w:pgMar w:top="1191" w:right="533" w:bottom="1586" w:left="528" w:header="763" w:footer="1158" w:gutter="0"/>
          <w:pgNumType w:start="22"/>
          <w:cols w:space="720"/>
          <w:noEndnote/>
          <w:docGrid w:linePitch="360"/>
        </w:sectPr>
      </w:pPr>
    </w:p>
    <w:p w14:paraId="37AF0D8C" w14:textId="77777777" w:rsidR="00637B63" w:rsidRDefault="00D867E4">
      <w:pPr>
        <w:pStyle w:val="Nadpis80"/>
        <w:keepNext/>
        <w:keepLines/>
        <w:shd w:val="clear" w:color="auto" w:fill="auto"/>
        <w:spacing w:after="280"/>
        <w:ind w:firstLine="0"/>
        <w:jc w:val="center"/>
      </w:pPr>
      <w:bookmarkStart w:id="74" w:name="bookmark76"/>
      <w:bookmarkStart w:id="75" w:name="bookmark77"/>
      <w:r>
        <w:rPr>
          <w:color w:val="000000"/>
          <w:u w:val="single"/>
        </w:rPr>
        <w:t xml:space="preserve">Příloha </w:t>
      </w:r>
      <w:r>
        <w:rPr>
          <w:i/>
          <w:iCs/>
          <w:color w:val="000000"/>
          <w:u w:val="single"/>
        </w:rPr>
        <w:t>č.: 2 -</w:t>
      </w:r>
      <w:r>
        <w:rPr>
          <w:color w:val="000000"/>
          <w:u w:val="single"/>
        </w:rPr>
        <w:t xml:space="preserve"> Doložka AVN 52E</w:t>
      </w:r>
      <w:bookmarkEnd w:id="74"/>
      <w:bookmarkEnd w:id="75"/>
    </w:p>
    <w:p w14:paraId="51A7969D" w14:textId="77777777" w:rsidR="00637B63" w:rsidRDefault="00D867E4">
      <w:pPr>
        <w:pStyle w:val="Zkladntext20"/>
        <w:shd w:val="clear" w:color="auto" w:fill="auto"/>
        <w:spacing w:after="100"/>
        <w:ind w:left="0" w:firstLine="0"/>
        <w:jc w:val="center"/>
      </w:pPr>
      <w:r>
        <w:t>K pojistné smlouvě č.: 8082411414</w:t>
      </w:r>
    </w:p>
    <w:p w14:paraId="2549EE50" w14:textId="77777777" w:rsidR="00637B63" w:rsidRDefault="00D867E4">
      <w:pPr>
        <w:pStyle w:val="Zkladntext20"/>
        <w:shd w:val="clear" w:color="auto" w:fill="auto"/>
        <w:spacing w:after="0"/>
        <w:ind w:left="0" w:firstLine="0"/>
        <w:rPr>
          <w:sz w:val="17"/>
          <w:szCs w:val="17"/>
        </w:rPr>
      </w:pPr>
      <w:proofErr w:type="gramStart"/>
      <w:r>
        <w:rPr>
          <w:b/>
          <w:bCs/>
          <w:sz w:val="17"/>
          <w:szCs w:val="17"/>
        </w:rPr>
        <w:t>DOLOŽKA - AVN</w:t>
      </w:r>
      <w:proofErr w:type="gramEnd"/>
      <w:r>
        <w:rPr>
          <w:b/>
          <w:bCs/>
          <w:sz w:val="17"/>
          <w:szCs w:val="17"/>
        </w:rPr>
        <w:t xml:space="preserve"> 52E</w:t>
      </w:r>
    </w:p>
    <w:p w14:paraId="20482E68" w14:textId="77777777" w:rsidR="00637B63" w:rsidRDefault="00D867E4">
      <w:pPr>
        <w:pStyle w:val="Zkladntext30"/>
        <w:shd w:val="clear" w:color="auto" w:fill="auto"/>
        <w:spacing w:after="380"/>
      </w:pPr>
      <w:r>
        <w:t>Rozšíření pojistného krytí v pojištění odpovědnosti za újmu způsobenou provozem letadla (dále jen „doložka“)</w:t>
      </w:r>
    </w:p>
    <w:p w14:paraId="0C29203B" w14:textId="77777777" w:rsidR="00637B63" w:rsidRDefault="00D867E4">
      <w:pPr>
        <w:pStyle w:val="Zkladntext20"/>
        <w:numPr>
          <w:ilvl w:val="0"/>
          <w:numId w:val="19"/>
        </w:numPr>
        <w:shd w:val="clear" w:color="auto" w:fill="auto"/>
        <w:tabs>
          <w:tab w:val="left" w:pos="279"/>
        </w:tabs>
        <w:spacing w:after="180" w:line="259" w:lineRule="auto"/>
        <w:ind w:left="0" w:firstLine="0"/>
        <w:rPr>
          <w:sz w:val="17"/>
          <w:szCs w:val="17"/>
        </w:rPr>
      </w:pPr>
      <w:r>
        <w:rPr>
          <w:sz w:val="17"/>
          <w:szCs w:val="17"/>
        </w:rPr>
        <w:t>Tato doložka navazuje na Všeobecné pojistné podmínky Pojištění letectví VPP AVN 2014 (dále jen „VPP AVN 2014“) a blíže vymezuje práva a povinnosti účastníků pojištění odpovědnosti za újmu způsobenou provozem letadla sjednaného dle části C. VPP AVN 2014 výše uvedenou pojistnou smlouvou.</w:t>
      </w:r>
    </w:p>
    <w:p w14:paraId="20C61FBF" w14:textId="77777777" w:rsidR="00637B63" w:rsidRDefault="00D867E4">
      <w:pPr>
        <w:pStyle w:val="Zkladntext30"/>
        <w:numPr>
          <w:ilvl w:val="0"/>
          <w:numId w:val="19"/>
        </w:numPr>
        <w:shd w:val="clear" w:color="auto" w:fill="auto"/>
        <w:tabs>
          <w:tab w:val="left" w:pos="279"/>
        </w:tabs>
        <w:spacing w:after="100" w:line="276" w:lineRule="auto"/>
      </w:pPr>
      <w:r>
        <w:t xml:space="preserve">Smluvní strany výše uvedené pojistné smlouvy v souladu </w:t>
      </w:r>
      <w:proofErr w:type="gramStart"/>
      <w:r>
        <w:t>s</w:t>
      </w:r>
      <w:proofErr w:type="gramEnd"/>
      <w:r>
        <w:t xml:space="preserve">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 dohody pominou (a výluka z pojištění obsažená v ustanovení VPP AVN 2014 části A. čl. VI odst. 1. písm. a) a b) opět nabude pro pojištění odpovědnosti za újmu způsobenou provozem letadla sjednané výše uvedenou pojistnou smlouvou účinnosti), nastane-li některá z právních či faktických skutečností uvedených v odst. 5. této doložky.</w:t>
      </w:r>
    </w:p>
    <w:p w14:paraId="6BBCB195" w14:textId="77777777" w:rsidR="00637B63" w:rsidRDefault="00D867E4">
      <w:pPr>
        <w:pStyle w:val="Zkladntext30"/>
        <w:numPr>
          <w:ilvl w:val="0"/>
          <w:numId w:val="19"/>
        </w:numPr>
        <w:shd w:val="clear" w:color="auto" w:fill="auto"/>
        <w:tabs>
          <w:tab w:val="left" w:pos="279"/>
        </w:tabs>
        <w:spacing w:after="0" w:line="276" w:lineRule="auto"/>
      </w:pPr>
      <w: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 s:</w:t>
      </w:r>
    </w:p>
    <w:p w14:paraId="40F5A11B" w14:textId="339BFA09" w:rsidR="00637B63" w:rsidRDefault="00D867E4">
      <w:pPr>
        <w:pStyle w:val="Zkladntext30"/>
        <w:numPr>
          <w:ilvl w:val="0"/>
          <w:numId w:val="20"/>
        </w:numPr>
        <w:shd w:val="clear" w:color="auto" w:fill="auto"/>
        <w:tabs>
          <w:tab w:val="left" w:pos="279"/>
        </w:tabs>
        <w:spacing w:after="0" w:line="276" w:lineRule="auto"/>
      </w:pPr>
      <w:r>
        <w:t>válkou, invazí, aktivitou cizích nepřátel, nepřátelskými akcemi (ať byla vyhlášena válka či nikoliv), občanskou válkou, povstáním, revolucí, vzpourou, vyhlášením stanného práva, vojenskými nebo uchvatitelskými silami nebo pokusy o uchvácení veřejné moci,</w:t>
      </w:r>
    </w:p>
    <w:p w14:paraId="2A326BF1" w14:textId="01D40184" w:rsidR="00637B63" w:rsidRDefault="00D867E4">
      <w:pPr>
        <w:pStyle w:val="Zkladntext30"/>
        <w:numPr>
          <w:ilvl w:val="0"/>
          <w:numId w:val="20"/>
        </w:numPr>
        <w:shd w:val="clear" w:color="auto" w:fill="auto"/>
        <w:tabs>
          <w:tab w:val="left" w:pos="270"/>
        </w:tabs>
        <w:spacing w:after="0" w:line="276" w:lineRule="auto"/>
      </w:pPr>
      <w:r>
        <w:t>stávkou, vzpourou, občanskými nepokoji nebo,</w:t>
      </w:r>
    </w:p>
    <w:p w14:paraId="6B63BBF0" w14:textId="3D4ADB0D" w:rsidR="00637B63" w:rsidRDefault="00D867E4">
      <w:pPr>
        <w:pStyle w:val="Zkladntext30"/>
        <w:numPr>
          <w:ilvl w:val="0"/>
          <w:numId w:val="20"/>
        </w:numPr>
        <w:shd w:val="clear" w:color="auto" w:fill="auto"/>
        <w:tabs>
          <w:tab w:val="left" w:pos="270"/>
        </w:tabs>
        <w:spacing w:after="0" w:line="276" w:lineRule="auto"/>
      </w:pPr>
      <w:r>
        <w:t>jakýmkoliv činem jedné nebo více osob bez ohledu na to, zda se jedná o agenty jakékoliv suverénní veřejné moci, který byl vykonán za politickými nebo teroristickými účely, a zda újma, ke které dojde byla způsobena z nedbalosti nebo úmyslně,</w:t>
      </w:r>
    </w:p>
    <w:p w14:paraId="6C2DD9A6" w14:textId="7BC2611B" w:rsidR="00637B63" w:rsidRDefault="00D867E4">
      <w:pPr>
        <w:pStyle w:val="Zkladntext30"/>
        <w:numPr>
          <w:ilvl w:val="0"/>
          <w:numId w:val="20"/>
        </w:numPr>
        <w:shd w:val="clear" w:color="auto" w:fill="auto"/>
        <w:tabs>
          <w:tab w:val="left" w:pos="270"/>
        </w:tabs>
        <w:spacing w:after="0" w:line="276" w:lineRule="auto"/>
      </w:pPr>
      <w:r>
        <w:t>sabotáží,</w:t>
      </w:r>
    </w:p>
    <w:p w14:paraId="3603B210" w14:textId="6B14426A" w:rsidR="00637B63" w:rsidRDefault="00D867E4">
      <w:pPr>
        <w:pStyle w:val="Zkladntext30"/>
        <w:numPr>
          <w:ilvl w:val="0"/>
          <w:numId w:val="20"/>
        </w:numPr>
        <w:shd w:val="clear" w:color="auto" w:fill="auto"/>
        <w:tabs>
          <w:tab w:val="left" w:pos="270"/>
        </w:tabs>
        <w:spacing w:after="0" w:line="276" w:lineRule="auto"/>
      </w:pPr>
      <w:r>
        <w:t>konfiskací, znárodněním, zmocněním se, přinucením k vydání, zadržením, přivlastněním, přisvojením si majetku či výkonu vlastnického práva vládou nebo podle příkazu vlády (ať vojenské nebo civilní) nebo jiného orgánu veřejné moci,</w:t>
      </w:r>
    </w:p>
    <w:p w14:paraId="46D2D3EC" w14:textId="0344D539" w:rsidR="00637B63" w:rsidRDefault="00D867E4">
      <w:pPr>
        <w:pStyle w:val="Zkladntext30"/>
        <w:numPr>
          <w:ilvl w:val="0"/>
          <w:numId w:val="20"/>
        </w:numPr>
        <w:shd w:val="clear" w:color="auto" w:fill="auto"/>
        <w:tabs>
          <w:tab w:val="left" w:pos="270"/>
        </w:tabs>
        <w:spacing w:after="180" w:line="276" w:lineRule="auto"/>
      </w:pPr>
      <w:r>
        <w:t>únosem či jakýmkoliv protiprávním uchvácením nebo nesprávným řízením letadla nebo posádky (včetně jakéhokoliv pokusu o takové uchvácení nebo řízení), které učinila bez souhlasu pojištěného jedna nebo více osob na palubě letadla.</w:t>
      </w:r>
    </w:p>
    <w:p w14:paraId="2118E2D9" w14:textId="77777777" w:rsidR="00637B63" w:rsidRDefault="00D867E4">
      <w:pPr>
        <w:pStyle w:val="Zkladntext30"/>
        <w:numPr>
          <w:ilvl w:val="0"/>
          <w:numId w:val="19"/>
        </w:numPr>
        <w:shd w:val="clear" w:color="auto" w:fill="auto"/>
        <w:tabs>
          <w:tab w:val="left" w:pos="279"/>
        </w:tabs>
        <w:spacing w:after="0" w:line="276" w:lineRule="auto"/>
      </w:pPr>
      <w:r>
        <w:t>Omezení pojistného krytí</w:t>
      </w:r>
    </w:p>
    <w:p w14:paraId="52C357B4" w14:textId="77777777" w:rsidR="00637B63" w:rsidRDefault="00D867E4">
      <w:pPr>
        <w:pStyle w:val="Zkladntext30"/>
        <w:shd w:val="clear" w:color="auto" w:fill="auto"/>
        <w:spacing w:after="0" w:line="276" w:lineRule="auto"/>
      </w:pPr>
      <w: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 této doložky je omezeno limitem pojistného plnění shodným s limitem pojistného plnění sjednaným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14:paraId="2B086910" w14:textId="77777777" w:rsidR="00637B63" w:rsidRDefault="00D867E4">
      <w:pPr>
        <w:pStyle w:val="Zkladntext30"/>
        <w:shd w:val="clear" w:color="auto" w:fill="auto"/>
        <w:spacing w:after="0" w:line="276" w:lineRule="auto"/>
      </w:pPr>
      <w:r>
        <w:t>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 odstavce.</w:t>
      </w:r>
    </w:p>
    <w:p w14:paraId="7CB34807" w14:textId="77777777" w:rsidR="00637B63" w:rsidRDefault="00D867E4">
      <w:pPr>
        <w:pStyle w:val="Zkladntext30"/>
        <w:shd w:val="clear" w:color="auto" w:fill="auto"/>
        <w:spacing w:after="180" w:line="276" w:lineRule="auto"/>
      </w:pPr>
      <w:r>
        <w:t>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04DF1DBF" w14:textId="77777777" w:rsidR="00637B63" w:rsidRDefault="00D867E4">
      <w:pPr>
        <w:pStyle w:val="Zkladntext30"/>
        <w:numPr>
          <w:ilvl w:val="0"/>
          <w:numId w:val="19"/>
        </w:numPr>
        <w:shd w:val="clear" w:color="auto" w:fill="auto"/>
        <w:tabs>
          <w:tab w:val="left" w:pos="279"/>
        </w:tabs>
        <w:spacing w:after="0" w:line="276" w:lineRule="auto"/>
      </w:pPr>
      <w:r>
        <w:t>Rozvazovací podmínka</w:t>
      </w:r>
    </w:p>
    <w:p w14:paraId="7E84DCC2" w14:textId="77777777" w:rsidR="00637B63" w:rsidRDefault="00D867E4">
      <w:pPr>
        <w:pStyle w:val="Zkladntext30"/>
        <w:shd w:val="clear" w:color="auto" w:fill="auto"/>
        <w:spacing w:after="180" w:line="276" w:lineRule="auto"/>
      </w:pPr>
      <w: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4A15FD68" w14:textId="77777777" w:rsidR="00637B63" w:rsidRDefault="00D867E4">
      <w:pPr>
        <w:pStyle w:val="Zkladntext30"/>
        <w:numPr>
          <w:ilvl w:val="0"/>
          <w:numId w:val="21"/>
        </w:numPr>
        <w:shd w:val="clear" w:color="auto" w:fill="auto"/>
        <w:tabs>
          <w:tab w:val="left" w:pos="279"/>
        </w:tabs>
        <w:spacing w:after="180" w:line="276" w:lineRule="auto"/>
      </w:pPr>
      <w:r>
        <w:t xml:space="preserve">vypuknutí války (bez ohledu na </w:t>
      </w:r>
      <w:proofErr w:type="gramStart"/>
      <w:r>
        <w:t>to</w:t>
      </w:r>
      <w:proofErr w:type="gramEnd"/>
      <w:r>
        <w:t xml:space="preserve"> zda byla válka vyhlášena či nikoliv) mezi dvěma nebo více z následujících států, jmenovitě Francie, Čínská lidová republika, Ruská Federace, Spojené království Velké Británie a Severního Irska, Spojené státy americké.</w:t>
      </w:r>
      <w:r>
        <w:br w:type="page"/>
      </w:r>
    </w:p>
    <w:p w14:paraId="48A74D3B" w14:textId="77777777" w:rsidR="00637B63" w:rsidRDefault="00D867E4">
      <w:pPr>
        <w:pStyle w:val="Zkladntext1"/>
        <w:numPr>
          <w:ilvl w:val="0"/>
          <w:numId w:val="21"/>
        </w:numPr>
        <w:shd w:val="clear" w:color="auto" w:fill="auto"/>
        <w:tabs>
          <w:tab w:val="left" w:pos="289"/>
        </w:tabs>
        <w:spacing w:after="180" w:line="276" w:lineRule="auto"/>
        <w:rPr>
          <w:sz w:val="16"/>
          <w:szCs w:val="16"/>
        </w:rPr>
      </w:pPr>
      <w:r>
        <w:rPr>
          <w:color w:val="000000"/>
          <w:sz w:val="16"/>
          <w:szCs w:val="16"/>
        </w:rPr>
        <w:lastRenderedPageBreak/>
        <w:t>výbuch jakékoliv válečné zbraně využívající atomové nebo jaderné reakce, syntézy nebo jiné podobné reakce nebo působení radioaktivní síly nebo látky po takovém výbuchu bez ohledu na to, kdekoli nebo kdykoli k takovému výbuchu dojde a bez ohledu na to, zda je letadlo, k němuž se vztahuje pojištění sjednané výše uvedenou pojistnou smlouvou, do této situace přímo zapojeno.</w:t>
      </w:r>
    </w:p>
    <w:p w14:paraId="554AB117" w14:textId="77777777" w:rsidR="00637B63" w:rsidRDefault="00D867E4">
      <w:pPr>
        <w:pStyle w:val="Zkladntext1"/>
        <w:numPr>
          <w:ilvl w:val="0"/>
          <w:numId w:val="21"/>
        </w:numPr>
        <w:shd w:val="clear" w:color="auto" w:fill="auto"/>
        <w:tabs>
          <w:tab w:val="left" w:pos="284"/>
        </w:tabs>
        <w:spacing w:after="180" w:line="276" w:lineRule="auto"/>
        <w:rPr>
          <w:sz w:val="16"/>
          <w:szCs w:val="16"/>
        </w:rPr>
      </w:pPr>
      <w:r>
        <w:rPr>
          <w:color w:val="000000"/>
          <w:sz w:val="16"/>
          <w:szCs w:val="16"/>
        </w:rPr>
        <w:t>je-li letadlo, k němuž se vztahuje pojištění sjednané výše uvedenou pojistnou smlouvou, kýmkoliv zabaveno.</w:t>
      </w:r>
    </w:p>
    <w:p w14:paraId="2D78A556" w14:textId="77777777" w:rsidR="00637B63" w:rsidRDefault="00D867E4">
      <w:pPr>
        <w:pStyle w:val="Zkladntext1"/>
        <w:numPr>
          <w:ilvl w:val="0"/>
          <w:numId w:val="21"/>
        </w:numPr>
        <w:shd w:val="clear" w:color="auto" w:fill="auto"/>
        <w:tabs>
          <w:tab w:val="left" w:pos="289"/>
        </w:tabs>
        <w:spacing w:after="100" w:line="276" w:lineRule="auto"/>
        <w:rPr>
          <w:sz w:val="16"/>
          <w:szCs w:val="16"/>
        </w:rPr>
      </w:pPr>
      <w:r>
        <w:rPr>
          <w:color w:val="000000"/>
          <w:sz w:val="16"/>
          <w:szCs w:val="16"/>
        </w:rPr>
        <w:t>doručení písemného sdělení kterékoliv ze smluvních stran výše uvedené pojistné smlouvy druhé smluvní straně o tom, že na dalším trvání účinnosti dohody obsažené v odst. 2. této doložky nemá daná smluvní strana další zájem; právní účinky dohody obsažené v odst. 2. této doložky v takovém případě pominou (tzn. práva a povinnosti účastníků pojištění vyplývající z této doložky zaniknou) uplynutím sedmi dnů ode dne následujícího po dni, kdy bylo takové sdělení jedné smluvní strany druhé smluvní straně doručeno.</w:t>
      </w:r>
    </w:p>
    <w:p w14:paraId="086B8FE4" w14:textId="77777777" w:rsidR="00637B63" w:rsidRDefault="00D867E4">
      <w:pPr>
        <w:pStyle w:val="Zkladntext1"/>
        <w:numPr>
          <w:ilvl w:val="0"/>
          <w:numId w:val="19"/>
        </w:numPr>
        <w:shd w:val="clear" w:color="auto" w:fill="auto"/>
        <w:tabs>
          <w:tab w:val="left" w:pos="279"/>
        </w:tabs>
        <w:spacing w:after="640" w:line="276" w:lineRule="auto"/>
        <w:rPr>
          <w:sz w:val="16"/>
          <w:szCs w:val="16"/>
        </w:rPr>
      </w:pPr>
      <w:r>
        <w:rPr>
          <w:color w:val="000000"/>
          <w:sz w:val="16"/>
          <w:szCs w:val="16"/>
        </w:rPr>
        <w:t>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 pojistníkovi</w:t>
      </w:r>
    </w:p>
    <w:p w14:paraId="217BC16C" w14:textId="77777777" w:rsidR="00637B63" w:rsidRDefault="00D867E4">
      <w:pPr>
        <w:pStyle w:val="Zkladntext1"/>
        <w:shd w:val="clear" w:color="auto" w:fill="auto"/>
        <w:spacing w:after="100" w:line="240" w:lineRule="auto"/>
        <w:rPr>
          <w:sz w:val="14"/>
          <w:szCs w:val="14"/>
        </w:rPr>
      </w:pPr>
      <w:r>
        <w:rPr>
          <w:noProof/>
        </w:rPr>
        <mc:AlternateContent>
          <mc:Choice Requires="wps">
            <w:drawing>
              <wp:anchor distT="0" distB="0" distL="114300" distR="114300" simplePos="0" relativeHeight="125829396" behindDoc="0" locked="0" layoutInCell="1" allowOverlap="1" wp14:anchorId="0D8F399A" wp14:editId="4AA17BAC">
                <wp:simplePos x="0" y="0"/>
                <wp:positionH relativeFrom="page">
                  <wp:posOffset>6495415</wp:posOffset>
                </wp:positionH>
                <wp:positionV relativeFrom="paragraph">
                  <wp:posOffset>12700</wp:posOffset>
                </wp:positionV>
                <wp:extent cx="536575" cy="125095"/>
                <wp:effectExtent l="0" t="0" r="0" b="0"/>
                <wp:wrapSquare wrapText="left"/>
                <wp:docPr id="149" name="Shape 149"/>
                <wp:cNvGraphicFramePr/>
                <a:graphic xmlns:a="http://schemas.openxmlformats.org/drawingml/2006/main">
                  <a:graphicData uri="http://schemas.microsoft.com/office/word/2010/wordprocessingShape">
                    <wps:wsp>
                      <wps:cNvSpPr txBox="1"/>
                      <wps:spPr>
                        <a:xfrm>
                          <a:off x="0" y="0"/>
                          <a:ext cx="536575" cy="125095"/>
                        </a:xfrm>
                        <a:prstGeom prst="rect">
                          <a:avLst/>
                        </a:prstGeom>
                        <a:noFill/>
                      </wps:spPr>
                      <wps:txbx>
                        <w:txbxContent>
                          <w:p w14:paraId="4F01EAAE" w14:textId="77777777" w:rsidR="00637B63" w:rsidRDefault="00D867E4">
                            <w:pPr>
                              <w:pStyle w:val="Zkladntext1"/>
                              <w:shd w:val="clear" w:color="auto" w:fill="auto"/>
                              <w:spacing w:line="240" w:lineRule="auto"/>
                              <w:rPr>
                                <w:sz w:val="14"/>
                                <w:szCs w:val="14"/>
                              </w:rPr>
                            </w:pPr>
                            <w:r>
                              <w:rPr>
                                <w:color w:val="000000"/>
                                <w:sz w:val="14"/>
                                <w:szCs w:val="14"/>
                              </w:rPr>
                              <w:t>v18-1-GDPR</w:t>
                            </w:r>
                          </w:p>
                        </w:txbxContent>
                      </wps:txbx>
                      <wps:bodyPr wrap="none" lIns="0" tIns="0" rIns="0" bIns="0"/>
                    </wps:wsp>
                  </a:graphicData>
                </a:graphic>
              </wp:anchor>
            </w:drawing>
          </mc:Choice>
          <mc:Fallback>
            <w:pict>
              <v:shape w14:anchorId="0D8F399A" id="Shape 149" o:spid="_x0000_s1029" type="#_x0000_t202" style="position:absolute;margin-left:511.45pt;margin-top:1pt;width:42.25pt;height:9.85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3XjQEAABIDAAAOAAAAZHJzL2Uyb0RvYy54bWysUsFOwzAMvSPxD1HurN1GB1TrJqFpCAkB&#10;EvABWZqskZo4SsLa/T1Otm4IboiL69ju8/Oz58tet2QnnFdgKjoe5ZQIw6FWZlvRj/f11S0lPjBT&#10;sxaMqOheeLpcXF7MO1uKCTTQ1sIRBDG+7GxFmxBsmWWeN0IzPwIrDCYlOM0CPt02qx3rEF232STP&#10;Z1kHrrYOuPAeo6tDki4SvpSChxcpvQikrShyC8m6ZDfRZos5K7eO2UbxIw32BxaaKYNNT1ArFhj5&#10;dOoXlFbcgQcZRhx0BlIqLtIMOM04/zHNW8OsSLOgON6eZPL/B8ufd6+OqBp3d31HiWEal5T6khhA&#10;eTrrS6x6s1gX+nvosXSIewzGqXvpdPziPATzKPT+JK7oA+EYLKaz4qaghGNqPCnyuyKiZOefrfPh&#10;QYAm0amow90lSdnuyYdD6VASexlYq7aN8cjwwCR6od/0aaDpwHID9R7Jd7jliho8Q0raR4MixoMY&#10;HDc4m6MzIKPwiebxSOJmv79T//MpL74AAAD//wMAUEsDBBQABgAIAAAAIQCuPF113QAAAAoBAAAP&#10;AAAAZHJzL2Rvd25yZXYueG1sTI/BTsMwEETvSPyDtUjcqO0I0RLiVAjBkUptuXBz4m2SNl5HsdOG&#10;v2d7guPMPs3OFOvZ9+KMY+wCGdALBQKpDq6jxsDX/uNhBSImS872gdDAD0ZYl7c3hc1duNAWz7vU&#10;CA6hmFsDbUpDLmWsW/Q2LsKAxLdDGL1NLMdGutFeONz3MlPqSXrbEX9o7YBvLdan3eQNHD43p+P7&#10;tFXHRq3wW484V3pjzP3d/PoCIuGc/mC41ufqUHKnKkzkouhZqyx7ZtZAxpuugFbLRxAVG3oJsizk&#10;/wnlLwAAAP//AwBQSwECLQAUAAYACAAAACEAtoM4kv4AAADhAQAAEwAAAAAAAAAAAAAAAAAAAAAA&#10;W0NvbnRlbnRfVHlwZXNdLnhtbFBLAQItABQABgAIAAAAIQA4/SH/1gAAAJQBAAALAAAAAAAAAAAA&#10;AAAAAC8BAABfcmVscy8ucmVsc1BLAQItABQABgAIAAAAIQB3Vj3XjQEAABIDAAAOAAAAAAAAAAAA&#10;AAAAAC4CAABkcnMvZTJvRG9jLnhtbFBLAQItABQABgAIAAAAIQCuPF113QAAAAoBAAAPAAAAAAAA&#10;AAAAAAAAAOcDAABkcnMvZG93bnJldi54bWxQSwUGAAAAAAQABADzAAAA8QQAAAAA&#10;" filled="f" stroked="f">
                <v:textbox inset="0,0,0,0">
                  <w:txbxContent>
                    <w:p w14:paraId="4F01EAAE" w14:textId="77777777" w:rsidR="00637B63" w:rsidRDefault="00D867E4">
                      <w:pPr>
                        <w:pStyle w:val="Zkladntext1"/>
                        <w:shd w:val="clear" w:color="auto" w:fill="auto"/>
                        <w:spacing w:line="240" w:lineRule="auto"/>
                        <w:rPr>
                          <w:sz w:val="14"/>
                          <w:szCs w:val="14"/>
                        </w:rPr>
                      </w:pPr>
                      <w:r>
                        <w:rPr>
                          <w:color w:val="000000"/>
                          <w:sz w:val="14"/>
                          <w:szCs w:val="14"/>
                        </w:rPr>
                        <w:t>v18-1-GDPR</w:t>
                      </w:r>
                    </w:p>
                  </w:txbxContent>
                </v:textbox>
                <w10:wrap type="square" side="left" anchorx="page"/>
              </v:shape>
            </w:pict>
          </mc:Fallback>
        </mc:AlternateContent>
      </w:r>
      <w:r>
        <w:rPr>
          <w:noProof/>
        </w:rPr>
        <mc:AlternateContent>
          <mc:Choice Requires="wps">
            <w:drawing>
              <wp:anchor distT="0" distB="0" distL="114300" distR="114300" simplePos="0" relativeHeight="125829398" behindDoc="0" locked="0" layoutInCell="1" allowOverlap="1" wp14:anchorId="30124E33" wp14:editId="494ED6C4">
                <wp:simplePos x="0" y="0"/>
                <wp:positionH relativeFrom="page">
                  <wp:posOffset>240665</wp:posOffset>
                </wp:positionH>
                <wp:positionV relativeFrom="paragraph">
                  <wp:posOffset>127000</wp:posOffset>
                </wp:positionV>
                <wp:extent cx="926465" cy="389890"/>
                <wp:effectExtent l="0" t="0" r="0" b="0"/>
                <wp:wrapSquare wrapText="bothSides"/>
                <wp:docPr id="151" name="Shape 151"/>
                <wp:cNvGraphicFramePr/>
                <a:graphic xmlns:a="http://schemas.openxmlformats.org/drawingml/2006/main">
                  <a:graphicData uri="http://schemas.microsoft.com/office/word/2010/wordprocessingShape">
                    <wps:wsp>
                      <wps:cNvSpPr txBox="1"/>
                      <wps:spPr>
                        <a:xfrm>
                          <a:off x="0" y="0"/>
                          <a:ext cx="926465" cy="389890"/>
                        </a:xfrm>
                        <a:prstGeom prst="rect">
                          <a:avLst/>
                        </a:prstGeom>
                        <a:noFill/>
                      </wps:spPr>
                      <wps:txbx>
                        <w:txbxContent>
                          <w:p w14:paraId="46CEE0F7" w14:textId="77777777" w:rsidR="00637B63" w:rsidRDefault="00D867E4">
                            <w:pPr>
                              <w:pStyle w:val="Jin0"/>
                              <w:shd w:val="clear" w:color="auto" w:fill="auto"/>
                              <w:spacing w:line="240" w:lineRule="auto"/>
                              <w:rPr>
                                <w:sz w:val="50"/>
                                <w:szCs w:val="50"/>
                              </w:rPr>
                            </w:pPr>
                            <w:r>
                              <w:rPr>
                                <w:b/>
                                <w:bCs/>
                                <w:color w:val="02ADEE"/>
                                <w:sz w:val="50"/>
                                <w:szCs w:val="50"/>
                              </w:rPr>
                              <w:t>0OO</w:t>
                            </w:r>
                          </w:p>
                        </w:txbxContent>
                      </wps:txbx>
                      <wps:bodyPr wrap="none" lIns="0" tIns="0" rIns="0" bIns="0"/>
                    </wps:wsp>
                  </a:graphicData>
                </a:graphic>
              </wp:anchor>
            </w:drawing>
          </mc:Choice>
          <mc:Fallback>
            <w:pict>
              <v:shape w14:anchorId="30124E33" id="Shape 151" o:spid="_x0000_s1030" type="#_x0000_t202" style="position:absolute;margin-left:18.95pt;margin-top:10pt;width:72.95pt;height:30.7pt;z-index:1258293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0xDjgEAABIDAAAOAAAAZHJzL2Uyb0RvYy54bWysUsFuwjAMvU/aP0S5jxYGCCoK0oSYJk3b&#10;JLYPCGlCIzVxlGS0/P2cQGHabtMurmO7z8/PXqw63ZCDcF6BKelwkFMiDIdKmX1JP943dzNKfGCm&#10;Yg0YUdKj8HS1vL1ZtLYQI6ihqYQjCGJ80dqS1iHYIss8r4VmfgBWGExKcJoFfLp9VjnWIrpuslGe&#10;T7MWXGUdcOE9RtenJF0mfCkFD69SehFIU1LkFpJ1ye6izZYLVuwds7XiZxrsDyw0UwabXqDWLDDy&#10;6dQvKK24Aw8yDDjoDKRUXKQZcJph/mOabc2sSLOgON5eZPL/B8tfDm+OqAp3NxlSYpjGJaW+JAZQ&#10;ntb6Aqu2FutC9wAdlvZxj8E4dSedjl+ch2AehT5exBVdIByD89F0PJ1QwjF1P5vP5kn87PqzdT48&#10;CtAkOiV1uLskKTs8+4BEsLQvib0MbFTTxHhkeGISvdDtujTQuGe5g+qI5FvcckkNniElzZNBEeNB&#10;9I7rnd3Z6ZFR+NT7fCRxs9/fqf/1lJdfAAAA//8DAFBLAwQUAAYACAAAACEABAB6qdsAAAAIAQAA&#10;DwAAAGRycy9kb3ducmV2LnhtbEyPwU7DMBBE70j8g7VI3KgdiiCEbCqE4EilFi7cnHibpI3Xke20&#10;4e9xT/Q4mtHMm3I120EcyYfeMUK2UCCIG2d6bhG+vz7uchAhajZ6cEwIvxRgVV1flbow7sQbOm5j&#10;K1IJh0IjdDGOhZSh6cjqsHAjcfJ2zlsdk/StNF6fUrkd5L1Sj9LqntNCp0d666g5bCeLsPtcH/bv&#10;00btW5XTT+ZprrM14u3N/PoCItIc/8Nwxk/oUCWm2k1sghgQlk/PKYmQVkCc/XyZrtQIefYAsirl&#10;5YHqDwAA//8DAFBLAQItABQABgAIAAAAIQC2gziS/gAAAOEBAAATAAAAAAAAAAAAAAAAAAAAAABb&#10;Q29udGVudF9UeXBlc10ueG1sUEsBAi0AFAAGAAgAAAAhADj9If/WAAAAlAEAAAsAAAAAAAAAAAAA&#10;AAAALwEAAF9yZWxzLy5yZWxzUEsBAi0AFAAGAAgAAAAhAIHfTEOOAQAAEgMAAA4AAAAAAAAAAAAA&#10;AAAALgIAAGRycy9lMm9Eb2MueG1sUEsBAi0AFAAGAAgAAAAhAAQAeqnbAAAACAEAAA8AAAAAAAAA&#10;AAAAAAAA6AMAAGRycy9kb3ducmV2LnhtbFBLBQYAAAAABAAEAPMAAADwBAAAAAA=&#10;" filled="f" stroked="f">
                <v:textbox inset="0,0,0,0">
                  <w:txbxContent>
                    <w:p w14:paraId="46CEE0F7" w14:textId="77777777" w:rsidR="00637B63" w:rsidRDefault="00D867E4">
                      <w:pPr>
                        <w:pStyle w:val="Jin0"/>
                        <w:shd w:val="clear" w:color="auto" w:fill="auto"/>
                        <w:spacing w:line="240" w:lineRule="auto"/>
                        <w:rPr>
                          <w:sz w:val="50"/>
                          <w:szCs w:val="50"/>
                        </w:rPr>
                      </w:pPr>
                      <w:r>
                        <w:rPr>
                          <w:b/>
                          <w:bCs/>
                          <w:color w:val="02ADEE"/>
                          <w:sz w:val="50"/>
                          <w:szCs w:val="50"/>
                        </w:rPr>
                        <w:t>0OO</w:t>
                      </w:r>
                    </w:p>
                  </w:txbxContent>
                </v:textbox>
                <w10:wrap type="square" anchorx="page"/>
              </v:shape>
            </w:pict>
          </mc:Fallback>
        </mc:AlternateContent>
      </w:r>
      <w:r>
        <w:rPr>
          <w:color w:val="000000"/>
          <w:sz w:val="14"/>
          <w:szCs w:val="14"/>
        </w:rPr>
        <w:t>ver.2025/20.1</w:t>
      </w:r>
    </w:p>
    <w:p w14:paraId="23B80A6D" w14:textId="77777777" w:rsidR="00637B63" w:rsidRDefault="00D867E4">
      <w:pPr>
        <w:pStyle w:val="Zkladntext1"/>
        <w:shd w:val="clear" w:color="auto" w:fill="auto"/>
        <w:spacing w:after="180" w:line="240" w:lineRule="auto"/>
        <w:rPr>
          <w:sz w:val="15"/>
          <w:szCs w:val="15"/>
        </w:rPr>
        <w:sectPr w:rsidR="00637B63">
          <w:type w:val="continuous"/>
          <w:pgSz w:w="11900" w:h="16840"/>
          <w:pgMar w:top="1165" w:right="640" w:bottom="1613" w:left="485" w:header="737" w:footer="1185" w:gutter="0"/>
          <w:cols w:space="720"/>
          <w:noEndnote/>
          <w:docGrid w:linePitch="360"/>
        </w:sectPr>
      </w:pPr>
      <w:r>
        <w:rPr>
          <w:b/>
          <w:bCs/>
          <w:sz w:val="15"/>
          <w:szCs w:val="15"/>
        </w:rPr>
        <w:t xml:space="preserve">ČSOB Pojišťovna, a.s., člen holdingu ČSOB | </w:t>
      </w:r>
      <w:r>
        <w:rPr>
          <w:color w:val="617381"/>
          <w:sz w:val="15"/>
          <w:szCs w:val="15"/>
        </w:rPr>
        <w:t xml:space="preserve">Masarykovo náměstí 1458 | 530 02 Pardubice | IČO: 45534306 | DIČ: CZ6990000761 zapsána v OR u KS v Hradci Králové, oddíl B, vložka 567 | Infolinka: </w:t>
      </w:r>
      <w:r>
        <w:rPr>
          <w:b/>
          <w:bCs/>
          <w:sz w:val="15"/>
          <w:szCs w:val="15"/>
        </w:rPr>
        <w:t xml:space="preserve">466 100 777 </w:t>
      </w:r>
      <w:r>
        <w:rPr>
          <w:color w:val="617381"/>
          <w:sz w:val="15"/>
          <w:szCs w:val="15"/>
        </w:rPr>
        <w:t xml:space="preserve">e-mail: </w:t>
      </w:r>
      <w:hyperlink r:id="rId41" w:history="1">
        <w:r>
          <w:rPr>
            <w:b/>
            <w:bCs/>
            <w:sz w:val="15"/>
            <w:szCs w:val="15"/>
            <w:lang w:val="en-US" w:eastAsia="en-US" w:bidi="en-US"/>
          </w:rPr>
          <w:t>info@csobpoj.cz</w:t>
        </w:r>
      </w:hyperlink>
      <w:r>
        <w:rPr>
          <w:b/>
          <w:bCs/>
          <w:sz w:val="15"/>
          <w:szCs w:val="15"/>
          <w:lang w:val="en-US" w:eastAsia="en-US" w:bidi="en-US"/>
        </w:rPr>
        <w:t xml:space="preserve"> </w:t>
      </w:r>
      <w:r>
        <w:rPr>
          <w:b/>
          <w:bCs/>
          <w:sz w:val="15"/>
          <w:szCs w:val="15"/>
        </w:rPr>
        <w:t xml:space="preserve">| </w:t>
      </w:r>
      <w:hyperlink r:id="rId42" w:history="1">
        <w:r>
          <w:rPr>
            <w:b/>
            <w:bCs/>
            <w:sz w:val="15"/>
            <w:szCs w:val="15"/>
            <w:lang w:val="en-US" w:eastAsia="en-US" w:bidi="en-US"/>
          </w:rPr>
          <w:t>www.csobpoj.cz</w:t>
        </w:r>
      </w:hyperlink>
    </w:p>
    <w:p w14:paraId="6674C84B" w14:textId="77777777" w:rsidR="00637B63" w:rsidRDefault="00D867E4">
      <w:pPr>
        <w:pStyle w:val="Zkladntext40"/>
        <w:shd w:val="clear" w:color="auto" w:fill="auto"/>
        <w:spacing w:after="960"/>
        <w:ind w:left="0" w:firstLine="840"/>
        <w:jc w:val="both"/>
      </w:pPr>
      <w:r>
        <w:rPr>
          <w:b/>
          <w:bCs/>
        </w:rPr>
        <w:lastRenderedPageBreak/>
        <w:t>Příloha č. 1 - Makléřská doložka</w:t>
      </w:r>
    </w:p>
    <w:p w14:paraId="2934D724" w14:textId="77777777" w:rsidR="00637B63" w:rsidRDefault="00D867E4">
      <w:pPr>
        <w:pStyle w:val="Zkladntext40"/>
        <w:shd w:val="clear" w:color="auto" w:fill="auto"/>
        <w:jc w:val="both"/>
        <w:sectPr w:rsidR="00637B63">
          <w:pgSz w:w="11900" w:h="16840"/>
          <w:pgMar w:top="2554" w:right="590" w:bottom="2554" w:left="533" w:header="2126" w:footer="2126" w:gutter="0"/>
          <w:cols w:space="720"/>
          <w:noEndnote/>
          <w:docGrid w:linePitch="360"/>
        </w:sectPr>
      </w:pPr>
      <w:r>
        <w:t xml:space="preserve">Pojistník pověřil písemnou plnou mocí, předanou pojistiteli před uzavřením této pojistné smlouvy, pojišťovacího makléře </w:t>
      </w:r>
      <w:r>
        <w:rPr>
          <w:b/>
          <w:bCs/>
        </w:rPr>
        <w:t>MARSH, s.r.o., Praha 3, Atrium Flora, Vinohradská 2828/151, PSČ 130 00</w:t>
      </w:r>
      <w:r>
        <w:rPr>
          <w:b/>
          <w:bCs/>
          <w:i/>
          <w:iCs/>
        </w:rPr>
        <w:t>,</w:t>
      </w:r>
      <w:r>
        <w:rPr>
          <w:b/>
          <w:bCs/>
        </w:rPr>
        <w:t xml:space="preserve"> IČ: 453 06 541</w:t>
      </w:r>
      <w:r>
        <w:rPr>
          <w:b/>
          <w:bCs/>
          <w:i/>
          <w:iCs/>
        </w:rPr>
        <w:t>,</w:t>
      </w:r>
      <w:r>
        <w:t xml:space="preserve"> výkonem zprostředkovatelské činnosti v pojišťovnictví týkající se jeho pojistného zájmu. Veškeré právní úkony a jiná sdělení pojistitele týkající se pojištění sjednaného touto pojistnou smlouvou a určená pojistníkovi doručí pojistitel vždy kromě pojistníka také výše uvedenému pojišťovacímu makléři. Pojistník se zavazuje informovat pojistitele písemně o tom, že plná moc jím udělená výše uvedenému pojišťovacímu makléři z jakýchkoliv důvodů zanikla, a to nejdéle do 10 dnů ode dne, kdy se pojistník o důvodu zániku plné moci dozvěděl.</w:t>
      </w:r>
    </w:p>
    <w:p w14:paraId="6B2E3726" w14:textId="77777777" w:rsidR="00637B63" w:rsidRDefault="00D867E4">
      <w:pPr>
        <w:spacing w:line="1" w:lineRule="exact"/>
      </w:pPr>
      <w:r>
        <w:rPr>
          <w:noProof/>
        </w:rPr>
        <w:lastRenderedPageBreak/>
        <w:drawing>
          <wp:anchor distT="191770" distB="1369060" distL="0" distR="0" simplePos="0" relativeHeight="125829400" behindDoc="0" locked="0" layoutInCell="1" allowOverlap="1" wp14:anchorId="7091E7AE" wp14:editId="2871ED2E">
            <wp:simplePos x="0" y="0"/>
            <wp:positionH relativeFrom="page">
              <wp:posOffset>342265</wp:posOffset>
            </wp:positionH>
            <wp:positionV relativeFrom="paragraph">
              <wp:posOffset>191770</wp:posOffset>
            </wp:positionV>
            <wp:extent cx="713105" cy="274320"/>
            <wp:effectExtent l="0" t="0" r="0" b="0"/>
            <wp:wrapTopAndBottom/>
            <wp:docPr id="153" name="Shape 153"/>
            <wp:cNvGraphicFramePr/>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43"/>
                    <a:stretch/>
                  </pic:blipFill>
                  <pic:spPr>
                    <a:xfrm>
                      <a:off x="0" y="0"/>
                      <a:ext cx="713105" cy="274320"/>
                    </a:xfrm>
                    <a:prstGeom prst="rect">
                      <a:avLst/>
                    </a:prstGeom>
                  </pic:spPr>
                </pic:pic>
              </a:graphicData>
            </a:graphic>
          </wp:anchor>
        </w:drawing>
      </w:r>
      <w:r>
        <w:rPr>
          <w:noProof/>
        </w:rPr>
        <mc:AlternateContent>
          <mc:Choice Requires="wps">
            <w:drawing>
              <wp:anchor distT="0" distB="1606550" distL="0" distR="0" simplePos="0" relativeHeight="125829401" behindDoc="0" locked="0" layoutInCell="1" allowOverlap="1" wp14:anchorId="35A4D800" wp14:editId="0FFF4D1F">
                <wp:simplePos x="0" y="0"/>
                <wp:positionH relativeFrom="page">
                  <wp:posOffset>5868035</wp:posOffset>
                </wp:positionH>
                <wp:positionV relativeFrom="paragraph">
                  <wp:posOffset>0</wp:posOffset>
                </wp:positionV>
                <wp:extent cx="1353185" cy="228600"/>
                <wp:effectExtent l="0" t="0" r="0" b="0"/>
                <wp:wrapTopAndBottom/>
                <wp:docPr id="155" name="Shape 155"/>
                <wp:cNvGraphicFramePr/>
                <a:graphic xmlns:a="http://schemas.openxmlformats.org/drawingml/2006/main">
                  <a:graphicData uri="http://schemas.microsoft.com/office/word/2010/wordprocessingShape">
                    <wps:wsp>
                      <wps:cNvSpPr txBox="1"/>
                      <wps:spPr>
                        <a:xfrm>
                          <a:off x="0" y="0"/>
                          <a:ext cx="1353185" cy="228600"/>
                        </a:xfrm>
                        <a:prstGeom prst="rect">
                          <a:avLst/>
                        </a:prstGeom>
                        <a:noFill/>
                      </wps:spPr>
                      <wps:txbx>
                        <w:txbxContent>
                          <w:p w14:paraId="567FDFD9" w14:textId="77777777" w:rsidR="00637B63" w:rsidRDefault="00D867E4">
                            <w:pPr>
                              <w:pStyle w:val="Nadpis40"/>
                              <w:keepNext/>
                              <w:keepLines/>
                              <w:pBdr>
                                <w:top w:val="single" w:sz="0" w:space="0" w:color="00ADEF"/>
                                <w:left w:val="single" w:sz="0" w:space="0" w:color="00ADEF"/>
                                <w:bottom w:val="single" w:sz="0" w:space="0" w:color="00ADEF"/>
                                <w:right w:val="single" w:sz="0" w:space="0" w:color="00ADEF"/>
                              </w:pBdr>
                              <w:shd w:val="clear" w:color="auto" w:fill="00ADEF"/>
                            </w:pPr>
                            <w:bookmarkStart w:id="76" w:name="bookmark78"/>
                            <w:bookmarkStart w:id="77" w:name="bookmark79"/>
                            <w:r>
                              <w:rPr>
                                <w:color w:val="FFFFFF"/>
                              </w:rPr>
                              <w:t>VPP AVN 2014</w:t>
                            </w:r>
                            <w:bookmarkEnd w:id="76"/>
                            <w:bookmarkEnd w:id="77"/>
                          </w:p>
                        </w:txbxContent>
                      </wps:txbx>
                      <wps:bodyPr wrap="none" lIns="0" tIns="0" rIns="0" bIns="0"/>
                    </wps:wsp>
                  </a:graphicData>
                </a:graphic>
              </wp:anchor>
            </w:drawing>
          </mc:Choice>
          <mc:Fallback>
            <w:pict>
              <v:shape w14:anchorId="35A4D800" id="Shape 155" o:spid="_x0000_s1031" type="#_x0000_t202" style="position:absolute;margin-left:462.05pt;margin-top:0;width:106.55pt;height:18pt;z-index:125829401;visibility:visible;mso-wrap-style:none;mso-wrap-distance-left:0;mso-wrap-distance-top:0;mso-wrap-distance-right:0;mso-wrap-distance-bottom:1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XdjAEAABMDAAAOAAAAZHJzL2Uyb0RvYy54bWysUsFqwzAMvQ/2D8b3NWlLSwlNC6N0DMY2&#10;6PYBjmM3htgyttekfz/ZbbKx3cYutizJT09PWm973ZKTcF6BKel0klMiDIdamWNJ39/2dytKfGCm&#10;Zi0YUdKz8HS7ub1Zd7YQM2igrYUjCGJ80dmSNiHYIss8b4RmfgJWGAxKcJoFfLpjVjvWIbpus1me&#10;L7MOXG0dcOE9eneXIN0kfCkFDy9SehFIW1LkFtLp0lnFM9usWXF0zDaKX2mwP7DQTBksOkLtWGDk&#10;w6lfUFpxBx5kmHDQGUipuEg9YDfT/Ec3h4ZZkXpBcbwdZfL/B8ufT6+OqBpnt1hQYpjGIaW6JDpQ&#10;ns76ArMOFvNCfw89pg5+j87YdS+djjf2QzCOQp9HcUUfCI+f5ov5dIU1OMZms9UyT+pnX7+t8+FB&#10;gCbRKKnD4SVN2enJB2SCqUNKLGZgr9o2+iPFC5Vohb7qU0cj/QrqM7LvcMwlNbiHlLSPBlWMGzEY&#10;bjCqqzEgo/Kp9nVL4mi/v1P9r13efAIAAP//AwBQSwMEFAAGAAgAAAAhAHuH+iHdAAAACAEAAA8A&#10;AABkcnMvZG93bnJldi54bWxMjzFPwzAUhHck/oP1kNio7RSVNs1LhRCMVGphYXPi1yRtbEe204Z/&#10;jzvR8XSnu++KzWR6diYfOmcR5EwAI1s73dkG4fvr42kJLERlteqdJYRfCrAp7+8KlWt3sTs672PD&#10;UokNuUJoYxxyzkPdklFh5gayyTs4b1RM0jdce3VJ5abnmRALblRn00KrBnprqT7tR4Nw+Nyeju/j&#10;ThwbsaQf6Wmq5Bbx8WF6XQOLNMX/MFzxEzqUialyo9WB9Qir7FmmKEJ6dLXl/CUDViHMFwJ4WfDb&#10;A+UfAAAA//8DAFBLAQItABQABgAIAAAAIQC2gziS/gAAAOEBAAATAAAAAAAAAAAAAAAAAAAAAABb&#10;Q29udGVudF9UeXBlc10ueG1sUEsBAi0AFAAGAAgAAAAhADj9If/WAAAAlAEAAAsAAAAAAAAAAAAA&#10;AAAALwEAAF9yZWxzLy5yZWxzUEsBAi0AFAAGAAgAAAAhAD1PJd2MAQAAEwMAAA4AAAAAAAAAAAAA&#10;AAAALgIAAGRycy9lMm9Eb2MueG1sUEsBAi0AFAAGAAgAAAAhAHuH+iHdAAAACAEAAA8AAAAAAAAA&#10;AAAAAAAA5gMAAGRycy9kb3ducmV2LnhtbFBLBQYAAAAABAAEAPMAAADwBAAAAAA=&#10;" filled="f" stroked="f">
                <v:textbox inset="0,0,0,0">
                  <w:txbxContent>
                    <w:p w14:paraId="567FDFD9" w14:textId="77777777" w:rsidR="00637B63" w:rsidRDefault="00D867E4">
                      <w:pPr>
                        <w:pStyle w:val="Nadpis40"/>
                        <w:keepNext/>
                        <w:keepLines/>
                        <w:pBdr>
                          <w:top w:val="single" w:sz="0" w:space="0" w:color="00ADEF"/>
                          <w:left w:val="single" w:sz="0" w:space="0" w:color="00ADEF"/>
                          <w:bottom w:val="single" w:sz="0" w:space="0" w:color="00ADEF"/>
                          <w:right w:val="single" w:sz="0" w:space="0" w:color="00ADEF"/>
                        </w:pBdr>
                        <w:shd w:val="clear" w:color="auto" w:fill="00ADEF"/>
                      </w:pPr>
                      <w:bookmarkStart w:id="78" w:name="bookmark78"/>
                      <w:bookmarkStart w:id="79" w:name="bookmark79"/>
                      <w:r>
                        <w:rPr>
                          <w:color w:val="FFFFFF"/>
                        </w:rPr>
                        <w:t>VPP AVN 2014</w:t>
                      </w:r>
                      <w:bookmarkEnd w:id="78"/>
                      <w:bookmarkEnd w:id="79"/>
                    </w:p>
                  </w:txbxContent>
                </v:textbox>
                <w10:wrap type="topAndBottom" anchorx="page"/>
              </v:shape>
            </w:pict>
          </mc:Fallback>
        </mc:AlternateContent>
      </w:r>
      <w:r>
        <w:rPr>
          <w:noProof/>
        </w:rPr>
        <mc:AlternateContent>
          <mc:Choice Requires="wps">
            <w:drawing>
              <wp:anchor distT="457200" distB="1073150" distL="0" distR="0" simplePos="0" relativeHeight="125829403" behindDoc="0" locked="0" layoutInCell="1" allowOverlap="1" wp14:anchorId="503E5EED" wp14:editId="03CC7A93">
                <wp:simplePos x="0" y="0"/>
                <wp:positionH relativeFrom="page">
                  <wp:posOffset>320675</wp:posOffset>
                </wp:positionH>
                <wp:positionV relativeFrom="paragraph">
                  <wp:posOffset>457200</wp:posOffset>
                </wp:positionV>
                <wp:extent cx="1962785" cy="304800"/>
                <wp:effectExtent l="0" t="0" r="0" b="0"/>
                <wp:wrapTopAndBottom/>
                <wp:docPr id="157" name="Shape 157"/>
                <wp:cNvGraphicFramePr/>
                <a:graphic xmlns:a="http://schemas.openxmlformats.org/drawingml/2006/main">
                  <a:graphicData uri="http://schemas.microsoft.com/office/word/2010/wordprocessingShape">
                    <wps:wsp>
                      <wps:cNvSpPr txBox="1"/>
                      <wps:spPr>
                        <a:xfrm>
                          <a:off x="0" y="0"/>
                          <a:ext cx="1962785" cy="304800"/>
                        </a:xfrm>
                        <a:prstGeom prst="rect">
                          <a:avLst/>
                        </a:prstGeom>
                        <a:noFill/>
                      </wps:spPr>
                      <wps:txbx>
                        <w:txbxContent>
                          <w:p w14:paraId="6C1178F6" w14:textId="77777777" w:rsidR="00637B63" w:rsidRDefault="00D867E4">
                            <w:pPr>
                              <w:pStyle w:val="Jin0"/>
                              <w:shd w:val="clear" w:color="auto" w:fill="auto"/>
                              <w:spacing w:line="240" w:lineRule="auto"/>
                              <w:rPr>
                                <w:sz w:val="34"/>
                                <w:szCs w:val="34"/>
                              </w:rPr>
                            </w:pPr>
                            <w:r>
                              <w:rPr>
                                <w:b/>
                                <w:bCs/>
                                <w:sz w:val="34"/>
                                <w:szCs w:val="34"/>
                              </w:rPr>
                              <w:t>CSOB Pojišťovna</w:t>
                            </w:r>
                          </w:p>
                        </w:txbxContent>
                      </wps:txbx>
                      <wps:bodyPr wrap="none" lIns="0" tIns="0" rIns="0" bIns="0"/>
                    </wps:wsp>
                  </a:graphicData>
                </a:graphic>
              </wp:anchor>
            </w:drawing>
          </mc:Choice>
          <mc:Fallback>
            <w:pict>
              <v:shape w14:anchorId="503E5EED" id="Shape 157" o:spid="_x0000_s1032" type="#_x0000_t202" style="position:absolute;margin-left:25.25pt;margin-top:36pt;width:154.55pt;height:24pt;z-index:125829403;visibility:visible;mso-wrap-style:none;mso-wrap-distance-left:0;mso-wrap-distance-top:36pt;mso-wrap-distance-right:0;mso-wrap-distance-bottom: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wwjwEAABMDAAAOAAAAZHJzL2Uyb0RvYy54bWysUttOwzAMfUfiH6K8s3aDXajWTULTEBIC&#10;pMEHZGmyRmriKAlr9/c42boheEO8JI7tHB8fe77sdEP2wnkFpqTDQU6JMBwqZXYl/Xhf38wo8YGZ&#10;ijVgREkPwtPl4vpq3tpCjKCGphKOIIjxRWtLWodgiyzzvBaa+QFYYTAowWkW8Ol2WeVYi+i6yUZ5&#10;PslacJV1wIX36F0dg3SR8KUUPLxK6UUgTUmRW0inS+c2ntlizoqdY7ZW/ESD/YGFZspg0TPUigVG&#10;Pp36BaUVd+BBhgEHnYGUiovUA3YzzH90s6mZFakXFMfbs0z+/2D5y/7NEVXh7MZTSgzTOKRUl0QH&#10;ytNaX2DWxmJe6B6gw9Te79EZu+6k0/HGfgjGUejDWVzRBcLjp/vJaDobU8IxdpvfzfKkfnb5bZ0P&#10;jwI0iUZJHQ4vacr2zz4gE0ztU2IxA2vVNNEfKR6pRCt02y51NOlpbqE6IPsWx1xSg3tISfNkUMW4&#10;Eb3hemN7MnpkVD7VPm1JHO33d6p/2eXFFwAAAP//AwBQSwMEFAAGAAgAAAAhAByLYpTcAAAACQEA&#10;AA8AAABkcnMvZG93bnJldi54bWxMj8FOwzAQRO9I/IO1SNyonaKUEuJUCMGRSi1cuDnxNkkbryPb&#10;acPfs5zgOJrRzJtyM7tBnDHE3pOGbKFAIDXe9tRq+Px4u1uDiMmQNYMn1PCNETbV9VVpCusvtMPz&#10;PrWCSygWRkOX0lhIGZsOnYkLPyKxd/DBmcQytNIGc+FyN8ilUivpTE+80JkRXzpsTvvJaTi8b0/H&#10;12mnjq1a41cWcK6zrda3N/PzE4iEc/oLwy8+o0PFTLWfyEYxaMhVzkkND0u+xP59/rgCUXOQd0FW&#10;pfz/oPoBAAD//wMAUEsBAi0AFAAGAAgAAAAhALaDOJL+AAAA4QEAABMAAAAAAAAAAAAAAAAAAAAA&#10;AFtDb250ZW50X1R5cGVzXS54bWxQSwECLQAUAAYACAAAACEAOP0h/9YAAACUAQAACwAAAAAAAAAA&#10;AAAAAAAvAQAAX3JlbHMvLnJlbHNQSwECLQAUAAYACAAAACEA44OsMI8BAAATAwAADgAAAAAAAAAA&#10;AAAAAAAuAgAAZHJzL2Uyb0RvYy54bWxQSwECLQAUAAYACAAAACEAHItilNwAAAAJAQAADwAAAAAA&#10;AAAAAAAAAADpAwAAZHJzL2Rvd25yZXYueG1sUEsFBgAAAAAEAAQA8wAAAPIEAAAAAA==&#10;" filled="f" stroked="f">
                <v:textbox inset="0,0,0,0">
                  <w:txbxContent>
                    <w:p w14:paraId="6C1178F6" w14:textId="77777777" w:rsidR="00637B63" w:rsidRDefault="00D867E4">
                      <w:pPr>
                        <w:pStyle w:val="Jin0"/>
                        <w:shd w:val="clear" w:color="auto" w:fill="auto"/>
                        <w:spacing w:line="240" w:lineRule="auto"/>
                        <w:rPr>
                          <w:sz w:val="34"/>
                          <w:szCs w:val="34"/>
                        </w:rPr>
                      </w:pPr>
                      <w:r>
                        <w:rPr>
                          <w:b/>
                          <w:bCs/>
                          <w:sz w:val="34"/>
                          <w:szCs w:val="34"/>
                        </w:rPr>
                        <w:t>CSOB Pojišťovna</w:t>
                      </w:r>
                    </w:p>
                  </w:txbxContent>
                </v:textbox>
                <w10:wrap type="topAndBottom" anchorx="page"/>
              </v:shape>
            </w:pict>
          </mc:Fallback>
        </mc:AlternateContent>
      </w:r>
      <w:r>
        <w:rPr>
          <w:noProof/>
        </w:rPr>
        <mc:AlternateContent>
          <mc:Choice Requires="wps">
            <w:drawing>
              <wp:anchor distT="795655" distB="292735" distL="0" distR="0" simplePos="0" relativeHeight="125829405" behindDoc="0" locked="0" layoutInCell="1" allowOverlap="1" wp14:anchorId="56871006" wp14:editId="167E9FFB">
                <wp:simplePos x="0" y="0"/>
                <wp:positionH relativeFrom="page">
                  <wp:posOffset>335915</wp:posOffset>
                </wp:positionH>
                <wp:positionV relativeFrom="paragraph">
                  <wp:posOffset>795655</wp:posOffset>
                </wp:positionV>
                <wp:extent cx="2212975" cy="74676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2212975" cy="746760"/>
                        </a:xfrm>
                        <a:prstGeom prst="rect">
                          <a:avLst/>
                        </a:prstGeom>
                        <a:noFill/>
                      </wps:spPr>
                      <wps:txbx>
                        <w:txbxContent>
                          <w:p w14:paraId="27E4E72B" w14:textId="77777777" w:rsidR="00637B63" w:rsidRDefault="00D867E4">
                            <w:pPr>
                              <w:pStyle w:val="Zkladntext60"/>
                              <w:shd w:val="clear" w:color="auto" w:fill="auto"/>
                            </w:pPr>
                            <w:r>
                              <w:t xml:space="preserve">ČSOB Pojišťovna, a. s., člen holdingu ČSOB Masarykovo náměstí 1458, </w:t>
                            </w:r>
                            <w:proofErr w:type="gramStart"/>
                            <w:r>
                              <w:t>Zelené</w:t>
                            </w:r>
                            <w:proofErr w:type="gramEnd"/>
                            <w:r>
                              <w:t xml:space="preserve"> Předměstí</w:t>
                            </w:r>
                          </w:p>
                          <w:p w14:paraId="13851EF0" w14:textId="77777777" w:rsidR="00637B63" w:rsidRDefault="00D867E4">
                            <w:pPr>
                              <w:pStyle w:val="Zkladntext60"/>
                              <w:shd w:val="clear" w:color="auto" w:fill="auto"/>
                            </w:pPr>
                            <w:r>
                              <w:t>530 02 Pardubice, Česká republika</w:t>
                            </w:r>
                          </w:p>
                          <w:p w14:paraId="75008725" w14:textId="77777777" w:rsidR="00637B63" w:rsidRDefault="00D867E4">
                            <w:pPr>
                              <w:pStyle w:val="Zkladntext60"/>
                              <w:shd w:val="clear" w:color="auto" w:fill="auto"/>
                            </w:pPr>
                            <w:r>
                              <w:t>IČO: 45534306, DIČ: CZ699000761</w:t>
                            </w:r>
                          </w:p>
                          <w:p w14:paraId="304D8BDB" w14:textId="77777777" w:rsidR="00637B63" w:rsidRDefault="00D867E4">
                            <w:pPr>
                              <w:pStyle w:val="Zkladntext60"/>
                              <w:shd w:val="clear" w:color="auto" w:fill="auto"/>
                            </w:pPr>
                            <w:r>
                              <w:t xml:space="preserve">zapsána v OR u KS Hradec Králové, oddíl B, vložka 567 </w:t>
                            </w:r>
                            <w:hyperlink r:id="rId44" w:history="1">
                              <w:r>
                                <w:t>www.csobpoj.cz</w:t>
                              </w:r>
                            </w:hyperlink>
                            <w:r>
                              <w:t xml:space="preserve">, e-mail: </w:t>
                            </w:r>
                            <w:hyperlink r:id="rId45" w:history="1">
                              <w:r>
                                <w:t>info@csobpoj.cz</w:t>
                              </w:r>
                            </w:hyperlink>
                          </w:p>
                          <w:p w14:paraId="29FB1C50" w14:textId="77777777" w:rsidR="00637B63" w:rsidRDefault="00D867E4">
                            <w:pPr>
                              <w:pStyle w:val="Zkladntext60"/>
                              <w:shd w:val="clear" w:color="auto" w:fill="auto"/>
                            </w:pPr>
                            <w:r>
                              <w:t>(dále jen „pojistitel“)</w:t>
                            </w:r>
                          </w:p>
                        </w:txbxContent>
                      </wps:txbx>
                      <wps:bodyPr lIns="0" tIns="0" rIns="0" bIns="0"/>
                    </wps:wsp>
                  </a:graphicData>
                </a:graphic>
              </wp:anchor>
            </w:drawing>
          </mc:Choice>
          <mc:Fallback>
            <w:pict>
              <v:shape w14:anchorId="56871006" id="Shape 159" o:spid="_x0000_s1033" type="#_x0000_t202" style="position:absolute;margin-left:26.45pt;margin-top:62.65pt;width:174.25pt;height:58.8pt;z-index:125829405;visibility:visible;mso-wrap-style:square;mso-wrap-distance-left:0;mso-wrap-distance-top:62.65pt;mso-wrap-distance-right:0;mso-wrap-distance-bottom:2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NhwEAAAcDAAAOAAAAZHJzL2Uyb0RvYy54bWysUlFLwzAQfhf8DyHvrl1xmyvrBjImgqgw&#10;/QFZmqyBJheSuHb/3ku2TtE38SW93F2/+77vslj1uiUH4bwCU9HxKKdEGA61MvuKvr9tbu4o8YGZ&#10;mrVgREWPwtPV8vpq0dlSFNBAWwtHEMT4srMVbUKwZZZ53gjN/AisMFiU4DQLeHX7rHasQ3TdZkWe&#10;T7MOXG0dcOE9ZtenIl0mfCkFDy9SehFIW1HkFtLp0rmLZ7ZcsHLvmG0UP9Ngf2ChmTI49AK1ZoGR&#10;D6d+QWnFHXiQYcRBZyCl4iJpQDXj/IeabcOsSFrQHG8vNvn/g+XPh1dHVI27m8wpMUzjktJcEhNo&#10;T2d9iV1bi32hv4ceW4e8x2RU3Uun4xf1EKyj0ceLuaIPhGOyKMbFfDahhGNtdjudTZP72dff1vnw&#10;IECTGFTU4fKSp+zw5AMywdahJQ4zsFFtG/OR4olKjEK/65Oi2UBzB/UR2bePBp2Lr2AI3BDszsGA&#10;hm6neeeXEdf5/Z5mfr3f5ScAAAD//wMAUEsDBBQABgAIAAAAIQCohFYx3wAAAAoBAAAPAAAAZHJz&#10;L2Rvd25yZXYueG1sTI/BTsMwDIbvSLxDZCRuLFnpJlaaThOCExKiKweOaeO11RqnNNlW3h5zgqP9&#10;f/r9Od/ObhBnnELvScNyoUAgNd721Gr4qF7uHkCEaMiawRNq+MYA2+L6KjeZ9Rcq8byPreASCpnR&#10;0MU4ZlKGpkNnwsKPSJwd/ORM5HFqpZ3MhcvdIBOl1tKZnvhCZ0Z86rA57k9Ow+6Tyuf+661+Lw9l&#10;X1UbRa/ro9a3N/PuEUTEOf7B8KvP6lCwU+1PZIMYNKySDZO8T1b3IBhI1TIFUWtIUo5kkcv/LxQ/&#10;AAAA//8DAFBLAQItABQABgAIAAAAIQC2gziS/gAAAOEBAAATAAAAAAAAAAAAAAAAAAAAAABbQ29u&#10;dGVudF9UeXBlc10ueG1sUEsBAi0AFAAGAAgAAAAhADj9If/WAAAAlAEAAAsAAAAAAAAAAAAAAAAA&#10;LwEAAF9yZWxzLy5yZWxzUEsBAi0AFAAGAAgAAAAhAKf6zo2HAQAABwMAAA4AAAAAAAAAAAAAAAAA&#10;LgIAAGRycy9lMm9Eb2MueG1sUEsBAi0AFAAGAAgAAAAhAKiEVjHfAAAACgEAAA8AAAAAAAAAAAAA&#10;AAAA4QMAAGRycy9kb3ducmV2LnhtbFBLBQYAAAAABAAEAPMAAADtBAAAAAA=&#10;" filled="f" stroked="f">
                <v:textbox inset="0,0,0,0">
                  <w:txbxContent>
                    <w:p w14:paraId="27E4E72B" w14:textId="77777777" w:rsidR="00637B63" w:rsidRDefault="00D867E4">
                      <w:pPr>
                        <w:pStyle w:val="Zkladntext60"/>
                        <w:shd w:val="clear" w:color="auto" w:fill="auto"/>
                      </w:pPr>
                      <w:r>
                        <w:t xml:space="preserve">ČSOB Pojišťovna, a. s., člen holdingu ČSOB Masarykovo náměstí 1458, </w:t>
                      </w:r>
                      <w:proofErr w:type="gramStart"/>
                      <w:r>
                        <w:t>Zelené</w:t>
                      </w:r>
                      <w:proofErr w:type="gramEnd"/>
                      <w:r>
                        <w:t xml:space="preserve"> Předměstí</w:t>
                      </w:r>
                    </w:p>
                    <w:p w14:paraId="13851EF0" w14:textId="77777777" w:rsidR="00637B63" w:rsidRDefault="00D867E4">
                      <w:pPr>
                        <w:pStyle w:val="Zkladntext60"/>
                        <w:shd w:val="clear" w:color="auto" w:fill="auto"/>
                      </w:pPr>
                      <w:r>
                        <w:t>530 02 Pardubice, Česká republika</w:t>
                      </w:r>
                    </w:p>
                    <w:p w14:paraId="75008725" w14:textId="77777777" w:rsidR="00637B63" w:rsidRDefault="00D867E4">
                      <w:pPr>
                        <w:pStyle w:val="Zkladntext60"/>
                        <w:shd w:val="clear" w:color="auto" w:fill="auto"/>
                      </w:pPr>
                      <w:r>
                        <w:t>IČO: 45534306, DIČ: CZ699000761</w:t>
                      </w:r>
                    </w:p>
                    <w:p w14:paraId="304D8BDB" w14:textId="77777777" w:rsidR="00637B63" w:rsidRDefault="00D867E4">
                      <w:pPr>
                        <w:pStyle w:val="Zkladntext60"/>
                        <w:shd w:val="clear" w:color="auto" w:fill="auto"/>
                      </w:pPr>
                      <w:r>
                        <w:t xml:space="preserve">zapsána v OR u KS Hradec Králové, oddíl B, vložka 567 </w:t>
                      </w:r>
                      <w:hyperlink r:id="rId46" w:history="1">
                        <w:r>
                          <w:t>www.csobpoj.cz</w:t>
                        </w:r>
                      </w:hyperlink>
                      <w:r>
                        <w:t xml:space="preserve">, e-mail: </w:t>
                      </w:r>
                      <w:hyperlink r:id="rId47" w:history="1">
                        <w:r>
                          <w:t>info@csobpoj.cz</w:t>
                        </w:r>
                      </w:hyperlink>
                    </w:p>
                    <w:p w14:paraId="29FB1C50" w14:textId="77777777" w:rsidR="00637B63" w:rsidRDefault="00D867E4">
                      <w:pPr>
                        <w:pStyle w:val="Zkladntext60"/>
                        <w:shd w:val="clear" w:color="auto" w:fill="auto"/>
                      </w:pPr>
                      <w:r>
                        <w:t>(dále jen „pojistitel“)</w:t>
                      </w:r>
                    </w:p>
                  </w:txbxContent>
                </v:textbox>
                <w10:wrap type="topAndBottom" anchorx="page"/>
              </v:shape>
            </w:pict>
          </mc:Fallback>
        </mc:AlternateContent>
      </w:r>
      <w:r>
        <w:rPr>
          <w:noProof/>
        </w:rPr>
        <mc:AlternateContent>
          <mc:Choice Requires="wps">
            <w:drawing>
              <wp:anchor distT="640080" distB="683260" distL="0" distR="0" simplePos="0" relativeHeight="125829407" behindDoc="0" locked="0" layoutInCell="1" allowOverlap="1" wp14:anchorId="12CC25F2" wp14:editId="3CD86C83">
                <wp:simplePos x="0" y="0"/>
                <wp:positionH relativeFrom="page">
                  <wp:posOffset>4703445</wp:posOffset>
                </wp:positionH>
                <wp:positionV relativeFrom="paragraph">
                  <wp:posOffset>640080</wp:posOffset>
                </wp:positionV>
                <wp:extent cx="2533015" cy="511810"/>
                <wp:effectExtent l="0" t="0" r="0" b="0"/>
                <wp:wrapTopAndBottom/>
                <wp:docPr id="161" name="Shape 161"/>
                <wp:cNvGraphicFramePr/>
                <a:graphic xmlns:a="http://schemas.openxmlformats.org/drawingml/2006/main">
                  <a:graphicData uri="http://schemas.microsoft.com/office/word/2010/wordprocessingShape">
                    <wps:wsp>
                      <wps:cNvSpPr txBox="1"/>
                      <wps:spPr>
                        <a:xfrm>
                          <a:off x="0" y="0"/>
                          <a:ext cx="2533015" cy="511810"/>
                        </a:xfrm>
                        <a:prstGeom prst="rect">
                          <a:avLst/>
                        </a:prstGeom>
                        <a:noFill/>
                      </wps:spPr>
                      <wps:txbx>
                        <w:txbxContent>
                          <w:p w14:paraId="5EBA6183" w14:textId="77777777" w:rsidR="00637B63" w:rsidRDefault="00D867E4">
                            <w:pPr>
                              <w:pStyle w:val="Jin0"/>
                              <w:shd w:val="clear" w:color="auto" w:fill="auto"/>
                              <w:spacing w:line="240" w:lineRule="auto"/>
                              <w:jc w:val="right"/>
                              <w:rPr>
                                <w:sz w:val="28"/>
                                <w:szCs w:val="28"/>
                              </w:rPr>
                            </w:pPr>
                            <w:r>
                              <w:rPr>
                                <w:sz w:val="28"/>
                                <w:szCs w:val="28"/>
                              </w:rPr>
                              <w:t>Všeobecné pojistné podmínky</w:t>
                            </w:r>
                          </w:p>
                          <w:p w14:paraId="2F3BD979" w14:textId="77777777" w:rsidR="00637B63" w:rsidRDefault="00D867E4">
                            <w:pPr>
                              <w:pStyle w:val="Nadpis20"/>
                              <w:keepNext/>
                              <w:keepLines/>
                              <w:shd w:val="clear" w:color="auto" w:fill="auto"/>
                            </w:pPr>
                            <w:bookmarkStart w:id="80" w:name="bookmark80"/>
                            <w:bookmarkStart w:id="81" w:name="bookmark81"/>
                            <w:r>
                              <w:t>Pojištění letectví</w:t>
                            </w:r>
                            <w:bookmarkEnd w:id="80"/>
                            <w:bookmarkEnd w:id="81"/>
                          </w:p>
                        </w:txbxContent>
                      </wps:txbx>
                      <wps:bodyPr lIns="0" tIns="0" rIns="0" bIns="0"/>
                    </wps:wsp>
                  </a:graphicData>
                </a:graphic>
              </wp:anchor>
            </w:drawing>
          </mc:Choice>
          <mc:Fallback>
            <w:pict>
              <v:shape w14:anchorId="12CC25F2" id="Shape 161" o:spid="_x0000_s1034" type="#_x0000_t202" style="position:absolute;margin-left:370.35pt;margin-top:50.4pt;width:199.45pt;height:40.3pt;z-index:125829407;visibility:visible;mso-wrap-style:square;mso-wrap-distance-left:0;mso-wrap-distance-top:50.4pt;mso-wrap-distance-right:0;mso-wrap-distance-bottom:5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GhQEAAAcDAAAOAAAAZHJzL2Uyb0RvYy54bWysUlFLwzAQfhf8DyHvru3GxihrBzImgqgw&#10;/QFZmqyBJheSuHb/3ku2TtE38SW93F2/+77vsloPuiNH4bwCU9FiklMiDIdGmUNF39+2d0tKfGCm&#10;YR0YUdGT8HRd396seluKKbTQNcIRBDG+7G1F2xBsmWWet0IzPwErDBYlOM0CXt0haxzrEV132TTP&#10;F1kPrrEOuPAes5tzkdYJX0rBw4uUXgTSVRS5hXS6dO7jmdUrVh4cs63iFxrsDyw0UwaHXqE2LDDy&#10;4dQvKK24Aw8yTDjoDKRUXCQNqKbIf6jZtcyKpAXN8fZqk/8/WP58fHVENbi7RUGJYRqXlOaSmEB7&#10;eutL7NpZ7AvDPQzYOuY9JqPqQTodv6iHYB2NPl3NFUMgHJPT+WyWF3NKONbmRbEskvvZ19/W+fAg&#10;QJMYVNTh8pKn7PjkAzLB1rElDjOwVV0X85HimUqMwrAfkqLlSHMPzQnZd48GnYuvYAzcGOwvwYiG&#10;bqd5l5cR1/n9nmZ+vd/6EwAA//8DAFBLAwQUAAYACAAAACEA0vYDFOEAAAAMAQAADwAAAGRycy9k&#10;b3ducmV2LnhtbEyPwU7DMBBE70j9B2srcaN2oErbEKeqEJyQEGk4cHRiN7Ear0PstuHv2Z7KbUfz&#10;NDuTbyfXs7MZg/UoIVkIYAYbry22Er6qt4c1sBAVatV7NBJ+TYBtMbvLVab9BUtz3seWUQiGTEno&#10;YhwyzkPTGafCwg8GyTv40alIcmy5HtWFwl3PH4VIuVMW6UOnBvPSmea4PzkJu28sX+3PR/1ZHkpb&#10;VRuB7+lRyvv5tHsGFs0UbzBc61N1KKhT7U+oA+slrJZiRSgZQtCGK5E8bVJgNV3rZAm8yPn/EcUf&#10;AAAA//8DAFBLAQItABQABgAIAAAAIQC2gziS/gAAAOEBAAATAAAAAAAAAAAAAAAAAAAAAABbQ29u&#10;dGVudF9UeXBlc10ueG1sUEsBAi0AFAAGAAgAAAAhADj9If/WAAAAlAEAAAsAAAAAAAAAAAAAAAAA&#10;LwEAAF9yZWxzLy5yZWxzUEsBAi0AFAAGAAgAAAAhAH8dzEaFAQAABwMAAA4AAAAAAAAAAAAAAAAA&#10;LgIAAGRycy9lMm9Eb2MueG1sUEsBAi0AFAAGAAgAAAAhANL2AxThAAAADAEAAA8AAAAAAAAAAAAA&#10;AAAA3wMAAGRycy9kb3ducmV2LnhtbFBLBQYAAAAABAAEAPMAAADtBAAAAAA=&#10;" filled="f" stroked="f">
                <v:textbox inset="0,0,0,0">
                  <w:txbxContent>
                    <w:p w14:paraId="5EBA6183" w14:textId="77777777" w:rsidR="00637B63" w:rsidRDefault="00D867E4">
                      <w:pPr>
                        <w:pStyle w:val="Jin0"/>
                        <w:shd w:val="clear" w:color="auto" w:fill="auto"/>
                        <w:spacing w:line="240" w:lineRule="auto"/>
                        <w:jc w:val="right"/>
                        <w:rPr>
                          <w:sz w:val="28"/>
                          <w:szCs w:val="28"/>
                        </w:rPr>
                      </w:pPr>
                      <w:r>
                        <w:rPr>
                          <w:sz w:val="28"/>
                          <w:szCs w:val="28"/>
                        </w:rPr>
                        <w:t>Všeobecné pojistné podmínky</w:t>
                      </w:r>
                    </w:p>
                    <w:p w14:paraId="2F3BD979" w14:textId="77777777" w:rsidR="00637B63" w:rsidRDefault="00D867E4">
                      <w:pPr>
                        <w:pStyle w:val="Nadpis20"/>
                        <w:keepNext/>
                        <w:keepLines/>
                        <w:shd w:val="clear" w:color="auto" w:fill="auto"/>
                      </w:pPr>
                      <w:bookmarkStart w:id="82" w:name="bookmark80"/>
                      <w:bookmarkStart w:id="83" w:name="bookmark81"/>
                      <w:r>
                        <w:t>Pojištění letectví</w:t>
                      </w:r>
                      <w:bookmarkEnd w:id="82"/>
                      <w:bookmarkEnd w:id="83"/>
                    </w:p>
                  </w:txbxContent>
                </v:textbox>
                <w10:wrap type="topAndBottom" anchorx="page"/>
              </v:shape>
            </w:pict>
          </mc:Fallback>
        </mc:AlternateContent>
      </w:r>
      <w:r>
        <w:rPr>
          <w:noProof/>
        </w:rPr>
        <w:drawing>
          <wp:anchor distT="1304290" distB="635" distL="0" distR="0" simplePos="0" relativeHeight="125829409" behindDoc="0" locked="0" layoutInCell="1" allowOverlap="1" wp14:anchorId="55C7AEE3" wp14:editId="688D1760">
            <wp:simplePos x="0" y="0"/>
            <wp:positionH relativeFrom="page">
              <wp:posOffset>6748780</wp:posOffset>
            </wp:positionH>
            <wp:positionV relativeFrom="paragraph">
              <wp:posOffset>1304290</wp:posOffset>
            </wp:positionV>
            <wp:extent cx="530225" cy="530225"/>
            <wp:effectExtent l="0" t="0" r="0" b="0"/>
            <wp:wrapTopAndBottom/>
            <wp:docPr id="163" name="Shape 163"/>
            <wp:cNvGraphicFramePr/>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48"/>
                    <a:stretch/>
                  </pic:blipFill>
                  <pic:spPr>
                    <a:xfrm>
                      <a:off x="0" y="0"/>
                      <a:ext cx="530225" cy="530225"/>
                    </a:xfrm>
                    <a:prstGeom prst="rect">
                      <a:avLst/>
                    </a:prstGeom>
                  </pic:spPr>
                </pic:pic>
              </a:graphicData>
            </a:graphic>
          </wp:anchor>
        </w:drawing>
      </w:r>
    </w:p>
    <w:p w14:paraId="67069A0C" w14:textId="77777777" w:rsidR="00637B63" w:rsidRDefault="00D867E4">
      <w:pPr>
        <w:pStyle w:val="Nadpis50"/>
        <w:keepNext/>
        <w:keepLines/>
        <w:shd w:val="clear" w:color="auto" w:fill="auto"/>
      </w:pPr>
      <w:bookmarkStart w:id="84" w:name="bookmark94"/>
      <w:bookmarkStart w:id="85" w:name="bookmark95"/>
      <w:r>
        <w:t>OBSAH</w:t>
      </w:r>
      <w:bookmarkEnd w:id="84"/>
      <w:bookmarkEnd w:id="85"/>
    </w:p>
    <w:p w14:paraId="0350B846" w14:textId="77777777" w:rsidR="00637B63" w:rsidRDefault="00D867E4">
      <w:pPr>
        <w:pStyle w:val="Zkladntext1"/>
        <w:shd w:val="clear" w:color="auto" w:fill="auto"/>
        <w:spacing w:after="40" w:line="240" w:lineRule="auto"/>
        <w:ind w:left="880" w:hanging="880"/>
        <w:jc w:val="both"/>
        <w:rPr>
          <w:sz w:val="18"/>
          <w:szCs w:val="18"/>
        </w:rPr>
      </w:pPr>
      <w:r>
        <w:t xml:space="preserve">ČÁST A. OBECNÁ ČÁST str 1 </w:t>
      </w:r>
      <w:r>
        <w:rPr>
          <w:sz w:val="18"/>
          <w:szCs w:val="18"/>
        </w:rPr>
        <w:t xml:space="preserve">obecné principy, jako např. práva a povinnosti účastníků pojištění, vznik a zánik pojištění, obecné výluky z pojištění, jak spolu budeme komunikovat </w:t>
      </w:r>
      <w:proofErr w:type="gramStart"/>
      <w:r>
        <w:rPr>
          <w:sz w:val="18"/>
          <w:szCs w:val="18"/>
        </w:rPr>
        <w:t>a pod.</w:t>
      </w:r>
      <w:proofErr w:type="gramEnd"/>
    </w:p>
    <w:p w14:paraId="4AB9F6D9" w14:textId="77777777" w:rsidR="00637B63" w:rsidRDefault="00D867E4">
      <w:pPr>
        <w:pStyle w:val="Zkladntext1"/>
        <w:shd w:val="clear" w:color="auto" w:fill="auto"/>
        <w:spacing w:after="40" w:line="240" w:lineRule="auto"/>
        <w:ind w:left="880" w:hanging="880"/>
        <w:jc w:val="both"/>
        <w:rPr>
          <w:sz w:val="18"/>
          <w:szCs w:val="18"/>
        </w:rPr>
      </w:pPr>
      <w:r>
        <w:t xml:space="preserve">ČÁST B. HAVARIJNÍ POJIŠTĚNÍ LETADEL str 5 </w:t>
      </w:r>
      <w:r>
        <w:rPr>
          <w:sz w:val="18"/>
          <w:szCs w:val="18"/>
        </w:rPr>
        <w:t xml:space="preserve">jaká letadla jsou pojištěna, jaký je rozsah </w:t>
      </w:r>
      <w:proofErr w:type="gramStart"/>
      <w:r>
        <w:rPr>
          <w:sz w:val="18"/>
          <w:szCs w:val="18"/>
        </w:rPr>
        <w:t>pojištění</w:t>
      </w:r>
      <w:proofErr w:type="gramEnd"/>
      <w:r>
        <w:rPr>
          <w:sz w:val="18"/>
          <w:szCs w:val="18"/>
        </w:rPr>
        <w:t xml:space="preserve"> resp. na jaké události se pojištění nevztahuje, jaké jsou povinnosti pojištěného, způsob stanovení pojistného plnění a pod.</w:t>
      </w:r>
    </w:p>
    <w:p w14:paraId="5B3FBD1F" w14:textId="77777777" w:rsidR="00637B63" w:rsidRDefault="00D867E4">
      <w:pPr>
        <w:pStyle w:val="Zkladntext1"/>
        <w:shd w:val="clear" w:color="auto" w:fill="auto"/>
        <w:spacing w:after="40" w:line="240" w:lineRule="auto"/>
        <w:ind w:left="880" w:hanging="880"/>
        <w:jc w:val="both"/>
        <w:rPr>
          <w:sz w:val="18"/>
          <w:szCs w:val="18"/>
        </w:rPr>
      </w:pPr>
      <w:r>
        <w:t xml:space="preserve">ČÁST C. POJIŠTĚNÍ ODPOVĚDNOSTI ZA ÚJMU ZPŮSOBENOU PROVOZEM LETADLA str 7 </w:t>
      </w:r>
      <w:r>
        <w:rPr>
          <w:sz w:val="18"/>
          <w:szCs w:val="18"/>
        </w:rPr>
        <w:t>pro povinné pojištění odpovědnosti ve smyslu Evropské i tuzemské legislativy je důležitá právě tato část</w:t>
      </w:r>
    </w:p>
    <w:p w14:paraId="37473A62" w14:textId="77777777" w:rsidR="00637B63" w:rsidRDefault="00D867E4">
      <w:pPr>
        <w:pStyle w:val="Zkladntext1"/>
        <w:shd w:val="clear" w:color="auto" w:fill="auto"/>
        <w:spacing w:after="40" w:line="240" w:lineRule="auto"/>
        <w:ind w:left="880" w:hanging="880"/>
        <w:jc w:val="both"/>
        <w:rPr>
          <w:sz w:val="18"/>
          <w:szCs w:val="18"/>
        </w:rPr>
      </w:pPr>
      <w:r>
        <w:t xml:space="preserve">ČÁST D. POJIŠTĚNÍ ODPOVĚDNOSTI ZA ÚJMU NA LETADLE str 8 </w:t>
      </w:r>
      <w:r>
        <w:rPr>
          <w:sz w:val="18"/>
          <w:szCs w:val="18"/>
        </w:rPr>
        <w:t>pilotům létajícím na zapůjčených letadlech právě toto pojištění poskytuje ochranu pro případ, kdy způsobí na letadle škodu a budou povinni ji uhradit</w:t>
      </w:r>
    </w:p>
    <w:p w14:paraId="42979F90" w14:textId="77777777" w:rsidR="00637B63" w:rsidRDefault="00D867E4">
      <w:pPr>
        <w:pStyle w:val="Zkladntext1"/>
        <w:shd w:val="clear" w:color="auto" w:fill="auto"/>
        <w:spacing w:after="500" w:line="240" w:lineRule="auto"/>
        <w:ind w:left="880" w:hanging="880"/>
        <w:jc w:val="both"/>
        <w:rPr>
          <w:sz w:val="18"/>
          <w:szCs w:val="18"/>
        </w:rPr>
      </w:pPr>
      <w:r>
        <w:t xml:space="preserve">ČÁST E. VÝKLAD POJMŮ str 10 </w:t>
      </w:r>
      <w:r>
        <w:rPr>
          <w:sz w:val="18"/>
          <w:szCs w:val="18"/>
        </w:rPr>
        <w:t>pojmy používané v textu těchto pojistných podmínek</w:t>
      </w:r>
    </w:p>
    <w:p w14:paraId="4DD1289C" w14:textId="77777777" w:rsidR="00637B63" w:rsidRDefault="00D867E4">
      <w:pPr>
        <w:pStyle w:val="Nadpis50"/>
        <w:keepNext/>
        <w:keepLines/>
        <w:shd w:val="clear" w:color="auto" w:fill="auto"/>
        <w:jc w:val="both"/>
      </w:pPr>
      <w:bookmarkStart w:id="86" w:name="bookmark96"/>
      <w:bookmarkStart w:id="87" w:name="bookmark97"/>
      <w:r>
        <w:t>ÚVODNÍ USTANOVENÍ</w:t>
      </w:r>
      <w:bookmarkEnd w:id="86"/>
      <w:bookmarkEnd w:id="87"/>
    </w:p>
    <w:p w14:paraId="6C0FC595" w14:textId="77777777" w:rsidR="00637B63" w:rsidRDefault="00D867E4">
      <w:pPr>
        <w:pStyle w:val="Zkladntext1"/>
        <w:numPr>
          <w:ilvl w:val="0"/>
          <w:numId w:val="22"/>
        </w:numPr>
        <w:shd w:val="clear" w:color="auto" w:fill="auto"/>
        <w:tabs>
          <w:tab w:val="left" w:pos="341"/>
        </w:tabs>
        <w:ind w:left="380" w:hanging="380"/>
        <w:jc w:val="both"/>
      </w:pPr>
      <w:r>
        <w:t>Tyto Všeobecné pojistné podmínky pro pojištění letectví VPP AVN 2014 (dále jen „VPP AVN 2014“) stanoví základní rozsah práv a povinností účastníků pojištění, kterými jsou pojistitel a pojistník jakožto smluvní strany, pojištěný a každá další osoba, které z pojištění vznikne právo nebo povinnost</w:t>
      </w:r>
    </w:p>
    <w:p w14:paraId="341BC7F6" w14:textId="77777777" w:rsidR="00637B63" w:rsidRDefault="00D867E4">
      <w:pPr>
        <w:pStyle w:val="Zkladntext1"/>
        <w:numPr>
          <w:ilvl w:val="0"/>
          <w:numId w:val="22"/>
        </w:numPr>
        <w:shd w:val="clear" w:color="auto" w:fill="auto"/>
        <w:tabs>
          <w:tab w:val="left" w:pos="341"/>
        </w:tabs>
        <w:ind w:left="380" w:hanging="380"/>
        <w:jc w:val="both"/>
      </w:pPr>
      <w:r>
        <w:t xml:space="preserve">Pro všechna pojištění sjednaná dle těchto VPP AVN 2014 platí i příslušná ustanovení zákona č 89/2012 </w:t>
      </w:r>
      <w:proofErr w:type="spellStart"/>
      <w:proofErr w:type="gramStart"/>
      <w:r>
        <w:t>Sb</w:t>
      </w:r>
      <w:proofErr w:type="spellEnd"/>
      <w:r>
        <w:t xml:space="preserve"> ,</w:t>
      </w:r>
      <w:proofErr w:type="gramEnd"/>
      <w:r>
        <w:t xml:space="preserve"> občanský zákoník, ve znění pozdějších předpisů (dále jen „občanský zákoník“)</w:t>
      </w:r>
    </w:p>
    <w:p w14:paraId="28D2F253" w14:textId="77777777" w:rsidR="00637B63" w:rsidRDefault="00D867E4">
      <w:pPr>
        <w:pStyle w:val="Zkladntext1"/>
        <w:numPr>
          <w:ilvl w:val="0"/>
          <w:numId w:val="22"/>
        </w:numPr>
        <w:shd w:val="clear" w:color="auto" w:fill="auto"/>
        <w:tabs>
          <w:tab w:val="left" w:pos="341"/>
        </w:tabs>
      </w:pPr>
      <w:r>
        <w:t>Pojištění sjednaná dle VPP AVN 2014 jsou pojištěními škodovými</w:t>
      </w:r>
    </w:p>
    <w:p w14:paraId="3FA71858" w14:textId="77777777" w:rsidR="00637B63" w:rsidRDefault="00D867E4">
      <w:pPr>
        <w:pStyle w:val="Zkladntext1"/>
        <w:numPr>
          <w:ilvl w:val="0"/>
          <w:numId w:val="22"/>
        </w:numPr>
        <w:shd w:val="clear" w:color="auto" w:fill="auto"/>
        <w:tabs>
          <w:tab w:val="left" w:pos="341"/>
        </w:tabs>
        <w:spacing w:after="380"/>
      </w:pPr>
      <w:r>
        <w:t>VPP AVN 2014 jsou nedílnou součástí pojistné smlouvy</w:t>
      </w:r>
    </w:p>
    <w:p w14:paraId="085DB8AC" w14:textId="77777777" w:rsidR="00637B63" w:rsidRDefault="00D867E4">
      <w:pPr>
        <w:pStyle w:val="Jin0"/>
        <w:shd w:val="clear" w:color="auto" w:fill="auto"/>
        <w:tabs>
          <w:tab w:val="left" w:leader="underscore" w:pos="788"/>
          <w:tab w:val="left" w:pos="2328"/>
        </w:tabs>
        <w:spacing w:line="240" w:lineRule="auto"/>
        <w:rPr>
          <w:sz w:val="10"/>
          <w:szCs w:val="10"/>
        </w:rPr>
      </w:pPr>
      <w:r>
        <w:rPr>
          <w:rFonts w:ascii="Times New Roman" w:eastAsia="Times New Roman" w:hAnsi="Times New Roman" w:cs="Times New Roman"/>
          <w:sz w:val="10"/>
          <w:szCs w:val="10"/>
        </w:rPr>
        <w:t xml:space="preserve">v </w:t>
      </w:r>
      <w:r>
        <w:rPr>
          <w:i/>
          <w:iCs/>
          <w:sz w:val="8"/>
          <w:szCs w:val="8"/>
        </w:rPr>
        <w:t xml:space="preserve">r </w:t>
      </w:r>
      <w:proofErr w:type="gramStart"/>
      <w:r>
        <w:rPr>
          <w:i/>
          <w:iCs/>
          <w:sz w:val="8"/>
          <w:szCs w:val="8"/>
        </w:rPr>
        <w:tab/>
      </w:r>
      <w:r>
        <w:rPr>
          <w:rFonts w:ascii="Times New Roman" w:eastAsia="Times New Roman" w:hAnsi="Times New Roman" w:cs="Times New Roman"/>
          <w:sz w:val="10"/>
          <w:szCs w:val="10"/>
        </w:rPr>
        <w:t xml:space="preserve"> ,</w:t>
      </w:r>
      <w:proofErr w:type="gramEnd"/>
      <w:r>
        <w:rPr>
          <w:rFonts w:ascii="Times New Roman" w:eastAsia="Times New Roman" w:hAnsi="Times New Roman" w:cs="Times New Roman"/>
          <w:sz w:val="10"/>
          <w:szCs w:val="10"/>
        </w:rPr>
        <w:tab/>
        <w:t>z V z</w:t>
      </w:r>
    </w:p>
    <w:p w14:paraId="0E8243A7" w14:textId="77777777" w:rsidR="00637B63" w:rsidRDefault="00D867E4">
      <w:pPr>
        <w:pStyle w:val="Nadpis50"/>
        <w:keepNext/>
        <w:keepLines/>
        <w:shd w:val="clear" w:color="auto" w:fill="auto"/>
        <w:spacing w:line="180" w:lineRule="auto"/>
      </w:pPr>
      <w:bookmarkStart w:id="88" w:name="bookmark98"/>
      <w:bookmarkStart w:id="89" w:name="bookmark99"/>
      <w:r>
        <w:t>ČÁST A. | OBECNÁ ČÁST</w:t>
      </w:r>
      <w:bookmarkEnd w:id="88"/>
      <w:bookmarkEnd w:id="89"/>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0E932EAE" w14:textId="77777777">
        <w:trPr>
          <w:trHeight w:hRule="exact" w:val="418"/>
          <w:jc w:val="center"/>
        </w:trPr>
        <w:tc>
          <w:tcPr>
            <w:tcW w:w="2002" w:type="dxa"/>
            <w:shd w:val="clear" w:color="auto" w:fill="00ADEF"/>
            <w:vAlign w:val="center"/>
          </w:tcPr>
          <w:p w14:paraId="366A14BE"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w:t>
            </w:r>
          </w:p>
        </w:tc>
        <w:tc>
          <w:tcPr>
            <w:tcW w:w="8784" w:type="dxa"/>
            <w:shd w:val="clear" w:color="auto" w:fill="66CDF6"/>
            <w:vAlign w:val="center"/>
          </w:tcPr>
          <w:p w14:paraId="1EAA83E8"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5" w:lineRule="auto"/>
              <w:ind w:left="280" w:firstLine="8360"/>
              <w:jc w:val="both"/>
              <w:rPr>
                <w:sz w:val="20"/>
                <w:szCs w:val="20"/>
              </w:rPr>
            </w:pPr>
            <w:r>
              <w:rPr>
                <w:b/>
                <w:bCs/>
                <w:color w:val="FFFFFF"/>
                <w:sz w:val="20"/>
                <w:szCs w:val="20"/>
              </w:rPr>
              <w:t>1 Pojistná událost</w:t>
            </w:r>
          </w:p>
        </w:tc>
      </w:tr>
    </w:tbl>
    <w:p w14:paraId="3F72830E" w14:textId="77777777" w:rsidR="00637B63" w:rsidRDefault="00637B63">
      <w:pPr>
        <w:spacing w:after="119" w:line="1" w:lineRule="exact"/>
      </w:pPr>
    </w:p>
    <w:p w14:paraId="271A929E" w14:textId="77777777" w:rsidR="00637B63" w:rsidRDefault="00D867E4">
      <w:pPr>
        <w:pStyle w:val="Zkladntext1"/>
        <w:numPr>
          <w:ilvl w:val="0"/>
          <w:numId w:val="23"/>
        </w:numPr>
        <w:shd w:val="clear" w:color="auto" w:fill="auto"/>
        <w:tabs>
          <w:tab w:val="left" w:pos="341"/>
        </w:tabs>
      </w:pPr>
      <w:r>
        <w:t>Pojistnou událostí je nahodilá škodná událost krytá pojištěním</w:t>
      </w:r>
    </w:p>
    <w:p w14:paraId="41778BC5" w14:textId="77777777" w:rsidR="00637B63" w:rsidRDefault="00D867E4">
      <w:pPr>
        <w:pStyle w:val="Zkladntext1"/>
        <w:numPr>
          <w:ilvl w:val="0"/>
          <w:numId w:val="23"/>
        </w:numPr>
        <w:shd w:val="clear" w:color="auto" w:fill="auto"/>
        <w:tabs>
          <w:tab w:val="left" w:pos="341"/>
        </w:tabs>
        <w:ind w:left="380" w:hanging="380"/>
        <w:jc w:val="both"/>
      </w:pPr>
      <w: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2239CC46" w14:textId="77777777" w:rsidR="00637B63" w:rsidRDefault="00D867E4">
      <w:pPr>
        <w:pStyle w:val="Zkladntext1"/>
        <w:numPr>
          <w:ilvl w:val="0"/>
          <w:numId w:val="23"/>
        </w:numPr>
        <w:shd w:val="clear" w:color="auto" w:fill="auto"/>
        <w:tabs>
          <w:tab w:val="left" w:pos="341"/>
        </w:tabs>
        <w:spacing w:after="200"/>
      </w:pPr>
      <w:r>
        <w:t>Pojistnou událost pro jednotlivá pojištění blíže vymezují tyto VPP AVN 2014 a ujednání pojistné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48A40290" w14:textId="77777777">
        <w:trPr>
          <w:trHeight w:hRule="exact" w:val="418"/>
          <w:jc w:val="center"/>
        </w:trPr>
        <w:tc>
          <w:tcPr>
            <w:tcW w:w="2002" w:type="dxa"/>
            <w:shd w:val="clear" w:color="auto" w:fill="00ADEF"/>
          </w:tcPr>
          <w:p w14:paraId="1E5E6CC1"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before="80" w:line="240" w:lineRule="auto"/>
              <w:rPr>
                <w:sz w:val="20"/>
                <w:szCs w:val="20"/>
              </w:rPr>
            </w:pPr>
            <w:r>
              <w:rPr>
                <w:b/>
                <w:bCs/>
                <w:color w:val="FFFFFF"/>
                <w:sz w:val="20"/>
                <w:szCs w:val="20"/>
              </w:rPr>
              <w:t>ČLÁNEK II</w:t>
            </w:r>
          </w:p>
        </w:tc>
        <w:tc>
          <w:tcPr>
            <w:tcW w:w="8784" w:type="dxa"/>
            <w:shd w:val="clear" w:color="auto" w:fill="66CDF6"/>
          </w:tcPr>
          <w:p w14:paraId="277EDAFE"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75" w:lineRule="auto"/>
              <w:ind w:left="280" w:firstLine="8360"/>
              <w:jc w:val="both"/>
              <w:rPr>
                <w:sz w:val="20"/>
                <w:szCs w:val="20"/>
              </w:rPr>
            </w:pPr>
            <w:r>
              <w:rPr>
                <w:b/>
                <w:bCs/>
                <w:color w:val="FFFFFF"/>
                <w:sz w:val="20"/>
                <w:szCs w:val="20"/>
              </w:rPr>
              <w:t>i Cizí pojistné nebezpečí</w:t>
            </w:r>
          </w:p>
        </w:tc>
      </w:tr>
    </w:tbl>
    <w:p w14:paraId="5703224E" w14:textId="77777777" w:rsidR="00637B63" w:rsidRDefault="00637B63">
      <w:pPr>
        <w:spacing w:after="119" w:line="1" w:lineRule="exact"/>
      </w:pPr>
    </w:p>
    <w:p w14:paraId="2E47FBEE" w14:textId="77777777" w:rsidR="00637B63" w:rsidRDefault="00D867E4">
      <w:pPr>
        <w:pStyle w:val="Zkladntext1"/>
        <w:numPr>
          <w:ilvl w:val="0"/>
          <w:numId w:val="24"/>
        </w:numPr>
        <w:shd w:val="clear" w:color="auto" w:fill="auto"/>
        <w:tabs>
          <w:tab w:val="left" w:pos="341"/>
        </w:tabs>
        <w:spacing w:after="200"/>
        <w:ind w:left="380" w:hanging="380"/>
        <w:jc w:val="both"/>
      </w:pPr>
      <w:r>
        <w:t xml:space="preserve">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w:t>
      </w:r>
      <w:proofErr w:type="spellStart"/>
      <w:r>
        <w:t>odst</w:t>
      </w:r>
      <w:proofErr w:type="spellEnd"/>
      <w:r>
        <w:t xml:space="preserve"> 1 občanského zákoníku (zejména souhlas pojištěného, že právo na pojistné plnění nabude pojistník) Neprokáže-li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2A6E28C2" w14:textId="77777777">
        <w:trPr>
          <w:trHeight w:hRule="exact" w:val="418"/>
          <w:jc w:val="center"/>
        </w:trPr>
        <w:tc>
          <w:tcPr>
            <w:tcW w:w="2002" w:type="dxa"/>
            <w:shd w:val="clear" w:color="auto" w:fill="00ADEF"/>
          </w:tcPr>
          <w:p w14:paraId="1A989B07"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tabs>
                <w:tab w:val="left" w:pos="1776"/>
              </w:tabs>
              <w:spacing w:line="240" w:lineRule="auto"/>
              <w:rPr>
                <w:sz w:val="20"/>
                <w:szCs w:val="20"/>
              </w:rPr>
            </w:pPr>
            <w:r>
              <w:rPr>
                <w:b/>
                <w:bCs/>
                <w:color w:val="FFFFFF"/>
                <w:sz w:val="20"/>
                <w:szCs w:val="20"/>
              </w:rPr>
              <w:t>ČLÁNEK III</w:t>
            </w:r>
            <w:r>
              <w:rPr>
                <w:b/>
                <w:bCs/>
                <w:color w:val="FFFFFF"/>
                <w:sz w:val="20"/>
                <w:szCs w:val="20"/>
              </w:rPr>
              <w:tab/>
              <w:t>'</w:t>
            </w:r>
          </w:p>
        </w:tc>
        <w:tc>
          <w:tcPr>
            <w:tcW w:w="8784" w:type="dxa"/>
            <w:shd w:val="clear" w:color="auto" w:fill="66CDF6"/>
            <w:vAlign w:val="center"/>
          </w:tcPr>
          <w:p w14:paraId="6B800C8B"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75" w:lineRule="auto"/>
              <w:ind w:left="280" w:firstLine="8360"/>
              <w:jc w:val="both"/>
              <w:rPr>
                <w:sz w:val="20"/>
                <w:szCs w:val="20"/>
              </w:rPr>
            </w:pPr>
            <w:r>
              <w:rPr>
                <w:b/>
                <w:bCs/>
                <w:color w:val="FFFFFF"/>
                <w:sz w:val="20"/>
                <w:szCs w:val="20"/>
              </w:rPr>
              <w:t>1 Povinnosti účastníků pojištění</w:t>
            </w:r>
          </w:p>
        </w:tc>
      </w:tr>
    </w:tbl>
    <w:p w14:paraId="5F1E627B" w14:textId="77777777" w:rsidR="00637B63" w:rsidRDefault="00637B63">
      <w:pPr>
        <w:spacing w:after="119" w:line="1" w:lineRule="exact"/>
      </w:pPr>
    </w:p>
    <w:p w14:paraId="2BB4F7E1" w14:textId="77777777" w:rsidR="00637B63" w:rsidRDefault="00D867E4">
      <w:pPr>
        <w:pStyle w:val="Zkladntext1"/>
        <w:numPr>
          <w:ilvl w:val="0"/>
          <w:numId w:val="25"/>
        </w:numPr>
        <w:shd w:val="clear" w:color="auto" w:fill="auto"/>
        <w:tabs>
          <w:tab w:val="left" w:pos="341"/>
        </w:tabs>
      </w:pPr>
      <w:r>
        <w:t>Vedle povinností stanovených obecně závaznými právními předpisy je pojištěný dále povinen:</w:t>
      </w:r>
    </w:p>
    <w:p w14:paraId="58963B7E" w14:textId="77777777" w:rsidR="00637B63" w:rsidRDefault="00D867E4">
      <w:pPr>
        <w:pStyle w:val="Zkladntext1"/>
        <w:numPr>
          <w:ilvl w:val="0"/>
          <w:numId w:val="26"/>
        </w:numPr>
        <w:shd w:val="clear" w:color="auto" w:fill="auto"/>
        <w:tabs>
          <w:tab w:val="left" w:pos="788"/>
        </w:tabs>
        <w:ind w:left="820" w:hanging="440"/>
        <w:jc w:val="both"/>
      </w:pPr>
      <w:r>
        <w:rPr>
          <w:noProof/>
        </w:rPr>
        <mc:AlternateContent>
          <mc:Choice Requires="wps">
            <w:drawing>
              <wp:anchor distT="0" distB="0" distL="25400" distR="25400" simplePos="0" relativeHeight="125829410" behindDoc="0" locked="0" layoutInCell="1" allowOverlap="1" wp14:anchorId="07C6A0B6" wp14:editId="6A1009A2">
                <wp:simplePos x="0" y="0"/>
                <wp:positionH relativeFrom="page">
                  <wp:posOffset>125730</wp:posOffset>
                </wp:positionH>
                <wp:positionV relativeFrom="paragraph">
                  <wp:posOffset>228600</wp:posOffset>
                </wp:positionV>
                <wp:extent cx="100330" cy="746760"/>
                <wp:effectExtent l="0" t="0" r="0" b="0"/>
                <wp:wrapSquare wrapText="bothSides"/>
                <wp:docPr id="165" name="Shape 165"/>
                <wp:cNvGraphicFramePr/>
                <a:graphic xmlns:a="http://schemas.openxmlformats.org/drawingml/2006/main">
                  <a:graphicData uri="http://schemas.microsoft.com/office/word/2010/wordprocessingShape">
                    <wps:wsp>
                      <wps:cNvSpPr txBox="1"/>
                      <wps:spPr>
                        <a:xfrm>
                          <a:off x="0" y="0"/>
                          <a:ext cx="100330" cy="746760"/>
                        </a:xfrm>
                        <a:prstGeom prst="rect">
                          <a:avLst/>
                        </a:prstGeom>
                        <a:noFill/>
                      </wps:spPr>
                      <wps:txbx>
                        <w:txbxContent>
                          <w:p w14:paraId="3A3FFB06" w14:textId="77777777" w:rsidR="00637B63" w:rsidRDefault="00D867E4">
                            <w:pPr>
                              <w:pStyle w:val="Zkladntext60"/>
                              <w:pBdr>
                                <w:top w:val="single" w:sz="0" w:space="0" w:color="00ADEF"/>
                                <w:left w:val="single" w:sz="0" w:space="0" w:color="00ADEF"/>
                                <w:bottom w:val="single" w:sz="0" w:space="0" w:color="00ADEF"/>
                                <w:right w:val="single" w:sz="0" w:space="0" w:color="00ADEF"/>
                              </w:pBdr>
                              <w:shd w:val="clear" w:color="auto" w:fill="00ADEF"/>
                              <w:spacing w:line="240" w:lineRule="auto"/>
                            </w:pPr>
                            <w:r>
                              <w:rPr>
                                <w:color w:val="FFFFFF"/>
                              </w:rPr>
                              <w:t>10 N 8139 / GDPR</w:t>
                            </w:r>
                          </w:p>
                        </w:txbxContent>
                      </wps:txbx>
                      <wps:bodyPr vert="vert270" lIns="0" tIns="0" rIns="0" bIns="0"/>
                    </wps:wsp>
                  </a:graphicData>
                </a:graphic>
              </wp:anchor>
            </w:drawing>
          </mc:Choice>
          <mc:Fallback>
            <w:pict>
              <v:shape w14:anchorId="07C6A0B6" id="Shape 165" o:spid="_x0000_s1035" type="#_x0000_t202" style="position:absolute;left:0;text-align:left;margin-left:9.9pt;margin-top:18pt;width:7.9pt;height:58.8pt;z-index:125829410;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qGjQEAABUDAAAOAAAAZHJzL2Uyb0RvYy54bWysUsFOwzAMvSPxD1HurN0GG1TrJqFpCAkB&#10;0uAD0jRZIzVxlIS1+3ucsG4IboiL69rO8/OzF6tet2QvnFdgSjoe5ZQIw6FWZlfS97fN1S0lPjBT&#10;sxaMKOlBeLpaXl4sOluICTTQ1sIRBDG+6GxJmxBskWWeN0IzPwIrDCYlOM0C/rpdVjvWIbpus0me&#10;z7IOXG0dcOE9RtdfSbpM+FIKHl6k9CKQtqTILSTrkq2izZYLVuwcs43iRxrsDyw0UwabnqDWLDDy&#10;4dQvKK24Aw8yjDjoDKRUXKQZcJpx/mOabcOsSLOgON6eZPL/B8uf96+OqBp3N7uhxDCNS0p9SQyg&#10;PJ31BVZtLdaF/h56LB3iHoNx6l46Hb84D8E8Cn04iSv6QHh8lOfTKWY4pubXs/ksiZ+dH1vnw4MA&#10;TaJTUoe7S5Ky/ZMPSARLh5LYy8BGtW2MR4ZfTKIX+qpPA90NLCuoD0gerxRho53MkUf7aFDHeBOD&#10;4wanOjoDOGqf2h/vJC73+3+icL7m5ScAAAD//wMAUEsDBBQABgAIAAAAIQCXdgFx2wAAAAgBAAAP&#10;AAAAZHJzL2Rvd25yZXYueG1sTI/BTsMwEETvSPyDtZW4UadYsSDEqVCkilslSj/AjU0c1V6H2G3S&#10;v2c5wXF2RrNv6u0SPLvaKQ0RFWzWBTCLXTQD9gqOn7vHZ2ApazTaR7QKbjbBtrm/q3Vl4owf9nrI&#10;PaMSTJVW4HIeK85T52zQaR1Hi+R9xSnoTHLquZn0TOXB86eikDzoAemD06Ntne3Oh0tQsL9xN4tQ&#10;Hru2lXspvnf6/O6Velgtb6/Asl3yXxh+8QkdGmI6xQuaxDzpFyLPCoSkSeSLUgI70b0UEnhT8/8D&#10;mh8AAAD//wMAUEsBAi0AFAAGAAgAAAAhALaDOJL+AAAA4QEAABMAAAAAAAAAAAAAAAAAAAAAAFtD&#10;b250ZW50X1R5cGVzXS54bWxQSwECLQAUAAYACAAAACEAOP0h/9YAAACUAQAACwAAAAAAAAAAAAAA&#10;AAAvAQAAX3JlbHMvLnJlbHNQSwECLQAUAAYACAAAACEAkaO6ho0BAAAVAwAADgAAAAAAAAAAAAAA&#10;AAAuAgAAZHJzL2Uyb0RvYy54bWxQSwECLQAUAAYACAAAACEAl3YBcdsAAAAIAQAADwAAAAAAAAAA&#10;AAAAAADnAwAAZHJzL2Rvd25yZXYueG1sUEsFBgAAAAAEAAQA8wAAAO8EAAAAAA==&#10;" filled="f" stroked="f">
                <v:textbox style="layout-flow:vertical;mso-layout-flow-alt:bottom-to-top" inset="0,0,0,0">
                  <w:txbxContent>
                    <w:p w14:paraId="3A3FFB06" w14:textId="77777777" w:rsidR="00637B63" w:rsidRDefault="00D867E4">
                      <w:pPr>
                        <w:pStyle w:val="Zkladntext60"/>
                        <w:pBdr>
                          <w:top w:val="single" w:sz="0" w:space="0" w:color="00ADEF"/>
                          <w:left w:val="single" w:sz="0" w:space="0" w:color="00ADEF"/>
                          <w:bottom w:val="single" w:sz="0" w:space="0" w:color="00ADEF"/>
                          <w:right w:val="single" w:sz="0" w:space="0" w:color="00ADEF"/>
                        </w:pBdr>
                        <w:shd w:val="clear" w:color="auto" w:fill="00ADEF"/>
                        <w:spacing w:line="240" w:lineRule="auto"/>
                      </w:pPr>
                      <w:r>
                        <w:rPr>
                          <w:color w:val="FFFFFF"/>
                        </w:rPr>
                        <w:t>10 N 8139 / GDPR</w:t>
                      </w:r>
                    </w:p>
                  </w:txbxContent>
                </v:textbox>
                <w10:wrap type="square" anchorx="page"/>
              </v:shape>
            </w:pict>
          </mc:Fallback>
        </mc:AlternateContent>
      </w:r>
      <w: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majetku,</w:t>
      </w:r>
    </w:p>
    <w:p w14:paraId="167538ED" w14:textId="77777777" w:rsidR="00637B63" w:rsidRDefault="00D867E4">
      <w:pPr>
        <w:pStyle w:val="Zkladntext1"/>
        <w:numPr>
          <w:ilvl w:val="0"/>
          <w:numId w:val="26"/>
        </w:numPr>
        <w:shd w:val="clear" w:color="auto" w:fill="auto"/>
        <w:tabs>
          <w:tab w:val="left" w:pos="408"/>
        </w:tabs>
        <w:ind w:firstLine="380"/>
        <w:jc w:val="both"/>
      </w:pPr>
      <w: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2A15A202" w14:textId="77777777" w:rsidR="00637B63" w:rsidRDefault="00D867E4">
      <w:pPr>
        <w:pStyle w:val="Zkladntext1"/>
        <w:numPr>
          <w:ilvl w:val="0"/>
          <w:numId w:val="26"/>
        </w:numPr>
        <w:shd w:val="clear" w:color="auto" w:fill="auto"/>
        <w:tabs>
          <w:tab w:val="left" w:pos="813"/>
        </w:tabs>
        <w:ind w:left="800" w:hanging="440"/>
        <w:jc w:val="both"/>
      </w:pPr>
      <w:r>
        <w:t xml:space="preserve">pojistiteli bez zbytečného odkladu oznámit všechny změny týkající se skutečností, které jsou obsahem pojistné smlouvy (zejména změnu vlastnictví či spoluvlastnictví majetku, k němuž se pojištění vztahuje </w:t>
      </w:r>
      <w:proofErr w:type="gramStart"/>
      <w:r>
        <w:t>apod )</w:t>
      </w:r>
      <w:proofErr w:type="gramEnd"/>
      <w:r>
        <w:t>, a všechny změny v identifikačních údajích pojištěného (zejména změnu v adrese skutečného bydliště pojištěného),</w:t>
      </w:r>
    </w:p>
    <w:p w14:paraId="1AF4EC43" w14:textId="77777777" w:rsidR="00637B63" w:rsidRDefault="00D867E4">
      <w:pPr>
        <w:pStyle w:val="Zkladntext1"/>
        <w:numPr>
          <w:ilvl w:val="0"/>
          <w:numId w:val="26"/>
        </w:numPr>
        <w:shd w:val="clear" w:color="auto" w:fill="auto"/>
        <w:tabs>
          <w:tab w:val="left" w:pos="813"/>
        </w:tabs>
        <w:ind w:left="800" w:hanging="440"/>
        <w:jc w:val="both"/>
      </w:pPr>
      <w:r>
        <w:t xml:space="preserve">počínat si při veškerém svém jednání (právním i neprávním; při konání i případném opomenutí)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w:t>
      </w:r>
      <w:r>
        <w:lastRenderedPageBreak/>
        <w:t>třetích osob Pokud již nastala škodná událost, je pojištěný povinen učinit opatření směřující k tomu, aby vzniklá újma nenarůstala,</w:t>
      </w:r>
    </w:p>
    <w:p w14:paraId="41188F65" w14:textId="77777777" w:rsidR="00637B63" w:rsidRDefault="00D867E4">
      <w:pPr>
        <w:pStyle w:val="Zkladntext1"/>
        <w:numPr>
          <w:ilvl w:val="0"/>
          <w:numId w:val="26"/>
        </w:numPr>
        <w:shd w:val="clear" w:color="auto" w:fill="auto"/>
        <w:tabs>
          <w:tab w:val="left" w:pos="813"/>
        </w:tabs>
        <w:ind w:left="800" w:hanging="440"/>
        <w:jc w:val="both"/>
      </w:pPr>
      <w:r>
        <w:t>je-li v souvislosti se škodnou událostí podezření ze spáchání trestného činu, správního deliktu nebo přestupku, bez zbytečného odkladu oznámit škodnou událost Policii České republiky nebo jinému příslušnému orgánu veřejné správy,</w:t>
      </w:r>
    </w:p>
    <w:p w14:paraId="6641F35A" w14:textId="77777777" w:rsidR="00637B63" w:rsidRDefault="00D867E4">
      <w:pPr>
        <w:pStyle w:val="Zkladntext1"/>
        <w:numPr>
          <w:ilvl w:val="0"/>
          <w:numId w:val="26"/>
        </w:numPr>
        <w:shd w:val="clear" w:color="auto" w:fill="auto"/>
        <w:tabs>
          <w:tab w:val="left" w:pos="813"/>
        </w:tabs>
        <w:ind w:left="800" w:hanging="440"/>
        <w:jc w:val="both"/>
      </w:pPr>
      <w:r>
        <w:t>došlo-li ke škodné události, 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poškozených předmětů pojištění nebo jejich součástí, fotografickým nebo filmovým materiálem, videozáznamem a svědectvím třetích osob,</w:t>
      </w:r>
    </w:p>
    <w:p w14:paraId="0B219F7C" w14:textId="77777777" w:rsidR="00637B63" w:rsidRDefault="00D867E4">
      <w:pPr>
        <w:pStyle w:val="Zkladntext1"/>
        <w:numPr>
          <w:ilvl w:val="0"/>
          <w:numId w:val="26"/>
        </w:numPr>
        <w:shd w:val="clear" w:color="auto" w:fill="auto"/>
        <w:tabs>
          <w:tab w:val="left" w:pos="813"/>
        </w:tabs>
        <w:ind w:left="800" w:hanging="440"/>
        <w:jc w:val="both"/>
      </w:pPr>
      <w:r>
        <w:t>postupovat tak, aby pojistitel mohl vůči jinému uplatnit právo na náhradu újmy nebo jiné obdobné právo, které mu v souvislosti s pojistnou událostí vzniklo,</w:t>
      </w:r>
    </w:p>
    <w:p w14:paraId="23F01F15" w14:textId="77777777" w:rsidR="00637B63" w:rsidRDefault="00D867E4">
      <w:pPr>
        <w:pStyle w:val="Zkladntext1"/>
        <w:numPr>
          <w:ilvl w:val="0"/>
          <w:numId w:val="26"/>
        </w:numPr>
        <w:shd w:val="clear" w:color="auto" w:fill="auto"/>
        <w:tabs>
          <w:tab w:val="left" w:pos="813"/>
        </w:tabs>
        <w:ind w:left="800" w:hanging="440"/>
        <w:jc w:val="both"/>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4DE52399" w14:textId="77777777" w:rsidR="00637B63" w:rsidRDefault="00D867E4">
      <w:pPr>
        <w:pStyle w:val="Zkladntext1"/>
        <w:numPr>
          <w:ilvl w:val="0"/>
          <w:numId w:val="26"/>
        </w:numPr>
        <w:shd w:val="clear" w:color="auto" w:fill="auto"/>
        <w:tabs>
          <w:tab w:val="left" w:pos="813"/>
        </w:tabs>
        <w:ind w:left="800" w:hanging="440"/>
        <w:jc w:val="both"/>
      </w:pPr>
      <w:r>
        <w:t>bez zbytečného odkladu oznámit pojistiteli, že byl nalezen předmět pojištění pohřešovaný v souvislosti s pojistnou či škodnou událostí</w:t>
      </w:r>
    </w:p>
    <w:p w14:paraId="6A937C8C" w14:textId="77777777" w:rsidR="00637B63" w:rsidRDefault="00D867E4">
      <w:pPr>
        <w:pStyle w:val="Zkladntext1"/>
        <w:numPr>
          <w:ilvl w:val="0"/>
          <w:numId w:val="25"/>
        </w:numPr>
        <w:shd w:val="clear" w:color="auto" w:fill="auto"/>
        <w:tabs>
          <w:tab w:val="left" w:pos="341"/>
        </w:tabs>
        <w:ind w:left="360" w:hanging="360"/>
        <w:jc w:val="both"/>
      </w:pPr>
      <w:r>
        <w:t>Vedle povinností stanovených obecně závaznými právními předpisy je oprávněná osoba dále povinna bez zbytečného odkladu, nejdéle však do 15 dnů od zjištění škodné události, oznámit pojistiteli, že škodná událost vznikla Stejnou povinnost má jakákoliv osoba, která oznamuje pojistiteli vznik škodné události a která má na pojistném plnění právní zájem</w:t>
      </w:r>
    </w:p>
    <w:p w14:paraId="371DEA24" w14:textId="77777777" w:rsidR="00637B63" w:rsidRDefault="00D867E4">
      <w:pPr>
        <w:pStyle w:val="Zkladntext1"/>
        <w:numPr>
          <w:ilvl w:val="0"/>
          <w:numId w:val="25"/>
        </w:numPr>
        <w:shd w:val="clear" w:color="auto" w:fill="auto"/>
        <w:tabs>
          <w:tab w:val="left" w:pos="341"/>
        </w:tabs>
        <w:jc w:val="both"/>
      </w:pPr>
      <w:r>
        <w:t>Vedle povinností stanovených obecně závaznými právními předpisy je pojistník dále povinen:</w:t>
      </w:r>
    </w:p>
    <w:p w14:paraId="11AC3468" w14:textId="77777777" w:rsidR="00637B63" w:rsidRDefault="00D867E4">
      <w:pPr>
        <w:pStyle w:val="Zkladntext1"/>
        <w:numPr>
          <w:ilvl w:val="0"/>
          <w:numId w:val="27"/>
        </w:numPr>
        <w:shd w:val="clear" w:color="auto" w:fill="auto"/>
        <w:tabs>
          <w:tab w:val="left" w:pos="813"/>
        </w:tabs>
        <w:ind w:left="800" w:hanging="440"/>
        <w:jc w:val="both"/>
      </w:pPr>
      <w: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16633EA5" w14:textId="77777777" w:rsidR="00637B63" w:rsidRDefault="00D867E4">
      <w:pPr>
        <w:pStyle w:val="Zkladntext1"/>
        <w:numPr>
          <w:ilvl w:val="0"/>
          <w:numId w:val="27"/>
        </w:numPr>
        <w:shd w:val="clear" w:color="auto" w:fill="auto"/>
        <w:tabs>
          <w:tab w:val="left" w:pos="813"/>
        </w:tabs>
        <w:ind w:left="800" w:hanging="440"/>
        <w:jc w:val="both"/>
      </w:pPr>
      <w:r>
        <w:t xml:space="preserve">pojistiteli bez zbytečného odkladu oznámit všechny změny týkající se skutečností, které jsou obsahem pojistné smlouvy (zejména změnu vlastnictví či spoluvlastnictví majetku, k němuž se pojištění vztahuje </w:t>
      </w:r>
      <w:proofErr w:type="gramStart"/>
      <w:r>
        <w:t>apod )</w:t>
      </w:r>
      <w:proofErr w:type="gramEnd"/>
      <w:r>
        <w:t>, a všechny změny v identifikačních údajích pojistníka a pojištěného (zejména změnu v adrese skutečného bydliště pojistníka a pojištěného),</w:t>
      </w:r>
    </w:p>
    <w:p w14:paraId="7866F0A4" w14:textId="77777777" w:rsidR="00637B63" w:rsidRDefault="00D867E4">
      <w:pPr>
        <w:pStyle w:val="Zkladntext1"/>
        <w:numPr>
          <w:ilvl w:val="0"/>
          <w:numId w:val="27"/>
        </w:numPr>
        <w:shd w:val="clear" w:color="auto" w:fill="auto"/>
        <w:tabs>
          <w:tab w:val="left" w:pos="813"/>
        </w:tabs>
        <w:ind w:left="800" w:hanging="440"/>
        <w:jc w:val="both"/>
      </w:pPr>
      <w: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14:paraId="202AC655" w14:textId="77777777" w:rsidR="00637B63" w:rsidRDefault="00D867E4">
      <w:pPr>
        <w:pStyle w:val="Zkladntext1"/>
        <w:numPr>
          <w:ilvl w:val="0"/>
          <w:numId w:val="27"/>
        </w:numPr>
        <w:shd w:val="clear" w:color="auto" w:fill="auto"/>
        <w:tabs>
          <w:tab w:val="left" w:pos="813"/>
        </w:tabs>
        <w:ind w:left="800" w:hanging="440"/>
        <w:jc w:val="both"/>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24075D02" w14:textId="77777777" w:rsidR="00637B63" w:rsidRDefault="00D867E4">
      <w:pPr>
        <w:pStyle w:val="Zkladntext1"/>
        <w:shd w:val="clear" w:color="auto" w:fill="auto"/>
        <w:ind w:left="360"/>
        <w:jc w:val="both"/>
      </w:pPr>
      <w:r>
        <w:t>V případě, že se pojištění vztahuje na hodnotu pojistného zájmu pojištěného odlišného od pojistníka, má pojistník stejné povinnosti jako pojištěný</w:t>
      </w:r>
    </w:p>
    <w:p w14:paraId="4987DD0F" w14:textId="77777777" w:rsidR="00637B63" w:rsidRDefault="00D867E4">
      <w:pPr>
        <w:pStyle w:val="Zkladntext1"/>
        <w:numPr>
          <w:ilvl w:val="0"/>
          <w:numId w:val="25"/>
        </w:numPr>
        <w:shd w:val="clear" w:color="auto" w:fill="auto"/>
        <w:tabs>
          <w:tab w:val="left" w:pos="341"/>
        </w:tabs>
        <w:jc w:val="both"/>
      </w:pPr>
      <w:r>
        <w:t>Vedle povinností stanovených obecně závaznými právními předpisy je pojistitel dále povinen:</w:t>
      </w:r>
    </w:p>
    <w:p w14:paraId="7C385F4A" w14:textId="77777777" w:rsidR="00637B63" w:rsidRDefault="00D867E4">
      <w:pPr>
        <w:pStyle w:val="Zkladntext1"/>
        <w:numPr>
          <w:ilvl w:val="0"/>
          <w:numId w:val="28"/>
        </w:numPr>
        <w:shd w:val="clear" w:color="auto" w:fill="auto"/>
        <w:tabs>
          <w:tab w:val="left" w:pos="813"/>
        </w:tabs>
        <w:ind w:left="800" w:hanging="440"/>
        <w:jc w:val="both"/>
      </w:pPr>
      <w:r>
        <w:t>vrátit osobě uplatňující právo na pojistné plnění doklady, které si vyžádá a které pojistiteli poskytla pro šetření existence a rozsahu jeho povinnosti plnit,</w:t>
      </w:r>
    </w:p>
    <w:p w14:paraId="19AC87BB" w14:textId="77777777" w:rsidR="00637B63" w:rsidRDefault="00D867E4">
      <w:pPr>
        <w:pStyle w:val="Zkladntext1"/>
        <w:numPr>
          <w:ilvl w:val="0"/>
          <w:numId w:val="28"/>
        </w:numPr>
        <w:shd w:val="clear" w:color="auto" w:fill="auto"/>
        <w:tabs>
          <w:tab w:val="left" w:pos="813"/>
        </w:tabs>
        <w:spacing w:after="184"/>
        <w:ind w:left="800" w:hanging="440"/>
        <w:jc w:val="both"/>
      </w:pPr>
      <w:r>
        <w:t>umožnit osobě uplatňující právo na pojistné plnění nahlédnout do podkladů, které pojistitel soustředil v průběhu šetření škodné události a pořídit si jejich kopii</w:t>
      </w:r>
    </w:p>
    <w:p w14:paraId="0ADFCF81"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00"/>
        </w:tabs>
        <w:spacing w:after="124"/>
        <w:ind w:firstLine="140"/>
      </w:pPr>
      <w:bookmarkStart w:id="90" w:name="bookmark100"/>
      <w:bookmarkStart w:id="91" w:name="bookmark101"/>
      <w:r>
        <w:rPr>
          <w:color w:val="FFFFFF"/>
        </w:rPr>
        <w:t>ČLÁNEK IV</w:t>
      </w:r>
      <w:r>
        <w:rPr>
          <w:color w:val="FFFFFF"/>
        </w:rPr>
        <w:tab/>
        <w:t>Vznik, změny a zánik pojištění</w:t>
      </w:r>
      <w:bookmarkEnd w:id="90"/>
      <w:bookmarkEnd w:id="91"/>
    </w:p>
    <w:p w14:paraId="47282EAD" w14:textId="77777777" w:rsidR="00637B63" w:rsidRDefault="00D867E4">
      <w:pPr>
        <w:pStyle w:val="Zkladntext1"/>
        <w:numPr>
          <w:ilvl w:val="0"/>
          <w:numId w:val="29"/>
        </w:numPr>
        <w:shd w:val="clear" w:color="auto" w:fill="auto"/>
        <w:tabs>
          <w:tab w:val="left" w:pos="341"/>
        </w:tabs>
        <w:ind w:left="360" w:hanging="360"/>
        <w:jc w:val="both"/>
      </w:pPr>
      <w:r>
        <w:t>Pojištění vzniká na základě písemné pojistné smlouvy Pojištění vzniká prvním dnem následujícím po uzavření pojistné smlouvy, není-li v pojistné smlouvě ujednáno jinak</w:t>
      </w:r>
    </w:p>
    <w:p w14:paraId="6B938022" w14:textId="77777777" w:rsidR="00637B63" w:rsidRDefault="00D867E4">
      <w:pPr>
        <w:pStyle w:val="Zkladntext1"/>
        <w:numPr>
          <w:ilvl w:val="0"/>
          <w:numId w:val="29"/>
        </w:numPr>
        <w:shd w:val="clear" w:color="auto" w:fill="auto"/>
        <w:tabs>
          <w:tab w:val="left" w:pos="341"/>
        </w:tabs>
        <w:jc w:val="both"/>
      </w:pPr>
      <w:r>
        <w:t>Pojištění se sjednává na dobu uvedenou v pojistné smlouvě (pojistná doba)</w:t>
      </w:r>
    </w:p>
    <w:p w14:paraId="14A777AA" w14:textId="77777777" w:rsidR="00637B63" w:rsidRDefault="00D867E4">
      <w:pPr>
        <w:pStyle w:val="Zkladntext1"/>
        <w:numPr>
          <w:ilvl w:val="0"/>
          <w:numId w:val="29"/>
        </w:numPr>
        <w:shd w:val="clear" w:color="auto" w:fill="auto"/>
        <w:tabs>
          <w:tab w:val="left" w:pos="341"/>
        </w:tabs>
        <w:jc w:val="both"/>
      </w:pPr>
      <w:r>
        <w:t>Změn v pojistné smlouvě lze dosáhnout dohodou smluvních stran Dohoda musí být písemná, jinak je neplatná</w:t>
      </w:r>
    </w:p>
    <w:p w14:paraId="77A66A07" w14:textId="77777777" w:rsidR="00637B63" w:rsidRDefault="00D867E4">
      <w:pPr>
        <w:pStyle w:val="Zkladntext1"/>
        <w:numPr>
          <w:ilvl w:val="0"/>
          <w:numId w:val="29"/>
        </w:numPr>
        <w:shd w:val="clear" w:color="auto" w:fill="auto"/>
        <w:tabs>
          <w:tab w:val="left" w:pos="341"/>
        </w:tabs>
        <w:jc w:val="both"/>
      </w:pPr>
      <w:r>
        <w:t>Pojištění se z důvodu nezaplacení pojistného ve smyslu občanského zákoníku během pojistné doby nepřerušuje</w:t>
      </w:r>
    </w:p>
    <w:p w14:paraId="463E945D" w14:textId="77777777" w:rsidR="00637B63" w:rsidRDefault="00D867E4">
      <w:pPr>
        <w:pStyle w:val="Zkladntext1"/>
        <w:numPr>
          <w:ilvl w:val="0"/>
          <w:numId w:val="29"/>
        </w:numPr>
        <w:shd w:val="clear" w:color="auto" w:fill="auto"/>
        <w:tabs>
          <w:tab w:val="left" w:pos="341"/>
        </w:tabs>
        <w:ind w:left="360" w:hanging="360"/>
        <w:jc w:val="both"/>
      </w:pPr>
      <w:r>
        <w:t>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 zákoníku</w:t>
      </w:r>
    </w:p>
    <w:p w14:paraId="69CE9D82" w14:textId="77777777" w:rsidR="00637B63" w:rsidRDefault="00D867E4">
      <w:pPr>
        <w:pStyle w:val="Zkladntext1"/>
        <w:numPr>
          <w:ilvl w:val="0"/>
          <w:numId w:val="29"/>
        </w:numPr>
        <w:shd w:val="clear" w:color="auto" w:fill="auto"/>
        <w:tabs>
          <w:tab w:val="left" w:pos="341"/>
        </w:tabs>
        <w:ind w:left="360" w:hanging="360"/>
        <w:jc w:val="both"/>
      </w:pPr>
      <w: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367D6961" w14:textId="77777777" w:rsidR="00637B63" w:rsidRDefault="00D867E4">
      <w:pPr>
        <w:pStyle w:val="Zkladntext1"/>
        <w:numPr>
          <w:ilvl w:val="0"/>
          <w:numId w:val="29"/>
        </w:numPr>
        <w:shd w:val="clear" w:color="auto" w:fill="auto"/>
        <w:tabs>
          <w:tab w:val="left" w:pos="341"/>
        </w:tabs>
        <w:ind w:left="360" w:hanging="360"/>
        <w:jc w:val="both"/>
      </w:pPr>
      <w: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14:paraId="04409053" w14:textId="77777777" w:rsidR="00637B63" w:rsidRDefault="00D867E4">
      <w:pPr>
        <w:pStyle w:val="Zkladntext1"/>
        <w:numPr>
          <w:ilvl w:val="0"/>
          <w:numId w:val="29"/>
        </w:numPr>
        <w:shd w:val="clear" w:color="auto" w:fill="auto"/>
        <w:tabs>
          <w:tab w:val="left" w:pos="341"/>
        </w:tabs>
        <w:ind w:left="360" w:hanging="360"/>
        <w:jc w:val="both"/>
      </w:pPr>
      <w: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14:paraId="3BED6AB6" w14:textId="496CE7C4" w:rsidR="00637B63" w:rsidRDefault="00D867E4">
      <w:pPr>
        <w:pStyle w:val="Zkladntext1"/>
        <w:numPr>
          <w:ilvl w:val="0"/>
          <w:numId w:val="29"/>
        </w:numPr>
        <w:shd w:val="clear" w:color="auto" w:fill="auto"/>
        <w:tabs>
          <w:tab w:val="left" w:pos="341"/>
        </w:tabs>
        <w:spacing w:after="240"/>
        <w:ind w:left="360" w:hanging="360"/>
        <w:jc w:val="both"/>
      </w:pPr>
      <w:r>
        <w:t>Nejedná-li se o případ uvedený v</w:t>
      </w:r>
      <w:r w:rsidR="00B662BA">
        <w:t> </w:t>
      </w:r>
      <w:r>
        <w:t>odst</w:t>
      </w:r>
      <w:r w:rsidR="00B662BA">
        <w:t>.</w:t>
      </w:r>
      <w:r>
        <w:t xml:space="preserve"> 8 tohoto článku, potom pojištění majetku a pojištění související s vlastnickým právem zaniká oznámením změny vlastnictví nebo spoluvlastnictví pojistiteli</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555FFD9D" w14:textId="77777777">
        <w:trPr>
          <w:trHeight w:hRule="exact" w:val="418"/>
          <w:jc w:val="center"/>
        </w:trPr>
        <w:tc>
          <w:tcPr>
            <w:tcW w:w="2002" w:type="dxa"/>
            <w:shd w:val="clear" w:color="auto" w:fill="00ADEF"/>
            <w:vAlign w:val="center"/>
          </w:tcPr>
          <w:p w14:paraId="1E23A88D"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lastRenderedPageBreak/>
              <w:t>ČLÁNEK V</w:t>
            </w:r>
          </w:p>
        </w:tc>
        <w:tc>
          <w:tcPr>
            <w:tcW w:w="8784" w:type="dxa"/>
            <w:shd w:val="clear" w:color="auto" w:fill="66CDF6"/>
            <w:vAlign w:val="center"/>
          </w:tcPr>
          <w:p w14:paraId="5905FA4B"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5" w:lineRule="auto"/>
              <w:ind w:left="280" w:firstLine="8380"/>
              <w:rPr>
                <w:sz w:val="20"/>
                <w:szCs w:val="20"/>
              </w:rPr>
            </w:pPr>
            <w:r>
              <w:rPr>
                <w:b/>
                <w:bCs/>
                <w:color w:val="FFFFFF"/>
                <w:sz w:val="20"/>
                <w:szCs w:val="20"/>
              </w:rPr>
              <w:t>1 Pojistné</w:t>
            </w:r>
          </w:p>
        </w:tc>
      </w:tr>
    </w:tbl>
    <w:p w14:paraId="5E915F3A" w14:textId="77777777" w:rsidR="00637B63" w:rsidRDefault="00637B63">
      <w:pPr>
        <w:spacing w:after="119" w:line="1" w:lineRule="exact"/>
      </w:pPr>
    </w:p>
    <w:p w14:paraId="09FF2331" w14:textId="77777777" w:rsidR="00637B63" w:rsidRDefault="00D867E4">
      <w:pPr>
        <w:pStyle w:val="Zkladntext1"/>
        <w:shd w:val="clear" w:color="auto" w:fill="auto"/>
        <w:jc w:val="both"/>
      </w:pPr>
      <w:r>
        <w:rPr>
          <w:noProof/>
        </w:rPr>
        <mc:AlternateContent>
          <mc:Choice Requires="wps">
            <w:drawing>
              <wp:anchor distT="0" distB="0" distL="12700" distR="12700" simplePos="0" relativeHeight="125829412" behindDoc="0" locked="0" layoutInCell="1" allowOverlap="1" wp14:anchorId="044E6971" wp14:editId="4F2FC281">
                <wp:simplePos x="0" y="0"/>
                <wp:positionH relativeFrom="page">
                  <wp:posOffset>334645</wp:posOffset>
                </wp:positionH>
                <wp:positionV relativeFrom="margin">
                  <wp:posOffset>581660</wp:posOffset>
                </wp:positionV>
                <wp:extent cx="191770" cy="4538345"/>
                <wp:effectExtent l="0" t="0" r="0" b="0"/>
                <wp:wrapSquare wrapText="bothSides"/>
                <wp:docPr id="167" name="Shape 167"/>
                <wp:cNvGraphicFramePr/>
                <a:graphic xmlns:a="http://schemas.openxmlformats.org/drawingml/2006/main">
                  <a:graphicData uri="http://schemas.microsoft.com/office/word/2010/wordprocessingShape">
                    <wps:wsp>
                      <wps:cNvSpPr txBox="1"/>
                      <wps:spPr>
                        <a:xfrm>
                          <a:off x="0" y="0"/>
                          <a:ext cx="191770" cy="4538345"/>
                        </a:xfrm>
                        <a:prstGeom prst="rect">
                          <a:avLst/>
                        </a:prstGeom>
                        <a:noFill/>
                      </wps:spPr>
                      <wps:txbx>
                        <w:txbxContent>
                          <w:p w14:paraId="371D243B" w14:textId="77777777" w:rsidR="00637B63" w:rsidRDefault="00D867E4">
                            <w:pPr>
                              <w:pStyle w:val="Zkladntext1"/>
                              <w:shd w:val="clear" w:color="auto" w:fill="auto"/>
                              <w:spacing w:after="220" w:line="240" w:lineRule="auto"/>
                            </w:pPr>
                            <w:r>
                              <w:t>1</w:t>
                            </w:r>
                          </w:p>
                          <w:p w14:paraId="7403BC94" w14:textId="77777777" w:rsidR="00637B63" w:rsidRDefault="00D867E4">
                            <w:pPr>
                              <w:pStyle w:val="Zkladntext1"/>
                              <w:shd w:val="clear" w:color="auto" w:fill="auto"/>
                              <w:spacing w:after="220" w:line="240" w:lineRule="auto"/>
                            </w:pPr>
                            <w:r>
                              <w:t>2</w:t>
                            </w:r>
                          </w:p>
                          <w:p w14:paraId="4E666F1A" w14:textId="77777777" w:rsidR="00637B63" w:rsidRDefault="00D867E4">
                            <w:pPr>
                              <w:pStyle w:val="Zkladntext1"/>
                              <w:shd w:val="clear" w:color="auto" w:fill="auto"/>
                              <w:spacing w:line="240" w:lineRule="auto"/>
                            </w:pPr>
                            <w:r>
                              <w:t>3</w:t>
                            </w:r>
                          </w:p>
                          <w:p w14:paraId="4AC123AB" w14:textId="77777777" w:rsidR="00637B63" w:rsidRDefault="00D867E4">
                            <w:pPr>
                              <w:pStyle w:val="Zkladntext1"/>
                              <w:shd w:val="clear" w:color="auto" w:fill="auto"/>
                              <w:spacing w:after="640" w:line="240" w:lineRule="auto"/>
                            </w:pPr>
                            <w:r>
                              <w:t>4</w:t>
                            </w:r>
                          </w:p>
                          <w:p w14:paraId="6E822E2F" w14:textId="77777777" w:rsidR="00637B63" w:rsidRDefault="00D867E4">
                            <w:pPr>
                              <w:pStyle w:val="Zkladntext1"/>
                              <w:shd w:val="clear" w:color="auto" w:fill="auto"/>
                              <w:spacing w:after="860" w:line="240" w:lineRule="auto"/>
                            </w:pPr>
                            <w:r>
                              <w:t>5</w:t>
                            </w:r>
                          </w:p>
                          <w:p w14:paraId="1332C3D4" w14:textId="77777777" w:rsidR="00637B63" w:rsidRDefault="00D867E4">
                            <w:pPr>
                              <w:pStyle w:val="Zkladntext1"/>
                              <w:shd w:val="clear" w:color="auto" w:fill="auto"/>
                              <w:spacing w:after="220" w:line="240" w:lineRule="auto"/>
                            </w:pPr>
                            <w:r>
                              <w:t>6</w:t>
                            </w:r>
                          </w:p>
                          <w:p w14:paraId="1D8F4E25" w14:textId="77777777" w:rsidR="00637B63" w:rsidRDefault="00D867E4">
                            <w:pPr>
                              <w:pStyle w:val="Zkladntext1"/>
                              <w:shd w:val="clear" w:color="auto" w:fill="auto"/>
                              <w:spacing w:after="220" w:line="240" w:lineRule="auto"/>
                            </w:pPr>
                            <w:r>
                              <w:t>7</w:t>
                            </w:r>
                          </w:p>
                          <w:p w14:paraId="1DB5A8C7" w14:textId="77777777" w:rsidR="00637B63" w:rsidRDefault="00D867E4">
                            <w:pPr>
                              <w:pStyle w:val="Zkladntext1"/>
                              <w:shd w:val="clear" w:color="auto" w:fill="auto"/>
                              <w:spacing w:after="220" w:line="240" w:lineRule="auto"/>
                            </w:pPr>
                            <w:r>
                              <w:t>8</w:t>
                            </w:r>
                          </w:p>
                          <w:p w14:paraId="5D188AC5" w14:textId="77777777" w:rsidR="00637B63" w:rsidRDefault="00D867E4">
                            <w:pPr>
                              <w:pStyle w:val="Zkladntext1"/>
                              <w:shd w:val="clear" w:color="auto" w:fill="auto"/>
                              <w:spacing w:after="860" w:line="240" w:lineRule="auto"/>
                            </w:pPr>
                            <w:r>
                              <w:t>9</w:t>
                            </w:r>
                          </w:p>
                          <w:p w14:paraId="1190956A" w14:textId="77777777" w:rsidR="00637B63" w:rsidRDefault="00D867E4">
                            <w:pPr>
                              <w:pStyle w:val="Zkladntext1"/>
                              <w:shd w:val="clear" w:color="auto" w:fill="auto"/>
                              <w:spacing w:after="220" w:line="240" w:lineRule="auto"/>
                            </w:pPr>
                            <w:r>
                              <w:t>10</w:t>
                            </w:r>
                          </w:p>
                          <w:p w14:paraId="72C0C1EC" w14:textId="77777777" w:rsidR="00637B63" w:rsidRDefault="00D867E4">
                            <w:pPr>
                              <w:pStyle w:val="Zkladntext1"/>
                              <w:shd w:val="clear" w:color="auto" w:fill="auto"/>
                              <w:spacing w:after="860" w:line="240" w:lineRule="auto"/>
                            </w:pPr>
                            <w:r>
                              <w:t>11</w:t>
                            </w:r>
                          </w:p>
                          <w:p w14:paraId="67DC6056" w14:textId="77777777" w:rsidR="00637B63" w:rsidRDefault="00D867E4">
                            <w:pPr>
                              <w:pStyle w:val="Zkladntext1"/>
                              <w:shd w:val="clear" w:color="auto" w:fill="auto"/>
                              <w:spacing w:after="220" w:line="240" w:lineRule="auto"/>
                            </w:pPr>
                            <w:r>
                              <w:t>12</w:t>
                            </w:r>
                          </w:p>
                        </w:txbxContent>
                      </wps:txbx>
                      <wps:bodyPr lIns="0" tIns="0" rIns="0" bIns="0"/>
                    </wps:wsp>
                  </a:graphicData>
                </a:graphic>
              </wp:anchor>
            </w:drawing>
          </mc:Choice>
          <mc:Fallback>
            <w:pict>
              <v:shape w14:anchorId="044E6971" id="Shape 167" o:spid="_x0000_s1036" type="#_x0000_t202" style="position:absolute;left:0;text-align:left;margin-left:26.35pt;margin-top:45.8pt;width:15.1pt;height:357.35pt;z-index:125829412;visibility:visible;mso-wrap-style:square;mso-wrap-distance-left:1pt;mso-wrap-distance-top:0;mso-wrap-distance-right: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UBhgEAAAgDAAAOAAAAZHJzL2Uyb0RvYy54bWysUstOwzAQvCPxD5bvNH23RE0roaoICQFS&#10;4QNcx24sxV7LNk3696zdpkVwQ1ycze56dmbWi1Wra3IQziswBR30+pQIw6FUZl/Qj/fN3ZwSH5gp&#10;WQ1GFPQoPF0tb28Wjc3FECqoS+EIghifN7agVQg2zzLPK6GZ74EVBosSnGYBf90+Kx1rEF3X2bDf&#10;n2YNuNI64MJ7zK5PRbpM+FIKHl6l9CKQuqDILaTTpXMXz2y5YPneMVspfqbB/sBCM2Vw6AVqzQIj&#10;n079gtKKO/AgQ4+DzkBKxUXSgGoG/R9qthWzImlBc7y92OT/D5a/HN4cUSXubjqjxDCNS0pzSUyg&#10;PY31OXZtLfaF9gFabO3yHpNRdSudjl/UQ7CORh8v5oo2EB4v3Q9mM6xwLI0no/loPIkw2fW2dT48&#10;CtAkBgV1uLzkKTs8+3Bq7VriMAMbVdcxHymeqMQotLv2pCitN6Z2UB6Rfv1k0Lr4DLrAdcHuHHRw&#10;aHfidn4acZ/f/9PQ6wNefgEAAP//AwBQSwMEFAAGAAgAAAAhAHy3H0TfAAAACAEAAA8AAABkcnMv&#10;ZG93bnJldi54bWxMj8FOwzAQRO9I/QdrK3GjdoMITYhTVQhOSIg0HDg6sZtYjdchdtvw9ywnehqt&#10;ZjTzttjObmBnMwXrUcJ6JYAZbL222En4rF/vNsBCVKjV4NFI+DEBtuXiplC59heszHkfO0YlGHIl&#10;oY9xzDkPbW+cCis/GiTv4CenIp1Tx/WkLlTuBp4IkXKnLNJCr0bz3Jv2uD85CbsvrF7s93vzUR0q&#10;W9eZwLf0KOXtct49AYtmjv9h+MMndCiJqfEn1IENEh6SR0pKyNYpMPI3SQasIRXpPfCy4NcPlL8A&#10;AAD//wMAUEsBAi0AFAAGAAgAAAAhALaDOJL+AAAA4QEAABMAAAAAAAAAAAAAAAAAAAAAAFtDb250&#10;ZW50X1R5cGVzXS54bWxQSwECLQAUAAYACAAAACEAOP0h/9YAAACUAQAACwAAAAAAAAAAAAAAAAAv&#10;AQAAX3JlbHMvLnJlbHNQSwECLQAUAAYACAAAACEAvDWlAYYBAAAIAwAADgAAAAAAAAAAAAAAAAAu&#10;AgAAZHJzL2Uyb0RvYy54bWxQSwECLQAUAAYACAAAACEAfLcfRN8AAAAIAQAADwAAAAAAAAAAAAAA&#10;AADgAwAAZHJzL2Rvd25yZXYueG1sUEsFBgAAAAAEAAQA8wAAAOwEAAAAAA==&#10;" filled="f" stroked="f">
                <v:textbox inset="0,0,0,0">
                  <w:txbxContent>
                    <w:p w14:paraId="371D243B" w14:textId="77777777" w:rsidR="00637B63" w:rsidRDefault="00D867E4">
                      <w:pPr>
                        <w:pStyle w:val="Zkladntext1"/>
                        <w:shd w:val="clear" w:color="auto" w:fill="auto"/>
                        <w:spacing w:after="220" w:line="240" w:lineRule="auto"/>
                      </w:pPr>
                      <w:r>
                        <w:t>1</w:t>
                      </w:r>
                    </w:p>
                    <w:p w14:paraId="7403BC94" w14:textId="77777777" w:rsidR="00637B63" w:rsidRDefault="00D867E4">
                      <w:pPr>
                        <w:pStyle w:val="Zkladntext1"/>
                        <w:shd w:val="clear" w:color="auto" w:fill="auto"/>
                        <w:spacing w:after="220" w:line="240" w:lineRule="auto"/>
                      </w:pPr>
                      <w:r>
                        <w:t>2</w:t>
                      </w:r>
                    </w:p>
                    <w:p w14:paraId="4E666F1A" w14:textId="77777777" w:rsidR="00637B63" w:rsidRDefault="00D867E4">
                      <w:pPr>
                        <w:pStyle w:val="Zkladntext1"/>
                        <w:shd w:val="clear" w:color="auto" w:fill="auto"/>
                        <w:spacing w:line="240" w:lineRule="auto"/>
                      </w:pPr>
                      <w:r>
                        <w:t>3</w:t>
                      </w:r>
                    </w:p>
                    <w:p w14:paraId="4AC123AB" w14:textId="77777777" w:rsidR="00637B63" w:rsidRDefault="00D867E4">
                      <w:pPr>
                        <w:pStyle w:val="Zkladntext1"/>
                        <w:shd w:val="clear" w:color="auto" w:fill="auto"/>
                        <w:spacing w:after="640" w:line="240" w:lineRule="auto"/>
                      </w:pPr>
                      <w:r>
                        <w:t>4</w:t>
                      </w:r>
                    </w:p>
                    <w:p w14:paraId="6E822E2F" w14:textId="77777777" w:rsidR="00637B63" w:rsidRDefault="00D867E4">
                      <w:pPr>
                        <w:pStyle w:val="Zkladntext1"/>
                        <w:shd w:val="clear" w:color="auto" w:fill="auto"/>
                        <w:spacing w:after="860" w:line="240" w:lineRule="auto"/>
                      </w:pPr>
                      <w:r>
                        <w:t>5</w:t>
                      </w:r>
                    </w:p>
                    <w:p w14:paraId="1332C3D4" w14:textId="77777777" w:rsidR="00637B63" w:rsidRDefault="00D867E4">
                      <w:pPr>
                        <w:pStyle w:val="Zkladntext1"/>
                        <w:shd w:val="clear" w:color="auto" w:fill="auto"/>
                        <w:spacing w:after="220" w:line="240" w:lineRule="auto"/>
                      </w:pPr>
                      <w:r>
                        <w:t>6</w:t>
                      </w:r>
                    </w:p>
                    <w:p w14:paraId="1D8F4E25" w14:textId="77777777" w:rsidR="00637B63" w:rsidRDefault="00D867E4">
                      <w:pPr>
                        <w:pStyle w:val="Zkladntext1"/>
                        <w:shd w:val="clear" w:color="auto" w:fill="auto"/>
                        <w:spacing w:after="220" w:line="240" w:lineRule="auto"/>
                      </w:pPr>
                      <w:r>
                        <w:t>7</w:t>
                      </w:r>
                    </w:p>
                    <w:p w14:paraId="1DB5A8C7" w14:textId="77777777" w:rsidR="00637B63" w:rsidRDefault="00D867E4">
                      <w:pPr>
                        <w:pStyle w:val="Zkladntext1"/>
                        <w:shd w:val="clear" w:color="auto" w:fill="auto"/>
                        <w:spacing w:after="220" w:line="240" w:lineRule="auto"/>
                      </w:pPr>
                      <w:r>
                        <w:t>8</w:t>
                      </w:r>
                    </w:p>
                    <w:p w14:paraId="5D188AC5" w14:textId="77777777" w:rsidR="00637B63" w:rsidRDefault="00D867E4">
                      <w:pPr>
                        <w:pStyle w:val="Zkladntext1"/>
                        <w:shd w:val="clear" w:color="auto" w:fill="auto"/>
                        <w:spacing w:after="860" w:line="240" w:lineRule="auto"/>
                      </w:pPr>
                      <w:r>
                        <w:t>9</w:t>
                      </w:r>
                    </w:p>
                    <w:p w14:paraId="1190956A" w14:textId="77777777" w:rsidR="00637B63" w:rsidRDefault="00D867E4">
                      <w:pPr>
                        <w:pStyle w:val="Zkladntext1"/>
                        <w:shd w:val="clear" w:color="auto" w:fill="auto"/>
                        <w:spacing w:after="220" w:line="240" w:lineRule="auto"/>
                      </w:pPr>
                      <w:r>
                        <w:t>10</w:t>
                      </w:r>
                    </w:p>
                    <w:p w14:paraId="72C0C1EC" w14:textId="77777777" w:rsidR="00637B63" w:rsidRDefault="00D867E4">
                      <w:pPr>
                        <w:pStyle w:val="Zkladntext1"/>
                        <w:shd w:val="clear" w:color="auto" w:fill="auto"/>
                        <w:spacing w:after="860" w:line="240" w:lineRule="auto"/>
                      </w:pPr>
                      <w:r>
                        <w:t>11</w:t>
                      </w:r>
                    </w:p>
                    <w:p w14:paraId="67DC6056" w14:textId="77777777" w:rsidR="00637B63" w:rsidRDefault="00D867E4">
                      <w:pPr>
                        <w:pStyle w:val="Zkladntext1"/>
                        <w:shd w:val="clear" w:color="auto" w:fill="auto"/>
                        <w:spacing w:after="220" w:line="240" w:lineRule="auto"/>
                      </w:pPr>
                      <w:r>
                        <w:t>12</w:t>
                      </w:r>
                    </w:p>
                  </w:txbxContent>
                </v:textbox>
                <w10:wrap type="square" anchorx="page" anchory="margin"/>
              </v:shape>
            </w:pict>
          </mc:Fallback>
        </mc:AlternateContent>
      </w:r>
      <w:r>
        <w:t>Pojistník je povinen platit pojistné, a to běžné nebo jednorázové, podle toho, co bylo dohodnuto v pojistné smlouvě Je-li sjednáno placení běžného pojistného, je délka pojistného období stanovena na jeden pojistný rok</w:t>
      </w:r>
    </w:p>
    <w:p w14:paraId="1BF5D097" w14:textId="77777777" w:rsidR="00637B63" w:rsidRDefault="00D867E4">
      <w:pPr>
        <w:pStyle w:val="Zkladntext1"/>
        <w:shd w:val="clear" w:color="auto" w:fill="auto"/>
        <w:jc w:val="both"/>
      </w:pPr>
      <w:r>
        <w:t>Výše pojistného je uvedena v pojistné smlouvě Pojistitel je oprávněn ověřit si u pojištěného správnost údajů rozhodných pro stanovení výše pojistného</w:t>
      </w:r>
    </w:p>
    <w:p w14:paraId="404FF6C4" w14:textId="77777777" w:rsidR="00637B63" w:rsidRDefault="00D867E4">
      <w:pPr>
        <w:pStyle w:val="Zkladntext1"/>
        <w:shd w:val="clear" w:color="auto" w:fill="auto"/>
        <w:jc w:val="both"/>
      </w:pPr>
      <w:r>
        <w:t>Běžné pojistné je splatné prvního dne pojistného období, jednorázové pojistné dnem počátku pojištění</w:t>
      </w:r>
    </w:p>
    <w:p w14:paraId="56BA82BC" w14:textId="77777777" w:rsidR="00637B63" w:rsidRDefault="00D867E4">
      <w:pPr>
        <w:pStyle w:val="Zkladntext1"/>
        <w:shd w:val="clear" w:color="auto" w:fill="auto"/>
        <w:jc w:val="both"/>
      </w:pPr>
      <w:r>
        <w:t>V pojistné smlouvě je možné ujednat, že pojistník uhradí pojistné (běžné nebo jednorázové) ve splátkách V tomto případě se ve smyslu ustanovení § 1931 občanského zákoníku ujednává, že pokud nebude některá ze splátek pojistného zaplacena nejpozději v den splatnosti této splátky, stává se tímto dnem splatnou zbývající část pojistného, pokud pojistitel písemně požádá o její zaplacení nejpozději k datu splatnosti nejbližší příští splátky</w:t>
      </w:r>
    </w:p>
    <w:p w14:paraId="4C3655B7" w14:textId="720432E0" w:rsidR="00637B63" w:rsidRDefault="00D867E4">
      <w:pPr>
        <w:pStyle w:val="Zkladntext1"/>
        <w:shd w:val="clear" w:color="auto" w:fill="auto"/>
        <w:jc w:val="both"/>
      </w:pPr>
      <w:r>
        <w:t>Je-li v pojistné smlouvě ujednáno placení běžného pojistného ve splátkách dle odst</w:t>
      </w:r>
      <w:r w:rsidR="00B662BA">
        <w:t>.</w:t>
      </w:r>
      <w:r>
        <w:t xml:space="preserve"> 4 tohoto článku, je splatnost pojistného následující:</w:t>
      </w:r>
    </w:p>
    <w:p w14:paraId="5B832B24" w14:textId="77777777" w:rsidR="00637B63" w:rsidRDefault="00D867E4">
      <w:pPr>
        <w:pStyle w:val="Zkladntext1"/>
        <w:numPr>
          <w:ilvl w:val="0"/>
          <w:numId w:val="30"/>
        </w:numPr>
        <w:shd w:val="clear" w:color="auto" w:fill="auto"/>
        <w:tabs>
          <w:tab w:val="left" w:pos="454"/>
        </w:tabs>
        <w:ind w:left="480" w:hanging="480"/>
        <w:jc w:val="both"/>
      </w:pPr>
      <w:r>
        <w:t>v případě pololetních splátek jsou splátky pojistného splatné prvního dne každého pojistného období a dne, na který připadá konec lhůty v délce 6 měsíců a počítané od prvního dne každého pojistného období,</w:t>
      </w:r>
    </w:p>
    <w:p w14:paraId="521ADFDD" w14:textId="77777777" w:rsidR="00637B63" w:rsidRDefault="00D867E4">
      <w:pPr>
        <w:pStyle w:val="Zkladntext1"/>
        <w:numPr>
          <w:ilvl w:val="0"/>
          <w:numId w:val="30"/>
        </w:numPr>
        <w:shd w:val="clear" w:color="auto" w:fill="auto"/>
        <w:tabs>
          <w:tab w:val="left" w:pos="454"/>
        </w:tabs>
        <w:ind w:left="480" w:hanging="480"/>
        <w:jc w:val="both"/>
      </w:pPr>
      <w:r>
        <w:t>v případě čtvrtletních splátek jsou splátky pojistného splatné prvního dne každého pojistného období a dne, na který připadá konec lhůty v délce 3, 6 a 9 měsíců a počítané od prvního dne každého pojistného období</w:t>
      </w:r>
    </w:p>
    <w:p w14:paraId="6C0B0EAE" w14:textId="77777777" w:rsidR="00637B63" w:rsidRDefault="00D867E4">
      <w:pPr>
        <w:pStyle w:val="Zkladntext1"/>
        <w:shd w:val="clear" w:color="auto" w:fill="auto"/>
        <w:jc w:val="both"/>
      </w:pPr>
      <w:r>
        <w:t>Nebylo-li v pojistné smlouvě výslovně dohodnuto jinak nebo nejedná-li se o případ úhrady pojistného prostřednictvím pojišťovacího zprostředkovatele, pojistné se považuje za uhrazené okamžikem jeho připsání na účet pojistitele nebo jeho úhradou pojistiteli v hotovosti Pojistitel má právo na pojistné za dobu trvání pojištění, není-li v občanském zákoníku, v těchto VPP AVN 2014 nebo v pojistné smlouvě stanoveno jinak</w:t>
      </w:r>
    </w:p>
    <w:p w14:paraId="7F3F0A8A" w14:textId="2620B210" w:rsidR="00637B63" w:rsidRDefault="00D867E4">
      <w:pPr>
        <w:pStyle w:val="Zkladntext1"/>
        <w:shd w:val="clear" w:color="auto" w:fill="auto"/>
        <w:jc w:val="both"/>
      </w:pPr>
      <w:r>
        <w:t>Nastala-li pojistná událost v důsledku které pojištění zaniklo, náleží pojistiteli pojistné do konce pojistného období, v němž pojistná událost nastala Jde-li o jednorázové pojistné, náleží pojistiteli celé pojistné za celou dobu, na kterou bylo pojištění sjednáno</w:t>
      </w:r>
    </w:p>
    <w:p w14:paraId="30844E8A" w14:textId="77777777" w:rsidR="00637B63" w:rsidRDefault="00D867E4">
      <w:pPr>
        <w:pStyle w:val="Zkladntext1"/>
        <w:shd w:val="clear" w:color="auto" w:fill="auto"/>
        <w:jc w:val="both"/>
      </w:pPr>
      <w:r>
        <w:t>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AVN 2014 rozumí i:</w:t>
      </w:r>
    </w:p>
    <w:p w14:paraId="5EC5C817" w14:textId="77777777" w:rsidR="00637B63" w:rsidRDefault="00D867E4">
      <w:pPr>
        <w:pStyle w:val="Zkladntext1"/>
        <w:numPr>
          <w:ilvl w:val="0"/>
          <w:numId w:val="31"/>
        </w:numPr>
        <w:shd w:val="clear" w:color="auto" w:fill="auto"/>
        <w:tabs>
          <w:tab w:val="left" w:pos="454"/>
        </w:tabs>
        <w:jc w:val="both"/>
      </w:pPr>
      <w:r>
        <w:t>změna ve škodném poměru, nebo</w:t>
      </w:r>
    </w:p>
    <w:p w14:paraId="649A10E4" w14:textId="77777777" w:rsidR="00637B63" w:rsidRDefault="00D867E4">
      <w:pPr>
        <w:pStyle w:val="Zkladntext1"/>
        <w:numPr>
          <w:ilvl w:val="0"/>
          <w:numId w:val="31"/>
        </w:numPr>
        <w:shd w:val="clear" w:color="auto" w:fill="auto"/>
        <w:tabs>
          <w:tab w:val="left" w:pos="454"/>
        </w:tabs>
        <w:jc w:val="both"/>
      </w:pPr>
      <w:r>
        <w:t>změna právní úpravy rozšiřující odpovědnost za újmu nebo rozsah náhrady újmy v pojištění odpovědnosti za újmu</w:t>
      </w:r>
    </w:p>
    <w:p w14:paraId="0586E24F" w14:textId="4F5BDEDC" w:rsidR="00637B63" w:rsidRDefault="00D867E4">
      <w:pPr>
        <w:pStyle w:val="Zkladntext1"/>
        <w:shd w:val="clear" w:color="auto" w:fill="auto"/>
        <w:jc w:val="both"/>
      </w:pPr>
      <w:r>
        <w:t>Pojistitel je povinen nově stanovenou výši pojistného dle odst</w:t>
      </w:r>
      <w:r w:rsidR="00B662BA">
        <w:t>.</w:t>
      </w:r>
      <w:r>
        <w:t xml:space="preserve"> 9 tohoto článku pojistníkovi sdělit nejpozději ve lhůtě 2 měsíců před splatností pojistného za pojistné období, ve kterém se má výše pojistného změnit</w:t>
      </w:r>
    </w:p>
    <w:p w14:paraId="22A49E42" w14:textId="0F7CBBBE" w:rsidR="00637B63" w:rsidRDefault="00D867E4">
      <w:pPr>
        <w:pStyle w:val="Zkladntext1"/>
        <w:shd w:val="clear" w:color="auto" w:fill="auto"/>
        <w:jc w:val="both"/>
      </w:pPr>
      <w:r>
        <w:t>Nesouhlasí-li pojistník se změnou pojistného dle odst</w:t>
      </w:r>
      <w:r w:rsidR="00B662BA">
        <w:t>.</w:t>
      </w:r>
      <w:r>
        <w:t xml:space="preserve"> 9 a 10 tohoto článku, může tento svůj nesouhlas pojistiteli sdělit písemně nejpozději do 1 měsíce ode dne, kdy se o navrhované změně výše pojistného dozvěděl V tomto případě pak pojištění zanikne uplynutím pojistného období bezprostředně předcházejícího pojistnému období, na které pojistitel nově stanovil výši pojistného Neupozornil-li však pojistitel na tento následek pojistníka ve sdělení podle odst</w:t>
      </w:r>
      <w:r w:rsidR="00B662BA">
        <w:t>.</w:t>
      </w:r>
      <w:r>
        <w:t xml:space="preserve"> 10 tohoto článku, trvá pojištění nadále a výše pojistného se při nesouhlasu pojistníka nezmění</w:t>
      </w:r>
    </w:p>
    <w:p w14:paraId="20580E3D" w14:textId="3F3B26AA" w:rsidR="00637B63" w:rsidRDefault="00D867E4">
      <w:pPr>
        <w:pStyle w:val="Zkladntext1"/>
        <w:shd w:val="clear" w:color="auto" w:fill="auto"/>
        <w:jc w:val="both"/>
      </w:pPr>
      <w:r>
        <w:rPr>
          <w:noProof/>
        </w:rPr>
        <mc:AlternateContent>
          <mc:Choice Requires="wps">
            <w:drawing>
              <wp:anchor distT="50800" distB="3175" distL="114300" distR="1870075" simplePos="0" relativeHeight="125829414" behindDoc="0" locked="0" layoutInCell="1" allowOverlap="1" wp14:anchorId="7645C060" wp14:editId="6CF22A31">
                <wp:simplePos x="0" y="0"/>
                <wp:positionH relativeFrom="page">
                  <wp:posOffset>414020</wp:posOffset>
                </wp:positionH>
                <wp:positionV relativeFrom="margin">
                  <wp:posOffset>5394325</wp:posOffset>
                </wp:positionV>
                <wp:extent cx="749935" cy="210185"/>
                <wp:effectExtent l="0" t="0" r="0" b="0"/>
                <wp:wrapTopAndBottom/>
                <wp:docPr id="169" name="Shape 169"/>
                <wp:cNvGraphicFramePr/>
                <a:graphic xmlns:a="http://schemas.openxmlformats.org/drawingml/2006/main">
                  <a:graphicData uri="http://schemas.microsoft.com/office/word/2010/wordprocessingShape">
                    <wps:wsp>
                      <wps:cNvSpPr txBox="1"/>
                      <wps:spPr>
                        <a:xfrm>
                          <a:off x="0" y="0"/>
                          <a:ext cx="749935" cy="210185"/>
                        </a:xfrm>
                        <a:prstGeom prst="rect">
                          <a:avLst/>
                        </a:prstGeom>
                        <a:noFill/>
                      </wps:spPr>
                      <wps:txbx>
                        <w:txbxContent>
                          <w:p w14:paraId="261F6C21"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before="80" w:after="0"/>
                              <w:ind w:firstLine="0"/>
                            </w:pPr>
                            <w:bookmarkStart w:id="92" w:name="bookmark82"/>
                            <w:bookmarkStart w:id="93" w:name="bookmark83"/>
                            <w:r>
                              <w:rPr>
                                <w:color w:val="FFFFFF"/>
                              </w:rPr>
                              <w:t>ČLÁNEK VI</w:t>
                            </w:r>
                            <w:bookmarkEnd w:id="92"/>
                            <w:bookmarkEnd w:id="93"/>
                          </w:p>
                        </w:txbxContent>
                      </wps:txbx>
                      <wps:bodyPr wrap="none" lIns="0" tIns="0" rIns="0" bIns="0"/>
                    </wps:wsp>
                  </a:graphicData>
                </a:graphic>
              </wp:anchor>
            </w:drawing>
          </mc:Choice>
          <mc:Fallback>
            <w:pict>
              <v:shape w14:anchorId="7645C060" id="Shape 169" o:spid="_x0000_s1037" type="#_x0000_t202" style="position:absolute;left:0;text-align:left;margin-left:32.6pt;margin-top:424.75pt;width:59.05pt;height:16.55pt;z-index:125829414;visibility:visible;mso-wrap-style:none;mso-wrap-distance-left:9pt;mso-wrap-distance-top:4pt;mso-wrap-distance-right:147.25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EMjQEAABMDAAAOAAAAZHJzL2Uyb0RvYy54bWysUlFPwjAQfjfxPzR9lw0UhIVBYgjGxKgJ&#10;+gNK17Ima69pKxv/3mthYPTN+NJd725fv++7my873ZC9cF6BKelwkFMiDIdKmV1JP97XN1NKfGCm&#10;Yg0YUdKD8HS5uL6at7YQI6ihqYQjCGJ80dqS1iHYIss8r4VmfgBWGCxKcJoFvLpdVjnWIrpuslGe&#10;T7IWXGUdcOE9ZlfHIl0kfCkFD69SehFIU1LkFtLp0rmNZ7aYs2LnmK0VP9Fgf2ChmTL46BlqxQIj&#10;n079gtKKO/Agw4CDzkBKxUXSgGqG+Q81m5pZkbSgOd6ebfL/B8tf9m+OqApnN5lRYpjGIaV3SUyg&#10;Pa31BXZtLPaF7gE6bO3zHpNRdSedjl/UQ7CORh/O5oouEI7J+7vZ7HZMCcfSaJgPp+OIkl1+ts6H&#10;RwGaxKCkDmeXLGX7Zx+OrX1LfMvAWjVNzEeGRyYxCt22Owo609xCdUD2LY65pAb3kJLmyaCLcSP6&#10;wPXB9hT00Oh84nnakjja7/dE4LLLiy8AAAD//wMAUEsDBBQABgAIAAAAIQBvvGMS3wAAAAoBAAAP&#10;AAAAZHJzL2Rvd25yZXYueG1sTI/BTsMwDIbvSLxDZCRuLGnHqlCaTgjBkUkbXLiljdd2a5yqSbfy&#10;9stO42j70+/vL9az7dkJR985UpAsBDCk2pmOGgU/359PEpgPmozuHaGCP/SwLu/vCp0bd6Ytnnah&#10;YTGEfK4VtCEMOee+btFqv3ADUrzt3Wh1iOPYcDPqcwy3PU+FyLjVHcUPrR7wvcX6uJusgv3X5nj4&#10;mLbi0AiJv8mIc5VslHp8mN9egQWcww2Gq35UhzI6VW4i41mvIFulkVQgn19WwK6AXC6BVXEj0wx4&#10;WfD/FcoLAAAA//8DAFBLAQItABQABgAIAAAAIQC2gziS/gAAAOEBAAATAAAAAAAAAAAAAAAAAAAA&#10;AABbQ29udGVudF9UeXBlc10ueG1sUEsBAi0AFAAGAAgAAAAhADj9If/WAAAAlAEAAAsAAAAAAAAA&#10;AAAAAAAALwEAAF9yZWxzLy5yZWxzUEsBAi0AFAAGAAgAAAAhAN6uMQyNAQAAEwMAAA4AAAAAAAAA&#10;AAAAAAAALgIAAGRycy9lMm9Eb2MueG1sUEsBAi0AFAAGAAgAAAAhAG+8YxLfAAAACgEAAA8AAAAA&#10;AAAAAAAAAAAA5wMAAGRycy9kb3ducmV2LnhtbFBLBQYAAAAABAAEAPMAAADzBAAAAAA=&#10;" filled="f" stroked="f">
                <v:textbox inset="0,0,0,0">
                  <w:txbxContent>
                    <w:p w14:paraId="261F6C21"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before="80" w:after="0"/>
                        <w:ind w:firstLine="0"/>
                      </w:pPr>
                      <w:bookmarkStart w:id="94" w:name="bookmark82"/>
                      <w:bookmarkStart w:id="95" w:name="bookmark83"/>
                      <w:r>
                        <w:rPr>
                          <w:color w:val="FFFFFF"/>
                        </w:rPr>
                        <w:t>ČLÁNEK VI</w:t>
                      </w:r>
                      <w:bookmarkEnd w:id="94"/>
                      <w:bookmarkEnd w:id="95"/>
                    </w:p>
                  </w:txbxContent>
                </v:textbox>
                <w10:wrap type="topAndBottom" anchorx="page" anchory="margin"/>
              </v:shape>
            </w:pict>
          </mc:Fallback>
        </mc:AlternateContent>
      </w:r>
      <w:r>
        <w:rPr>
          <w:noProof/>
        </w:rPr>
        <mc:AlternateContent>
          <mc:Choice Requires="wps">
            <w:drawing>
              <wp:anchor distT="93345" distB="0" distL="1489075" distR="114300" simplePos="0" relativeHeight="125829416" behindDoc="0" locked="0" layoutInCell="1" allowOverlap="1" wp14:anchorId="21499BCE" wp14:editId="1FEAE702">
                <wp:simplePos x="0" y="0"/>
                <wp:positionH relativeFrom="page">
                  <wp:posOffset>1788795</wp:posOffset>
                </wp:positionH>
                <wp:positionV relativeFrom="margin">
                  <wp:posOffset>5436870</wp:posOffset>
                </wp:positionV>
                <wp:extent cx="1130935" cy="170815"/>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1130935" cy="170815"/>
                        </a:xfrm>
                        <a:prstGeom prst="rect">
                          <a:avLst/>
                        </a:prstGeom>
                        <a:noFill/>
                      </wps:spPr>
                      <wps:txbx>
                        <w:txbxContent>
                          <w:p w14:paraId="45C094A4"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96" w:name="bookmark84"/>
                            <w:bookmarkStart w:id="97" w:name="bookmark85"/>
                            <w:r>
                              <w:rPr>
                                <w:color w:val="FFFFFF"/>
                              </w:rPr>
                              <w:t>Výluky z pojištění</w:t>
                            </w:r>
                            <w:bookmarkEnd w:id="96"/>
                            <w:bookmarkEnd w:id="97"/>
                          </w:p>
                        </w:txbxContent>
                      </wps:txbx>
                      <wps:bodyPr wrap="none" lIns="0" tIns="0" rIns="0" bIns="0"/>
                    </wps:wsp>
                  </a:graphicData>
                </a:graphic>
              </wp:anchor>
            </w:drawing>
          </mc:Choice>
          <mc:Fallback>
            <w:pict>
              <v:shape w14:anchorId="21499BCE" id="Shape 171" o:spid="_x0000_s1038" type="#_x0000_t202" style="position:absolute;left:0;text-align:left;margin-left:140.85pt;margin-top:428.1pt;width:89.05pt;height:13.45pt;z-index:125829416;visibility:visible;mso-wrap-style:none;mso-wrap-distance-left:117.25pt;mso-wrap-distance-top:7.3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wMjQEAABQDAAAOAAAAZHJzL2Uyb0RvYy54bWysUlFLwzAQfhf8DyHvru3G3CzrBjImgqig&#10;/oAsTdZAkwtJXLt/7yVbN9E38SW93l2+fN93t1j1uiV74bwCU9FilFMiDIdamV1FP943N3NKfGCm&#10;Zi0YUdGD8HS1vL5adLYUY2igrYUjCGJ82dmKNiHYMss8b4RmfgRWGCxKcJoF/HW7rHasQ3TdZuM8&#10;v806cLV1wIX3mF0fi3SZ8KUUPLxI6UUgbUWRW0inS+c2ntlywcqdY7ZR/ESD/YGFZsrgo2eoNQuM&#10;fDr1C0or7sCDDCMOOgMpFRdJA6op8h9q3hpmRdKC5nh7tsn/Hyx/3r86omqc3aygxDCNQ0rvkphA&#10;ezrrS+x6s9gX+nvosXXIe0xG1b10On5RD8E6Gn04myv6QHi8VEzyu8mUEo61YpbPi2mEyS63rfPh&#10;QYAmMaiow+ElT9n+yYdj69ASHzOwUW0b85HikUqMQr/tj4rGA88t1Aek3+GcK2pwESlpHw3aGFdi&#10;CNwQbE/BAI3WJ56nNYmz/f6fCFyWefkFAAD//wMAUEsDBBQABgAIAAAAIQCLX0vk3wAAAAsBAAAP&#10;AAAAZHJzL2Rvd25yZXYueG1sTI/BTsMwDIbvSLxDZCRuLElhI5SmE0JwZNIGF25p47XdmqRq0q28&#10;PeY0jrY//f7+Yj27np1wjF3wGuRCAENfB9v5RsPX5/udAhaT8db0waOGH4ywLq+vCpPbcPZbPO1S&#10;wyjEx9xoaFMacs5j3aIzcREG9HTbh9GZROPYcDuaM4W7nmdCrLgznacPrRnwtcX6uJuchv3H5nh4&#10;m7bi0AiF33LEuZIbrW9v5pdnYAnndIHhT5/UoSSnKkzeRtZryJR8JFSDWq4yYEQ8LJ+oTEUbdS+B&#10;lwX/36H8BQAA//8DAFBLAQItABQABgAIAAAAIQC2gziS/gAAAOEBAAATAAAAAAAAAAAAAAAAAAAA&#10;AABbQ29udGVudF9UeXBlc10ueG1sUEsBAi0AFAAGAAgAAAAhADj9If/WAAAAlAEAAAsAAAAAAAAA&#10;AAAAAAAALwEAAF9yZWxzLy5yZWxzUEsBAi0AFAAGAAgAAAAhAEIvjAyNAQAAFAMAAA4AAAAAAAAA&#10;AAAAAAAALgIAAGRycy9lMm9Eb2MueG1sUEsBAi0AFAAGAAgAAAAhAItfS+TfAAAACwEAAA8AAAAA&#10;AAAAAAAAAAAA5wMAAGRycy9kb3ducmV2LnhtbFBLBQYAAAAABAAEAPMAAADzBAAAAAA=&#10;" filled="f" stroked="f">
                <v:textbox inset="0,0,0,0">
                  <w:txbxContent>
                    <w:p w14:paraId="45C094A4"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98" w:name="bookmark84"/>
                      <w:bookmarkStart w:id="99" w:name="bookmark85"/>
                      <w:r>
                        <w:rPr>
                          <w:color w:val="FFFFFF"/>
                        </w:rPr>
                        <w:t>Výluky z pojištění</w:t>
                      </w:r>
                      <w:bookmarkEnd w:id="98"/>
                      <w:bookmarkEnd w:id="99"/>
                    </w:p>
                  </w:txbxContent>
                </v:textbox>
                <w10:wrap type="topAndBottom" anchorx="page" anchory="margin"/>
              </v:shape>
            </w:pict>
          </mc:Fallback>
        </mc:AlternateContent>
      </w:r>
      <w:r>
        <w:t>Pokud pojistník svůj písemný nesouhlas s nově stanovenou výší pojistného dle odst</w:t>
      </w:r>
      <w:r w:rsidR="00B662BA">
        <w:t>.</w:t>
      </w:r>
      <w:r>
        <w:t xml:space="preserve"> 11 tohoto článku pojistiteli nedoručí, má se za to, že pojistník s novou výší pojistného souhlasí, a to i se všemi z toho vyplývajícími povinnostmi</w:t>
      </w:r>
    </w:p>
    <w:p w14:paraId="6D26FFD7" w14:textId="77777777" w:rsidR="00637B63" w:rsidRDefault="00D867E4">
      <w:pPr>
        <w:pStyle w:val="Zkladntext1"/>
        <w:numPr>
          <w:ilvl w:val="0"/>
          <w:numId w:val="32"/>
        </w:numPr>
        <w:shd w:val="clear" w:color="auto" w:fill="auto"/>
        <w:tabs>
          <w:tab w:val="left" w:pos="341"/>
        </w:tabs>
      </w:pPr>
      <w:r>
        <w:t>Pojištění se nevztahuje na škodné události vzniklé:</w:t>
      </w:r>
    </w:p>
    <w:p w14:paraId="0C31D877" w14:textId="77777777" w:rsidR="00637B63" w:rsidRDefault="00D867E4">
      <w:pPr>
        <w:pStyle w:val="Zkladntext1"/>
        <w:numPr>
          <w:ilvl w:val="0"/>
          <w:numId w:val="33"/>
        </w:numPr>
        <w:shd w:val="clear" w:color="auto" w:fill="auto"/>
        <w:tabs>
          <w:tab w:val="left" w:pos="811"/>
        </w:tabs>
        <w:ind w:firstLine="360"/>
      </w:pPr>
      <w:r>
        <w:t>v důsledku válečných událostí, vzpour, povstání nebo jiných násilných nepokojů majících charakter povstání či revoluce,</w:t>
      </w:r>
    </w:p>
    <w:p w14:paraId="6F49FC5C" w14:textId="77777777" w:rsidR="00637B63" w:rsidRDefault="00D867E4">
      <w:pPr>
        <w:pStyle w:val="Zkladntext1"/>
        <w:numPr>
          <w:ilvl w:val="0"/>
          <w:numId w:val="33"/>
        </w:numPr>
        <w:shd w:val="clear" w:color="auto" w:fill="auto"/>
        <w:tabs>
          <w:tab w:val="left" w:pos="811"/>
        </w:tabs>
        <w:ind w:firstLine="360"/>
      </w:pPr>
      <w:r>
        <w:t>v důsledku teroristických aktů, stávek nebo zásahem veřejné moci a v příčinné souvislosti s nimi,</w:t>
      </w:r>
    </w:p>
    <w:p w14:paraId="046338EE" w14:textId="77777777" w:rsidR="00637B63" w:rsidRDefault="00D867E4">
      <w:pPr>
        <w:pStyle w:val="Zkladntext1"/>
        <w:numPr>
          <w:ilvl w:val="0"/>
          <w:numId w:val="33"/>
        </w:numPr>
        <w:shd w:val="clear" w:color="auto" w:fill="auto"/>
        <w:tabs>
          <w:tab w:val="left" w:pos="811"/>
        </w:tabs>
        <w:ind w:firstLine="360"/>
      </w:pPr>
      <w:r>
        <w:t>jadernou energií, zářením všeho druhu a radioaktivní kontaminací,</w:t>
      </w:r>
    </w:p>
    <w:p w14:paraId="6D8BBE54" w14:textId="77777777" w:rsidR="00637B63" w:rsidRDefault="00D867E4">
      <w:pPr>
        <w:pStyle w:val="Zkladntext1"/>
        <w:numPr>
          <w:ilvl w:val="0"/>
          <w:numId w:val="33"/>
        </w:numPr>
        <w:shd w:val="clear" w:color="auto" w:fill="auto"/>
        <w:tabs>
          <w:tab w:val="left" w:pos="811"/>
        </w:tabs>
        <w:ind w:left="800" w:hanging="440"/>
      </w:pPr>
      <w:r>
        <w:t>v důsledku vady, kterou měla pojištěná věc již v době sjednání pojištění, a která měla či mohla být známa pojistníkovi nebo pojištěnému bez ohledu na to, zda byla známa pojistiteli</w:t>
      </w:r>
    </w:p>
    <w:p w14:paraId="25117B60" w14:textId="52064615" w:rsidR="00637B63" w:rsidRDefault="00D867E4">
      <w:pPr>
        <w:pStyle w:val="Zkladntext1"/>
        <w:numPr>
          <w:ilvl w:val="0"/>
          <w:numId w:val="32"/>
        </w:numPr>
        <w:shd w:val="clear" w:color="auto" w:fill="auto"/>
        <w:tabs>
          <w:tab w:val="left" w:pos="341"/>
        </w:tabs>
        <w:ind w:left="360" w:hanging="360"/>
      </w:pPr>
      <w:r>
        <w:t xml:space="preserve">Pojištění se nevztahuje na škodné události v </w:t>
      </w:r>
      <w:proofErr w:type="gramStart"/>
      <w:r>
        <w:t>souvislosti</w:t>
      </w:r>
      <w:proofErr w:type="gramEnd"/>
      <w:r>
        <w:t xml:space="preserve"> s</w:t>
      </w:r>
      <w:r w:rsidR="00B662BA">
        <w:t>e</w:t>
      </w:r>
      <w:r>
        <w:t xml:space="preserve">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2AB6EA38" w14:textId="77777777" w:rsidR="00637B63" w:rsidRDefault="00D867E4">
      <w:pPr>
        <w:pStyle w:val="Zkladntext1"/>
        <w:numPr>
          <w:ilvl w:val="0"/>
          <w:numId w:val="32"/>
        </w:numPr>
        <w:shd w:val="clear" w:color="auto" w:fill="auto"/>
        <w:tabs>
          <w:tab w:val="left" w:pos="341"/>
        </w:tabs>
        <w:spacing w:after="200"/>
        <w:ind w:left="360" w:hanging="360"/>
      </w:pPr>
      <w:r>
        <w:t>Další výluky z pojištění mohou být uvedeny v dalších částech těchto pojistných podmínek, navazujících pojistných podmínkách a v pojistné smlouvě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2DC58A1F" w14:textId="77777777">
        <w:trPr>
          <w:trHeight w:hRule="exact" w:val="418"/>
          <w:jc w:val="center"/>
        </w:trPr>
        <w:tc>
          <w:tcPr>
            <w:tcW w:w="2002" w:type="dxa"/>
            <w:shd w:val="clear" w:color="auto" w:fill="00ADEF"/>
            <w:vAlign w:val="center"/>
          </w:tcPr>
          <w:p w14:paraId="46441FBD"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VII</w:t>
            </w:r>
          </w:p>
        </w:tc>
        <w:tc>
          <w:tcPr>
            <w:tcW w:w="8784" w:type="dxa"/>
            <w:shd w:val="clear" w:color="auto" w:fill="66CDF6"/>
            <w:vAlign w:val="center"/>
          </w:tcPr>
          <w:p w14:paraId="3E8274BF"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Pojistné plnění</w:t>
            </w:r>
          </w:p>
        </w:tc>
      </w:tr>
    </w:tbl>
    <w:p w14:paraId="0E508CB9" w14:textId="77777777" w:rsidR="00637B63" w:rsidRDefault="00637B63">
      <w:pPr>
        <w:spacing w:after="119" w:line="1" w:lineRule="exact"/>
      </w:pPr>
    </w:p>
    <w:p w14:paraId="4333574B" w14:textId="77777777" w:rsidR="00637B63" w:rsidRDefault="00D867E4">
      <w:pPr>
        <w:pStyle w:val="Zkladntext1"/>
        <w:numPr>
          <w:ilvl w:val="0"/>
          <w:numId w:val="34"/>
        </w:numPr>
        <w:shd w:val="clear" w:color="auto" w:fill="auto"/>
        <w:tabs>
          <w:tab w:val="left" w:pos="341"/>
        </w:tabs>
        <w:ind w:left="360" w:hanging="360"/>
      </w:pPr>
      <w:r>
        <w:t>Veškeré ceny při poskytování pojistného plnění pojistitele (nové, časové, jiné) nebo stupně opotřebení, budou vždy odborně stanoveny pojistitelem, případně stanoveny k tomu způsobilou osobou po dohodě s pojistitelem</w:t>
      </w:r>
    </w:p>
    <w:p w14:paraId="23A8BA08" w14:textId="77777777" w:rsidR="00637B63" w:rsidRDefault="00D867E4">
      <w:pPr>
        <w:pStyle w:val="Zkladntext1"/>
        <w:numPr>
          <w:ilvl w:val="0"/>
          <w:numId w:val="34"/>
        </w:numPr>
        <w:shd w:val="clear" w:color="auto" w:fill="auto"/>
        <w:tabs>
          <w:tab w:val="left" w:pos="341"/>
        </w:tabs>
        <w:jc w:val="both"/>
      </w:pPr>
      <w:r>
        <w:t>Pojistitel poskytne pojistné plnění v penězích v tuzemské měně (česká koruna), nevyplývá-li z obecně závazných právních předpisů jinak</w:t>
      </w:r>
    </w:p>
    <w:p w14:paraId="1AF579F5" w14:textId="77777777" w:rsidR="00637B63" w:rsidRDefault="00D867E4">
      <w:pPr>
        <w:pStyle w:val="Zkladntext1"/>
        <w:numPr>
          <w:ilvl w:val="0"/>
          <w:numId w:val="34"/>
        </w:numPr>
        <w:shd w:val="clear" w:color="auto" w:fill="auto"/>
        <w:tabs>
          <w:tab w:val="left" w:pos="341"/>
        </w:tabs>
        <w:ind w:left="360" w:hanging="360"/>
      </w:pPr>
      <w: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14:paraId="5654768E" w14:textId="77777777" w:rsidR="00637B63" w:rsidRDefault="00D867E4">
      <w:pPr>
        <w:pStyle w:val="Zkladntext1"/>
        <w:shd w:val="clear" w:color="auto" w:fill="auto"/>
        <w:spacing w:after="200"/>
        <w:ind w:left="360"/>
      </w:pPr>
      <w:r>
        <w:t>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5E9CAF74" w14:textId="77777777">
        <w:trPr>
          <w:trHeight w:hRule="exact" w:val="418"/>
          <w:jc w:val="center"/>
        </w:trPr>
        <w:tc>
          <w:tcPr>
            <w:tcW w:w="2002" w:type="dxa"/>
            <w:shd w:val="clear" w:color="auto" w:fill="00ADEF"/>
            <w:vAlign w:val="bottom"/>
          </w:tcPr>
          <w:p w14:paraId="01551B87"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VIII</w:t>
            </w:r>
          </w:p>
        </w:tc>
        <w:tc>
          <w:tcPr>
            <w:tcW w:w="8784" w:type="dxa"/>
            <w:shd w:val="clear" w:color="auto" w:fill="66CDF6"/>
            <w:vAlign w:val="bottom"/>
          </w:tcPr>
          <w:p w14:paraId="390DB9C6"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Spoluúčast</w:t>
            </w:r>
          </w:p>
        </w:tc>
      </w:tr>
    </w:tbl>
    <w:p w14:paraId="3C03E83B" w14:textId="77777777" w:rsidR="00637B63" w:rsidRDefault="00637B63">
      <w:pPr>
        <w:spacing w:after="119" w:line="1" w:lineRule="exact"/>
      </w:pPr>
    </w:p>
    <w:p w14:paraId="7CF0F945" w14:textId="77777777" w:rsidR="00637B63" w:rsidRDefault="00D867E4">
      <w:pPr>
        <w:pStyle w:val="Zkladntext1"/>
        <w:numPr>
          <w:ilvl w:val="0"/>
          <w:numId w:val="35"/>
        </w:numPr>
        <w:shd w:val="clear" w:color="auto" w:fill="auto"/>
        <w:tabs>
          <w:tab w:val="left" w:pos="341"/>
        </w:tabs>
        <w:spacing w:after="160"/>
        <w:ind w:left="360" w:hanging="360"/>
      </w:pPr>
      <w:r>
        <w:t>Pojistitel a pojistník sjednávají, že oprávněné osobě půjde k tíži určitá část úbytku majetku nastalého v příčinné souvislosti s pojistnou událostí (dále také jen „spoluúčast“)</w:t>
      </w:r>
    </w:p>
    <w:p w14:paraId="4397C41A" w14:textId="77777777" w:rsidR="00637B63" w:rsidRDefault="00D867E4">
      <w:pPr>
        <w:pStyle w:val="Zkladntext1"/>
        <w:numPr>
          <w:ilvl w:val="0"/>
          <w:numId w:val="35"/>
        </w:numPr>
        <w:shd w:val="clear" w:color="auto" w:fill="auto"/>
        <w:tabs>
          <w:tab w:val="left" w:pos="341"/>
        </w:tabs>
        <w:jc w:val="both"/>
      </w:pPr>
      <w:r>
        <w:t>Spoluúčast je v pojistné smlouvě vyjádřená sjednanou pevnou částkou, procentem, jejich kombinací nebo i jiným způsobem</w:t>
      </w:r>
    </w:p>
    <w:p w14:paraId="304AF2FC" w14:textId="77777777" w:rsidR="00637B63" w:rsidRDefault="00D867E4">
      <w:pPr>
        <w:pStyle w:val="Zkladntext1"/>
        <w:numPr>
          <w:ilvl w:val="0"/>
          <w:numId w:val="35"/>
        </w:numPr>
        <w:shd w:val="clear" w:color="auto" w:fill="auto"/>
        <w:tabs>
          <w:tab w:val="left" w:pos="341"/>
        </w:tabs>
        <w:ind w:left="360" w:hanging="360"/>
        <w:jc w:val="both"/>
      </w:pPr>
      <w:r>
        <w:t xml:space="preserve">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w:t>
      </w:r>
      <w:r>
        <w:lastRenderedPageBreak/>
        <w:t>ustanovení pojistné smlouvy upravujících pojistné plnění (např ustanovení o horní hranici pojistného plnění apod ) vzniklo oprávněné osobě jinak, právě před odečtením sjednané spoluúčasti, právo (dále také jen „hrubá výše pojistného plnění“)</w:t>
      </w:r>
    </w:p>
    <w:p w14:paraId="465889B5" w14:textId="77777777" w:rsidR="00637B63" w:rsidRDefault="00D867E4">
      <w:pPr>
        <w:pStyle w:val="Zkladntext1"/>
        <w:numPr>
          <w:ilvl w:val="0"/>
          <w:numId w:val="35"/>
        </w:numPr>
        <w:shd w:val="clear" w:color="auto" w:fill="auto"/>
        <w:tabs>
          <w:tab w:val="left" w:pos="341"/>
        </w:tabs>
        <w:ind w:left="360" w:hanging="360"/>
        <w:jc w:val="both"/>
      </w:pPr>
      <w:r>
        <w:t>Spoluúčast pojistitel odečte od hrubé výše pojistného plnění Rozdíl obou částek, tzn hrubé výše pojistného plnění a spoluúčasti, je pojistným plněním, na něž vzniká oprávněné osobě za pojistnou událost právo</w:t>
      </w:r>
    </w:p>
    <w:p w14:paraId="4DA7CEA1" w14:textId="77777777" w:rsidR="00637B63" w:rsidRDefault="00D867E4">
      <w:pPr>
        <w:pStyle w:val="Zkladntext1"/>
        <w:numPr>
          <w:ilvl w:val="0"/>
          <w:numId w:val="35"/>
        </w:numPr>
        <w:shd w:val="clear" w:color="auto" w:fill="auto"/>
        <w:tabs>
          <w:tab w:val="left" w:pos="341"/>
        </w:tabs>
        <w:jc w:val="both"/>
      </w:pPr>
      <w:r>
        <w:t>Pokud hrubá výše pojistného plnění nepřesahuje sjednanou spoluúčast, pojistitel pojistné plnění neposkytne</w:t>
      </w:r>
    </w:p>
    <w:p w14:paraId="39AEC337" w14:textId="77777777" w:rsidR="00637B63" w:rsidRDefault="00D867E4">
      <w:pPr>
        <w:pStyle w:val="Zkladntext1"/>
        <w:numPr>
          <w:ilvl w:val="0"/>
          <w:numId w:val="35"/>
        </w:numPr>
        <w:shd w:val="clear" w:color="auto" w:fill="auto"/>
        <w:tabs>
          <w:tab w:val="left" w:pos="243"/>
        </w:tabs>
        <w:spacing w:after="200"/>
        <w:ind w:left="360" w:hanging="360"/>
        <w:jc w:val="both"/>
      </w:pPr>
      <w:r>
        <w:t xml:space="preserve">. V pojistné smlouvě může být sjednána také </w:t>
      </w:r>
      <w:proofErr w:type="gramStart"/>
      <w:r>
        <w:t xml:space="preserve">spoluúčast - </w:t>
      </w:r>
      <w:proofErr w:type="spellStart"/>
      <w:r>
        <w:t>neodčetná</w:t>
      </w:r>
      <w:proofErr w:type="spellEnd"/>
      <w:proofErr w:type="gramEnd"/>
      <w:r>
        <w:t>, která se od hrubé výše pojistného plnění neodečítá, do její výše se však pojistné plnění neposkytuje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6D6A19C1" w14:textId="77777777">
        <w:trPr>
          <w:trHeight w:hRule="exact" w:val="418"/>
          <w:jc w:val="center"/>
        </w:trPr>
        <w:tc>
          <w:tcPr>
            <w:tcW w:w="2002" w:type="dxa"/>
            <w:shd w:val="clear" w:color="auto" w:fill="00ADEF"/>
            <w:vAlign w:val="center"/>
          </w:tcPr>
          <w:p w14:paraId="0083EED3"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IX</w:t>
            </w:r>
          </w:p>
        </w:tc>
        <w:tc>
          <w:tcPr>
            <w:tcW w:w="8784" w:type="dxa"/>
            <w:shd w:val="clear" w:color="auto" w:fill="66CDF6"/>
            <w:vAlign w:val="center"/>
          </w:tcPr>
          <w:p w14:paraId="606DBFF6"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Zachraňovací náklady</w:t>
            </w:r>
          </w:p>
        </w:tc>
      </w:tr>
    </w:tbl>
    <w:p w14:paraId="1A6B012B" w14:textId="77777777" w:rsidR="00637B63" w:rsidRDefault="00637B63">
      <w:pPr>
        <w:spacing w:after="119" w:line="1" w:lineRule="exact"/>
      </w:pPr>
    </w:p>
    <w:p w14:paraId="1618926F" w14:textId="77777777" w:rsidR="00637B63" w:rsidRDefault="00D867E4">
      <w:pPr>
        <w:pStyle w:val="Zkladntext1"/>
        <w:numPr>
          <w:ilvl w:val="0"/>
          <w:numId w:val="36"/>
        </w:numPr>
        <w:shd w:val="clear" w:color="auto" w:fill="auto"/>
        <w:tabs>
          <w:tab w:val="left" w:pos="341"/>
        </w:tabs>
        <w:jc w:val="both"/>
      </w:pPr>
      <w:r>
        <w:t>Zachraňovacími náklady se rozumí účelně vynaložené náklady na:</w:t>
      </w:r>
    </w:p>
    <w:p w14:paraId="47B66E90" w14:textId="77777777" w:rsidR="00637B63" w:rsidRDefault="00D867E4">
      <w:pPr>
        <w:pStyle w:val="Zkladntext1"/>
        <w:numPr>
          <w:ilvl w:val="0"/>
          <w:numId w:val="37"/>
        </w:numPr>
        <w:shd w:val="clear" w:color="auto" w:fill="auto"/>
        <w:tabs>
          <w:tab w:val="left" w:pos="808"/>
        </w:tabs>
        <w:ind w:firstLine="360"/>
        <w:jc w:val="both"/>
      </w:pPr>
      <w:r>
        <w:t>odvrácení vzniku bezprostředně hrozící pojistné události,</w:t>
      </w:r>
    </w:p>
    <w:p w14:paraId="3CBC53AB" w14:textId="77777777" w:rsidR="00637B63" w:rsidRDefault="00D867E4">
      <w:pPr>
        <w:pStyle w:val="Zkladntext1"/>
        <w:numPr>
          <w:ilvl w:val="0"/>
          <w:numId w:val="37"/>
        </w:numPr>
        <w:shd w:val="clear" w:color="auto" w:fill="auto"/>
        <w:tabs>
          <w:tab w:val="left" w:pos="808"/>
        </w:tabs>
        <w:ind w:firstLine="360"/>
        <w:jc w:val="both"/>
      </w:pPr>
      <w:r>
        <w:t>zmírnění následků již nastalé pojistné události,</w:t>
      </w:r>
    </w:p>
    <w:p w14:paraId="1FE29A4B" w14:textId="77777777" w:rsidR="00637B63" w:rsidRDefault="00D867E4">
      <w:pPr>
        <w:pStyle w:val="Zkladntext1"/>
        <w:numPr>
          <w:ilvl w:val="0"/>
          <w:numId w:val="37"/>
        </w:numPr>
        <w:shd w:val="clear" w:color="auto" w:fill="auto"/>
        <w:tabs>
          <w:tab w:val="left" w:pos="808"/>
        </w:tabs>
        <w:ind w:left="800" w:hanging="440"/>
        <w:jc w:val="both"/>
      </w:pPr>
      <w:r>
        <w:t>odklizení poškozeného pojištěného majetku nebo jeho zbytků, pokud je povinnost toto učinit z hygienických, ekologických či bezpečnostních důvodů</w:t>
      </w:r>
    </w:p>
    <w:p w14:paraId="5345FA8C" w14:textId="77777777" w:rsidR="00637B63" w:rsidRDefault="00D867E4">
      <w:pPr>
        <w:pStyle w:val="Zkladntext1"/>
        <w:numPr>
          <w:ilvl w:val="0"/>
          <w:numId w:val="36"/>
        </w:numPr>
        <w:shd w:val="clear" w:color="auto" w:fill="auto"/>
        <w:tabs>
          <w:tab w:val="left" w:pos="341"/>
        </w:tabs>
        <w:jc w:val="both"/>
      </w:pPr>
      <w:r>
        <w:t>Pojistitel nahradí:</w:t>
      </w:r>
    </w:p>
    <w:p w14:paraId="3EA9BBC1" w14:textId="77777777" w:rsidR="00637B63" w:rsidRDefault="00D867E4">
      <w:pPr>
        <w:pStyle w:val="Zkladntext1"/>
        <w:numPr>
          <w:ilvl w:val="0"/>
          <w:numId w:val="38"/>
        </w:numPr>
        <w:shd w:val="clear" w:color="auto" w:fill="auto"/>
        <w:tabs>
          <w:tab w:val="left" w:pos="808"/>
        </w:tabs>
        <w:ind w:left="800" w:hanging="440"/>
        <w:jc w:val="both"/>
      </w:pPr>
      <w:r>
        <w:t>zachraňovací náklady vynaložené na záchranu života nebo zdraví osob max do výše 30 % z horní hranice pojistného plnění stanovené pro předmět pojištění a pojistné nebezpečí, kterého se zachraňovací náklady týkaly,</w:t>
      </w:r>
    </w:p>
    <w:p w14:paraId="1094AE5D" w14:textId="77777777" w:rsidR="00637B63" w:rsidRDefault="00D867E4">
      <w:pPr>
        <w:pStyle w:val="Zkladntext1"/>
        <w:numPr>
          <w:ilvl w:val="0"/>
          <w:numId w:val="38"/>
        </w:numPr>
        <w:shd w:val="clear" w:color="auto" w:fill="auto"/>
        <w:tabs>
          <w:tab w:val="left" w:pos="808"/>
        </w:tabs>
        <w:ind w:left="800" w:hanging="440"/>
        <w:jc w:val="both"/>
      </w:pPr>
      <w:r>
        <w:t>ostatní zachraňovací náklady max do výše 10 %, vždy z horní hranice pojistného plnění stanovené pro předmět pojištění a pojistné nebezpečí, kterého se zachraňovací náklady týkaly, nejvýše však do celkové výše 100 000 Kč ze všech pojištění sjednaných dle těchto VPP AVN 2014 v jedné pojistné smlouvě</w:t>
      </w:r>
    </w:p>
    <w:p w14:paraId="32F1D1B2" w14:textId="77777777" w:rsidR="00637B63" w:rsidRDefault="00D867E4">
      <w:pPr>
        <w:pStyle w:val="Zkladntext1"/>
        <w:numPr>
          <w:ilvl w:val="0"/>
          <w:numId w:val="36"/>
        </w:numPr>
        <w:shd w:val="clear" w:color="auto" w:fill="auto"/>
        <w:tabs>
          <w:tab w:val="left" w:pos="341"/>
        </w:tabs>
        <w:spacing w:after="184"/>
        <w:jc w:val="both"/>
      </w:pPr>
      <w:r>
        <w:t>Výše vyplacené náhrady zachraňovacích nákladů se do pojistného plnění nezapočítává</w:t>
      </w:r>
    </w:p>
    <w:p w14:paraId="02065E14" w14:textId="55BB7350"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05"/>
        </w:tabs>
        <w:spacing w:after="104"/>
        <w:ind w:firstLine="140"/>
        <w:jc w:val="both"/>
      </w:pPr>
      <w:bookmarkStart w:id="100" w:name="bookmark102"/>
      <w:bookmarkStart w:id="101" w:name="bookmark103"/>
      <w:r>
        <w:rPr>
          <w:color w:val="FFFFFF"/>
        </w:rPr>
        <w:t>ČLÁNEK X</w:t>
      </w:r>
      <w:r>
        <w:rPr>
          <w:color w:val="FFFFFF"/>
        </w:rPr>
        <w:tab/>
        <w:t>Zvláštní ustanovení o formě právních</w:t>
      </w:r>
      <w:r w:rsidR="00B662BA">
        <w:rPr>
          <w:color w:val="FFFFFF"/>
        </w:rPr>
        <w:t xml:space="preserve"> </w:t>
      </w:r>
      <w:r>
        <w:rPr>
          <w:color w:val="FFFFFF"/>
        </w:rPr>
        <w:t>jednání týkajících se pojištění</w:t>
      </w:r>
      <w:bookmarkEnd w:id="100"/>
      <w:bookmarkEnd w:id="101"/>
    </w:p>
    <w:p w14:paraId="4953D286" w14:textId="77777777" w:rsidR="00637B63" w:rsidRDefault="00D867E4">
      <w:pPr>
        <w:pStyle w:val="Zkladntext1"/>
        <w:numPr>
          <w:ilvl w:val="0"/>
          <w:numId w:val="39"/>
        </w:numPr>
        <w:shd w:val="clear" w:color="auto" w:fill="auto"/>
        <w:tabs>
          <w:tab w:val="left" w:pos="341"/>
        </w:tabs>
        <w:ind w:left="360" w:hanging="360"/>
        <w:jc w:val="both"/>
      </w:pPr>
      <w:r>
        <w:t>Pro účely právních jednání týkajících se pojištění učiněných způsobem dohodnutým v pojistné smlouvě, pojistitel a pojistník sjednávají následující:</w:t>
      </w:r>
    </w:p>
    <w:p w14:paraId="2FC02D6F" w14:textId="77777777" w:rsidR="00637B63" w:rsidRDefault="00D867E4">
      <w:pPr>
        <w:pStyle w:val="Zkladntext1"/>
        <w:numPr>
          <w:ilvl w:val="0"/>
          <w:numId w:val="40"/>
        </w:numPr>
        <w:shd w:val="clear" w:color="auto" w:fill="auto"/>
        <w:tabs>
          <w:tab w:val="left" w:pos="808"/>
        </w:tabs>
        <w:ind w:left="800" w:hanging="440"/>
        <w:jc w:val="both"/>
      </w:pPr>
      <w:r>
        <w:t>Pojistitel a pojistník sjednávají, že prostřednictvím internetové aplikace mohou účastníci pojištění činit pouze taková právní jednání týkající se pojištění, která tato aplikace v čase učinění právního jednání technologicky umožňuje</w:t>
      </w:r>
    </w:p>
    <w:p w14:paraId="7A9BC221" w14:textId="77777777" w:rsidR="00637B63" w:rsidRDefault="00D867E4">
      <w:pPr>
        <w:pStyle w:val="Zkladntext1"/>
        <w:numPr>
          <w:ilvl w:val="0"/>
          <w:numId w:val="40"/>
        </w:numPr>
        <w:shd w:val="clear" w:color="auto" w:fill="auto"/>
        <w:tabs>
          <w:tab w:val="left" w:pos="808"/>
        </w:tabs>
        <w:ind w:left="800" w:hanging="440"/>
        <w:jc w:val="both"/>
      </w:pPr>
      <w: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14:paraId="44735EC7" w14:textId="77777777" w:rsidR="00637B63" w:rsidRDefault="00D867E4">
      <w:pPr>
        <w:pStyle w:val="Zkladntext1"/>
        <w:numPr>
          <w:ilvl w:val="0"/>
          <w:numId w:val="40"/>
        </w:numPr>
        <w:shd w:val="clear" w:color="auto" w:fill="auto"/>
        <w:tabs>
          <w:tab w:val="left" w:pos="808"/>
        </w:tabs>
        <w:ind w:left="800" w:hanging="440"/>
        <w:jc w:val="both"/>
      </w:pPr>
      <w: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p>
    <w:p w14:paraId="1907DCA0" w14:textId="77777777" w:rsidR="00637B63" w:rsidRDefault="00D867E4">
      <w:pPr>
        <w:pStyle w:val="Zkladntext1"/>
        <w:numPr>
          <w:ilvl w:val="0"/>
          <w:numId w:val="40"/>
        </w:numPr>
        <w:shd w:val="clear" w:color="auto" w:fill="auto"/>
        <w:tabs>
          <w:tab w:val="left" w:pos="808"/>
        </w:tabs>
        <w:ind w:left="800" w:hanging="440"/>
        <w:jc w:val="both"/>
      </w:pPr>
      <w: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5DA7A1EB" w14:textId="77777777" w:rsidR="00637B63" w:rsidRDefault="00D867E4">
      <w:pPr>
        <w:pStyle w:val="Zkladntext1"/>
        <w:numPr>
          <w:ilvl w:val="0"/>
          <w:numId w:val="40"/>
        </w:numPr>
        <w:shd w:val="clear" w:color="auto" w:fill="auto"/>
        <w:tabs>
          <w:tab w:val="left" w:pos="808"/>
        </w:tabs>
        <w:ind w:firstLine="360"/>
        <w:jc w:val="both"/>
      </w:pPr>
      <w:r>
        <w:t>Povinnosti všech účastníků pojištění související s využíváním internetové aplikace:</w:t>
      </w:r>
    </w:p>
    <w:p w14:paraId="02FB8C44" w14:textId="77777777" w:rsidR="00637B63" w:rsidRDefault="00D867E4">
      <w:pPr>
        <w:pStyle w:val="Zkladntext1"/>
        <w:numPr>
          <w:ilvl w:val="0"/>
          <w:numId w:val="13"/>
        </w:numPr>
        <w:shd w:val="clear" w:color="auto" w:fill="auto"/>
        <w:tabs>
          <w:tab w:val="left" w:pos="1255"/>
        </w:tabs>
        <w:ind w:left="1260" w:hanging="460"/>
        <w:jc w:val="both"/>
      </w:pPr>
      <w:r>
        <w:t>Účastník pojištění odpovídá za to, že právní jednání nebo oznámení týkající se pojištění adresovaná pojistiteli bude prostřednictvím internetové aplikace činit pouze osobně</w:t>
      </w:r>
    </w:p>
    <w:p w14:paraId="0740C2A8" w14:textId="77777777" w:rsidR="00637B63" w:rsidRDefault="00D867E4">
      <w:pPr>
        <w:pStyle w:val="Zkladntext1"/>
        <w:numPr>
          <w:ilvl w:val="0"/>
          <w:numId w:val="13"/>
        </w:numPr>
        <w:shd w:val="clear" w:color="auto" w:fill="auto"/>
        <w:tabs>
          <w:tab w:val="left" w:pos="1255"/>
        </w:tabs>
        <w:ind w:left="1260" w:hanging="460"/>
        <w:jc w:val="both"/>
      </w:pPr>
      <w: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5A78521E" w14:textId="77777777" w:rsidR="00637B63" w:rsidRDefault="00D867E4">
      <w:pPr>
        <w:pStyle w:val="Zkladntext1"/>
        <w:numPr>
          <w:ilvl w:val="0"/>
          <w:numId w:val="13"/>
        </w:numPr>
        <w:shd w:val="clear" w:color="auto" w:fill="auto"/>
        <w:tabs>
          <w:tab w:val="left" w:pos="1255"/>
        </w:tabs>
        <w:ind w:left="1260" w:hanging="460"/>
        <w:jc w:val="both"/>
      </w:pPr>
      <w:r>
        <w:t>Účastník pojištění je povinen chránit svůj aktivační klíč, držet ho v tajnosti, nesdělit ho či nezpřístupnit jakékoliv třetí osobě a činit obvyklá bezpečnostní opatření před přístupem třetích osob k aktivačnímu klíči</w:t>
      </w:r>
    </w:p>
    <w:p w14:paraId="54F32460" w14:textId="23CB5B91" w:rsidR="00637B63" w:rsidRDefault="00D867E4">
      <w:pPr>
        <w:pStyle w:val="Zkladntext1"/>
        <w:numPr>
          <w:ilvl w:val="0"/>
          <w:numId w:val="13"/>
        </w:numPr>
        <w:shd w:val="clear" w:color="auto" w:fill="auto"/>
        <w:tabs>
          <w:tab w:val="left" w:pos="1255"/>
        </w:tabs>
        <w:ind w:left="1260" w:hanging="460"/>
        <w:jc w:val="both"/>
      </w:pPr>
      <w: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r w:rsidR="00B662BA">
        <w:t>.</w:t>
      </w:r>
      <w:r>
        <w:t>)</w:t>
      </w:r>
    </w:p>
    <w:p w14:paraId="0EC75F7A" w14:textId="77777777" w:rsidR="00637B63" w:rsidRDefault="00D867E4">
      <w:pPr>
        <w:pStyle w:val="Zkladntext1"/>
        <w:numPr>
          <w:ilvl w:val="0"/>
          <w:numId w:val="13"/>
        </w:numPr>
        <w:shd w:val="clear" w:color="auto" w:fill="auto"/>
        <w:tabs>
          <w:tab w:val="left" w:pos="1255"/>
        </w:tabs>
        <w:spacing w:after="184"/>
        <w:ind w:left="1260" w:hanging="460"/>
        <w:jc w:val="both"/>
      </w:pPr>
      <w: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14:paraId="11A694AE"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05"/>
        </w:tabs>
        <w:spacing w:after="104"/>
        <w:ind w:firstLine="140"/>
        <w:jc w:val="both"/>
      </w:pPr>
      <w:bookmarkStart w:id="102" w:name="bookmark104"/>
      <w:bookmarkStart w:id="103" w:name="bookmark105"/>
      <w:r>
        <w:rPr>
          <w:color w:val="FFFFFF"/>
        </w:rPr>
        <w:t>ČLÁNEK XI</w:t>
      </w:r>
      <w:r>
        <w:rPr>
          <w:color w:val="FFFFFF"/>
        </w:rPr>
        <w:tab/>
        <w:t>Společná ustanovení</w:t>
      </w:r>
      <w:bookmarkEnd w:id="102"/>
      <w:bookmarkEnd w:id="103"/>
    </w:p>
    <w:p w14:paraId="3EA28405" w14:textId="77777777" w:rsidR="00637B63" w:rsidRDefault="00D867E4">
      <w:pPr>
        <w:pStyle w:val="Zkladntext1"/>
        <w:numPr>
          <w:ilvl w:val="0"/>
          <w:numId w:val="41"/>
        </w:numPr>
        <w:shd w:val="clear" w:color="auto" w:fill="auto"/>
        <w:tabs>
          <w:tab w:val="left" w:pos="341"/>
        </w:tabs>
        <w:jc w:val="both"/>
      </w:pPr>
      <w:r>
        <w:t>Není-li v pojistné smlouvě ujednáno jinak, je místem pojištění území České republiky</w:t>
      </w:r>
    </w:p>
    <w:p w14:paraId="7BAF7F1E" w14:textId="77777777" w:rsidR="00637B63" w:rsidRDefault="00D867E4">
      <w:pPr>
        <w:pStyle w:val="Zkladntext1"/>
        <w:numPr>
          <w:ilvl w:val="0"/>
          <w:numId w:val="41"/>
        </w:numPr>
        <w:shd w:val="clear" w:color="auto" w:fill="auto"/>
        <w:tabs>
          <w:tab w:val="left" w:pos="341"/>
        </w:tabs>
        <w:jc w:val="both"/>
      </w:pPr>
      <w:r>
        <w:t>Písemná právní jednání, která se týkají pojištění, musí být učiněna v českém jazyce</w:t>
      </w:r>
    </w:p>
    <w:p w14:paraId="16AC90CC" w14:textId="77777777" w:rsidR="00637B63" w:rsidRDefault="00D867E4">
      <w:pPr>
        <w:pStyle w:val="Zkladntext1"/>
        <w:numPr>
          <w:ilvl w:val="0"/>
          <w:numId w:val="41"/>
        </w:numPr>
        <w:shd w:val="clear" w:color="auto" w:fill="auto"/>
        <w:tabs>
          <w:tab w:val="left" w:pos="341"/>
        </w:tabs>
        <w:spacing w:after="200"/>
        <w:ind w:left="360" w:hanging="360"/>
        <w:jc w:val="both"/>
      </w:pPr>
      <w: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doručuji na tuto adresu, vždy však pouze</w:t>
      </w:r>
      <w:r>
        <w:br w:type="page"/>
      </w:r>
    </w:p>
    <w:p w14:paraId="753B8EFD" w14:textId="77777777" w:rsidR="00637B63" w:rsidRDefault="00D867E4">
      <w:pPr>
        <w:pStyle w:val="Zkladntext1"/>
        <w:shd w:val="clear" w:color="auto" w:fill="auto"/>
        <w:ind w:firstLine="360"/>
        <w:jc w:val="both"/>
      </w:pPr>
      <w:r>
        <w:lastRenderedPageBreak/>
        <w:t>na adresu v České republice</w:t>
      </w:r>
    </w:p>
    <w:p w14:paraId="08E9788C" w14:textId="77777777" w:rsidR="00637B63" w:rsidRDefault="00D867E4">
      <w:pPr>
        <w:pStyle w:val="Zkladntext1"/>
        <w:numPr>
          <w:ilvl w:val="0"/>
          <w:numId w:val="41"/>
        </w:numPr>
        <w:shd w:val="clear" w:color="auto" w:fill="auto"/>
        <w:tabs>
          <w:tab w:val="left" w:pos="341"/>
        </w:tabs>
      </w:pPr>
      <w:r>
        <w:t>Pojistná smlouva a pojištění v ní sjednaná se řídí českým právním řádem</w:t>
      </w:r>
    </w:p>
    <w:p w14:paraId="7FC2576A" w14:textId="77777777" w:rsidR="00637B63" w:rsidRDefault="00D867E4">
      <w:pPr>
        <w:pStyle w:val="Zkladntext1"/>
        <w:numPr>
          <w:ilvl w:val="0"/>
          <w:numId w:val="41"/>
        </w:numPr>
        <w:shd w:val="clear" w:color="auto" w:fill="auto"/>
        <w:tabs>
          <w:tab w:val="left" w:pos="341"/>
        </w:tabs>
        <w:ind w:left="360" w:hanging="360"/>
        <w:jc w:val="both"/>
      </w:pPr>
      <w:r>
        <w:t>Všechny spory vyplývající z pojištění nebo v souvislosti s ním vzniklé budou, nedojde-li k dohodě, řešeny u příslušného soudu v České republice podle českého práva</w:t>
      </w:r>
    </w:p>
    <w:p w14:paraId="5DA0856D" w14:textId="77777777" w:rsidR="00637B63" w:rsidRDefault="00D867E4">
      <w:pPr>
        <w:pStyle w:val="Zkladntext1"/>
        <w:numPr>
          <w:ilvl w:val="0"/>
          <w:numId w:val="41"/>
        </w:numPr>
        <w:shd w:val="clear" w:color="auto" w:fill="auto"/>
        <w:tabs>
          <w:tab w:val="left" w:pos="341"/>
        </w:tabs>
      </w:pPr>
      <w:r>
        <w:t>Smluvní strany si mohou vzájemná práva a povinnosti upravit dohodou odchylně od VPP AVN 2014</w:t>
      </w:r>
    </w:p>
    <w:p w14:paraId="722B939E" w14:textId="77777777" w:rsidR="00637B63" w:rsidRDefault="00D867E4">
      <w:pPr>
        <w:pStyle w:val="Zkladntext1"/>
        <w:numPr>
          <w:ilvl w:val="0"/>
          <w:numId w:val="41"/>
        </w:numPr>
        <w:shd w:val="clear" w:color="auto" w:fill="auto"/>
        <w:tabs>
          <w:tab w:val="left" w:pos="341"/>
        </w:tabs>
        <w:spacing w:after="420"/>
      </w:pPr>
      <w:r>
        <w:t>Tyto VPP AVN 2014 nabývají účinnosti dne 1 dubna 2018</w:t>
      </w:r>
    </w:p>
    <w:p w14:paraId="0CCAF941" w14:textId="77777777" w:rsidR="00637B63" w:rsidRDefault="00D867E4">
      <w:pPr>
        <w:pStyle w:val="Nadpis50"/>
        <w:keepNext/>
        <w:keepLines/>
        <w:shd w:val="clear" w:color="auto" w:fill="auto"/>
      </w:pPr>
      <w:bookmarkStart w:id="104" w:name="bookmark106"/>
      <w:bookmarkStart w:id="105" w:name="bookmark107"/>
      <w:r>
        <w:t>ČÁST B. | HAVARIJNÍ POJIŠTĚNÍ LETADEL</w:t>
      </w:r>
      <w:bookmarkEnd w:id="104"/>
      <w:bookmarkEnd w:id="105"/>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19E96C62" w14:textId="77777777">
        <w:trPr>
          <w:trHeight w:hRule="exact" w:val="418"/>
          <w:jc w:val="center"/>
        </w:trPr>
        <w:tc>
          <w:tcPr>
            <w:tcW w:w="2002" w:type="dxa"/>
            <w:shd w:val="clear" w:color="auto" w:fill="00ADEF"/>
            <w:vAlign w:val="center"/>
          </w:tcPr>
          <w:p w14:paraId="61C8F8F8"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w:t>
            </w:r>
          </w:p>
        </w:tc>
        <w:tc>
          <w:tcPr>
            <w:tcW w:w="8784" w:type="dxa"/>
            <w:shd w:val="clear" w:color="auto" w:fill="66CDF6"/>
            <w:vAlign w:val="center"/>
          </w:tcPr>
          <w:p w14:paraId="7604316F"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75" w:lineRule="auto"/>
              <w:ind w:left="280" w:firstLine="8360"/>
              <w:rPr>
                <w:sz w:val="20"/>
                <w:szCs w:val="20"/>
              </w:rPr>
            </w:pPr>
            <w:r>
              <w:rPr>
                <w:b/>
                <w:bCs/>
                <w:color w:val="FFFFFF"/>
                <w:sz w:val="20"/>
                <w:szCs w:val="20"/>
              </w:rPr>
              <w:t>1 Pojistná nebezpečí a rozsah pojištění</w:t>
            </w:r>
          </w:p>
        </w:tc>
      </w:tr>
    </w:tbl>
    <w:p w14:paraId="2AEFA539" w14:textId="77777777" w:rsidR="00637B63" w:rsidRDefault="00637B63">
      <w:pPr>
        <w:spacing w:after="119" w:line="1" w:lineRule="exact"/>
      </w:pPr>
    </w:p>
    <w:p w14:paraId="46A24955" w14:textId="77777777" w:rsidR="00637B63" w:rsidRDefault="00D867E4">
      <w:pPr>
        <w:pStyle w:val="Zkladntext1"/>
        <w:shd w:val="clear" w:color="auto" w:fill="auto"/>
        <w:spacing w:after="200"/>
      </w:pPr>
      <w:r>
        <w:t>Pouze je-li v pojistné smlouvě výslovně ujednáno havarijní pojištění letadel dle této ČÁSTI B VPP AVN 2014, sjednává se pojištění pro případ náhlého poškození, zničení nebo pohřešování předmětu pojištění jakoukoliv nahodilou škodnou událostí, která není dále v ČÁSTI A nebo B těchto VPP AVN 2014 nebo pojistné smlouvě vyloučena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02FB364A" w14:textId="77777777">
        <w:trPr>
          <w:trHeight w:hRule="exact" w:val="418"/>
          <w:jc w:val="center"/>
        </w:trPr>
        <w:tc>
          <w:tcPr>
            <w:tcW w:w="2002" w:type="dxa"/>
            <w:shd w:val="clear" w:color="auto" w:fill="00ADEF"/>
            <w:vAlign w:val="center"/>
          </w:tcPr>
          <w:p w14:paraId="5AE4229C"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II</w:t>
            </w:r>
          </w:p>
        </w:tc>
        <w:tc>
          <w:tcPr>
            <w:tcW w:w="8784" w:type="dxa"/>
            <w:shd w:val="clear" w:color="auto" w:fill="66CDF6"/>
            <w:vAlign w:val="center"/>
          </w:tcPr>
          <w:p w14:paraId="7D10A79D"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Předmět pojištění</w:t>
            </w:r>
          </w:p>
        </w:tc>
      </w:tr>
    </w:tbl>
    <w:p w14:paraId="7A5E58EC" w14:textId="77777777" w:rsidR="00637B63" w:rsidRDefault="00637B63">
      <w:pPr>
        <w:spacing w:after="119" w:line="1" w:lineRule="exact"/>
      </w:pPr>
    </w:p>
    <w:p w14:paraId="10863DBE" w14:textId="77777777" w:rsidR="00637B63" w:rsidRDefault="00D867E4">
      <w:pPr>
        <w:pStyle w:val="Zkladntext1"/>
        <w:numPr>
          <w:ilvl w:val="0"/>
          <w:numId w:val="42"/>
        </w:numPr>
        <w:shd w:val="clear" w:color="auto" w:fill="auto"/>
        <w:tabs>
          <w:tab w:val="left" w:pos="341"/>
        </w:tabs>
      </w:pPr>
      <w:r>
        <w:t>Pojištění se vztahuje na letadlo, sportovní létající zařízení a jejich obvyklou výbavu (dále také „letadlo“), které:</w:t>
      </w:r>
    </w:p>
    <w:p w14:paraId="08FB4AB7" w14:textId="77777777" w:rsidR="00637B63" w:rsidRDefault="00D867E4">
      <w:pPr>
        <w:pStyle w:val="Zkladntext1"/>
        <w:numPr>
          <w:ilvl w:val="0"/>
          <w:numId w:val="43"/>
        </w:numPr>
        <w:shd w:val="clear" w:color="auto" w:fill="auto"/>
        <w:tabs>
          <w:tab w:val="left" w:pos="811"/>
        </w:tabs>
        <w:ind w:firstLine="360"/>
      </w:pPr>
      <w:r>
        <w:t>je uvedeno v pojistné smlouvě a,</w:t>
      </w:r>
    </w:p>
    <w:p w14:paraId="2B6DF3CC" w14:textId="77777777" w:rsidR="00637B63" w:rsidRDefault="00D867E4">
      <w:pPr>
        <w:pStyle w:val="Zkladntext1"/>
        <w:numPr>
          <w:ilvl w:val="0"/>
          <w:numId w:val="43"/>
        </w:numPr>
        <w:shd w:val="clear" w:color="auto" w:fill="auto"/>
        <w:tabs>
          <w:tab w:val="left" w:pos="811"/>
        </w:tabs>
        <w:ind w:firstLine="360"/>
      </w:pPr>
      <w:r>
        <w:t>jeho vlastníkem je pojištěný uvedený v pojistné smlouvě a,</w:t>
      </w:r>
    </w:p>
    <w:p w14:paraId="342E9E1F" w14:textId="77777777" w:rsidR="00637B63" w:rsidRDefault="00D867E4">
      <w:pPr>
        <w:pStyle w:val="Zkladntext1"/>
        <w:numPr>
          <w:ilvl w:val="0"/>
          <w:numId w:val="43"/>
        </w:numPr>
        <w:shd w:val="clear" w:color="auto" w:fill="auto"/>
        <w:tabs>
          <w:tab w:val="left" w:pos="811"/>
        </w:tabs>
        <w:ind w:firstLine="360"/>
      </w:pPr>
      <w:r>
        <w:t>pro nějž je v pojistné smlouvě uveden způsob využití</w:t>
      </w:r>
    </w:p>
    <w:p w14:paraId="7B74C9E6" w14:textId="77777777" w:rsidR="00637B63" w:rsidRDefault="00D867E4">
      <w:pPr>
        <w:pStyle w:val="Zkladntext1"/>
        <w:numPr>
          <w:ilvl w:val="0"/>
          <w:numId w:val="42"/>
        </w:numPr>
        <w:shd w:val="clear" w:color="auto" w:fill="auto"/>
        <w:tabs>
          <w:tab w:val="left" w:pos="341"/>
        </w:tabs>
        <w:ind w:left="360" w:hanging="360"/>
        <w:jc w:val="both"/>
      </w:pPr>
      <w:r>
        <w:t>Pouze je-li tak výslovně ujednáno v pojistné smlouvě, pojištění se vztahuje i na mimořádnou výbavu letadla, která je v pojistné smlouvě blíže specifikována</w:t>
      </w:r>
    </w:p>
    <w:p w14:paraId="4A727710" w14:textId="77777777" w:rsidR="00637B63" w:rsidRDefault="00D867E4">
      <w:pPr>
        <w:pStyle w:val="Zkladntext1"/>
        <w:numPr>
          <w:ilvl w:val="0"/>
          <w:numId w:val="42"/>
        </w:numPr>
        <w:shd w:val="clear" w:color="auto" w:fill="auto"/>
        <w:tabs>
          <w:tab w:val="left" w:pos="341"/>
        </w:tabs>
        <w:spacing w:after="200"/>
        <w:ind w:left="360" w:hanging="360"/>
        <w:jc w:val="both"/>
      </w:pPr>
      <w:r>
        <w:t>Pouze je-li tak výslovně ujednáno v pojistné smlouvě, pojištění se vztahuje i na cizí letadla, která pojištěný uvedený v pojistné smlouvě po právu užívá nebo je převzal od fyzické nebo právnické osoby na základě smlouvy s vlastníkem předmětu pojištění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2CCA9751" w14:textId="77777777">
        <w:trPr>
          <w:trHeight w:hRule="exact" w:val="418"/>
          <w:jc w:val="center"/>
        </w:trPr>
        <w:tc>
          <w:tcPr>
            <w:tcW w:w="2002" w:type="dxa"/>
            <w:shd w:val="clear" w:color="auto" w:fill="00ADEF"/>
          </w:tcPr>
          <w:p w14:paraId="244E7A0E"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tabs>
                <w:tab w:val="left" w:pos="1776"/>
              </w:tabs>
              <w:spacing w:line="240" w:lineRule="auto"/>
              <w:rPr>
                <w:sz w:val="20"/>
                <w:szCs w:val="20"/>
              </w:rPr>
            </w:pPr>
            <w:r>
              <w:rPr>
                <w:b/>
                <w:bCs/>
                <w:color w:val="FFFFFF"/>
                <w:sz w:val="20"/>
                <w:szCs w:val="20"/>
              </w:rPr>
              <w:t>ČLÁNEK III</w:t>
            </w:r>
            <w:r>
              <w:rPr>
                <w:b/>
                <w:bCs/>
                <w:color w:val="FFFFFF"/>
                <w:sz w:val="20"/>
                <w:szCs w:val="20"/>
              </w:rPr>
              <w:tab/>
              <w:t>"</w:t>
            </w:r>
          </w:p>
        </w:tc>
        <w:tc>
          <w:tcPr>
            <w:tcW w:w="8784" w:type="dxa"/>
            <w:shd w:val="clear" w:color="auto" w:fill="66CDF6"/>
            <w:vAlign w:val="center"/>
          </w:tcPr>
          <w:p w14:paraId="71AD2B5F"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left="8640"/>
              <w:rPr>
                <w:sz w:val="20"/>
                <w:szCs w:val="20"/>
              </w:rPr>
            </w:pPr>
            <w:r>
              <w:rPr>
                <w:b/>
                <w:bCs/>
                <w:color w:val="FFFFFF"/>
                <w:sz w:val="20"/>
                <w:szCs w:val="20"/>
              </w:rPr>
              <w:t>1</w:t>
            </w:r>
          </w:p>
          <w:p w14:paraId="1B65D5DF"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0" w:lineRule="auto"/>
              <w:ind w:firstLine="280"/>
              <w:rPr>
                <w:sz w:val="20"/>
                <w:szCs w:val="20"/>
              </w:rPr>
            </w:pPr>
            <w:r>
              <w:rPr>
                <w:b/>
                <w:bCs/>
                <w:color w:val="FFFFFF"/>
                <w:sz w:val="20"/>
                <w:szCs w:val="20"/>
              </w:rPr>
              <w:t>Místo pojištění</w:t>
            </w:r>
          </w:p>
        </w:tc>
      </w:tr>
    </w:tbl>
    <w:p w14:paraId="731BC6F4" w14:textId="77777777" w:rsidR="00637B63" w:rsidRDefault="00D867E4">
      <w:pPr>
        <w:pStyle w:val="Titulektabulky0"/>
        <w:shd w:val="clear" w:color="auto" w:fill="auto"/>
        <w:jc w:val="both"/>
        <w:rPr>
          <w:sz w:val="17"/>
          <w:szCs w:val="17"/>
        </w:rPr>
      </w:pPr>
      <w:r>
        <w:rPr>
          <w:color w:val="023567"/>
          <w:sz w:val="17"/>
          <w:szCs w:val="17"/>
        </w:rPr>
        <w:t>1 Pojištění sjednané podle ČÁSTI B těchto VPP AVN 2014 se vztahuje na škodné události nastalé v místě blíže určeném v pojistné smlouvě</w:t>
      </w:r>
    </w:p>
    <w:p w14:paraId="0BAC7841" w14:textId="77777777" w:rsidR="00637B63" w:rsidRDefault="00637B63">
      <w:pPr>
        <w:spacing w:after="199" w:line="1" w:lineRule="exact"/>
      </w:pPr>
    </w:p>
    <w:p w14:paraId="728E0198" w14:textId="77777777" w:rsidR="00637B63" w:rsidRDefault="00637B6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5238CC83" w14:textId="77777777">
        <w:trPr>
          <w:trHeight w:hRule="exact" w:val="418"/>
          <w:jc w:val="center"/>
        </w:trPr>
        <w:tc>
          <w:tcPr>
            <w:tcW w:w="2002" w:type="dxa"/>
            <w:shd w:val="clear" w:color="auto" w:fill="00ADEF"/>
          </w:tcPr>
          <w:p w14:paraId="4CE015F6"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before="80" w:line="240" w:lineRule="auto"/>
              <w:rPr>
                <w:sz w:val="20"/>
                <w:szCs w:val="20"/>
              </w:rPr>
            </w:pPr>
            <w:r>
              <w:rPr>
                <w:b/>
                <w:bCs/>
                <w:color w:val="FFFFFF"/>
                <w:sz w:val="20"/>
                <w:szCs w:val="20"/>
              </w:rPr>
              <w:t>ČLÁNEK IV</w:t>
            </w:r>
          </w:p>
        </w:tc>
        <w:tc>
          <w:tcPr>
            <w:tcW w:w="8784" w:type="dxa"/>
            <w:shd w:val="clear" w:color="auto" w:fill="66CDF6"/>
          </w:tcPr>
          <w:p w14:paraId="4BB74E04"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5" w:lineRule="auto"/>
              <w:ind w:left="280" w:firstLine="8360"/>
              <w:rPr>
                <w:sz w:val="20"/>
                <w:szCs w:val="20"/>
              </w:rPr>
            </w:pPr>
            <w:r>
              <w:rPr>
                <w:b/>
                <w:bCs/>
                <w:color w:val="FFFFFF"/>
                <w:sz w:val="20"/>
                <w:szCs w:val="20"/>
              </w:rPr>
              <w:t>i Pojistná událost</w:t>
            </w:r>
          </w:p>
        </w:tc>
      </w:tr>
    </w:tbl>
    <w:p w14:paraId="680AAE5B" w14:textId="77777777" w:rsidR="00637B63" w:rsidRDefault="00637B63">
      <w:pPr>
        <w:spacing w:after="119" w:line="1" w:lineRule="exact"/>
      </w:pPr>
    </w:p>
    <w:p w14:paraId="7CCFC10E" w14:textId="77777777" w:rsidR="00637B63" w:rsidRDefault="00D867E4">
      <w:pPr>
        <w:pStyle w:val="Zkladntext1"/>
        <w:numPr>
          <w:ilvl w:val="0"/>
          <w:numId w:val="44"/>
        </w:numPr>
        <w:shd w:val="clear" w:color="auto" w:fill="auto"/>
        <w:tabs>
          <w:tab w:val="left" w:pos="341"/>
        </w:tabs>
        <w:ind w:left="360" w:hanging="360"/>
        <w:jc w:val="both"/>
      </w:pPr>
      <w:r>
        <w:t>Pojistnou událostí je poškození, zničení nebo pohřešování předmětu pojištění způsobené jakoukoliv nahodilou škodnou událostí, která není dále v ČÁSTI A nebo B těchto VPP AVN 2014 nebo pojistné smlouvě vyloučena</w:t>
      </w:r>
    </w:p>
    <w:p w14:paraId="492E3AC9" w14:textId="77777777" w:rsidR="00637B63" w:rsidRDefault="00D867E4">
      <w:pPr>
        <w:spacing w:line="1" w:lineRule="exact"/>
      </w:pPr>
      <w:r>
        <w:rPr>
          <w:noProof/>
        </w:rPr>
        <mc:AlternateContent>
          <mc:Choice Requires="wps">
            <w:drawing>
              <wp:anchor distT="50800" distB="3175" distL="0" distR="0" simplePos="0" relativeHeight="125829418" behindDoc="0" locked="0" layoutInCell="1" allowOverlap="1" wp14:anchorId="11AD01E9" wp14:editId="352EF461">
                <wp:simplePos x="0" y="0"/>
                <wp:positionH relativeFrom="page">
                  <wp:posOffset>417195</wp:posOffset>
                </wp:positionH>
                <wp:positionV relativeFrom="paragraph">
                  <wp:posOffset>50800</wp:posOffset>
                </wp:positionV>
                <wp:extent cx="722630" cy="210185"/>
                <wp:effectExtent l="0" t="0" r="0" b="0"/>
                <wp:wrapTopAndBottom/>
                <wp:docPr id="173" name="Shape 173"/>
                <wp:cNvGraphicFramePr/>
                <a:graphic xmlns:a="http://schemas.openxmlformats.org/drawingml/2006/main">
                  <a:graphicData uri="http://schemas.microsoft.com/office/word/2010/wordprocessingShape">
                    <wps:wsp>
                      <wps:cNvSpPr txBox="1"/>
                      <wps:spPr>
                        <a:xfrm>
                          <a:off x="0" y="0"/>
                          <a:ext cx="722630" cy="210185"/>
                        </a:xfrm>
                        <a:prstGeom prst="rect">
                          <a:avLst/>
                        </a:prstGeom>
                        <a:noFill/>
                      </wps:spPr>
                      <wps:txbx>
                        <w:txbxContent>
                          <w:p w14:paraId="652792D9"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before="80" w:after="0"/>
                              <w:ind w:firstLine="0"/>
                            </w:pPr>
                            <w:bookmarkStart w:id="106" w:name="bookmark86"/>
                            <w:bookmarkStart w:id="107" w:name="bookmark87"/>
                            <w:r>
                              <w:rPr>
                                <w:color w:val="FFFFFF"/>
                              </w:rPr>
                              <w:t>ČLÁNEK V</w:t>
                            </w:r>
                            <w:bookmarkEnd w:id="106"/>
                            <w:bookmarkEnd w:id="107"/>
                          </w:p>
                        </w:txbxContent>
                      </wps:txbx>
                      <wps:bodyPr wrap="none" lIns="0" tIns="0" rIns="0" bIns="0"/>
                    </wps:wsp>
                  </a:graphicData>
                </a:graphic>
              </wp:anchor>
            </w:drawing>
          </mc:Choice>
          <mc:Fallback>
            <w:pict>
              <v:shape w14:anchorId="11AD01E9" id="Shape 173" o:spid="_x0000_s1039" type="#_x0000_t202" style="position:absolute;margin-left:32.85pt;margin-top:4pt;width:56.9pt;height:16.55pt;z-index:125829418;visibility:visible;mso-wrap-style:none;mso-wrap-distance-left:0;mso-wrap-distance-top:4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SuiwEAABMDAAAOAAAAZHJzL2Uyb0RvYy54bWysUlFrwjAQfh/sP4S8z9bKVIpVGOIYjG3g&#10;9gNimthAkwtJZuu/3yVaHdvb2Et6ubt++b7vbrHqdUsOwnkFpqLjUU6JMBxqZfYV/Xjf3M0p8YGZ&#10;mrVgREWPwtPV8vZm0dlSFNBAWwtHEMT4srMVbUKwZZZ53gjN/AisMFiU4DQLeHX7rHasQ3TdZkWe&#10;T7MOXG0dcOE9ZtenIl0mfCkFD69SehFIW1HkFtLp0rmLZ7ZcsHLvmG0UP9Ngf2ChmTL46AVqzQIj&#10;n079gtKKO/Agw4iDzkBKxUXSgGrG+Q8124ZZkbSgOd5ebPL/B8tfDm+OqBpnN5tQYpjGIaV3SUyg&#10;PZ31JXZtLfaF/gF6bB3yHpNRdS+djl/UQ7CORh8v5oo+EI7JWVFMJ1jhWCrG+Xh+H1Gy68/W+fAo&#10;QJMYVNTh7JKl7PDsw6l1aIlvGdioto35yPDEJEah3/UnQRf6O6iPyL7DMVfU4B5S0j4ZdDFuxBC4&#10;IdidgwEanU88z1sSR/v9nghcd3n5BQAA//8DAFBLAwQUAAYACAAAACEAGwUdTNwAAAAHAQAADwAA&#10;AGRycy9kb3ducmV2LnhtbEyPMU/DMBSEdyT+g/UqsVHbiLYhjVMhBCOVWljYnPg1SRs/R7bThn+P&#10;O9HxdKe774rNZHt2Rh86RwrkXABDqp3pqFHw/fXxmAELUZPRvSNU8IsBNuX9XaFz4y60w/M+NiyV&#10;UMi1gjbGIec81C1aHeZuQErewXmrY5K+4cbrSyq3PX8SYsmt7igttHrAtxbr0360Cg6f29PxfdyJ&#10;YyMy/JEep0pulXqYTa9rYBGn+B+GK35ChzIxVW4kE1ivYLlYpaSCLD262quXBbBKwbOUwMuC3/KX&#10;fwAAAP//AwBQSwECLQAUAAYACAAAACEAtoM4kv4AAADhAQAAEwAAAAAAAAAAAAAAAAAAAAAAW0Nv&#10;bnRlbnRfVHlwZXNdLnhtbFBLAQItABQABgAIAAAAIQA4/SH/1gAAAJQBAAALAAAAAAAAAAAAAAAA&#10;AC8BAABfcmVscy8ucmVsc1BLAQItABQABgAIAAAAIQDGFjSuiwEAABMDAAAOAAAAAAAAAAAAAAAA&#10;AC4CAABkcnMvZTJvRG9jLnhtbFBLAQItABQABgAIAAAAIQAbBR1M3AAAAAcBAAAPAAAAAAAAAAAA&#10;AAAAAOUDAABkcnMvZG93bnJldi54bWxQSwUGAAAAAAQABADzAAAA7gQAAAAA&#10;" filled="f" stroked="f">
                <v:textbox inset="0,0,0,0">
                  <w:txbxContent>
                    <w:p w14:paraId="652792D9"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before="80" w:after="0"/>
                        <w:ind w:firstLine="0"/>
                      </w:pPr>
                      <w:bookmarkStart w:id="108" w:name="bookmark86"/>
                      <w:bookmarkStart w:id="109" w:name="bookmark87"/>
                      <w:r>
                        <w:rPr>
                          <w:color w:val="FFFFFF"/>
                        </w:rPr>
                        <w:t>ČLÁNEK V</w:t>
                      </w:r>
                      <w:bookmarkEnd w:id="108"/>
                      <w:bookmarkEnd w:id="109"/>
                    </w:p>
                  </w:txbxContent>
                </v:textbox>
                <w10:wrap type="topAndBottom" anchorx="page"/>
              </v:shape>
            </w:pict>
          </mc:Fallback>
        </mc:AlternateContent>
      </w:r>
      <w:r>
        <w:rPr>
          <w:noProof/>
        </w:rPr>
        <mc:AlternateContent>
          <mc:Choice Requires="wps">
            <w:drawing>
              <wp:anchor distT="93345" distB="0" distL="0" distR="0" simplePos="0" relativeHeight="125829420" behindDoc="0" locked="0" layoutInCell="1" allowOverlap="1" wp14:anchorId="6561F192" wp14:editId="797D610D">
                <wp:simplePos x="0" y="0"/>
                <wp:positionH relativeFrom="page">
                  <wp:posOffset>1791970</wp:posOffset>
                </wp:positionH>
                <wp:positionV relativeFrom="paragraph">
                  <wp:posOffset>93345</wp:posOffset>
                </wp:positionV>
                <wp:extent cx="1130935" cy="170815"/>
                <wp:effectExtent l="0" t="0" r="0" b="0"/>
                <wp:wrapTopAndBottom/>
                <wp:docPr id="175" name="Shape 175"/>
                <wp:cNvGraphicFramePr/>
                <a:graphic xmlns:a="http://schemas.openxmlformats.org/drawingml/2006/main">
                  <a:graphicData uri="http://schemas.microsoft.com/office/word/2010/wordprocessingShape">
                    <wps:wsp>
                      <wps:cNvSpPr txBox="1"/>
                      <wps:spPr>
                        <a:xfrm>
                          <a:off x="0" y="0"/>
                          <a:ext cx="1130935" cy="170815"/>
                        </a:xfrm>
                        <a:prstGeom prst="rect">
                          <a:avLst/>
                        </a:prstGeom>
                        <a:noFill/>
                      </wps:spPr>
                      <wps:txbx>
                        <w:txbxContent>
                          <w:p w14:paraId="4C0BEB22"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110" w:name="bookmark88"/>
                            <w:bookmarkStart w:id="111" w:name="bookmark89"/>
                            <w:r>
                              <w:rPr>
                                <w:color w:val="FFFFFF"/>
                              </w:rPr>
                              <w:t>Výluky z pojištění</w:t>
                            </w:r>
                            <w:bookmarkEnd w:id="110"/>
                            <w:bookmarkEnd w:id="111"/>
                          </w:p>
                        </w:txbxContent>
                      </wps:txbx>
                      <wps:bodyPr wrap="none" lIns="0" tIns="0" rIns="0" bIns="0"/>
                    </wps:wsp>
                  </a:graphicData>
                </a:graphic>
              </wp:anchor>
            </w:drawing>
          </mc:Choice>
          <mc:Fallback>
            <w:pict>
              <v:shape w14:anchorId="6561F192" id="Shape 175" o:spid="_x0000_s1040" type="#_x0000_t202" style="position:absolute;margin-left:141.1pt;margin-top:7.35pt;width:89.05pt;height:13.45pt;z-index:125829420;visibility:visible;mso-wrap-style:none;mso-wrap-distance-left:0;mso-wrap-distance-top:7.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n3jgEAABQDAAAOAAAAZHJzL2Uyb0RvYy54bWysUttOwzAMfUfiH6K8s7Ybl1Gtm4SmISQE&#10;SIMPyNJkjdTEURLW7u9xsnVD8IZ4SRzbOT4+9mzR65bshPMKTEWLUU6JMBxqZbYV/XhfXU0p8YGZ&#10;mrVgREX3wtPF/PJi1tlSjKGBthaOIIjxZWcr2oRgyyzzvBGa+RFYYTAowWkW8Om2We1Yh+i6zcZ5&#10;fpt14GrrgAvv0bs8BOk84UspeHiV0otA2ooit5BOl85NPLP5jJVbx2yj+JEG+wMLzZTBoieoJQuM&#10;fDr1C0or7sCDDCMOOgMpFRepB+ymyH90s26YFakXFMfbk0z+/2D5y+7NEVXj7O5uKDFM45BSXRId&#10;KE9nfYlZa4t5oX+AHlMHv0dn7LqXTscb+yEYR6H3J3FFHwiPn4pJfj/BGhxjxV0+LRJ8dv5tnQ+P&#10;AjSJRkUdDi9pynbPPiATTB1SYjEDK9W20R8pHqhEK/Sb/tDR9cBzA/Ue6Xc454oaXERK2ieDMsaV&#10;GAw3GJujMUCj9Kn4cU3ibL+/E4HzMs+/AAAA//8DAFBLAwQUAAYACAAAACEABG1q3d0AAAAJAQAA&#10;DwAAAGRycy9kb3ducmV2LnhtbEyPwU7DMAyG70i8Q2QkbixpmUpVmk4IwZFJ27hwSxuv7dY4VZNu&#10;5e0xJ7jZ+j/9/lxuFjeIC06h96QhWSkQSI23PbUaPg/vDzmIEA1ZM3hCDd8YYFPd3pSmsP5KO7zs&#10;Yyu4hEJhNHQxjoWUoenQmbDyIxJnRz85E3mdWmknc+VyN8hUqUw60xNf6MyIrx025/3sNBw/tufT&#10;27xTp1bl+JVMuNTJVuv7u+XlGUTEJf7B8KvP6lCxU+1nskEMGtI8TRnlYP0EgoF1ph5B1DwkGciq&#10;lP8/qH4AAAD//wMAUEsBAi0AFAAGAAgAAAAhALaDOJL+AAAA4QEAABMAAAAAAAAAAAAAAAAAAAAA&#10;AFtDb250ZW50X1R5cGVzXS54bWxQSwECLQAUAAYACAAAACEAOP0h/9YAAACUAQAACwAAAAAAAAAA&#10;AAAAAAAvAQAAX3JlbHMvLnJlbHNQSwECLQAUAAYACAAAACEAVkQZ944BAAAUAwAADgAAAAAAAAAA&#10;AAAAAAAuAgAAZHJzL2Uyb0RvYy54bWxQSwECLQAUAAYACAAAACEABG1q3d0AAAAJAQAADwAAAAAA&#10;AAAAAAAAAADoAwAAZHJzL2Rvd25yZXYueG1sUEsFBgAAAAAEAAQA8wAAAPIEAAAAAA==&#10;" filled="f" stroked="f">
                <v:textbox inset="0,0,0,0">
                  <w:txbxContent>
                    <w:p w14:paraId="4C0BEB22"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112" w:name="bookmark88"/>
                      <w:bookmarkStart w:id="113" w:name="bookmark89"/>
                      <w:r>
                        <w:rPr>
                          <w:color w:val="FFFFFF"/>
                        </w:rPr>
                        <w:t>Výluky z pojištění</w:t>
                      </w:r>
                      <w:bookmarkEnd w:id="112"/>
                      <w:bookmarkEnd w:id="113"/>
                    </w:p>
                  </w:txbxContent>
                </v:textbox>
                <w10:wrap type="topAndBottom" anchorx="page"/>
              </v:shape>
            </w:pict>
          </mc:Fallback>
        </mc:AlternateContent>
      </w:r>
    </w:p>
    <w:p w14:paraId="0D91FEE0" w14:textId="77777777" w:rsidR="00637B63" w:rsidRDefault="00D867E4">
      <w:pPr>
        <w:pStyle w:val="Zkladntext1"/>
        <w:numPr>
          <w:ilvl w:val="0"/>
          <w:numId w:val="45"/>
        </w:numPr>
        <w:shd w:val="clear" w:color="auto" w:fill="auto"/>
        <w:tabs>
          <w:tab w:val="left" w:pos="341"/>
        </w:tabs>
      </w:pPr>
      <w:r>
        <w:t xml:space="preserve">Vedle výluk stanovených v ČÁSTI A </w:t>
      </w:r>
      <w:proofErr w:type="spellStart"/>
      <w:r>
        <w:t>čl</w:t>
      </w:r>
      <w:proofErr w:type="spellEnd"/>
      <w:r>
        <w:t xml:space="preserve"> VI těchto VPP AVN 2014 se pojištění také nevztahuje na škodné události vzniklé:</w:t>
      </w:r>
    </w:p>
    <w:p w14:paraId="34EB8049" w14:textId="77777777" w:rsidR="00637B63" w:rsidRDefault="00D867E4">
      <w:pPr>
        <w:pStyle w:val="Zkladntext1"/>
        <w:numPr>
          <w:ilvl w:val="0"/>
          <w:numId w:val="46"/>
        </w:numPr>
        <w:shd w:val="clear" w:color="auto" w:fill="auto"/>
        <w:tabs>
          <w:tab w:val="left" w:pos="801"/>
        </w:tabs>
        <w:ind w:left="820" w:hanging="460"/>
      </w:pPr>
      <w:r>
        <w:t>při provádění údržby nebo opravy na součástech skupiny letadla, která byla přímo určena k provádění takových prací Pokud je k provádění prací určeno letadlo jako celek, je tato výluka vztažena pouze na součásti skupiny, která byla bezprostředně v době vzniku škodné události předmětem prováděných prací,</w:t>
      </w:r>
    </w:p>
    <w:p w14:paraId="49A5511A" w14:textId="77777777" w:rsidR="00637B63" w:rsidRDefault="00D867E4">
      <w:pPr>
        <w:pStyle w:val="Zkladntext1"/>
        <w:numPr>
          <w:ilvl w:val="0"/>
          <w:numId w:val="46"/>
        </w:numPr>
        <w:shd w:val="clear" w:color="auto" w:fill="auto"/>
        <w:tabs>
          <w:tab w:val="left" w:pos="801"/>
        </w:tabs>
        <w:ind w:left="820" w:hanging="460"/>
      </w:pPr>
      <w:r>
        <w:t>při provádění údržby nebo opravy osobou, která nemá k vykonávání takových prací příslušné oprávnění vyžadované předpisy, nebo byly-li tyto práce prováděny nesprávně nebo podle chybné dokumentace,</w:t>
      </w:r>
    </w:p>
    <w:p w14:paraId="66253174" w14:textId="77777777" w:rsidR="00637B63" w:rsidRDefault="00D867E4">
      <w:pPr>
        <w:pStyle w:val="Zkladntext1"/>
        <w:numPr>
          <w:ilvl w:val="0"/>
          <w:numId w:val="46"/>
        </w:numPr>
        <w:shd w:val="clear" w:color="auto" w:fill="auto"/>
        <w:tabs>
          <w:tab w:val="left" w:pos="801"/>
        </w:tabs>
        <w:ind w:firstLine="360"/>
        <w:jc w:val="both"/>
      </w:pPr>
      <w:r>
        <w:t>ponecháním cizího předmětu v hnacím ústrojí letadla nebo v jiné části přímo související s pohonem, ovládáním a řízením letadla,</w:t>
      </w:r>
    </w:p>
    <w:p w14:paraId="3BE71545" w14:textId="77777777" w:rsidR="00637B63" w:rsidRDefault="00D867E4">
      <w:pPr>
        <w:pStyle w:val="Zkladntext1"/>
        <w:numPr>
          <w:ilvl w:val="0"/>
          <w:numId w:val="46"/>
        </w:numPr>
        <w:shd w:val="clear" w:color="auto" w:fill="auto"/>
        <w:tabs>
          <w:tab w:val="left" w:pos="801"/>
        </w:tabs>
        <w:ind w:left="820" w:hanging="460"/>
        <w:jc w:val="both"/>
      </w:pPr>
      <w:r>
        <w:t>na hnacím ústrojí, pokud nedošlo ve stejnou dobu z téže příčiny i k jinému poškození letadla, za které je pojistitel povinen poskytnout pojistné plnění,</w:t>
      </w:r>
    </w:p>
    <w:p w14:paraId="2B27C1A6" w14:textId="77777777" w:rsidR="00637B63" w:rsidRDefault="00D867E4">
      <w:pPr>
        <w:pStyle w:val="Zkladntext1"/>
        <w:numPr>
          <w:ilvl w:val="0"/>
          <w:numId w:val="46"/>
        </w:numPr>
        <w:shd w:val="clear" w:color="auto" w:fill="auto"/>
        <w:tabs>
          <w:tab w:val="left" w:pos="801"/>
        </w:tabs>
        <w:ind w:firstLine="360"/>
        <w:jc w:val="both"/>
      </w:pPr>
      <w:r>
        <w:t>opotřebením, korozí, vlhkostí nebo mrazem,</w:t>
      </w:r>
    </w:p>
    <w:p w14:paraId="2F3CBF05" w14:textId="77777777" w:rsidR="00637B63" w:rsidRDefault="00D867E4">
      <w:pPr>
        <w:pStyle w:val="Zkladntext1"/>
        <w:numPr>
          <w:ilvl w:val="0"/>
          <w:numId w:val="46"/>
        </w:numPr>
        <w:shd w:val="clear" w:color="auto" w:fill="auto"/>
        <w:tabs>
          <w:tab w:val="left" w:pos="801"/>
        </w:tabs>
        <w:ind w:firstLine="360"/>
        <w:jc w:val="both"/>
      </w:pPr>
      <w:r>
        <w:t>při startu nebo přistávání letadla z místa nebo na místo, které nesplňuje předpisy stanovené podmínky pro provoz takového letadla</w:t>
      </w:r>
    </w:p>
    <w:p w14:paraId="4878E1C2" w14:textId="77777777" w:rsidR="00637B63" w:rsidRDefault="00D867E4">
      <w:pPr>
        <w:pStyle w:val="Zkladntext1"/>
        <w:shd w:val="clear" w:color="auto" w:fill="auto"/>
        <w:ind w:firstLine="820"/>
      </w:pPr>
      <w:r>
        <w:t>Výjimkou je nouzové přistání a také následný vzlet, ke kterému však musel dát pojistitel souhlas,</w:t>
      </w:r>
    </w:p>
    <w:p w14:paraId="60799921" w14:textId="77777777" w:rsidR="00637B63" w:rsidRDefault="00D867E4">
      <w:pPr>
        <w:pStyle w:val="Zkladntext1"/>
        <w:numPr>
          <w:ilvl w:val="0"/>
          <w:numId w:val="46"/>
        </w:numPr>
        <w:shd w:val="clear" w:color="auto" w:fill="auto"/>
        <w:tabs>
          <w:tab w:val="left" w:pos="801"/>
        </w:tabs>
        <w:ind w:left="820" w:hanging="460"/>
        <w:jc w:val="both"/>
      </w:pPr>
      <w:r>
        <w:t>zajištěním letadla (např proti samovolnému pohybu, atmosférickým vlivům, zásahu třetí osoby), které nebylo adekvátní k dané situaci nebo bylo v rozporu s dispozicemi výrobce nebo jinými předpisy,</w:t>
      </w:r>
    </w:p>
    <w:p w14:paraId="33F47608" w14:textId="4EFCCFCD" w:rsidR="00637B63" w:rsidRDefault="00D867E4">
      <w:pPr>
        <w:pStyle w:val="Zkladntext1"/>
        <w:numPr>
          <w:ilvl w:val="0"/>
          <w:numId w:val="46"/>
        </w:numPr>
        <w:shd w:val="clear" w:color="auto" w:fill="auto"/>
        <w:tabs>
          <w:tab w:val="left" w:pos="801"/>
        </w:tabs>
        <w:ind w:left="820" w:hanging="460"/>
        <w:jc w:val="both"/>
      </w:pPr>
      <w:r>
        <w:t>iniciací výbušných nebo samozápalných látek na palubě letadla (mimo provozních látek a signálních prostředků), nebo působením jiných přepravovaných látek, které jsou klasifikovány předpisy jako nebezpečné (výbušniny, žíraviny, toxické látky apod</w:t>
      </w:r>
      <w:r w:rsidR="00B662BA">
        <w:t>.</w:t>
      </w:r>
      <w:r>
        <w:t>),</w:t>
      </w:r>
    </w:p>
    <w:p w14:paraId="4460F217" w14:textId="77777777" w:rsidR="00637B63" w:rsidRDefault="00D867E4">
      <w:pPr>
        <w:pStyle w:val="Zkladntext1"/>
        <w:numPr>
          <w:ilvl w:val="0"/>
          <w:numId w:val="46"/>
        </w:numPr>
        <w:shd w:val="clear" w:color="auto" w:fill="auto"/>
        <w:tabs>
          <w:tab w:val="left" w:pos="801"/>
        </w:tabs>
        <w:ind w:firstLine="360"/>
        <w:jc w:val="both"/>
      </w:pPr>
      <w:r>
        <w:t>následnými ztrátami a dalšími nepřímými škodami všeho druhu (např ušlý zisk, penále, pokuty), které vyplývají z nemožnosti letadlo</w:t>
      </w:r>
    </w:p>
    <w:p w14:paraId="56342662" w14:textId="77777777" w:rsidR="00637B63" w:rsidRDefault="00D867E4">
      <w:pPr>
        <w:pStyle w:val="Zkladntext1"/>
        <w:shd w:val="clear" w:color="auto" w:fill="auto"/>
        <w:ind w:firstLine="820"/>
      </w:pPr>
      <w:r>
        <w:t>používat,</w:t>
      </w:r>
    </w:p>
    <w:p w14:paraId="29B16920" w14:textId="77777777" w:rsidR="00637B63" w:rsidRDefault="00D867E4">
      <w:pPr>
        <w:pStyle w:val="Zkladntext1"/>
        <w:numPr>
          <w:ilvl w:val="0"/>
          <w:numId w:val="46"/>
        </w:numPr>
        <w:shd w:val="clear" w:color="auto" w:fill="auto"/>
        <w:tabs>
          <w:tab w:val="left" w:pos="801"/>
        </w:tabs>
        <w:ind w:firstLine="360"/>
        <w:jc w:val="both"/>
      </w:pPr>
      <w:r>
        <w:t>odcizením přístrojů a dílu, které nejsou v době vzniku škodné události s letadlem pevně spojeny nebo nejsou uloženy uvnitř letadla,</w:t>
      </w:r>
    </w:p>
    <w:p w14:paraId="161ABD34" w14:textId="77777777" w:rsidR="00637B63" w:rsidRDefault="00D867E4">
      <w:pPr>
        <w:pStyle w:val="Zkladntext1"/>
        <w:numPr>
          <w:ilvl w:val="0"/>
          <w:numId w:val="46"/>
        </w:numPr>
        <w:shd w:val="clear" w:color="auto" w:fill="auto"/>
        <w:tabs>
          <w:tab w:val="left" w:pos="801"/>
        </w:tabs>
        <w:ind w:left="820" w:hanging="460"/>
      </w:pPr>
      <w:r>
        <w:t>při používání letadla v době, kdy nebyly dodrženy minimální rozsahy předepsaných úkonů a prohlídek nebo došlo k překročení lhůty pro vykonání takových úkonů nebo prohlídek,</w:t>
      </w:r>
    </w:p>
    <w:p w14:paraId="1AD93FCC" w14:textId="77777777" w:rsidR="00637B63" w:rsidRDefault="00D867E4">
      <w:pPr>
        <w:pStyle w:val="Zkladntext1"/>
        <w:numPr>
          <w:ilvl w:val="0"/>
          <w:numId w:val="46"/>
        </w:numPr>
        <w:shd w:val="clear" w:color="auto" w:fill="auto"/>
        <w:tabs>
          <w:tab w:val="left" w:pos="801"/>
        </w:tabs>
        <w:ind w:left="820" w:hanging="460"/>
      </w:pPr>
      <w:r>
        <w:t>v důsledku přepravy vyššího počtu cestujících osob na palubě letadla, než je pro dané letadlo povoleno výrobcem nebo jinou oprávněnou osobou,</w:t>
      </w:r>
    </w:p>
    <w:p w14:paraId="1B7128AA" w14:textId="77777777" w:rsidR="00637B63" w:rsidRDefault="00D867E4">
      <w:pPr>
        <w:pStyle w:val="Zkladntext1"/>
        <w:numPr>
          <w:ilvl w:val="0"/>
          <w:numId w:val="46"/>
        </w:numPr>
        <w:shd w:val="clear" w:color="auto" w:fill="auto"/>
        <w:tabs>
          <w:tab w:val="left" w:pos="801"/>
        </w:tabs>
        <w:ind w:left="820" w:hanging="460"/>
      </w:pPr>
      <w:r>
        <w:t>přímo nebo nepřímo chybou nebo nedostupností jakéhokoliv elektronického zařízení, programu nebo systému v důsledku změny data nebo času</w:t>
      </w:r>
    </w:p>
    <w:p w14:paraId="5F31B408" w14:textId="77777777" w:rsidR="00637B63" w:rsidRDefault="00D867E4">
      <w:pPr>
        <w:pStyle w:val="Zkladntext1"/>
        <w:numPr>
          <w:ilvl w:val="0"/>
          <w:numId w:val="45"/>
        </w:numPr>
        <w:shd w:val="clear" w:color="auto" w:fill="auto"/>
        <w:tabs>
          <w:tab w:val="left" w:pos="341"/>
        </w:tabs>
        <w:ind w:left="360" w:hanging="360"/>
      </w:pPr>
      <w:r>
        <w:t>Není-li v pojistné smlouvě výslovně ujednáno jinak, pojištění se nevztahuje na škodné události způsobené při přepravě letadla nebo jeho částí jako nákladu, včetně škod způsobených při nakládce na dopravní prostředek a vykládce z dopravního prostředku</w:t>
      </w:r>
    </w:p>
    <w:p w14:paraId="10D4928B" w14:textId="77777777" w:rsidR="00637B63" w:rsidRDefault="00D867E4">
      <w:pPr>
        <w:pStyle w:val="Zkladntext1"/>
        <w:numPr>
          <w:ilvl w:val="0"/>
          <w:numId w:val="45"/>
        </w:numPr>
        <w:shd w:val="clear" w:color="auto" w:fill="auto"/>
        <w:tabs>
          <w:tab w:val="left" w:pos="341"/>
        </w:tabs>
      </w:pPr>
      <w:r>
        <w:t>Z pojištění nevzniká právo na pojistné plnění také v případech, kdy:</w:t>
      </w:r>
    </w:p>
    <w:p w14:paraId="460686BC" w14:textId="77777777" w:rsidR="00637B63" w:rsidRDefault="00D867E4">
      <w:pPr>
        <w:pStyle w:val="Zkladntext1"/>
        <w:numPr>
          <w:ilvl w:val="0"/>
          <w:numId w:val="47"/>
        </w:numPr>
        <w:shd w:val="clear" w:color="auto" w:fill="auto"/>
        <w:tabs>
          <w:tab w:val="left" w:pos="801"/>
        </w:tabs>
        <w:ind w:left="820" w:hanging="460"/>
        <w:jc w:val="both"/>
      </w:pPr>
      <w:r>
        <w:t>letadlo v době škodné události nemělo z jakéhokoliv důvodu vystaveno platné a účinné osvědčení o letové způsobilosti případně jiná potřebná povolení Tato výluka se však nevztahuje na škody vzniklé při provádění údržby nebo opravy předmětu pojištění a při</w:t>
      </w:r>
    </w:p>
    <w:p w14:paraId="036BA288" w14:textId="77777777" w:rsidR="00637B63" w:rsidRDefault="00D867E4">
      <w:pPr>
        <w:pStyle w:val="Zkladntext1"/>
        <w:shd w:val="clear" w:color="auto" w:fill="auto"/>
        <w:ind w:firstLine="800"/>
        <w:jc w:val="both"/>
      </w:pPr>
      <w:r>
        <w:t>rolování nesouvisejícím s letem,</w:t>
      </w:r>
    </w:p>
    <w:p w14:paraId="5346F2C7" w14:textId="77777777" w:rsidR="00637B63" w:rsidRDefault="00D867E4">
      <w:pPr>
        <w:pStyle w:val="Zkladntext1"/>
        <w:numPr>
          <w:ilvl w:val="0"/>
          <w:numId w:val="47"/>
        </w:numPr>
        <w:shd w:val="clear" w:color="auto" w:fill="auto"/>
        <w:tabs>
          <w:tab w:val="left" w:pos="811"/>
        </w:tabs>
        <w:ind w:left="800" w:hanging="440"/>
        <w:jc w:val="both"/>
      </w:pPr>
      <w:r>
        <w:t>letecký personál tvořící posádku letadla v době vzniku škodné události neměl z jakéhokoliv důvodu vystavené platné a účinné průkazy způsobilosti leteckého personálu,</w:t>
      </w:r>
    </w:p>
    <w:p w14:paraId="63DC9F0C" w14:textId="77777777" w:rsidR="00637B63" w:rsidRDefault="00D867E4">
      <w:pPr>
        <w:pStyle w:val="Zkladntext1"/>
        <w:numPr>
          <w:ilvl w:val="0"/>
          <w:numId w:val="47"/>
        </w:numPr>
        <w:shd w:val="clear" w:color="auto" w:fill="auto"/>
        <w:tabs>
          <w:tab w:val="left" w:pos="811"/>
        </w:tabs>
        <w:ind w:firstLine="360"/>
        <w:jc w:val="both"/>
      </w:pPr>
      <w:r>
        <w:t>nebylo k letu, v jehož průběhu nastala škodná událost, vydáno povolení s ohledem na povětrnostní a letové podmínky,</w:t>
      </w:r>
    </w:p>
    <w:p w14:paraId="21CE78A3" w14:textId="77777777" w:rsidR="00637B63" w:rsidRDefault="00D867E4">
      <w:pPr>
        <w:pStyle w:val="Zkladntext1"/>
        <w:numPr>
          <w:ilvl w:val="0"/>
          <w:numId w:val="47"/>
        </w:numPr>
        <w:shd w:val="clear" w:color="auto" w:fill="auto"/>
        <w:tabs>
          <w:tab w:val="left" w:pos="811"/>
        </w:tabs>
        <w:spacing w:after="184"/>
        <w:ind w:left="800" w:hanging="440"/>
        <w:jc w:val="both"/>
      </w:pPr>
      <w:r>
        <w:lastRenderedPageBreak/>
        <w:t>letadlo nebylo v době vzniku škodné události řízeno oprávněnými piloty, nebo bylo využito jiným způsobem, než bylo dohodnuto v pojistné smlouvě</w:t>
      </w:r>
    </w:p>
    <w:p w14:paraId="08F6C090"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14"/>
        </w:tabs>
        <w:spacing w:after="104"/>
        <w:ind w:firstLine="140"/>
      </w:pPr>
      <w:bookmarkStart w:id="114" w:name="bookmark108"/>
      <w:bookmarkStart w:id="115" w:name="bookmark109"/>
      <w:r>
        <w:rPr>
          <w:color w:val="FFFFFF"/>
        </w:rPr>
        <w:t>ČLÁNEK VI</w:t>
      </w:r>
      <w:r>
        <w:rPr>
          <w:color w:val="FFFFFF"/>
        </w:rPr>
        <w:tab/>
        <w:t>Povinnosti pojištěného</w:t>
      </w:r>
      <w:bookmarkEnd w:id="114"/>
      <w:bookmarkEnd w:id="115"/>
    </w:p>
    <w:p w14:paraId="7D460264" w14:textId="77777777" w:rsidR="00637B63" w:rsidRDefault="00D867E4">
      <w:pPr>
        <w:pStyle w:val="Zkladntext1"/>
        <w:numPr>
          <w:ilvl w:val="0"/>
          <w:numId w:val="48"/>
        </w:numPr>
        <w:shd w:val="clear" w:color="auto" w:fill="auto"/>
        <w:tabs>
          <w:tab w:val="left" w:pos="341"/>
        </w:tabs>
        <w:jc w:val="both"/>
      </w:pPr>
      <w:r>
        <w:t>Vedle povinností stanovených v ČÁSTI A těchto VPP AVN 2014 je pojištěný dále povinen:</w:t>
      </w:r>
    </w:p>
    <w:p w14:paraId="01D6AB5F" w14:textId="77777777" w:rsidR="00637B63" w:rsidRDefault="00D867E4">
      <w:pPr>
        <w:pStyle w:val="Zkladntext1"/>
        <w:shd w:val="clear" w:color="auto" w:fill="auto"/>
        <w:ind w:firstLine="360"/>
        <w:jc w:val="both"/>
      </w:pPr>
      <w:r>
        <w:t>a) udržovat letovou způsobilost letadla,</w:t>
      </w:r>
    </w:p>
    <w:p w14:paraId="23790480" w14:textId="77777777" w:rsidR="00637B63" w:rsidRDefault="00D867E4">
      <w:pPr>
        <w:pStyle w:val="Zkladntext1"/>
        <w:numPr>
          <w:ilvl w:val="0"/>
          <w:numId w:val="7"/>
        </w:numPr>
        <w:shd w:val="clear" w:color="auto" w:fill="auto"/>
        <w:tabs>
          <w:tab w:val="left" w:pos="811"/>
        </w:tabs>
        <w:ind w:firstLine="360"/>
        <w:jc w:val="both"/>
      </w:pPr>
      <w:r>
        <w:t>vést záznamy o provozu letadla,</w:t>
      </w:r>
    </w:p>
    <w:p w14:paraId="74AE63B0" w14:textId="77777777" w:rsidR="00637B63" w:rsidRDefault="00D867E4">
      <w:pPr>
        <w:pStyle w:val="Zkladntext1"/>
        <w:numPr>
          <w:ilvl w:val="0"/>
          <w:numId w:val="7"/>
        </w:numPr>
        <w:shd w:val="clear" w:color="auto" w:fill="auto"/>
        <w:tabs>
          <w:tab w:val="left" w:pos="811"/>
        </w:tabs>
        <w:ind w:left="800" w:hanging="440"/>
        <w:jc w:val="both"/>
      </w:pPr>
      <w:r>
        <w:t>dodržovat omezení daná letovou příručkou použitého letadla, nepoužívat letadlo k úkonům, ke kterým není určeno, dodržovat platné předpisy,</w:t>
      </w:r>
    </w:p>
    <w:p w14:paraId="613348D4" w14:textId="77777777" w:rsidR="00637B63" w:rsidRDefault="00D867E4">
      <w:pPr>
        <w:pStyle w:val="Zkladntext1"/>
        <w:numPr>
          <w:ilvl w:val="0"/>
          <w:numId w:val="7"/>
        </w:numPr>
        <w:shd w:val="clear" w:color="auto" w:fill="auto"/>
        <w:tabs>
          <w:tab w:val="left" w:pos="811"/>
        </w:tabs>
        <w:ind w:firstLine="360"/>
        <w:jc w:val="both"/>
      </w:pPr>
      <w:r>
        <w:t>oznámit dle předpisů osobě oprávněné vyšetřováním leteckých nehod, že letecká nehoda nastala,</w:t>
      </w:r>
    </w:p>
    <w:p w14:paraId="077DCA74" w14:textId="77777777" w:rsidR="00637B63" w:rsidRDefault="00D867E4">
      <w:pPr>
        <w:pStyle w:val="Zkladntext1"/>
        <w:numPr>
          <w:ilvl w:val="0"/>
          <w:numId w:val="7"/>
        </w:numPr>
        <w:shd w:val="clear" w:color="auto" w:fill="auto"/>
        <w:tabs>
          <w:tab w:val="left" w:pos="811"/>
        </w:tabs>
        <w:ind w:left="800" w:hanging="440"/>
      </w:pPr>
      <w:r>
        <w:t>v případě vyšetřování, ověřování či provádění opravy třetí osobou informovat tyto osoby o právu pojistitele získávat od nich informace nutné pro šetření škodné události,</w:t>
      </w:r>
    </w:p>
    <w:p w14:paraId="7FCC8B05" w14:textId="77777777" w:rsidR="00637B63" w:rsidRDefault="00D867E4">
      <w:pPr>
        <w:pStyle w:val="Zkladntext1"/>
        <w:numPr>
          <w:ilvl w:val="0"/>
          <w:numId w:val="7"/>
        </w:numPr>
        <w:shd w:val="clear" w:color="auto" w:fill="auto"/>
        <w:tabs>
          <w:tab w:val="left" w:pos="811"/>
        </w:tabs>
        <w:ind w:left="800" w:hanging="440"/>
      </w:pPr>
      <w:r>
        <w:t>neprodleně informovat pojistitele o zahájení správního nebo soudního řízení v souvislostí se škodnou událostí, a to i v případě, že škodná událost byla již pojistiteli nahlášena,</w:t>
      </w:r>
    </w:p>
    <w:p w14:paraId="64FE3893" w14:textId="77777777" w:rsidR="00637B63" w:rsidRDefault="00D867E4">
      <w:pPr>
        <w:pStyle w:val="Zkladntext1"/>
        <w:numPr>
          <w:ilvl w:val="0"/>
          <w:numId w:val="7"/>
        </w:numPr>
        <w:shd w:val="clear" w:color="auto" w:fill="auto"/>
        <w:tabs>
          <w:tab w:val="left" w:pos="811"/>
        </w:tabs>
        <w:spacing w:after="184"/>
        <w:ind w:left="800" w:hanging="440"/>
      </w:pPr>
      <w: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p>
    <w:p w14:paraId="07CD3FB0"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14"/>
        </w:tabs>
        <w:spacing w:after="104"/>
        <w:ind w:firstLine="140"/>
        <w:jc w:val="both"/>
      </w:pPr>
      <w:bookmarkStart w:id="116" w:name="bookmark110"/>
      <w:bookmarkStart w:id="117" w:name="bookmark111"/>
      <w:r>
        <w:rPr>
          <w:color w:val="FFFFFF"/>
        </w:rPr>
        <w:t>ČLÁNEK VII</w:t>
      </w:r>
      <w:r>
        <w:rPr>
          <w:color w:val="FFFFFF"/>
        </w:rPr>
        <w:tab/>
        <w:t>Pojistná hodnota, hranice pojistného plnění</w:t>
      </w:r>
      <w:bookmarkEnd w:id="116"/>
      <w:bookmarkEnd w:id="117"/>
    </w:p>
    <w:p w14:paraId="68110612" w14:textId="77777777" w:rsidR="00637B63" w:rsidRDefault="00D867E4">
      <w:pPr>
        <w:pStyle w:val="Zkladntext1"/>
        <w:numPr>
          <w:ilvl w:val="0"/>
          <w:numId w:val="49"/>
        </w:numPr>
        <w:shd w:val="clear" w:color="auto" w:fill="auto"/>
        <w:tabs>
          <w:tab w:val="left" w:pos="341"/>
        </w:tabs>
        <w:jc w:val="both"/>
      </w:pPr>
      <w:r>
        <w:t>Pojistná hodnota je rozhodná pro stanovení pojistné částky Pojistnou hodnotu lze v pojistné smlouvě sjednat jako:</w:t>
      </w:r>
    </w:p>
    <w:p w14:paraId="7022D726" w14:textId="77777777" w:rsidR="00637B63" w:rsidRDefault="00D867E4">
      <w:pPr>
        <w:pStyle w:val="Zkladntext1"/>
        <w:shd w:val="clear" w:color="auto" w:fill="auto"/>
        <w:ind w:left="800" w:hanging="440"/>
      </w:pPr>
      <w:r>
        <w:t>a) novou cenu, tj částku, kterou je třeba vynaložit na znovuzřízení předmětu pojištění stejného nebo srovnatelného druhu, kvality a užitné hodnoty v novém stavu, v daném místě a čase,</w:t>
      </w:r>
    </w:p>
    <w:p w14:paraId="03A4BB41" w14:textId="77777777" w:rsidR="00637B63" w:rsidRDefault="00D867E4">
      <w:pPr>
        <w:pStyle w:val="Zkladntext1"/>
        <w:shd w:val="clear" w:color="auto" w:fill="auto"/>
        <w:ind w:left="800" w:hanging="440"/>
      </w:pPr>
      <w:r>
        <w:t>b) obvyklou cenu, tj částku, která by byla dosažena při prodejích stejného, popřípadě obdobného letadla v obvyklém obchodním styku v České republice (dále také jen „ČR“) nebo v Evropě při absenci nabídky daného typu letadla v ČR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61B05632" w14:textId="77777777" w:rsidR="00637B63" w:rsidRDefault="00D867E4">
      <w:pPr>
        <w:pStyle w:val="Zkladntext1"/>
        <w:numPr>
          <w:ilvl w:val="0"/>
          <w:numId w:val="38"/>
        </w:numPr>
        <w:shd w:val="clear" w:color="auto" w:fill="auto"/>
        <w:tabs>
          <w:tab w:val="left" w:pos="811"/>
        </w:tabs>
        <w:ind w:firstLine="360"/>
        <w:jc w:val="both"/>
      </w:pPr>
      <w:r>
        <w:t>jinou cenu, tj částku stanovenou v pojistné smlouvě dohodou smluvních stran</w:t>
      </w:r>
    </w:p>
    <w:p w14:paraId="44E7B519" w14:textId="77777777" w:rsidR="00637B63" w:rsidRDefault="00D867E4">
      <w:pPr>
        <w:pStyle w:val="Zkladntext1"/>
        <w:numPr>
          <w:ilvl w:val="0"/>
          <w:numId w:val="49"/>
        </w:numPr>
        <w:shd w:val="clear" w:color="auto" w:fill="auto"/>
        <w:tabs>
          <w:tab w:val="left" w:pos="341"/>
        </w:tabs>
        <w:jc w:val="both"/>
      </w:pPr>
      <w:r>
        <w:t>Pojistné plnění pojistitele je omezeno horní hranicí pojistného plnění Horní hranice pojistného plnění je pojistná částka</w:t>
      </w:r>
    </w:p>
    <w:p w14:paraId="081B605E" w14:textId="77777777" w:rsidR="00637B63" w:rsidRDefault="00D867E4">
      <w:pPr>
        <w:pStyle w:val="Zkladntext1"/>
        <w:numPr>
          <w:ilvl w:val="0"/>
          <w:numId w:val="49"/>
        </w:numPr>
        <w:shd w:val="clear" w:color="auto" w:fill="auto"/>
        <w:tabs>
          <w:tab w:val="left" w:pos="341"/>
        </w:tabs>
        <w:spacing w:after="184"/>
        <w:ind w:left="360" w:hanging="360"/>
        <w:jc w:val="both"/>
      </w:pPr>
      <w:r>
        <w:t>Pojistná částka je na návrh pojistníka stanovena v pojistné smlouvě tak, aby odpovídala pojistné hodnotě předmětu pojištění v době uzavření pojistné smlouvy</w:t>
      </w:r>
    </w:p>
    <w:p w14:paraId="1D4CB949"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14"/>
        </w:tabs>
        <w:spacing w:after="104"/>
        <w:ind w:firstLine="140"/>
      </w:pPr>
      <w:bookmarkStart w:id="118" w:name="bookmark112"/>
      <w:bookmarkStart w:id="119" w:name="bookmark113"/>
      <w:r>
        <w:rPr>
          <w:color w:val="FFFFFF"/>
        </w:rPr>
        <w:t>ČLÁNEK VIII</w:t>
      </w:r>
      <w:r>
        <w:rPr>
          <w:color w:val="FFFFFF"/>
        </w:rPr>
        <w:tab/>
        <w:t>Pojistné plnění pojistitele</w:t>
      </w:r>
      <w:bookmarkEnd w:id="118"/>
      <w:bookmarkEnd w:id="119"/>
    </w:p>
    <w:p w14:paraId="236CF5C5" w14:textId="77777777" w:rsidR="00637B63" w:rsidRDefault="00D867E4">
      <w:pPr>
        <w:pStyle w:val="Zkladntext1"/>
        <w:numPr>
          <w:ilvl w:val="0"/>
          <w:numId w:val="50"/>
        </w:numPr>
        <w:shd w:val="clear" w:color="auto" w:fill="auto"/>
        <w:tabs>
          <w:tab w:val="left" w:pos="341"/>
        </w:tabs>
        <w:ind w:left="360" w:hanging="360"/>
      </w:pPr>
      <w:r>
        <w:t>Bylo-li letadlo při pojistné události poškozeno, vzniká oprávněné osobě právo, aby jí pojistitel poskytl částku odpovídající přiměřeným nákladům na opravu letadla, které jsou v době škodné události v místě jejího vzniku obvyklé, včetně nákladů na dopravu letadla z místa vzniku pojistné události do opravny a zpět na obvyklé stanoviště letadla a včetně nákladů nezbytně vynaložených na zkušební lety prováděné za účelem získání osvědčení o letové způsobilosti, sníženou o cenu využitelných zbytků nahrazovaných částí Pokud náklady na opravu jsou shodné nebo převyšují 80% pojistné částky sjednané pro letadlo v pojistné smlouvě, poskytne pojistitel pojistné plnění jako za zničené nebo pohřešované letadlo</w:t>
      </w:r>
    </w:p>
    <w:p w14:paraId="261D4EA6" w14:textId="0BDEE041" w:rsidR="00637B63" w:rsidRDefault="00D867E4">
      <w:pPr>
        <w:pStyle w:val="Zkladntext1"/>
        <w:numPr>
          <w:ilvl w:val="0"/>
          <w:numId w:val="50"/>
        </w:numPr>
        <w:shd w:val="clear" w:color="auto" w:fill="auto"/>
        <w:tabs>
          <w:tab w:val="left" w:pos="341"/>
        </w:tabs>
        <w:jc w:val="both"/>
      </w:pPr>
      <w:r>
        <w:t>Bylo-li letadlo při pojistné události zničeno nebo je</w:t>
      </w:r>
      <w:r w:rsidR="00B662BA">
        <w:t>-</w:t>
      </w:r>
      <w:r>
        <w:t>li pohřešováno, vzniká oprávněné osobě právo, aby jí pojistitel poskytl:</w:t>
      </w:r>
    </w:p>
    <w:p w14:paraId="4D5F061A" w14:textId="77777777" w:rsidR="00637B63" w:rsidRDefault="00D867E4">
      <w:pPr>
        <w:pStyle w:val="Zkladntext1"/>
        <w:shd w:val="clear" w:color="auto" w:fill="auto"/>
        <w:ind w:left="800" w:hanging="440"/>
        <w:jc w:val="both"/>
      </w:pPr>
      <w:r>
        <w:t>a) je-li pojistnou hodnotou nová cena, částku odpovídající přiměřeným nákladům na znovuzřízení letadla stejného druhu, kvality a užitné hodnoty v novém stavu v době pojistné události obvyklé, sníženou o cenu využitelných zbytků,</w:t>
      </w:r>
    </w:p>
    <w:p w14:paraId="5179FE71" w14:textId="004DE121" w:rsidR="00637B63" w:rsidRDefault="00D867E4">
      <w:pPr>
        <w:pStyle w:val="Zkladntext1"/>
        <w:shd w:val="clear" w:color="auto" w:fill="auto"/>
        <w:ind w:left="800" w:hanging="440"/>
        <w:jc w:val="both"/>
      </w:pPr>
      <w:r>
        <w:t>b) je-li pojistnou hodnotou obvyklá nebo jiná cena, částku odpovídající přiměřeným nákladům na znovuzřízení letadla stejného druhu, kvality a užitné hodnoty, které jsou v době škodné události obvyklé</w:t>
      </w:r>
      <w:r w:rsidR="00B662BA">
        <w:t>,</w:t>
      </w:r>
      <w:r>
        <w:t xml:space="preserve"> a to až do výše sjednané pojistné částky nebo do výše obvyklé ceny letadla Rozhodující je nižší z uvedených částek Cena využitelných zbytků se od pojistného plnění odečítá</w:t>
      </w:r>
    </w:p>
    <w:p w14:paraId="50231D93" w14:textId="77777777" w:rsidR="00637B63" w:rsidRDefault="00D867E4">
      <w:pPr>
        <w:pStyle w:val="Zkladntext1"/>
        <w:numPr>
          <w:ilvl w:val="0"/>
          <w:numId w:val="50"/>
        </w:numPr>
        <w:shd w:val="clear" w:color="auto" w:fill="auto"/>
        <w:tabs>
          <w:tab w:val="left" w:pos="341"/>
        </w:tabs>
        <w:ind w:left="360" w:hanging="360"/>
      </w:pPr>
      <w:r>
        <w:t>Došlo-li ke zničení mimořádné výbavy letadla nebo je-li pohřešována, vzniká oprávněné osobě právo, aby jí pojistitel poskytl částku odpovídající časové ceně těchto věcí v době vzniku škodné události Tato částka se snižuje o cenu upotřebitelných zbytků Pojistitel poskytne pojistné plnění za jednu popř více položek v pojistné smlouvě specifikované mimořádné výbavy maximálně do výše 20 % z pojistné částky stanovené pro letadlo</w:t>
      </w:r>
    </w:p>
    <w:p w14:paraId="6E327926" w14:textId="77777777" w:rsidR="00637B63" w:rsidRDefault="00D867E4">
      <w:pPr>
        <w:pStyle w:val="Zkladntext1"/>
        <w:numPr>
          <w:ilvl w:val="0"/>
          <w:numId w:val="50"/>
        </w:numPr>
        <w:shd w:val="clear" w:color="auto" w:fill="auto"/>
        <w:tabs>
          <w:tab w:val="left" w:pos="341"/>
        </w:tabs>
        <w:ind w:left="360" w:hanging="360"/>
      </w:pPr>
      <w:r>
        <w:t>Jestliže škodná událost nastala, ať úplně nebo částečně, v důsledku požití alkoholického nápoje, požití nebo aplikace omamné nebo psychotropní látky, popř léků posádkou letadla, pojistitel není povinen poskytnout pojistné plnění nebo je oprávněn snížit pojistné plnění, úměrně k míře tohoto vlivu na vznik pojistné události</w:t>
      </w:r>
    </w:p>
    <w:p w14:paraId="215EA476" w14:textId="79E0C448" w:rsidR="00637B63" w:rsidRDefault="00D867E4">
      <w:pPr>
        <w:pStyle w:val="Zkladntext1"/>
        <w:numPr>
          <w:ilvl w:val="0"/>
          <w:numId w:val="49"/>
        </w:numPr>
        <w:shd w:val="clear" w:color="auto" w:fill="auto"/>
        <w:tabs>
          <w:tab w:val="left" w:pos="341"/>
        </w:tabs>
        <w:ind w:left="360" w:hanging="360"/>
      </w:pPr>
      <w:r>
        <w:t>Je-li v době vzniku pojistné události pojistná částka nižší o více jak 15 %, než je pojistná hodnota předmětu pojištění, nastane podpojištění a pojistitel má právo snížit pojistné plnění ve stejném poměru, v jakém je výše pojistné částky ke skutečné výši pojistné hodnoty předmětu pojištění Ustanovení tohoto odstavce se nepoužije v případě, že sjednanou pojistnou hodnotou je jiná cena v souladu s</w:t>
      </w:r>
      <w:r w:rsidR="00B662BA">
        <w:t> </w:t>
      </w:r>
      <w:r>
        <w:t>čl</w:t>
      </w:r>
      <w:r w:rsidR="00B662BA">
        <w:t>.</w:t>
      </w:r>
      <w:r>
        <w:t xml:space="preserve"> VII odst</w:t>
      </w:r>
      <w:r w:rsidR="00B662BA">
        <w:t>.</w:t>
      </w:r>
      <w:r>
        <w:t xml:space="preserve"> 1 písm</w:t>
      </w:r>
      <w:r w:rsidR="00B662BA">
        <w:t>.</w:t>
      </w:r>
      <w:r>
        <w:t xml:space="preserve"> c) této části VPP AVN 2014</w:t>
      </w:r>
    </w:p>
    <w:p w14:paraId="46D80DDF" w14:textId="77777777" w:rsidR="00637B63" w:rsidRDefault="00D867E4">
      <w:pPr>
        <w:pStyle w:val="Zkladntext1"/>
        <w:numPr>
          <w:ilvl w:val="0"/>
          <w:numId w:val="49"/>
        </w:numPr>
        <w:shd w:val="clear" w:color="auto" w:fill="auto"/>
        <w:tabs>
          <w:tab w:val="left" w:pos="341"/>
        </w:tabs>
        <w:spacing w:after="240"/>
        <w:ind w:left="360" w:hanging="360"/>
      </w:pPr>
      <w: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14:paraId="6998F708" w14:textId="77777777" w:rsidR="00637B63" w:rsidRDefault="00D867E4">
      <w:pPr>
        <w:pStyle w:val="Nadpis50"/>
        <w:keepNext/>
        <w:keepLines/>
        <w:shd w:val="clear" w:color="auto" w:fill="auto"/>
      </w:pPr>
      <w:bookmarkStart w:id="120" w:name="bookmark114"/>
      <w:bookmarkStart w:id="121" w:name="bookmark115"/>
      <w:r>
        <w:t>ČÁST C. | POJIŠTĚNÍ ODPOVĚDNOSTI ZA ÚJMU ZPŮSOBENOU PROVOZEM LETADLA</w:t>
      </w:r>
      <w:bookmarkEnd w:id="120"/>
      <w:bookmarkEnd w:id="121"/>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3309FE68" w14:textId="77777777">
        <w:trPr>
          <w:trHeight w:hRule="exact" w:val="418"/>
          <w:jc w:val="center"/>
        </w:trPr>
        <w:tc>
          <w:tcPr>
            <w:tcW w:w="2002" w:type="dxa"/>
            <w:shd w:val="clear" w:color="auto" w:fill="00ADEF"/>
            <w:vAlign w:val="center"/>
          </w:tcPr>
          <w:p w14:paraId="2C49D1A3"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w:t>
            </w:r>
          </w:p>
        </w:tc>
        <w:tc>
          <w:tcPr>
            <w:tcW w:w="8784" w:type="dxa"/>
            <w:shd w:val="clear" w:color="auto" w:fill="66CDF6"/>
            <w:vAlign w:val="center"/>
          </w:tcPr>
          <w:p w14:paraId="26FC2AFD"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0" w:lineRule="auto"/>
              <w:ind w:left="280" w:firstLine="8360"/>
              <w:rPr>
                <w:sz w:val="20"/>
                <w:szCs w:val="20"/>
              </w:rPr>
            </w:pPr>
            <w:r>
              <w:rPr>
                <w:b/>
                <w:bCs/>
                <w:color w:val="FFFFFF"/>
                <w:sz w:val="20"/>
                <w:szCs w:val="20"/>
              </w:rPr>
              <w:t>1 Pojistná nebezpečí a rozsah pojištění</w:t>
            </w:r>
          </w:p>
        </w:tc>
      </w:tr>
    </w:tbl>
    <w:p w14:paraId="2171B519" w14:textId="77777777" w:rsidR="00637B63" w:rsidRDefault="00637B63">
      <w:pPr>
        <w:spacing w:after="119" w:line="1" w:lineRule="exact"/>
      </w:pPr>
    </w:p>
    <w:p w14:paraId="223D4757" w14:textId="77777777" w:rsidR="00637B63" w:rsidRDefault="00D867E4">
      <w:pPr>
        <w:pStyle w:val="Zkladntext1"/>
        <w:numPr>
          <w:ilvl w:val="0"/>
          <w:numId w:val="51"/>
        </w:numPr>
        <w:shd w:val="clear" w:color="auto" w:fill="auto"/>
        <w:tabs>
          <w:tab w:val="left" w:pos="441"/>
        </w:tabs>
        <w:ind w:left="460" w:hanging="320"/>
        <w:jc w:val="both"/>
      </w:pPr>
      <w:r>
        <w:t xml:space="preserve">Pouze je-li v pojistné smlouvě výslovně ujednáno pojištění odpovědnosti za újmu (dále také „odpovědnost za újmu“) způsobenou provozem letadla třetím osobám s výjimkou cestujících osob a členů posádky na palubě letadla, sjednává se pojištění pro případ předpisy stanovené </w:t>
      </w:r>
      <w:r>
        <w:lastRenderedPageBreak/>
        <w:t>odpovědnosti pojištěného za:</w:t>
      </w:r>
    </w:p>
    <w:p w14:paraId="23E6A47B" w14:textId="77777777" w:rsidR="00637B63" w:rsidRDefault="00D867E4">
      <w:pPr>
        <w:pStyle w:val="Zkladntext1"/>
        <w:shd w:val="clear" w:color="auto" w:fill="auto"/>
        <w:ind w:left="920" w:hanging="440"/>
        <w:jc w:val="both"/>
      </w:pPr>
      <w:r>
        <w:t>a) majetkovou újmu (také tzv škodu nebo tzv újmu na jmění), kterou způsobil jinému na věci nebo na zvířeti, poškozením, zničením nebo pohřešováním, respektive poraněním či usmrcením zvířete, (dále také „majetková újma na věci nebo na zvířeti“),</w:t>
      </w:r>
    </w:p>
    <w:p w14:paraId="6240CE49" w14:textId="77777777" w:rsidR="00637B63" w:rsidRDefault="00D867E4">
      <w:pPr>
        <w:pStyle w:val="Zkladntext1"/>
        <w:shd w:val="clear" w:color="auto" w:fill="auto"/>
        <w:ind w:left="920" w:hanging="440"/>
        <w:jc w:val="both"/>
      </w:pPr>
      <w:r>
        <w:t>b) újmu způsobenou člověku na zdraví nebo usmrcením a nemajetkovou újmu spočívající v duševních útrapách při ublížení na zdraví či usmrcení,</w:t>
      </w:r>
    </w:p>
    <w:p w14:paraId="6B36AAEC" w14:textId="561481C2" w:rsidR="00637B63" w:rsidRDefault="00D867E4">
      <w:pPr>
        <w:pStyle w:val="Zkladntext1"/>
        <w:numPr>
          <w:ilvl w:val="0"/>
          <w:numId w:val="31"/>
        </w:numPr>
        <w:shd w:val="clear" w:color="auto" w:fill="auto"/>
        <w:tabs>
          <w:tab w:val="left" w:pos="912"/>
        </w:tabs>
        <w:ind w:left="920" w:hanging="440"/>
        <w:jc w:val="both"/>
      </w:pPr>
      <w:r>
        <w:t>majetkovou újmu jinou než uvedenou pod písm</w:t>
      </w:r>
      <w:r w:rsidR="00B662BA">
        <w:t>.</w:t>
      </w:r>
      <w:r>
        <w:t xml:space="preserve"> a), pokud vznikla v příčinné souvislosti s jí předcházející újmou uvedenou pod písm</w:t>
      </w:r>
      <w:r w:rsidR="00B662BA">
        <w:t>.</w:t>
      </w:r>
      <w:r>
        <w:t xml:space="preserve"> a) nebo b) tohoto odstavce, dále také „následná finanční újma“,</w:t>
      </w:r>
    </w:p>
    <w:p w14:paraId="2B4808DC" w14:textId="77777777" w:rsidR="00637B63" w:rsidRDefault="00D867E4">
      <w:pPr>
        <w:pStyle w:val="Zkladntext1"/>
        <w:numPr>
          <w:ilvl w:val="0"/>
          <w:numId w:val="31"/>
        </w:numPr>
        <w:shd w:val="clear" w:color="auto" w:fill="auto"/>
        <w:tabs>
          <w:tab w:val="left" w:pos="912"/>
        </w:tabs>
        <w:ind w:left="920" w:hanging="440"/>
        <w:jc w:val="both"/>
      </w:pPr>
      <w:r>
        <w:t>za nemajetkovou újmu způsobenou neoprávněným zásahem do práva na ochranu osobnosti člověka a z nich vyplývající peněžitou náhradu nemajetkové újmy,</w:t>
      </w:r>
    </w:p>
    <w:p w14:paraId="0588B3C5" w14:textId="77777777" w:rsidR="00637B63" w:rsidRDefault="00D867E4">
      <w:pPr>
        <w:pStyle w:val="Zkladntext1"/>
        <w:shd w:val="clear" w:color="auto" w:fill="auto"/>
        <w:ind w:left="460" w:firstLine="20"/>
        <w:jc w:val="both"/>
      </w:pPr>
      <w:r>
        <w:t>kterou způsobil v souvislosti s provozováním letadel uvedených v pojistné smlouvě, bez ohledu na to, zda pojištěný s provozovaným letadlem disponuje na základě vlastnictví, smlouvy o pronájmu nebo jiného právního titulu</w:t>
      </w:r>
    </w:p>
    <w:p w14:paraId="686549DB" w14:textId="2C138A31" w:rsidR="00637B63" w:rsidRDefault="00D867E4">
      <w:pPr>
        <w:pStyle w:val="Zkladntext1"/>
        <w:numPr>
          <w:ilvl w:val="0"/>
          <w:numId w:val="51"/>
        </w:numPr>
        <w:shd w:val="clear" w:color="auto" w:fill="auto"/>
        <w:tabs>
          <w:tab w:val="left" w:pos="441"/>
        </w:tabs>
        <w:ind w:left="460" w:hanging="320"/>
        <w:jc w:val="both"/>
      </w:pPr>
      <w:r>
        <w:t>Jen je-li to výslovně ujednáno v pojistné smlouvě, pojištění se vztahuje i na předpisy stanovenou odpovědnost pojištěného za újmu v rozsahu písm</w:t>
      </w:r>
      <w:r w:rsidR="00B662BA">
        <w:t>.</w:t>
      </w:r>
      <w:r>
        <w:t xml:space="preserve"> a) - d) ods</w:t>
      </w:r>
      <w:r w:rsidR="00B662BA">
        <w:t>.</w:t>
      </w:r>
      <w:r>
        <w:t>t 1 tohoto článku I způsobenou cestujícím osobám kromě členů posádky na palubě letadla uvedeného v pojistné smlouvě</w:t>
      </w:r>
    </w:p>
    <w:p w14:paraId="10CF46BB" w14:textId="77777777" w:rsidR="00637B63" w:rsidRDefault="00D867E4">
      <w:pPr>
        <w:pStyle w:val="Zkladntext1"/>
        <w:numPr>
          <w:ilvl w:val="0"/>
          <w:numId w:val="51"/>
        </w:numPr>
        <w:shd w:val="clear" w:color="auto" w:fill="auto"/>
        <w:tabs>
          <w:tab w:val="left" w:pos="441"/>
        </w:tabs>
        <w:spacing w:after="200"/>
        <w:ind w:left="460" w:hanging="320"/>
        <w:jc w:val="both"/>
      </w:pPr>
      <w:r>
        <w:t>Jen je-li to výslovně ujednáno v pojistné smlouvě, pojištění se vztahuje i na předpisy stanovenou odpovědnost pojištěného za škodu způsobenou na přepravované letecké zásilce v souvislosti s provozováním obchodní letecké dopravy pojištěným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0AF03A18" w14:textId="77777777">
        <w:trPr>
          <w:trHeight w:hRule="exact" w:val="418"/>
          <w:jc w:val="center"/>
        </w:trPr>
        <w:tc>
          <w:tcPr>
            <w:tcW w:w="2002" w:type="dxa"/>
            <w:shd w:val="clear" w:color="auto" w:fill="00ADEF"/>
          </w:tcPr>
          <w:p w14:paraId="7AD9242F"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before="80" w:line="240" w:lineRule="auto"/>
              <w:rPr>
                <w:sz w:val="20"/>
                <w:szCs w:val="20"/>
              </w:rPr>
            </w:pPr>
            <w:r>
              <w:rPr>
                <w:b/>
                <w:bCs/>
                <w:color w:val="FFFFFF"/>
                <w:sz w:val="20"/>
                <w:szCs w:val="20"/>
              </w:rPr>
              <w:t>ČLÁNEK II</w:t>
            </w:r>
          </w:p>
        </w:tc>
        <w:tc>
          <w:tcPr>
            <w:tcW w:w="8784" w:type="dxa"/>
            <w:shd w:val="clear" w:color="auto" w:fill="66CDF6"/>
          </w:tcPr>
          <w:p w14:paraId="774E1E60"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before="80" w:line="240" w:lineRule="auto"/>
              <w:ind w:firstLine="280"/>
              <w:rPr>
                <w:sz w:val="20"/>
                <w:szCs w:val="20"/>
              </w:rPr>
            </w:pPr>
            <w:r>
              <w:rPr>
                <w:b/>
                <w:bCs/>
                <w:color w:val="FFFFFF"/>
                <w:sz w:val="20"/>
                <w:szCs w:val="20"/>
              </w:rPr>
              <w:t>Pojistná událost</w:t>
            </w:r>
          </w:p>
        </w:tc>
      </w:tr>
    </w:tbl>
    <w:p w14:paraId="3CF16FE1" w14:textId="77777777" w:rsidR="00637B63" w:rsidRDefault="00637B63">
      <w:pPr>
        <w:spacing w:after="119" w:line="1" w:lineRule="exact"/>
      </w:pPr>
    </w:p>
    <w:p w14:paraId="155DD751" w14:textId="5F0446C3" w:rsidR="00637B63" w:rsidRDefault="00D867E4">
      <w:pPr>
        <w:pStyle w:val="Zkladntext1"/>
        <w:numPr>
          <w:ilvl w:val="0"/>
          <w:numId w:val="52"/>
        </w:numPr>
        <w:shd w:val="clear" w:color="auto" w:fill="auto"/>
        <w:tabs>
          <w:tab w:val="left" w:pos="441"/>
        </w:tabs>
        <w:ind w:left="460" w:hanging="320"/>
        <w:jc w:val="both"/>
      </w:pPr>
      <w:r>
        <w:t>V souladu s ČÁSTÍ A čl</w:t>
      </w:r>
      <w:r w:rsidR="00B662BA">
        <w:t>.</w:t>
      </w:r>
      <w:r>
        <w:t xml:space="preserve"> I odst</w:t>
      </w:r>
      <w:r w:rsidR="00B662BA">
        <w:t>.</w:t>
      </w:r>
      <w:r>
        <w:t xml:space="preserve"> 3 těchto VPP AVN 2014 je pojistná událost definována následujícím věcným, časovým a místním vymezením</w:t>
      </w:r>
    </w:p>
    <w:p w14:paraId="4C1A0A54" w14:textId="77777777" w:rsidR="00637B63" w:rsidRDefault="00D867E4">
      <w:pPr>
        <w:pStyle w:val="Zkladntext1"/>
        <w:numPr>
          <w:ilvl w:val="0"/>
          <w:numId w:val="52"/>
        </w:numPr>
        <w:shd w:val="clear" w:color="auto" w:fill="auto"/>
        <w:tabs>
          <w:tab w:val="left" w:pos="441"/>
        </w:tabs>
        <w:ind w:left="460" w:hanging="320"/>
        <w:jc w:val="both"/>
      </w:pPr>
      <w:r>
        <w:t>Věcné vymezení pojistné události: Pojistnou událostí je vznik právní povinnosti pojištěného nahradit újmu, za kterou pojištěný podle předpisů odpovídá a je povinen ji uhradit, za předpokladu, že vznikla povinnost pojistitele poskytnout pojistné plnění</w:t>
      </w:r>
    </w:p>
    <w:p w14:paraId="1E0B126F" w14:textId="77777777" w:rsidR="00637B63" w:rsidRDefault="00D867E4">
      <w:pPr>
        <w:pStyle w:val="Zkladntext1"/>
        <w:numPr>
          <w:ilvl w:val="0"/>
          <w:numId w:val="52"/>
        </w:numPr>
        <w:shd w:val="clear" w:color="auto" w:fill="auto"/>
        <w:tabs>
          <w:tab w:val="left" w:pos="441"/>
        </w:tabs>
        <w:ind w:left="460" w:hanging="320"/>
        <w:jc w:val="both"/>
      </w:pPr>
      <w:r>
        <w:t>Časové vymezení pojistné události: za okamžik vzniku pojistné události je považován den, kdy vznikla újma, za kterou pojištěný podle předpisů odpovídá a je povinen ji uhradit</w:t>
      </w:r>
    </w:p>
    <w:p w14:paraId="29CEDE9A" w14:textId="77777777" w:rsidR="00637B63" w:rsidRDefault="00D867E4">
      <w:pPr>
        <w:pStyle w:val="Zkladntext1"/>
        <w:numPr>
          <w:ilvl w:val="0"/>
          <w:numId w:val="52"/>
        </w:numPr>
        <w:shd w:val="clear" w:color="auto" w:fill="auto"/>
        <w:tabs>
          <w:tab w:val="left" w:pos="441"/>
        </w:tabs>
        <w:ind w:left="460" w:hanging="320"/>
        <w:jc w:val="both"/>
      </w:pPr>
      <w:r>
        <w:t>Místní vymezení pojistné události: za místo vzniku pojistné události se považuje místo, kde újma vznikla, nikoli místo, kde došlo k příčině vzniku újmy</w:t>
      </w:r>
    </w:p>
    <w:p w14:paraId="003E8F38" w14:textId="77777777" w:rsidR="00637B63" w:rsidRDefault="00D867E4">
      <w:pPr>
        <w:pStyle w:val="Zkladntext1"/>
        <w:numPr>
          <w:ilvl w:val="0"/>
          <w:numId w:val="52"/>
        </w:numPr>
        <w:shd w:val="clear" w:color="auto" w:fill="auto"/>
        <w:tabs>
          <w:tab w:val="left" w:pos="427"/>
        </w:tabs>
        <w:jc w:val="both"/>
      </w:pPr>
      <w:r>
        <w:t>Podmínkou vzniku práva na pojistné plnění je, že ke vzniku újmy došlo v době trvání pojištění u pojistitele</w:t>
      </w:r>
    </w:p>
    <w:p w14:paraId="7B08FF94" w14:textId="77777777" w:rsidR="00637B63" w:rsidRDefault="00D867E4">
      <w:pPr>
        <w:pStyle w:val="Zkladntext1"/>
        <w:numPr>
          <w:ilvl w:val="0"/>
          <w:numId w:val="52"/>
        </w:numPr>
        <w:shd w:val="clear" w:color="auto" w:fill="auto"/>
        <w:tabs>
          <w:tab w:val="left" w:pos="427"/>
        </w:tabs>
        <w:spacing w:after="184"/>
        <w:jc w:val="both"/>
      </w:pPr>
      <w:r>
        <w:t>Dojde-li v době trvání pojištění ke změně jeho rozsahu, je rozhodný rozsah pojištění sjednaný v okamžiku, kdy došlo ke škodné události</w:t>
      </w:r>
    </w:p>
    <w:p w14:paraId="2341BF5D"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420"/>
        </w:tabs>
        <w:spacing w:after="104"/>
        <w:ind w:firstLine="260"/>
      </w:pPr>
      <w:bookmarkStart w:id="122" w:name="bookmark116"/>
      <w:bookmarkStart w:id="123" w:name="bookmark117"/>
      <w:r>
        <w:rPr>
          <w:color w:val="FFFFFF"/>
        </w:rPr>
        <w:t>ČLÁNEK III</w:t>
      </w:r>
      <w:r>
        <w:rPr>
          <w:color w:val="FFFFFF"/>
        </w:rPr>
        <w:tab/>
        <w:t>Výluky z pojištění</w:t>
      </w:r>
      <w:bookmarkEnd w:id="122"/>
      <w:bookmarkEnd w:id="123"/>
    </w:p>
    <w:p w14:paraId="2C57188C" w14:textId="77777777" w:rsidR="00637B63" w:rsidRDefault="00D867E4">
      <w:pPr>
        <w:pStyle w:val="Zkladntext1"/>
        <w:numPr>
          <w:ilvl w:val="0"/>
          <w:numId w:val="53"/>
        </w:numPr>
        <w:shd w:val="clear" w:color="auto" w:fill="auto"/>
        <w:tabs>
          <w:tab w:val="left" w:pos="427"/>
        </w:tabs>
        <w:jc w:val="both"/>
      </w:pPr>
      <w:r>
        <w:t xml:space="preserve">Vedle výluk stanovených v ČÁSTI A </w:t>
      </w:r>
      <w:proofErr w:type="spellStart"/>
      <w:r>
        <w:t>čl</w:t>
      </w:r>
      <w:proofErr w:type="spellEnd"/>
      <w:r>
        <w:t xml:space="preserve"> VI těchto VPP AVN 2014 se pojištění také nevztahuje na odpovědnost za újmu způsobenou:</w:t>
      </w:r>
    </w:p>
    <w:p w14:paraId="24556A75" w14:textId="77777777" w:rsidR="00637B63" w:rsidRDefault="00D867E4">
      <w:pPr>
        <w:pStyle w:val="Zkladntext1"/>
        <w:shd w:val="clear" w:color="auto" w:fill="auto"/>
        <w:ind w:left="920" w:hanging="440"/>
        <w:jc w:val="both"/>
      </w:pPr>
      <w:r>
        <w:t>a) převzetím odpovědnosti nad rámec stanovený předpisy, nesplněním povinnosti k odvrácení škody a k zamezení zvětšování škody již vzniklé,</w:t>
      </w:r>
    </w:p>
    <w:p w14:paraId="7BE1DBCC" w14:textId="77777777" w:rsidR="00637B63" w:rsidRDefault="00D867E4">
      <w:pPr>
        <w:pStyle w:val="Zkladntext1"/>
        <w:shd w:val="clear" w:color="auto" w:fill="auto"/>
        <w:ind w:firstLine="460"/>
        <w:jc w:val="both"/>
      </w:pPr>
      <w:r>
        <w:t>b) nevyhovujícím technickým stavem letadla dle platných předpisů v době škodné události,</w:t>
      </w:r>
    </w:p>
    <w:p w14:paraId="22BA2463" w14:textId="77777777" w:rsidR="00637B63" w:rsidRDefault="00D867E4">
      <w:pPr>
        <w:pStyle w:val="Zkladntext1"/>
        <w:numPr>
          <w:ilvl w:val="0"/>
          <w:numId w:val="30"/>
        </w:numPr>
        <w:shd w:val="clear" w:color="auto" w:fill="auto"/>
        <w:tabs>
          <w:tab w:val="left" w:pos="912"/>
        </w:tabs>
        <w:ind w:left="920" w:hanging="440"/>
        <w:jc w:val="both"/>
      </w:pPr>
      <w:r>
        <w:t>v souvislosti s letadlem, které v době škodné události nemělo z jakéhokoliv důvodu vystaveno platné a účinné osvědčení o letové způsobilosti případně jiná potřebná povolení,</w:t>
      </w:r>
    </w:p>
    <w:p w14:paraId="5A12A66E" w14:textId="77777777" w:rsidR="00637B63" w:rsidRDefault="00D867E4">
      <w:pPr>
        <w:pStyle w:val="Zkladntext1"/>
        <w:numPr>
          <w:ilvl w:val="0"/>
          <w:numId w:val="30"/>
        </w:numPr>
        <w:shd w:val="clear" w:color="auto" w:fill="auto"/>
        <w:tabs>
          <w:tab w:val="left" w:pos="912"/>
        </w:tabs>
        <w:ind w:firstLine="460"/>
        <w:jc w:val="both"/>
      </w:pPr>
      <w:r>
        <w:t>v době, kdy provozovatel letadla nevlastnil příslušné oprávnění k provozování letecké činnosti,</w:t>
      </w:r>
    </w:p>
    <w:p w14:paraId="1887BA35" w14:textId="77777777" w:rsidR="00637B63" w:rsidRDefault="00D867E4">
      <w:pPr>
        <w:pStyle w:val="Zkladntext1"/>
        <w:numPr>
          <w:ilvl w:val="0"/>
          <w:numId w:val="30"/>
        </w:numPr>
        <w:shd w:val="clear" w:color="auto" w:fill="auto"/>
        <w:tabs>
          <w:tab w:val="left" w:pos="912"/>
        </w:tabs>
        <w:ind w:left="920" w:hanging="440"/>
        <w:jc w:val="both"/>
      </w:pPr>
      <w:r>
        <w:t>v souvislosti s letadlem, jehož letecký provoz v okamžiku vzniku škodné události byl zajišťován posádkou, jejíž členové nevlastnili platný a účinný průkaz způsobilosti leteckého personálu,</w:t>
      </w:r>
    </w:p>
    <w:p w14:paraId="29FF3A7A" w14:textId="77777777" w:rsidR="00637B63" w:rsidRDefault="00D867E4">
      <w:pPr>
        <w:pStyle w:val="Zkladntext1"/>
        <w:numPr>
          <w:ilvl w:val="0"/>
          <w:numId w:val="30"/>
        </w:numPr>
        <w:shd w:val="clear" w:color="auto" w:fill="auto"/>
        <w:tabs>
          <w:tab w:val="left" w:pos="912"/>
        </w:tabs>
        <w:ind w:firstLine="460"/>
        <w:jc w:val="both"/>
      </w:pPr>
      <w:r>
        <w:t>hlukem, vibrací, aerodynamickým třeskem,</w:t>
      </w:r>
    </w:p>
    <w:p w14:paraId="3F732F24" w14:textId="35BF7DDB" w:rsidR="00637B63" w:rsidRDefault="00D867E4">
      <w:pPr>
        <w:pStyle w:val="Zkladntext1"/>
        <w:numPr>
          <w:ilvl w:val="0"/>
          <w:numId w:val="30"/>
        </w:numPr>
        <w:shd w:val="clear" w:color="auto" w:fill="auto"/>
        <w:tabs>
          <w:tab w:val="left" w:pos="912"/>
        </w:tabs>
        <w:ind w:left="920" w:hanging="440"/>
        <w:jc w:val="both"/>
      </w:pPr>
      <w:r>
        <w:t xml:space="preserve">látkami klasifikovanými příslušnými předpisy jako nebezpečné (výbušniny, žíraviny, toxické </w:t>
      </w:r>
      <w:proofErr w:type="gramStart"/>
      <w:r>
        <w:t>materiály,</w:t>
      </w:r>
      <w:proofErr w:type="gramEnd"/>
      <w:r>
        <w:t xml:space="preserve"> atd</w:t>
      </w:r>
      <w:r w:rsidR="00B662BA">
        <w:t>.</w:t>
      </w:r>
      <w:r>
        <w:t>) libovolného skupenství, které byly letadlem vyneseny do vzdušného prostoru (např škody způsobené aplikací látek určených pro leteckou chemickou činnost v zemědělství, lesním hospodářství),</w:t>
      </w:r>
    </w:p>
    <w:p w14:paraId="40E4433B" w14:textId="77777777" w:rsidR="00637B63" w:rsidRDefault="00D867E4">
      <w:pPr>
        <w:pStyle w:val="Zkladntext1"/>
        <w:numPr>
          <w:ilvl w:val="0"/>
          <w:numId w:val="30"/>
        </w:numPr>
        <w:shd w:val="clear" w:color="auto" w:fill="auto"/>
        <w:tabs>
          <w:tab w:val="left" w:pos="912"/>
        </w:tabs>
        <w:ind w:firstLine="460"/>
        <w:jc w:val="both"/>
      </w:pPr>
      <w:r>
        <w:t>pracovním úrazem nebo nemocí z povolání,</w:t>
      </w:r>
    </w:p>
    <w:p w14:paraId="0FF40F65" w14:textId="77777777" w:rsidR="00637B63" w:rsidRDefault="00D867E4">
      <w:pPr>
        <w:pStyle w:val="Zkladntext1"/>
        <w:numPr>
          <w:ilvl w:val="0"/>
          <w:numId w:val="30"/>
        </w:numPr>
        <w:shd w:val="clear" w:color="auto" w:fill="auto"/>
        <w:tabs>
          <w:tab w:val="left" w:pos="912"/>
        </w:tabs>
        <w:ind w:firstLine="460"/>
        <w:jc w:val="both"/>
      </w:pPr>
      <w:r>
        <w:t>formaldehydem, azbestem, skelnou vatou, toxickými plísněmi,</w:t>
      </w:r>
    </w:p>
    <w:p w14:paraId="20FF4AD1" w14:textId="77777777" w:rsidR="00637B63" w:rsidRDefault="00D867E4">
      <w:pPr>
        <w:pStyle w:val="Zkladntext1"/>
        <w:numPr>
          <w:ilvl w:val="0"/>
          <w:numId w:val="30"/>
        </w:numPr>
        <w:shd w:val="clear" w:color="auto" w:fill="auto"/>
        <w:tabs>
          <w:tab w:val="left" w:pos="912"/>
        </w:tabs>
        <w:ind w:firstLine="460"/>
        <w:jc w:val="both"/>
      </w:pPr>
      <w:r>
        <w:t>v přímé či nepřímé souvislosti s jakoukoliv chybou způsobenou nesprávným vyhodnocením kalendářního data výpočetní technikou,</w:t>
      </w:r>
    </w:p>
    <w:p w14:paraId="7CE60572" w14:textId="77777777" w:rsidR="00637B63" w:rsidRDefault="00D867E4">
      <w:pPr>
        <w:pStyle w:val="Zkladntext1"/>
        <w:numPr>
          <w:ilvl w:val="0"/>
          <w:numId w:val="30"/>
        </w:numPr>
        <w:shd w:val="clear" w:color="auto" w:fill="auto"/>
        <w:tabs>
          <w:tab w:val="left" w:pos="912"/>
        </w:tabs>
        <w:ind w:firstLine="460"/>
        <w:jc w:val="both"/>
      </w:pPr>
      <w:r>
        <w:t>elektrickým nebo elektromagnetickým rušením,</w:t>
      </w:r>
    </w:p>
    <w:p w14:paraId="1F6BD83C" w14:textId="77777777" w:rsidR="00637B63" w:rsidRDefault="00D867E4">
      <w:pPr>
        <w:pStyle w:val="Zkladntext1"/>
        <w:numPr>
          <w:ilvl w:val="0"/>
          <w:numId w:val="30"/>
        </w:numPr>
        <w:shd w:val="clear" w:color="auto" w:fill="auto"/>
        <w:tabs>
          <w:tab w:val="left" w:pos="912"/>
        </w:tabs>
        <w:ind w:left="920" w:hanging="440"/>
        <w:jc w:val="both"/>
      </w:pPr>
      <w:r>
        <w:t>prodlením se splněním zákonné nebo smluvní povinnosti spočívajícím v tom, že pojištěný nesplnil svou zákonnou nebo smluvní povinnost včas,</w:t>
      </w:r>
    </w:p>
    <w:p w14:paraId="075325FB" w14:textId="77777777" w:rsidR="00637B63" w:rsidRDefault="00D867E4">
      <w:pPr>
        <w:pStyle w:val="Zkladntext1"/>
        <w:numPr>
          <w:ilvl w:val="0"/>
          <w:numId w:val="30"/>
        </w:numPr>
        <w:shd w:val="clear" w:color="auto" w:fill="auto"/>
        <w:tabs>
          <w:tab w:val="left" w:pos="912"/>
        </w:tabs>
        <w:ind w:left="920" w:hanging="440"/>
        <w:jc w:val="both"/>
      </w:pPr>
      <w:r>
        <w:t>v důsledku přepravy vyššího počtu cestujících osob na palubě letadla, než je pro dané letadlo povoleno výrobcem nebo jinou oprávněnou osobou,</w:t>
      </w:r>
    </w:p>
    <w:p w14:paraId="1BE4B9CB" w14:textId="77777777" w:rsidR="00637B63" w:rsidRDefault="00D867E4">
      <w:pPr>
        <w:pStyle w:val="Zkladntext1"/>
        <w:numPr>
          <w:ilvl w:val="0"/>
          <w:numId w:val="30"/>
        </w:numPr>
        <w:shd w:val="clear" w:color="auto" w:fill="auto"/>
        <w:tabs>
          <w:tab w:val="left" w:pos="912"/>
        </w:tabs>
        <w:ind w:firstLine="460"/>
        <w:jc w:val="both"/>
      </w:pPr>
      <w:r>
        <w:t>v rozsahu ceny zvláštní obliby věci</w:t>
      </w:r>
    </w:p>
    <w:p w14:paraId="30B86FA6" w14:textId="77777777" w:rsidR="00637B63" w:rsidRDefault="00D867E4">
      <w:pPr>
        <w:pStyle w:val="Zkladntext1"/>
        <w:numPr>
          <w:ilvl w:val="0"/>
          <w:numId w:val="53"/>
        </w:numPr>
        <w:shd w:val="clear" w:color="auto" w:fill="auto"/>
        <w:tabs>
          <w:tab w:val="left" w:pos="427"/>
        </w:tabs>
        <w:jc w:val="both"/>
      </w:pPr>
      <w:r>
        <w:t>Pojištění se dále nevztahuje na odpovědnost za újmu, za níž pojištěný odpovídá osobě, která je v relevantním vztahu k pojištěnému</w:t>
      </w:r>
    </w:p>
    <w:p w14:paraId="2E9FF10C" w14:textId="12C29B8C" w:rsidR="00637B63" w:rsidRDefault="00D867E4">
      <w:pPr>
        <w:pStyle w:val="Zkladntext1"/>
        <w:numPr>
          <w:ilvl w:val="0"/>
          <w:numId w:val="53"/>
        </w:numPr>
        <w:shd w:val="clear" w:color="auto" w:fill="auto"/>
        <w:tabs>
          <w:tab w:val="left" w:pos="427"/>
        </w:tabs>
        <w:jc w:val="both"/>
      </w:pPr>
      <w:r>
        <w:t>Pojištění se dále nevztahuje na odpovědnost za újmu způsobenou jinak, než je uvedeno v této ČÁSTI C čl</w:t>
      </w:r>
      <w:r w:rsidR="00B662BA">
        <w:t>.</w:t>
      </w:r>
      <w:r>
        <w:t xml:space="preserve"> I odst</w:t>
      </w:r>
      <w:r w:rsidR="00B662BA">
        <w:t>.</w:t>
      </w:r>
      <w:r>
        <w:t xml:space="preserve"> 1 písm</w:t>
      </w:r>
      <w:r w:rsidR="00B662BA">
        <w:t>.</w:t>
      </w:r>
      <w:r>
        <w:t xml:space="preserve"> a), b) nebo</w:t>
      </w:r>
    </w:p>
    <w:p w14:paraId="48EF269C" w14:textId="012B4C04" w:rsidR="00637B63" w:rsidRDefault="00D867E4">
      <w:pPr>
        <w:pStyle w:val="Zkladntext1"/>
        <w:numPr>
          <w:ilvl w:val="0"/>
          <w:numId w:val="28"/>
        </w:numPr>
        <w:shd w:val="clear" w:color="auto" w:fill="auto"/>
        <w:tabs>
          <w:tab w:val="left" w:pos="799"/>
        </w:tabs>
        <w:ind w:firstLine="460"/>
        <w:jc w:val="both"/>
      </w:pPr>
      <w:r>
        <w:t>a odst</w:t>
      </w:r>
      <w:r w:rsidR="00B662BA">
        <w:t>.</w:t>
      </w:r>
      <w:r>
        <w:t xml:space="preserve"> 2 písm</w:t>
      </w:r>
      <w:r w:rsidR="00B662BA">
        <w:t>.</w:t>
      </w:r>
      <w:r>
        <w:t xml:space="preserve"> a), b) nebo c) těchto VPP AVN 2014, tzv čistou finanční újmu</w:t>
      </w:r>
    </w:p>
    <w:p w14:paraId="19A912EE" w14:textId="77777777" w:rsidR="00637B63" w:rsidRDefault="00D867E4">
      <w:pPr>
        <w:pStyle w:val="Zkladntext1"/>
        <w:numPr>
          <w:ilvl w:val="0"/>
          <w:numId w:val="53"/>
        </w:numPr>
        <w:shd w:val="clear" w:color="auto" w:fill="auto"/>
        <w:tabs>
          <w:tab w:val="left" w:pos="441"/>
        </w:tabs>
        <w:spacing w:after="200"/>
        <w:ind w:left="460" w:hanging="320"/>
        <w:jc w:val="both"/>
      </w:pPr>
      <w:r>
        <w:t xml:space="preserve">Pojištění odpovědnosti se dále nevztahuje na jakoukoliv povinnost (zejména povinnost nést náklady na preventivní či nápravná opatření) vzniklou či uloženou pojištěnému na základě zákona č 167/2008 </w:t>
      </w:r>
      <w:proofErr w:type="spellStart"/>
      <w:proofErr w:type="gramStart"/>
      <w:r>
        <w:t>Sb</w:t>
      </w:r>
      <w:proofErr w:type="spellEnd"/>
      <w:r>
        <w:t xml:space="preserve"> ,</w:t>
      </w:r>
      <w:proofErr w:type="gramEnd"/>
      <w:r>
        <w:t xml:space="preserve"> o předcházení ekologické újmě a o její nápravě a o změně některých zákonů,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57894A58" w14:textId="77777777">
        <w:trPr>
          <w:trHeight w:hRule="exact" w:val="418"/>
          <w:jc w:val="center"/>
        </w:trPr>
        <w:tc>
          <w:tcPr>
            <w:tcW w:w="2002" w:type="dxa"/>
            <w:shd w:val="clear" w:color="auto" w:fill="00ADEF"/>
            <w:vAlign w:val="bottom"/>
          </w:tcPr>
          <w:p w14:paraId="0647E94A"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IV</w:t>
            </w:r>
          </w:p>
        </w:tc>
        <w:tc>
          <w:tcPr>
            <w:tcW w:w="8784" w:type="dxa"/>
            <w:shd w:val="clear" w:color="auto" w:fill="66CDF6"/>
            <w:vAlign w:val="bottom"/>
          </w:tcPr>
          <w:p w14:paraId="0FCD7189"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Povinnosti pojištěného</w:t>
            </w:r>
          </w:p>
        </w:tc>
      </w:tr>
    </w:tbl>
    <w:p w14:paraId="48F5E6F0" w14:textId="77777777" w:rsidR="00637B63" w:rsidRDefault="00637B63">
      <w:pPr>
        <w:spacing w:after="119" w:line="1" w:lineRule="exact"/>
      </w:pPr>
    </w:p>
    <w:p w14:paraId="1CA95E48" w14:textId="77777777" w:rsidR="00637B63" w:rsidRDefault="00D867E4">
      <w:pPr>
        <w:pStyle w:val="Zkladntext1"/>
        <w:numPr>
          <w:ilvl w:val="0"/>
          <w:numId w:val="54"/>
        </w:numPr>
        <w:shd w:val="clear" w:color="auto" w:fill="auto"/>
        <w:tabs>
          <w:tab w:val="left" w:pos="341"/>
        </w:tabs>
      </w:pPr>
      <w:r>
        <w:t>Vedle povinností stanovených v ČÁSTI A VPP AVN 2014 je pojištěný dále povinen:</w:t>
      </w:r>
    </w:p>
    <w:p w14:paraId="2892A283" w14:textId="77777777" w:rsidR="00637B63" w:rsidRDefault="00D867E4">
      <w:pPr>
        <w:pStyle w:val="Zkladntext1"/>
        <w:shd w:val="clear" w:color="auto" w:fill="auto"/>
        <w:ind w:left="820" w:hanging="460"/>
        <w:jc w:val="both"/>
      </w:pPr>
      <w:r>
        <w:t>a) dodržovat omezení daná letovou příručkou použitého letadla, nepoužívat letadlo k úkonům, ke kterým není určeno a dodržovat platné předpisy,</w:t>
      </w:r>
    </w:p>
    <w:p w14:paraId="1C713177" w14:textId="77777777" w:rsidR="00637B63" w:rsidRDefault="00D867E4">
      <w:pPr>
        <w:pStyle w:val="Zkladntext1"/>
        <w:shd w:val="clear" w:color="auto" w:fill="auto"/>
        <w:ind w:left="820" w:hanging="460"/>
        <w:jc w:val="both"/>
      </w:pPr>
      <w:r>
        <w:t>b) 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3D836CB6" w14:textId="77777777" w:rsidR="00637B63" w:rsidRDefault="00D867E4">
      <w:pPr>
        <w:pStyle w:val="Zkladntext1"/>
        <w:numPr>
          <w:ilvl w:val="0"/>
          <w:numId w:val="9"/>
        </w:numPr>
        <w:shd w:val="clear" w:color="auto" w:fill="auto"/>
        <w:tabs>
          <w:tab w:val="left" w:pos="780"/>
        </w:tabs>
        <w:ind w:left="820" w:hanging="460"/>
        <w:jc w:val="both"/>
      </w:pPr>
      <w:r>
        <w:t>bez výslovného předchozího písemného souhlasu pojistitele neuznat vůči poškozenému dluh k náhradě újmy, za kterou pojištěný v souvislosti se škodnou událostí odpovídá,</w:t>
      </w:r>
    </w:p>
    <w:p w14:paraId="75EE4AB8" w14:textId="77777777" w:rsidR="00637B63" w:rsidRDefault="00D867E4">
      <w:pPr>
        <w:pStyle w:val="Zkladntext1"/>
        <w:numPr>
          <w:ilvl w:val="0"/>
          <w:numId w:val="9"/>
        </w:numPr>
        <w:shd w:val="clear" w:color="auto" w:fill="auto"/>
        <w:tabs>
          <w:tab w:val="left" w:pos="780"/>
        </w:tabs>
        <w:ind w:left="820" w:hanging="460"/>
        <w:jc w:val="both"/>
      </w:pPr>
      <w: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51B5756C" w14:textId="77777777" w:rsidR="00637B63" w:rsidRDefault="00D867E4">
      <w:pPr>
        <w:pStyle w:val="Zkladntext1"/>
        <w:numPr>
          <w:ilvl w:val="0"/>
          <w:numId w:val="9"/>
        </w:numPr>
        <w:shd w:val="clear" w:color="auto" w:fill="auto"/>
        <w:tabs>
          <w:tab w:val="left" w:pos="780"/>
        </w:tabs>
        <w:ind w:left="820" w:hanging="460"/>
        <w:jc w:val="both"/>
      </w:pPr>
      <w:r>
        <w:t xml:space="preserve">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w:t>
      </w:r>
      <w:r>
        <w:lastRenderedPageBreak/>
        <w:t>orgánů, které se týkají náhrady újmy, je pojištěný povinen se včas odvolat, pokud v odvolací lhůtě nedohodne jiný postup s pojistitelem,</w:t>
      </w:r>
    </w:p>
    <w:p w14:paraId="39667E63" w14:textId="77777777" w:rsidR="00637B63" w:rsidRDefault="00D867E4">
      <w:pPr>
        <w:pStyle w:val="Zkladntext1"/>
        <w:numPr>
          <w:ilvl w:val="0"/>
          <w:numId w:val="9"/>
        </w:numPr>
        <w:shd w:val="clear" w:color="auto" w:fill="auto"/>
        <w:tabs>
          <w:tab w:val="left" w:pos="780"/>
        </w:tabs>
        <w:ind w:firstLine="360"/>
        <w:jc w:val="both"/>
      </w:pPr>
      <w:r>
        <w:t>pokud mu to pojistitel svým pokynem výslovně uloží, podat řádně a včas návrh na zrušení rozhodčího nálezu, jímž bylo rozhodnuto</w:t>
      </w:r>
    </w:p>
    <w:p w14:paraId="2C0B60C0" w14:textId="77777777" w:rsidR="00637B63" w:rsidRDefault="00D867E4">
      <w:pPr>
        <w:pStyle w:val="Zkladntext1"/>
        <w:shd w:val="clear" w:color="auto" w:fill="auto"/>
        <w:spacing w:after="300"/>
        <w:ind w:firstLine="820"/>
        <w:jc w:val="both"/>
      </w:pPr>
      <w:r>
        <w:t>o náhradě újmy, za kterou pojištěný v souvislosti se škodnou událostí odpovídá, soudem</w:t>
      </w:r>
    </w:p>
    <w:p w14:paraId="4B8B75D9" w14:textId="77777777" w:rsidR="00637B63" w:rsidRDefault="00D867E4">
      <w:pPr>
        <w:pStyle w:val="Nadpis80"/>
        <w:keepNext/>
        <w:keepLines/>
        <w:pBdr>
          <w:top w:val="single" w:sz="0" w:space="0" w:color="66CDF6"/>
          <w:left w:val="single" w:sz="0" w:space="0" w:color="66CDF6"/>
          <w:bottom w:val="single" w:sz="0" w:space="0" w:color="66CDF6"/>
          <w:right w:val="single" w:sz="0" w:space="0" w:color="66CDF6"/>
        </w:pBdr>
        <w:shd w:val="clear" w:color="auto" w:fill="66CDF6"/>
        <w:ind w:firstLine="820"/>
      </w:pPr>
      <w:r>
        <w:rPr>
          <w:noProof/>
        </w:rPr>
        <mc:AlternateContent>
          <mc:Choice Requires="wps">
            <w:drawing>
              <wp:anchor distT="0" distB="0" distL="114300" distR="114300" simplePos="0" relativeHeight="125829422" behindDoc="0" locked="0" layoutInCell="1" allowOverlap="1" wp14:anchorId="5A0128F5" wp14:editId="798D14F2">
                <wp:simplePos x="0" y="0"/>
                <wp:positionH relativeFrom="page">
                  <wp:posOffset>417195</wp:posOffset>
                </wp:positionH>
                <wp:positionV relativeFrom="paragraph">
                  <wp:posOffset>12700</wp:posOffset>
                </wp:positionV>
                <wp:extent cx="694690" cy="176530"/>
                <wp:effectExtent l="0" t="0" r="0" b="0"/>
                <wp:wrapSquare wrapText="right"/>
                <wp:docPr id="177" name="Shape 177"/>
                <wp:cNvGraphicFramePr/>
                <a:graphic xmlns:a="http://schemas.openxmlformats.org/drawingml/2006/main">
                  <a:graphicData uri="http://schemas.microsoft.com/office/word/2010/wordprocessingShape">
                    <wps:wsp>
                      <wps:cNvSpPr txBox="1"/>
                      <wps:spPr>
                        <a:xfrm>
                          <a:off x="0" y="0"/>
                          <a:ext cx="694690" cy="176530"/>
                        </a:xfrm>
                        <a:prstGeom prst="rect">
                          <a:avLst/>
                        </a:prstGeom>
                        <a:solidFill>
                          <a:srgbClr val="00ADEF"/>
                        </a:solidFill>
                      </wps:spPr>
                      <wps:txbx>
                        <w:txbxContent>
                          <w:p w14:paraId="710F1A17" w14:textId="77777777" w:rsidR="00637B63" w:rsidRDefault="00D867E4">
                            <w:pPr>
                              <w:pStyle w:val="Zkladntext50"/>
                              <w:pBdr>
                                <w:top w:val="single" w:sz="0" w:space="0" w:color="66CDF6"/>
                                <w:left w:val="single" w:sz="0" w:space="0" w:color="66CDF6"/>
                                <w:bottom w:val="single" w:sz="0" w:space="0" w:color="66CDF6"/>
                                <w:right w:val="single" w:sz="0" w:space="0" w:color="66CDF6"/>
                              </w:pBdr>
                              <w:shd w:val="clear" w:color="auto" w:fill="66CDF6"/>
                              <w:spacing w:after="0"/>
                            </w:pPr>
                            <w:r>
                              <w:rPr>
                                <w:b/>
                                <w:bCs/>
                                <w:color w:val="FFFFFF"/>
                              </w:rPr>
                              <w:t>ČLÁNEK V</w:t>
                            </w:r>
                          </w:p>
                        </w:txbxContent>
                      </wps:txbx>
                      <wps:bodyPr wrap="none" lIns="0" tIns="0" rIns="0" bIns="0"/>
                    </wps:wsp>
                  </a:graphicData>
                </a:graphic>
              </wp:anchor>
            </w:drawing>
          </mc:Choice>
          <mc:Fallback>
            <w:pict>
              <v:shape w14:anchorId="5A0128F5" id="Shape 177" o:spid="_x0000_s1041" type="#_x0000_t202" style="position:absolute;left:0;text-align:left;margin-left:32.85pt;margin-top:1pt;width:54.7pt;height:13.9pt;z-index:12582942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vqAEAADwDAAAOAAAAZHJzL2Uyb0RvYy54bWysUttu2zAMfS+wfxD0vsjp2mQ14hTbsgwF&#10;im1Atg+QZSkWoBsoNXb+vpQSp8X2VvRFosgjkueQq/vRGnKQELV3DZ3PKkqkE77Tbt/Qv3+2Hz9T&#10;EhN3HTfeyYYeZaT36w9XqyHU8tr33nQSCCZxsR5CQ/uUQs1YFL20PM58kA6DyoPlCZ+wZx3wAbNb&#10;w66rasEGD10AL2SM6N2cgnRd8islRfqlVJSJmIZib6mcUM42n2y94vUeeOi1OLfB39CF5dph0Uuq&#10;DU+cPIH+L5XVAnz0Ks2Et8wrpYUsHJDNvPqHza7nQRYuKE4MF5ni+6UVPw+/gegOZ7dcUuK4xSGV&#10;uiQ7UJ4hxBpRu4C4NH71I0Inf0RnZj0qsPlGPgTjKPTxIq4cExHoXNzdLO4wIjA0Xy5uPxXx2cvn&#10;ADH9kN6SbDQUcHZFUn54jAkbQegEybWiN7rbamPKA/btNwPkwPOcqy+b79vcI355BWOZyqnlbKWx&#10;HU/Mbyc+re+OSHPAfWiow4WlxDw4lDuvzmTAZLRnIxfKCXFEpeR5nfIOvH4X1MvSr58BAAD//wMA&#10;UEsDBBQABgAIAAAAIQCovPfV3QAAAAcBAAAPAAAAZHJzL2Rvd25yZXYueG1sTI9RS8MwFIXfBf9D&#10;uIIv4tINus3adAxRmQgF535Alty1xeSmNNlW/713T+7xcA7nfKdcjd6JEw6xC6RgOslAIJlgO2oU&#10;7L7fHpcgYtJktQuECn4xwqq6vSl1YcOZvvC0TY3gEoqFVtCm1BdSRtOi13ESeiT2DmHwOrEcGmkH&#10;feZy7+Qsy+bS6454odU9vrRofrZHr+DDvdr68B4eNvkujxuzrs2nqZW6vxvXzyASjuk/DBd8RoeK&#10;mfbhSDYKp2CeLzipYMaPLvYin4LYs35agqxKec1f/QEAAP//AwBQSwECLQAUAAYACAAAACEAtoM4&#10;kv4AAADhAQAAEwAAAAAAAAAAAAAAAAAAAAAAW0NvbnRlbnRfVHlwZXNdLnhtbFBLAQItABQABgAI&#10;AAAAIQA4/SH/1gAAAJQBAAALAAAAAAAAAAAAAAAAAC8BAABfcmVscy8ucmVsc1BLAQItABQABgAI&#10;AAAAIQBcj/tvqAEAADwDAAAOAAAAAAAAAAAAAAAAAC4CAABkcnMvZTJvRG9jLnhtbFBLAQItABQA&#10;BgAIAAAAIQCovPfV3QAAAAcBAAAPAAAAAAAAAAAAAAAAAAIEAABkcnMvZG93bnJldi54bWxQSwUG&#10;AAAAAAQABADzAAAADAUAAAAA&#10;" fillcolor="#00adef" stroked="f">
                <v:textbox inset="0,0,0,0">
                  <w:txbxContent>
                    <w:p w14:paraId="710F1A17" w14:textId="77777777" w:rsidR="00637B63" w:rsidRDefault="00D867E4">
                      <w:pPr>
                        <w:pStyle w:val="Zkladntext50"/>
                        <w:pBdr>
                          <w:top w:val="single" w:sz="0" w:space="0" w:color="66CDF6"/>
                          <w:left w:val="single" w:sz="0" w:space="0" w:color="66CDF6"/>
                          <w:bottom w:val="single" w:sz="0" w:space="0" w:color="66CDF6"/>
                          <w:right w:val="single" w:sz="0" w:space="0" w:color="66CDF6"/>
                        </w:pBdr>
                        <w:shd w:val="clear" w:color="auto" w:fill="66CDF6"/>
                        <w:spacing w:after="0"/>
                      </w:pPr>
                      <w:r>
                        <w:rPr>
                          <w:b/>
                          <w:bCs/>
                          <w:color w:val="FFFFFF"/>
                        </w:rPr>
                        <w:t>ČLÁNEK V</w:t>
                      </w:r>
                    </w:p>
                  </w:txbxContent>
                </v:textbox>
                <w10:wrap type="square" side="right" anchorx="page"/>
              </v:shape>
            </w:pict>
          </mc:Fallback>
        </mc:AlternateContent>
      </w:r>
      <w:bookmarkStart w:id="124" w:name="bookmark118"/>
      <w:bookmarkStart w:id="125" w:name="bookmark119"/>
      <w:r>
        <w:rPr>
          <w:color w:val="FFFFFF"/>
        </w:rPr>
        <w:t>Pojistné plnění pojistitele</w:t>
      </w:r>
      <w:bookmarkEnd w:id="124"/>
      <w:bookmarkEnd w:id="125"/>
    </w:p>
    <w:p w14:paraId="4034E657" w14:textId="77777777" w:rsidR="00637B63" w:rsidRDefault="00D867E4">
      <w:pPr>
        <w:pStyle w:val="Zkladntext1"/>
        <w:numPr>
          <w:ilvl w:val="0"/>
          <w:numId w:val="55"/>
        </w:numPr>
        <w:shd w:val="clear" w:color="auto" w:fill="auto"/>
        <w:tabs>
          <w:tab w:val="left" w:pos="341"/>
        </w:tabs>
        <w:ind w:left="360" w:hanging="360"/>
        <w:jc w:val="both"/>
      </w:pPr>
      <w:r>
        <w:t>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14:paraId="48756FA5" w14:textId="77777777" w:rsidR="00637B63" w:rsidRDefault="00D867E4">
      <w:pPr>
        <w:pStyle w:val="Zkladntext1"/>
        <w:numPr>
          <w:ilvl w:val="0"/>
          <w:numId w:val="55"/>
        </w:numPr>
        <w:shd w:val="clear" w:color="auto" w:fill="auto"/>
        <w:tabs>
          <w:tab w:val="left" w:pos="341"/>
        </w:tabs>
        <w:ind w:left="360" w:hanging="360"/>
        <w:jc w:val="both"/>
      </w:pPr>
      <w: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14:paraId="5C48F730" w14:textId="77777777" w:rsidR="00637B63" w:rsidRDefault="00D867E4">
      <w:pPr>
        <w:pStyle w:val="Zkladntext1"/>
        <w:numPr>
          <w:ilvl w:val="0"/>
          <w:numId w:val="55"/>
        </w:numPr>
        <w:shd w:val="clear" w:color="auto" w:fill="auto"/>
        <w:tabs>
          <w:tab w:val="left" w:pos="341"/>
        </w:tabs>
        <w:spacing w:after="200"/>
        <w:ind w:left="360" w:hanging="360"/>
        <w:jc w:val="both"/>
      </w:pPr>
      <w: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010699EB" w14:textId="77777777">
        <w:trPr>
          <w:trHeight w:hRule="exact" w:val="418"/>
          <w:jc w:val="center"/>
        </w:trPr>
        <w:tc>
          <w:tcPr>
            <w:tcW w:w="2002" w:type="dxa"/>
            <w:shd w:val="clear" w:color="auto" w:fill="00ADEF"/>
            <w:vAlign w:val="center"/>
          </w:tcPr>
          <w:p w14:paraId="763FDC01"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VI</w:t>
            </w:r>
          </w:p>
        </w:tc>
        <w:tc>
          <w:tcPr>
            <w:tcW w:w="8784" w:type="dxa"/>
            <w:shd w:val="clear" w:color="auto" w:fill="66CDF6"/>
            <w:vAlign w:val="center"/>
          </w:tcPr>
          <w:p w14:paraId="0AE7FDF7"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75" w:lineRule="auto"/>
              <w:ind w:left="280" w:firstLine="8360"/>
              <w:rPr>
                <w:sz w:val="20"/>
                <w:szCs w:val="20"/>
              </w:rPr>
            </w:pPr>
            <w:r>
              <w:rPr>
                <w:b/>
                <w:bCs/>
                <w:color w:val="FFFFFF"/>
                <w:sz w:val="20"/>
                <w:szCs w:val="20"/>
              </w:rPr>
              <w:t>1 Náhrada nákladů řízení o náhradě újmy</w:t>
            </w:r>
          </w:p>
        </w:tc>
      </w:tr>
    </w:tbl>
    <w:p w14:paraId="754B6DC9" w14:textId="77777777" w:rsidR="00637B63" w:rsidRDefault="00637B63">
      <w:pPr>
        <w:spacing w:after="119" w:line="1" w:lineRule="exact"/>
      </w:pPr>
    </w:p>
    <w:p w14:paraId="69BFB8AC" w14:textId="77777777" w:rsidR="00637B63" w:rsidRDefault="00D867E4">
      <w:pPr>
        <w:pStyle w:val="Zkladntext1"/>
        <w:shd w:val="clear" w:color="auto" w:fill="auto"/>
        <w:spacing w:line="240" w:lineRule="auto"/>
      </w:pPr>
      <w:r>
        <w:t>1 Pokud pojištěný postupoval v řízení o náhradě v souladu s pokyny pojistitele, náklady řízení hradí pojištěnému pojistitel</w:t>
      </w:r>
    </w:p>
    <w:p w14:paraId="7B1C7F37" w14:textId="77777777" w:rsidR="00637B63" w:rsidRDefault="00D867E4">
      <w:pPr>
        <w:pStyle w:val="Zkladntext1"/>
        <w:numPr>
          <w:ilvl w:val="0"/>
          <w:numId w:val="54"/>
        </w:numPr>
        <w:shd w:val="clear" w:color="auto" w:fill="auto"/>
        <w:tabs>
          <w:tab w:val="left" w:pos="341"/>
        </w:tabs>
        <w:spacing w:line="240" w:lineRule="auto"/>
      </w:pPr>
      <w:r>
        <w:t>Pojistitel nahradí tyto náklady řízení max do výše 10 % z limitu pojistného plnění stanoveného pro pojištění, kterého se náklady řízení týkaly</w:t>
      </w:r>
    </w:p>
    <w:p w14:paraId="0F494DEE" w14:textId="77777777" w:rsidR="00637B63" w:rsidRDefault="00D867E4">
      <w:pPr>
        <w:pStyle w:val="Zkladntext1"/>
        <w:numPr>
          <w:ilvl w:val="0"/>
          <w:numId w:val="54"/>
        </w:numPr>
        <w:shd w:val="clear" w:color="auto" w:fill="auto"/>
        <w:tabs>
          <w:tab w:val="left" w:pos="341"/>
        </w:tabs>
        <w:spacing w:after="400" w:line="240" w:lineRule="auto"/>
      </w:pPr>
      <w:r>
        <w:t>Výše vyplacené náhrady nákladů řízení se do pojistného plnění, které je omezeno limitem pojistného plnění, nezapočítává</w:t>
      </w:r>
    </w:p>
    <w:p w14:paraId="0A3F5B23" w14:textId="77777777" w:rsidR="00637B63" w:rsidRDefault="00D867E4">
      <w:pPr>
        <w:pStyle w:val="Jin0"/>
        <w:shd w:val="clear" w:color="auto" w:fill="auto"/>
        <w:tabs>
          <w:tab w:val="left" w:leader="underscore" w:pos="780"/>
          <w:tab w:val="left" w:pos="2016"/>
          <w:tab w:val="left" w:leader="underscore" w:pos="2317"/>
          <w:tab w:val="left" w:pos="3797"/>
          <w:tab w:val="left" w:pos="4778"/>
          <w:tab w:val="left" w:leader="underscore" w:pos="4875"/>
          <w:tab w:val="left" w:leader="underscore" w:pos="5187"/>
          <w:tab w:val="left" w:pos="6348"/>
          <w:tab w:val="left" w:leader="underscore" w:pos="6450"/>
        </w:tabs>
        <w:spacing w:line="240" w:lineRule="auto"/>
        <w:jc w:val="both"/>
        <w:rPr>
          <w:sz w:val="10"/>
          <w:szCs w:val="10"/>
        </w:rPr>
      </w:pPr>
      <w:r>
        <w:rPr>
          <w:rFonts w:ascii="Times New Roman" w:eastAsia="Times New Roman" w:hAnsi="Times New Roman" w:cs="Times New Roman"/>
          <w:sz w:val="10"/>
          <w:szCs w:val="10"/>
        </w:rPr>
        <w:t xml:space="preserve">v </w:t>
      </w:r>
      <w:r>
        <w:rPr>
          <w:i/>
          <w:iCs/>
          <w:sz w:val="8"/>
          <w:szCs w:val="8"/>
        </w:rPr>
        <w:t xml:space="preserve">r </w:t>
      </w:r>
      <w:proofErr w:type="gramStart"/>
      <w:r>
        <w:rPr>
          <w:i/>
          <w:iCs/>
          <w:sz w:val="8"/>
          <w:szCs w:val="8"/>
        </w:rPr>
        <w:tab/>
      </w:r>
      <w:r>
        <w:rPr>
          <w:rFonts w:ascii="Times New Roman" w:eastAsia="Times New Roman" w:hAnsi="Times New Roman" w:cs="Times New Roman"/>
          <w:sz w:val="10"/>
          <w:szCs w:val="10"/>
        </w:rPr>
        <w:t xml:space="preserve"> ,</w:t>
      </w:r>
      <w:proofErr w:type="gramEnd"/>
      <w:r>
        <w:rPr>
          <w:rFonts w:ascii="Times New Roman" w:eastAsia="Times New Roman" w:hAnsi="Times New Roman" w:cs="Times New Roman"/>
          <w:sz w:val="10"/>
          <w:szCs w:val="10"/>
        </w:rPr>
        <w:tab/>
        <w:t xml:space="preserve">v </w:t>
      </w:r>
      <w:r>
        <w:rPr>
          <w:rFonts w:ascii="Times New Roman" w:eastAsia="Times New Roman" w:hAnsi="Times New Roman" w:cs="Times New Roman"/>
          <w:sz w:val="10"/>
          <w:szCs w:val="10"/>
        </w:rPr>
        <w:tab/>
        <w:t xml:space="preserve"> </w:t>
      </w:r>
      <w:proofErr w:type="spellStart"/>
      <w:r>
        <w:rPr>
          <w:rFonts w:ascii="Times New Roman" w:eastAsia="Times New Roman" w:hAnsi="Times New Roman" w:cs="Times New Roman"/>
          <w:sz w:val="10"/>
          <w:szCs w:val="10"/>
        </w:rPr>
        <w:t>v</w:t>
      </w:r>
      <w:proofErr w:type="spellEnd"/>
      <w:r>
        <w:rPr>
          <w:rFonts w:ascii="Times New Roman" w:eastAsia="Times New Roman" w:hAnsi="Times New Roman" w:cs="Times New Roman"/>
          <w:sz w:val="10"/>
          <w:szCs w:val="10"/>
        </w:rPr>
        <w:t xml:space="preserve"> Z</w:t>
      </w:r>
      <w:r>
        <w:rPr>
          <w:rFonts w:ascii="Times New Roman" w:eastAsia="Times New Roman" w:hAnsi="Times New Roman" w:cs="Times New Roman"/>
          <w:sz w:val="10"/>
          <w:szCs w:val="10"/>
        </w:rPr>
        <w:tab/>
        <w:t>v</w:t>
      </w:r>
      <w:r>
        <w:rPr>
          <w:rFonts w:ascii="Times New Roman" w:eastAsia="Times New Roman" w:hAnsi="Times New Roman" w:cs="Times New Roman"/>
          <w:sz w:val="10"/>
          <w:szCs w:val="10"/>
        </w:rPr>
        <w:tab/>
      </w:r>
      <w:r>
        <w:rPr>
          <w:rFonts w:ascii="Times New Roman" w:eastAsia="Times New Roman" w:hAnsi="Times New Roman" w:cs="Times New Roman"/>
          <w:sz w:val="10"/>
          <w:szCs w:val="10"/>
        </w:rPr>
        <w:tab/>
        <w:t xml:space="preserve"> </w:t>
      </w:r>
      <w:r>
        <w:rPr>
          <w:rFonts w:ascii="Times New Roman" w:eastAsia="Times New Roman" w:hAnsi="Times New Roman" w:cs="Times New Roman"/>
          <w:sz w:val="10"/>
          <w:szCs w:val="10"/>
        </w:rPr>
        <w:tab/>
        <w:t xml:space="preserve"> z</w:t>
      </w:r>
      <w:r>
        <w:rPr>
          <w:rFonts w:ascii="Times New Roman" w:eastAsia="Times New Roman" w:hAnsi="Times New Roman" w:cs="Times New Roman"/>
          <w:sz w:val="10"/>
          <w:szCs w:val="10"/>
        </w:rPr>
        <w:tab/>
      </w:r>
      <w:r>
        <w:rPr>
          <w:rFonts w:ascii="Times New Roman" w:eastAsia="Times New Roman" w:hAnsi="Times New Roman" w:cs="Times New Roman"/>
          <w:sz w:val="10"/>
          <w:szCs w:val="10"/>
        </w:rPr>
        <w:tab/>
        <w:t xml:space="preserve"> O</w:t>
      </w:r>
    </w:p>
    <w:p w14:paraId="3B97FF9E" w14:textId="77777777" w:rsidR="00637B63" w:rsidRDefault="00D867E4">
      <w:pPr>
        <w:pStyle w:val="Nadpis50"/>
        <w:keepNext/>
        <w:keepLines/>
        <w:shd w:val="clear" w:color="auto" w:fill="auto"/>
        <w:spacing w:line="180" w:lineRule="auto"/>
      </w:pPr>
      <w:bookmarkStart w:id="126" w:name="bookmark120"/>
      <w:bookmarkStart w:id="127" w:name="bookmark121"/>
      <w:r>
        <w:t>ČÁST D. | POJIŠTĚNÍ ODPOVĚDNOSTI ZA ÚJMU ZPŮSOBENOU NA LETADLE</w:t>
      </w:r>
      <w:bookmarkEnd w:id="126"/>
      <w:bookmarkEnd w:id="127"/>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4333F54D" w14:textId="77777777">
        <w:trPr>
          <w:trHeight w:hRule="exact" w:val="418"/>
          <w:jc w:val="center"/>
        </w:trPr>
        <w:tc>
          <w:tcPr>
            <w:tcW w:w="2002" w:type="dxa"/>
            <w:shd w:val="clear" w:color="auto" w:fill="00ADEF"/>
            <w:vAlign w:val="center"/>
          </w:tcPr>
          <w:p w14:paraId="51362930"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w:t>
            </w:r>
          </w:p>
        </w:tc>
        <w:tc>
          <w:tcPr>
            <w:tcW w:w="8784" w:type="dxa"/>
            <w:shd w:val="clear" w:color="auto" w:fill="66CDF6"/>
            <w:vAlign w:val="center"/>
          </w:tcPr>
          <w:p w14:paraId="25D6F9A5"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Pojistná nebezpečí a rozsah pojištění</w:t>
            </w:r>
          </w:p>
        </w:tc>
      </w:tr>
    </w:tbl>
    <w:p w14:paraId="3B5653F4" w14:textId="77777777" w:rsidR="00637B63" w:rsidRDefault="00637B63">
      <w:pPr>
        <w:spacing w:after="119" w:line="1" w:lineRule="exact"/>
      </w:pPr>
    </w:p>
    <w:p w14:paraId="79DF8E54" w14:textId="77777777" w:rsidR="00637B63" w:rsidRDefault="00D867E4">
      <w:pPr>
        <w:pStyle w:val="Zkladntext1"/>
        <w:shd w:val="clear" w:color="auto" w:fill="auto"/>
        <w:ind w:left="360" w:hanging="360"/>
        <w:jc w:val="both"/>
      </w:pPr>
      <w:r>
        <w:t>1 Pouze je-li v pojistné smlouvě výslovně ujednáno, sjednává se pojištění pro případ právním předpisem stanovené odpovědnosti pojištěného za újmu, kterou způsobil na letadle, které sice není ve vlastnictví pojištěného, bylo však pojištěnému zapůjčeno nebo ho užívá z jiného právního důvodu</w:t>
      </w:r>
    </w:p>
    <w:p w14:paraId="106432CA" w14:textId="293A144E" w:rsidR="00637B63" w:rsidRDefault="00D867E4">
      <w:pPr>
        <w:pStyle w:val="Zkladntext1"/>
        <w:numPr>
          <w:ilvl w:val="0"/>
          <w:numId w:val="48"/>
        </w:numPr>
        <w:shd w:val="clear" w:color="auto" w:fill="auto"/>
        <w:tabs>
          <w:tab w:val="left" w:pos="341"/>
        </w:tabs>
        <w:spacing w:after="200"/>
        <w:ind w:left="360" w:hanging="360"/>
        <w:jc w:val="both"/>
      </w:pPr>
      <w:r>
        <w:t>Pouze je-li v pojistné smlouvě výslovně ujednáno, sjednává se pojištění dle této části VPP AVN 2014 také pro případ právním předpisem stanovené odpovědnosti pojištěného za majetkovou újmu jinou než uvedenou v</w:t>
      </w:r>
      <w:r w:rsidR="00B662BA">
        <w:t> </w:t>
      </w:r>
      <w:r>
        <w:t>odst</w:t>
      </w:r>
      <w:r w:rsidR="00B662BA">
        <w:t>.</w:t>
      </w:r>
      <w:r>
        <w:t xml:space="preserve"> 1 tohoto článku, a to pouze pokud vznikla v příčinné souvislosti s užíváním letadla pojištěným, které sice není ve vlastnictví pojištěného, bylo však pojištěnému zapůjčeno nebo ho užívá z jiného právního důvodu (dále také „finanční újma“)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71DF3BC4" w14:textId="77777777">
        <w:trPr>
          <w:trHeight w:hRule="exact" w:val="418"/>
          <w:jc w:val="center"/>
        </w:trPr>
        <w:tc>
          <w:tcPr>
            <w:tcW w:w="2002" w:type="dxa"/>
            <w:shd w:val="clear" w:color="auto" w:fill="00ADEF"/>
            <w:vAlign w:val="bottom"/>
          </w:tcPr>
          <w:p w14:paraId="6EFD360A"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II</w:t>
            </w:r>
          </w:p>
        </w:tc>
        <w:tc>
          <w:tcPr>
            <w:tcW w:w="8784" w:type="dxa"/>
            <w:shd w:val="clear" w:color="auto" w:fill="66CDF6"/>
            <w:vAlign w:val="bottom"/>
          </w:tcPr>
          <w:p w14:paraId="030F027E"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240" w:lineRule="auto"/>
              <w:ind w:firstLine="280"/>
              <w:rPr>
                <w:sz w:val="20"/>
                <w:szCs w:val="20"/>
              </w:rPr>
            </w:pPr>
            <w:r>
              <w:rPr>
                <w:b/>
                <w:bCs/>
                <w:color w:val="FFFFFF"/>
                <w:sz w:val="20"/>
                <w:szCs w:val="20"/>
              </w:rPr>
              <w:t>Pojistná událost</w:t>
            </w:r>
          </w:p>
        </w:tc>
      </w:tr>
    </w:tbl>
    <w:p w14:paraId="1C04BD8D" w14:textId="77777777" w:rsidR="00637B63" w:rsidRDefault="00637B63">
      <w:pPr>
        <w:spacing w:after="119" w:line="1" w:lineRule="exact"/>
      </w:pPr>
    </w:p>
    <w:p w14:paraId="7CE891A0" w14:textId="3F0BD1BB" w:rsidR="00637B63" w:rsidRDefault="00D867E4">
      <w:pPr>
        <w:pStyle w:val="Zkladntext1"/>
        <w:shd w:val="clear" w:color="auto" w:fill="auto"/>
        <w:ind w:left="360" w:hanging="360"/>
        <w:jc w:val="both"/>
      </w:pPr>
      <w:r>
        <w:t>1 V souladu s ČÁSTÍ A čl</w:t>
      </w:r>
      <w:r w:rsidR="00B662BA">
        <w:t>.</w:t>
      </w:r>
      <w:r>
        <w:t xml:space="preserve"> I odst</w:t>
      </w:r>
      <w:r w:rsidR="00B662BA">
        <w:t>.</w:t>
      </w:r>
      <w:r>
        <w:t xml:space="preserve"> 3 těchto VPP AVN 2014 je pojistná událost definována následujícím věcným, časovým a místním vymezením</w:t>
      </w:r>
    </w:p>
    <w:p w14:paraId="0127AB4D" w14:textId="77777777" w:rsidR="00637B63" w:rsidRDefault="00D867E4">
      <w:pPr>
        <w:pStyle w:val="Zkladntext1"/>
        <w:numPr>
          <w:ilvl w:val="0"/>
          <w:numId w:val="44"/>
        </w:numPr>
        <w:shd w:val="clear" w:color="auto" w:fill="auto"/>
        <w:tabs>
          <w:tab w:val="left" w:pos="341"/>
        </w:tabs>
        <w:ind w:left="360" w:hanging="360"/>
        <w:jc w:val="both"/>
      </w:pPr>
      <w:r>
        <w:t>Věcné vymezení pojistné události: Pojistnou událostí je vznik právní povinnosti pojištěného nahradit újmu způsobenou na letadle nebo finanční újmu vzniklou v příčinné souvislosti s provozem letadla, které v době vzniku škodné události po právu užíval, pokud ji způsobil při letecké činnosti nebo v přímé souvislosti s ní a za kterou pojištěný podle předpisů odpovídá a je povinen ji uhradit, za předpokladu, že vznikla povinnost pojistitele poskytnout pojistné plnění</w:t>
      </w:r>
    </w:p>
    <w:p w14:paraId="69E36C55" w14:textId="77777777" w:rsidR="00637B63" w:rsidRDefault="00D867E4">
      <w:pPr>
        <w:pStyle w:val="Zkladntext1"/>
        <w:numPr>
          <w:ilvl w:val="0"/>
          <w:numId w:val="44"/>
        </w:numPr>
        <w:shd w:val="clear" w:color="auto" w:fill="auto"/>
        <w:tabs>
          <w:tab w:val="left" w:pos="341"/>
        </w:tabs>
        <w:ind w:left="360" w:hanging="360"/>
        <w:jc w:val="both"/>
      </w:pPr>
      <w:r>
        <w:t>Časové vymezení pojistné události: za okamžik vzniku pojistné události je považován den, kdy vznikla újma, za kterou pojištěný podle předpisů odpovídá a je povinen ji uhradit</w:t>
      </w:r>
    </w:p>
    <w:p w14:paraId="54BFDE08" w14:textId="77777777" w:rsidR="00637B63" w:rsidRDefault="00D867E4">
      <w:pPr>
        <w:pStyle w:val="Zkladntext1"/>
        <w:numPr>
          <w:ilvl w:val="0"/>
          <w:numId w:val="44"/>
        </w:numPr>
        <w:shd w:val="clear" w:color="auto" w:fill="auto"/>
        <w:tabs>
          <w:tab w:val="left" w:pos="341"/>
        </w:tabs>
        <w:ind w:left="360" w:hanging="360"/>
        <w:jc w:val="both"/>
      </w:pPr>
      <w:r>
        <w:t>Místní vymezení pojistné události: za místo vzniku pojistné události se považuje místo, kde újma vznikla, nikoli místo, kde došlo k příčině vzniku újmy</w:t>
      </w:r>
    </w:p>
    <w:p w14:paraId="5FB5C673" w14:textId="77777777" w:rsidR="00637B63" w:rsidRDefault="00D867E4">
      <w:pPr>
        <w:pStyle w:val="Zkladntext1"/>
        <w:numPr>
          <w:ilvl w:val="0"/>
          <w:numId w:val="44"/>
        </w:numPr>
        <w:shd w:val="clear" w:color="auto" w:fill="auto"/>
        <w:tabs>
          <w:tab w:val="left" w:pos="341"/>
        </w:tabs>
        <w:jc w:val="both"/>
      </w:pPr>
      <w:r>
        <w:t>Podmínkou vzniku práva na pojistné plnění je, že ke vzniku újmy došlo v době trvání pojištění u pojistitele</w:t>
      </w:r>
    </w:p>
    <w:p w14:paraId="5B8B190B" w14:textId="77777777" w:rsidR="00637B63" w:rsidRDefault="00D867E4">
      <w:pPr>
        <w:pStyle w:val="Zkladntext1"/>
        <w:numPr>
          <w:ilvl w:val="0"/>
          <w:numId w:val="44"/>
        </w:numPr>
        <w:shd w:val="clear" w:color="auto" w:fill="auto"/>
        <w:tabs>
          <w:tab w:val="left" w:pos="341"/>
        </w:tabs>
        <w:spacing w:after="160"/>
        <w:jc w:val="both"/>
      </w:pPr>
      <w:r>
        <w:t>Dojde-li v době trvání pojištění ke změně jeho rozsahu, je rozhodný rozsah pojištění sjednaný v okamžiku, kdy došlo ke škodné události</w:t>
      </w:r>
      <w:r>
        <w:br w:type="page"/>
      </w:r>
    </w:p>
    <w:p w14:paraId="024CB116" w14:textId="77777777" w:rsidR="00637B63" w:rsidRDefault="00D867E4">
      <w:pPr>
        <w:spacing w:line="1" w:lineRule="exact"/>
      </w:pPr>
      <w:r>
        <w:rPr>
          <w:noProof/>
        </w:rPr>
        <w:lastRenderedPageBreak/>
        <mc:AlternateContent>
          <mc:Choice Requires="wps">
            <w:drawing>
              <wp:anchor distT="0" distB="41275" distL="0" distR="0" simplePos="0" relativeHeight="125829424" behindDoc="0" locked="0" layoutInCell="1" allowOverlap="1" wp14:anchorId="34696EDE" wp14:editId="4BCF044D">
                <wp:simplePos x="0" y="0"/>
                <wp:positionH relativeFrom="page">
                  <wp:posOffset>414020</wp:posOffset>
                </wp:positionH>
                <wp:positionV relativeFrom="paragraph">
                  <wp:posOffset>0</wp:posOffset>
                </wp:positionV>
                <wp:extent cx="719455" cy="176530"/>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719455" cy="176530"/>
                        </a:xfrm>
                        <a:prstGeom prst="rect">
                          <a:avLst/>
                        </a:prstGeom>
                        <a:noFill/>
                      </wps:spPr>
                      <wps:txbx>
                        <w:txbxContent>
                          <w:p w14:paraId="320F6258"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128" w:name="bookmark90"/>
                            <w:bookmarkStart w:id="129" w:name="bookmark91"/>
                            <w:r>
                              <w:rPr>
                                <w:color w:val="FFFFFF"/>
                              </w:rPr>
                              <w:t>ČLÁNEK III</w:t>
                            </w:r>
                            <w:bookmarkEnd w:id="128"/>
                            <w:bookmarkEnd w:id="129"/>
                          </w:p>
                        </w:txbxContent>
                      </wps:txbx>
                      <wps:bodyPr wrap="none" lIns="0" tIns="0" rIns="0" bIns="0"/>
                    </wps:wsp>
                  </a:graphicData>
                </a:graphic>
              </wp:anchor>
            </w:drawing>
          </mc:Choice>
          <mc:Fallback>
            <w:pict>
              <v:shape w14:anchorId="34696EDE" id="Shape 179" o:spid="_x0000_s1042" type="#_x0000_t202" style="position:absolute;margin-left:32.6pt;margin-top:0;width:56.65pt;height:13.9pt;z-index:125829424;visibility:visible;mso-wrap-style:none;mso-wrap-distance-left:0;mso-wrap-distance-top:0;mso-wrap-distance-right:0;mso-wrap-distance-bottom: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wfjgEAABMDAAAOAAAAZHJzL2Uyb0RvYy54bWysUsFOwzAMvSPxD1HurNtgG6vWTULTEBIC&#10;pMEHpGmyRmriKAlr9/c42bohuCEurmO7z8/PXqw63ZC9cF6BKehoMKREGA6VMruCfrxvbu4p8YGZ&#10;ijVgREEPwtPV8vpq0dpcjKGGphKOIIjxeWsLWodg8yzzvBaa+QFYYTApwWkW8Ol2WeVYi+i6ycbD&#10;4TRrwVXWARfeY3R9TNJlwpdS8PAqpReBNAVFbiFZl2wZbbZcsHznmK0VP9Fgf2ChmTLY9Ay1ZoGR&#10;T6d+QWnFHXiQYcBBZyCl4iLNgNOMhj+m2dbMijQLiuPtWSb/f7D8Zf/miKpwd7M5JYZpXFLqS2IA&#10;5Wmtz7Fqa7EudA/QYWkf9xiMU3fS6fjFeQjmUejDWVzRBcIxOBvN7yYTSjimRrPp5DaJn11+ts6H&#10;RwGaRKegDneXJGX7Zx+QCJb2JbGXgY1qmhiPDI9Mohe6sjsONO1pllAdkH2Lay6owTukpHkyqGK8&#10;iN5xvVOenB4alU/NT1cSV/v9nQhcbnn5BQAA//8DAFBLAwQUAAYACAAAACEAzoLd3NsAAAAGAQAA&#10;DwAAAGRycy9kb3ducmV2LnhtbEyPwWrDMBBE74X8g9hAb41sQxLjeh1KaY8NJO2lN9na2E6slZHk&#10;xP37Kqf2OMww86bczWYQV3K+t4yQrhIQxI3VPbcIX5/vTzkIHxRrNVgmhB/ysKsWD6UqtL3xga7H&#10;0IpYwr5QCF0IYyGlbzoyyq/sSBy9k3VGhShdK7VTt1huBpklyUYa1XNc6NRIrx01l+NkEE4f+8v5&#10;bTok5zbJ6Tt1NNfpHvFxOb88gwg0h78w3PEjOlSRqbYTay8GhM06i0mEeOjubvM1iBoh2+Ygq1L+&#10;x69+AQAA//8DAFBLAQItABQABgAIAAAAIQC2gziS/gAAAOEBAAATAAAAAAAAAAAAAAAAAAAAAABb&#10;Q29udGVudF9UeXBlc10ueG1sUEsBAi0AFAAGAAgAAAAhADj9If/WAAAAlAEAAAsAAAAAAAAAAAAA&#10;AAAALwEAAF9yZWxzLy5yZWxzUEsBAi0AFAAGAAgAAAAhAERh7B+OAQAAEwMAAA4AAAAAAAAAAAAA&#10;AAAALgIAAGRycy9lMm9Eb2MueG1sUEsBAi0AFAAGAAgAAAAhAM6C3dzbAAAABgEAAA8AAAAAAAAA&#10;AAAAAAAA6AMAAGRycy9kb3ducmV2LnhtbFBLBQYAAAAABAAEAPMAAADwBAAAAAA=&#10;" filled="f" stroked="f">
                <v:textbox inset="0,0,0,0">
                  <w:txbxContent>
                    <w:p w14:paraId="320F6258"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130" w:name="bookmark90"/>
                      <w:bookmarkStart w:id="131" w:name="bookmark91"/>
                      <w:r>
                        <w:rPr>
                          <w:color w:val="FFFFFF"/>
                        </w:rPr>
                        <w:t>ČLÁNEK III</w:t>
                      </w:r>
                      <w:bookmarkEnd w:id="130"/>
                      <w:bookmarkEnd w:id="131"/>
                    </w:p>
                  </w:txbxContent>
                </v:textbox>
                <w10:wrap type="topAndBottom" anchorx="page"/>
              </v:shape>
            </w:pict>
          </mc:Fallback>
        </mc:AlternateContent>
      </w:r>
      <w:r>
        <w:rPr>
          <w:noProof/>
        </w:rPr>
        <mc:AlternateContent>
          <mc:Choice Requires="wps">
            <w:drawing>
              <wp:anchor distT="8890" distB="38100" distL="0" distR="0" simplePos="0" relativeHeight="125829426" behindDoc="0" locked="0" layoutInCell="1" allowOverlap="1" wp14:anchorId="5FE4ED04" wp14:editId="6C6593A2">
                <wp:simplePos x="0" y="0"/>
                <wp:positionH relativeFrom="page">
                  <wp:posOffset>1788795</wp:posOffset>
                </wp:positionH>
                <wp:positionV relativeFrom="paragraph">
                  <wp:posOffset>8890</wp:posOffset>
                </wp:positionV>
                <wp:extent cx="1124585" cy="170815"/>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1124585" cy="170815"/>
                        </a:xfrm>
                        <a:prstGeom prst="rect">
                          <a:avLst/>
                        </a:prstGeom>
                        <a:noFill/>
                      </wps:spPr>
                      <wps:txbx>
                        <w:txbxContent>
                          <w:p w14:paraId="14267EC2"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132" w:name="bookmark92"/>
                            <w:bookmarkStart w:id="133" w:name="bookmark93"/>
                            <w:r>
                              <w:rPr>
                                <w:color w:val="FFFFFF"/>
                              </w:rPr>
                              <w:t>Výluky z pojištění</w:t>
                            </w:r>
                            <w:bookmarkEnd w:id="132"/>
                            <w:bookmarkEnd w:id="133"/>
                          </w:p>
                        </w:txbxContent>
                      </wps:txbx>
                      <wps:bodyPr wrap="none" lIns="0" tIns="0" rIns="0" bIns="0"/>
                    </wps:wsp>
                  </a:graphicData>
                </a:graphic>
              </wp:anchor>
            </w:drawing>
          </mc:Choice>
          <mc:Fallback>
            <w:pict>
              <v:shape w14:anchorId="5FE4ED04" id="Shape 181" o:spid="_x0000_s1043" type="#_x0000_t202" style="position:absolute;margin-left:140.85pt;margin-top:.7pt;width:88.55pt;height:13.45pt;z-index:125829426;visibility:visible;mso-wrap-style:none;mso-wrap-distance-left:0;mso-wrap-distance-top:.7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C9jQEAABQDAAAOAAAAZHJzL2Uyb0RvYy54bWysUlFLwzAQfhf8DyHvru1wbpR1AxkTQVSY&#10;/oA0TdZAkwtJXLt/7yVbp+ib+JJe7y5fvu+7W64H3ZGDcF6BqWgxySkRhkOjzL6i72/bmwUlPjDT&#10;sA6MqOhReLpeXV8te1uKKbTQNcIRBDG+7G1F2xBsmWWet0IzPwErDBYlOM0C/rp91jjWI7rusmme&#10;32U9uMY64MJ7zG5ORbpK+FIKHl6k9CKQrqLILaTTpbOOZ7ZasnLvmG0VP9Ngf2ChmTL46AVqwwIj&#10;H079gtKKO/Agw4SDzkBKxUXSgGqK/IeaXcusSFrQHG8vNvn/g+XPh1dHVIOzWxSUGKZxSOldEhNo&#10;T299iV07i31huIcBW8e8x2RUPUin4xf1EKyj0ceLuWIIhMdLxfR2tphRwrFWzPNFMYsw2ddt63x4&#10;EKBJDCrqcHjJU3Z48uHUOrbExwxsVdfFfKR4ohKjMNTDSdF85FlDc0T6Pc65ogYXkZLu0aCNcSXG&#10;wI1BfQ5GaLQ+8TyvSZzt9/9E4GuZV58AAAD//wMAUEsDBBQABgAIAAAAIQBl5MBd2wAAAAgBAAAP&#10;AAAAZHJzL2Rvd25yZXYueG1sTI/BTsMwEETvSPyDtUjcqJ1SIApxKoTgSKUWLtyceJukjdeR7bTh&#10;79me4Lh6o9k35Xp2gzhhiL0nDdlCgUBqvO2p1fD1+X6Xg4jJkDWDJ9TwgxHW1fVVaQrrz7TF0y61&#10;gksoFkZDl9JYSBmbDp2JCz8iMdv74EziM7TSBnPmcjfIpVKP0pme+ENnRnztsDnuJqdh/7E5Ht6m&#10;rTq0KsfvLOBcZxutb2/ml2cQCef0F4aLPqtDxU61n8hGMWhY5tkTRxmsQDBfPeQ8pb6Ae5BVKf8P&#10;qH4BAAD//wMAUEsBAi0AFAAGAAgAAAAhALaDOJL+AAAA4QEAABMAAAAAAAAAAAAAAAAAAAAAAFtD&#10;b250ZW50X1R5cGVzXS54bWxQSwECLQAUAAYACAAAACEAOP0h/9YAAACUAQAACwAAAAAAAAAAAAAA&#10;AAAvAQAAX3JlbHMvLnJlbHNQSwECLQAUAAYACAAAACEAFG1QvY0BAAAUAwAADgAAAAAAAAAAAAAA&#10;AAAuAgAAZHJzL2Uyb0RvYy54bWxQSwECLQAUAAYACAAAACEAZeTAXdsAAAAIAQAADwAAAAAAAAAA&#10;AAAAAADnAwAAZHJzL2Rvd25yZXYueG1sUEsFBgAAAAAEAAQA8wAAAO8EAAAAAA==&#10;" filled="f" stroked="f">
                <v:textbox inset="0,0,0,0">
                  <w:txbxContent>
                    <w:p w14:paraId="14267EC2" w14:textId="77777777" w:rsidR="00637B63" w:rsidRDefault="00D867E4">
                      <w:pPr>
                        <w:pStyle w:val="Nadpis80"/>
                        <w:keepNext/>
                        <w:keepLines/>
                        <w:pBdr>
                          <w:top w:val="single" w:sz="0" w:space="0" w:color="66CDF6"/>
                          <w:left w:val="single" w:sz="0" w:space="5" w:color="66CDF6"/>
                          <w:bottom w:val="single" w:sz="0" w:space="0" w:color="66CDF6"/>
                          <w:right w:val="single" w:sz="0" w:space="5" w:color="66CDF6"/>
                        </w:pBdr>
                        <w:shd w:val="clear" w:color="auto" w:fill="66CDF6"/>
                        <w:spacing w:after="0"/>
                        <w:ind w:firstLine="0"/>
                      </w:pPr>
                      <w:bookmarkStart w:id="134" w:name="bookmark92"/>
                      <w:bookmarkStart w:id="135" w:name="bookmark93"/>
                      <w:r>
                        <w:rPr>
                          <w:color w:val="FFFFFF"/>
                        </w:rPr>
                        <w:t>Výluky z pojištění</w:t>
                      </w:r>
                      <w:bookmarkEnd w:id="134"/>
                      <w:bookmarkEnd w:id="135"/>
                    </w:p>
                  </w:txbxContent>
                </v:textbox>
                <w10:wrap type="topAndBottom" anchorx="page"/>
              </v:shape>
            </w:pict>
          </mc:Fallback>
        </mc:AlternateContent>
      </w:r>
    </w:p>
    <w:p w14:paraId="533256A8" w14:textId="4379D829" w:rsidR="00637B63" w:rsidRDefault="00D867E4">
      <w:pPr>
        <w:pStyle w:val="Zkladntext30"/>
        <w:shd w:val="clear" w:color="auto" w:fill="auto"/>
        <w:spacing w:after="0" w:line="266" w:lineRule="auto"/>
        <w:ind w:left="360" w:hanging="360"/>
        <w:rPr>
          <w:sz w:val="17"/>
          <w:szCs w:val="17"/>
        </w:rPr>
      </w:pPr>
      <w:r>
        <w:rPr>
          <w:color w:val="023567"/>
          <w:sz w:val="17"/>
          <w:szCs w:val="17"/>
        </w:rPr>
        <w:t>1 Vedle výluk stanovených v ČÁSTI A čl</w:t>
      </w:r>
      <w:r w:rsidR="00B662BA">
        <w:rPr>
          <w:color w:val="023567"/>
          <w:sz w:val="17"/>
          <w:szCs w:val="17"/>
        </w:rPr>
        <w:t>.</w:t>
      </w:r>
      <w:r>
        <w:rPr>
          <w:color w:val="023567"/>
          <w:sz w:val="17"/>
          <w:szCs w:val="17"/>
        </w:rPr>
        <w:t xml:space="preserve"> VI těchto VPP AVN 2014 se pojištění také nevztahuje na odpovědnost za újmu způsobenou: a) převzetím odpovědnosti nad rámec stanovený předpisy,</w:t>
      </w:r>
    </w:p>
    <w:p w14:paraId="4D3357AE" w14:textId="77777777" w:rsidR="00637B63" w:rsidRDefault="00D867E4">
      <w:pPr>
        <w:pStyle w:val="Zkladntext30"/>
        <w:shd w:val="clear" w:color="auto" w:fill="auto"/>
        <w:spacing w:after="0" w:line="266" w:lineRule="auto"/>
        <w:ind w:firstLine="360"/>
        <w:rPr>
          <w:sz w:val="17"/>
          <w:szCs w:val="17"/>
        </w:rPr>
      </w:pPr>
      <w:r>
        <w:rPr>
          <w:color w:val="023567"/>
          <w:sz w:val="17"/>
          <w:szCs w:val="17"/>
        </w:rPr>
        <w:t>b) v souvislosti s činností, kterou pojištěný vykonává neoprávněně,</w:t>
      </w:r>
    </w:p>
    <w:p w14:paraId="45B7873A" w14:textId="77777777" w:rsidR="00637B63" w:rsidRDefault="00D867E4">
      <w:pPr>
        <w:pStyle w:val="Zkladntext30"/>
        <w:numPr>
          <w:ilvl w:val="0"/>
          <w:numId w:val="56"/>
        </w:numPr>
        <w:shd w:val="clear" w:color="auto" w:fill="auto"/>
        <w:tabs>
          <w:tab w:val="left" w:pos="794"/>
        </w:tabs>
        <w:spacing w:after="0" w:line="266" w:lineRule="auto"/>
        <w:ind w:left="800" w:hanging="440"/>
        <w:rPr>
          <w:sz w:val="17"/>
          <w:szCs w:val="17"/>
        </w:rPr>
      </w:pPr>
      <w:r>
        <w:rPr>
          <w:color w:val="023567"/>
          <w:sz w:val="17"/>
          <w:szCs w:val="17"/>
        </w:rPr>
        <w:t>střelnou zbraní, výrobou, skladováním nebo nakládáním se střelivem, pyrotechnikou, výbušninami, plyny, nebezpečnými chemickými látkami, jedy nebo nebezpečnými odpady,</w:t>
      </w:r>
    </w:p>
    <w:p w14:paraId="2CCB8DD2" w14:textId="77777777" w:rsidR="00637B63" w:rsidRDefault="00D867E4">
      <w:pPr>
        <w:pStyle w:val="Zkladntext30"/>
        <w:numPr>
          <w:ilvl w:val="0"/>
          <w:numId w:val="57"/>
        </w:numPr>
        <w:shd w:val="clear" w:color="auto" w:fill="auto"/>
        <w:tabs>
          <w:tab w:val="left" w:pos="794"/>
        </w:tabs>
        <w:spacing w:after="0" w:line="266" w:lineRule="auto"/>
        <w:ind w:left="800" w:hanging="440"/>
        <w:rPr>
          <w:sz w:val="17"/>
          <w:szCs w:val="17"/>
        </w:rPr>
      </w:pPr>
      <w:r>
        <w:rPr>
          <w:color w:val="023567"/>
          <w:sz w:val="17"/>
          <w:szCs w:val="17"/>
        </w:rPr>
        <w:t>při profesionální sportovní činnosti nebo veškeré přípravě k ní, přičemž za profesionální sportovní činnost se nepovažuje obvyklá činnost leteckých škol,</w:t>
      </w:r>
    </w:p>
    <w:p w14:paraId="180C6B49" w14:textId="77777777" w:rsidR="00637B63" w:rsidRDefault="00D867E4">
      <w:pPr>
        <w:pStyle w:val="Zkladntext30"/>
        <w:numPr>
          <w:ilvl w:val="0"/>
          <w:numId w:val="57"/>
        </w:numPr>
        <w:shd w:val="clear" w:color="auto" w:fill="auto"/>
        <w:tabs>
          <w:tab w:val="left" w:pos="794"/>
        </w:tabs>
        <w:spacing w:after="0" w:line="266" w:lineRule="auto"/>
        <w:ind w:left="800" w:hanging="440"/>
        <w:rPr>
          <w:sz w:val="17"/>
          <w:szCs w:val="17"/>
        </w:rPr>
      </w:pPr>
      <w:r>
        <w:rPr>
          <w:color w:val="023567"/>
          <w:sz w:val="17"/>
          <w:szCs w:val="17"/>
        </w:rPr>
        <w:t>prodlením se splněním zákonné nebo smluvní povinnosti spočívajícím v tom, že pojištěný nesplnil svou zákonnou nebo smluvní povinnost včas,</w:t>
      </w:r>
    </w:p>
    <w:p w14:paraId="2F7C99A0" w14:textId="77777777" w:rsidR="00637B63" w:rsidRDefault="00D867E4">
      <w:pPr>
        <w:pStyle w:val="Zkladntext30"/>
        <w:numPr>
          <w:ilvl w:val="0"/>
          <w:numId w:val="57"/>
        </w:numPr>
        <w:shd w:val="clear" w:color="auto" w:fill="auto"/>
        <w:tabs>
          <w:tab w:val="left" w:pos="794"/>
        </w:tabs>
        <w:spacing w:after="0" w:line="266" w:lineRule="auto"/>
        <w:ind w:firstLine="360"/>
        <w:rPr>
          <w:sz w:val="17"/>
          <w:szCs w:val="17"/>
        </w:rPr>
      </w:pPr>
      <w:r>
        <w:rPr>
          <w:color w:val="023567"/>
          <w:sz w:val="17"/>
          <w:szCs w:val="17"/>
        </w:rPr>
        <w:t>osobou nebo použitím osoby s nebezpečnými vlastnostmi,</w:t>
      </w:r>
    </w:p>
    <w:p w14:paraId="5A1E5B40" w14:textId="77777777" w:rsidR="00637B63" w:rsidRDefault="00D867E4">
      <w:pPr>
        <w:pStyle w:val="Zkladntext30"/>
        <w:numPr>
          <w:ilvl w:val="0"/>
          <w:numId w:val="57"/>
        </w:numPr>
        <w:shd w:val="clear" w:color="auto" w:fill="auto"/>
        <w:tabs>
          <w:tab w:val="left" w:pos="794"/>
        </w:tabs>
        <w:spacing w:after="0" w:line="266" w:lineRule="auto"/>
        <w:ind w:firstLine="360"/>
        <w:rPr>
          <w:sz w:val="17"/>
          <w:szCs w:val="17"/>
        </w:rPr>
      </w:pPr>
      <w:r>
        <w:rPr>
          <w:color w:val="023567"/>
          <w:sz w:val="17"/>
          <w:szCs w:val="17"/>
        </w:rPr>
        <w:t>informací nebo radou,</w:t>
      </w:r>
    </w:p>
    <w:p w14:paraId="599F9511" w14:textId="77777777" w:rsidR="00637B63" w:rsidRDefault="00D867E4">
      <w:pPr>
        <w:pStyle w:val="Zkladntext30"/>
        <w:numPr>
          <w:ilvl w:val="0"/>
          <w:numId w:val="57"/>
        </w:numPr>
        <w:shd w:val="clear" w:color="auto" w:fill="auto"/>
        <w:tabs>
          <w:tab w:val="left" w:pos="794"/>
        </w:tabs>
        <w:spacing w:after="0" w:line="266" w:lineRule="auto"/>
        <w:ind w:left="800" w:hanging="440"/>
        <w:rPr>
          <w:sz w:val="17"/>
          <w:szCs w:val="17"/>
        </w:rPr>
      </w:pPr>
      <w:r>
        <w:rPr>
          <w:color w:val="023567"/>
          <w:sz w:val="17"/>
          <w:szCs w:val="17"/>
        </w:rPr>
        <w:t>tažením či tlačením letadla nebo v přímé souvislosti s těmito činnostmi, pokud bezprostředně nepředcházely plánovanému odletu pojištěného nebo nebyly součástí předletové přípravy případně nenásledovaly bezprostředně po příletu pojištěného,</w:t>
      </w:r>
    </w:p>
    <w:p w14:paraId="5A269FD1" w14:textId="77777777" w:rsidR="00637B63" w:rsidRDefault="00D867E4">
      <w:pPr>
        <w:pStyle w:val="Zkladntext30"/>
        <w:numPr>
          <w:ilvl w:val="0"/>
          <w:numId w:val="57"/>
        </w:numPr>
        <w:shd w:val="clear" w:color="auto" w:fill="auto"/>
        <w:tabs>
          <w:tab w:val="left" w:pos="794"/>
        </w:tabs>
        <w:spacing w:after="0" w:line="266" w:lineRule="auto"/>
        <w:ind w:left="800" w:hanging="440"/>
        <w:rPr>
          <w:sz w:val="17"/>
          <w:szCs w:val="17"/>
        </w:rPr>
      </w:pPr>
      <w:r>
        <w:rPr>
          <w:color w:val="023567"/>
          <w:sz w:val="17"/>
          <w:szCs w:val="17"/>
        </w:rPr>
        <w:t>při používání letadla v době, kdy nebyly dodrženy minimální rozsahy předepsaných úkonů a prohlídek nebo došlo k překročení lhůty pro vykonání takových úkonů nebo prohlídek,</w:t>
      </w:r>
    </w:p>
    <w:p w14:paraId="16CDEB52" w14:textId="77777777" w:rsidR="00637B63" w:rsidRDefault="00D867E4">
      <w:pPr>
        <w:pStyle w:val="Zkladntext30"/>
        <w:numPr>
          <w:ilvl w:val="0"/>
          <w:numId w:val="57"/>
        </w:numPr>
        <w:shd w:val="clear" w:color="auto" w:fill="auto"/>
        <w:tabs>
          <w:tab w:val="left" w:pos="794"/>
        </w:tabs>
        <w:spacing w:after="0" w:line="266" w:lineRule="auto"/>
        <w:ind w:firstLine="360"/>
        <w:rPr>
          <w:sz w:val="17"/>
          <w:szCs w:val="17"/>
        </w:rPr>
      </w:pPr>
      <w:r>
        <w:rPr>
          <w:color w:val="023567"/>
          <w:sz w:val="17"/>
          <w:szCs w:val="17"/>
        </w:rPr>
        <w:t>v době, kdy nebylo k letu, v jehož průběhu nastala škodná událost, vydáno povolení s ohledem na povětrnostní a letové podmínky,</w:t>
      </w:r>
    </w:p>
    <w:p w14:paraId="74C96CD2" w14:textId="77777777" w:rsidR="00637B63" w:rsidRDefault="00D867E4">
      <w:pPr>
        <w:pStyle w:val="Zkladntext30"/>
        <w:numPr>
          <w:ilvl w:val="0"/>
          <w:numId w:val="57"/>
        </w:numPr>
        <w:shd w:val="clear" w:color="auto" w:fill="auto"/>
        <w:tabs>
          <w:tab w:val="left" w:pos="794"/>
        </w:tabs>
        <w:spacing w:after="0" w:line="266" w:lineRule="auto"/>
        <w:ind w:firstLine="360"/>
        <w:rPr>
          <w:sz w:val="17"/>
          <w:szCs w:val="17"/>
        </w:rPr>
      </w:pPr>
      <w:r>
        <w:rPr>
          <w:color w:val="023567"/>
          <w:sz w:val="17"/>
          <w:szCs w:val="17"/>
        </w:rPr>
        <w:t>pojištěným, jenž neměl řádné oprávnění k pilotování daného typu letadla,</w:t>
      </w:r>
    </w:p>
    <w:p w14:paraId="6E60B1CB" w14:textId="77777777" w:rsidR="00637B63" w:rsidRDefault="00D867E4">
      <w:pPr>
        <w:pStyle w:val="Zkladntext30"/>
        <w:numPr>
          <w:ilvl w:val="0"/>
          <w:numId w:val="57"/>
        </w:numPr>
        <w:shd w:val="clear" w:color="auto" w:fill="auto"/>
        <w:tabs>
          <w:tab w:val="left" w:pos="794"/>
        </w:tabs>
        <w:spacing w:after="0" w:line="266" w:lineRule="auto"/>
        <w:ind w:firstLine="360"/>
        <w:rPr>
          <w:sz w:val="17"/>
          <w:szCs w:val="17"/>
        </w:rPr>
      </w:pPr>
      <w:r>
        <w:rPr>
          <w:color w:val="023567"/>
          <w:sz w:val="17"/>
          <w:szCs w:val="17"/>
        </w:rPr>
        <w:t>v době, kdy letadlo nemělo platné a účinné osvědčení o letové způsobilosti případně jiná potřebná povolení,</w:t>
      </w:r>
    </w:p>
    <w:p w14:paraId="0E919C2E" w14:textId="77777777" w:rsidR="00637B63" w:rsidRDefault="00D867E4">
      <w:pPr>
        <w:pStyle w:val="Zkladntext30"/>
        <w:numPr>
          <w:ilvl w:val="0"/>
          <w:numId w:val="57"/>
        </w:numPr>
        <w:shd w:val="clear" w:color="auto" w:fill="auto"/>
        <w:tabs>
          <w:tab w:val="left" w:pos="794"/>
        </w:tabs>
        <w:spacing w:after="0" w:line="266" w:lineRule="auto"/>
        <w:ind w:left="800" w:hanging="440"/>
        <w:rPr>
          <w:sz w:val="17"/>
          <w:szCs w:val="17"/>
        </w:rPr>
      </w:pPr>
      <w:r>
        <w:rPr>
          <w:color w:val="023567"/>
          <w:sz w:val="17"/>
          <w:szCs w:val="17"/>
        </w:rPr>
        <w:t>při startu nebo přistávání letadla z místa nebo na místo, které nesplňuje předpisy stanovené podmínky pro provoz takového letadla Tato výluka se však nepoužije, jedná-li se o nouzové přistání,</w:t>
      </w:r>
    </w:p>
    <w:p w14:paraId="032145B0" w14:textId="77777777" w:rsidR="00637B63" w:rsidRDefault="00D867E4">
      <w:pPr>
        <w:pStyle w:val="Zkladntext30"/>
        <w:numPr>
          <w:ilvl w:val="0"/>
          <w:numId w:val="57"/>
        </w:numPr>
        <w:shd w:val="clear" w:color="auto" w:fill="auto"/>
        <w:tabs>
          <w:tab w:val="left" w:pos="794"/>
        </w:tabs>
        <w:spacing w:after="0" w:line="266" w:lineRule="auto"/>
        <w:ind w:firstLine="360"/>
        <w:rPr>
          <w:sz w:val="17"/>
          <w:szCs w:val="17"/>
        </w:rPr>
      </w:pPr>
      <w:r>
        <w:rPr>
          <w:color w:val="023567"/>
          <w:sz w:val="17"/>
          <w:szCs w:val="17"/>
        </w:rPr>
        <w:t>v rozsahu ceny zvláštní obliby věci</w:t>
      </w:r>
    </w:p>
    <w:p w14:paraId="2E7B3486" w14:textId="77777777" w:rsidR="00637B63" w:rsidRDefault="00D867E4">
      <w:pPr>
        <w:pStyle w:val="Zkladntext30"/>
        <w:numPr>
          <w:ilvl w:val="0"/>
          <w:numId w:val="58"/>
        </w:numPr>
        <w:shd w:val="clear" w:color="auto" w:fill="auto"/>
        <w:tabs>
          <w:tab w:val="left" w:pos="341"/>
        </w:tabs>
        <w:spacing w:after="0" w:line="266" w:lineRule="auto"/>
        <w:rPr>
          <w:sz w:val="17"/>
          <w:szCs w:val="17"/>
        </w:rPr>
      </w:pPr>
      <w:r>
        <w:rPr>
          <w:color w:val="023567"/>
          <w:sz w:val="17"/>
          <w:szCs w:val="17"/>
        </w:rPr>
        <w:t>Pojištění se dále nevztahuje na odpovědnost za újmu, za niž:</w:t>
      </w:r>
    </w:p>
    <w:p w14:paraId="479ACC60" w14:textId="77777777" w:rsidR="00637B63" w:rsidRDefault="00D867E4">
      <w:pPr>
        <w:pStyle w:val="Zkladntext30"/>
        <w:shd w:val="clear" w:color="auto" w:fill="auto"/>
        <w:spacing w:after="0" w:line="266" w:lineRule="auto"/>
        <w:ind w:firstLine="360"/>
        <w:rPr>
          <w:sz w:val="17"/>
          <w:szCs w:val="17"/>
        </w:rPr>
      </w:pPr>
      <w:r>
        <w:rPr>
          <w:color w:val="023567"/>
          <w:sz w:val="17"/>
          <w:szCs w:val="17"/>
        </w:rPr>
        <w:t>a) pojištěný odpovídá osobě, která je v relevantním vztahu k pojištěnému,</w:t>
      </w:r>
    </w:p>
    <w:p w14:paraId="189F6B99" w14:textId="77777777" w:rsidR="00637B63" w:rsidRDefault="00D867E4">
      <w:pPr>
        <w:pStyle w:val="Zkladntext30"/>
        <w:shd w:val="clear" w:color="auto" w:fill="auto"/>
        <w:spacing w:after="189" w:line="266" w:lineRule="auto"/>
        <w:ind w:firstLine="360"/>
        <w:jc w:val="both"/>
        <w:rPr>
          <w:sz w:val="17"/>
          <w:szCs w:val="17"/>
        </w:rPr>
      </w:pPr>
      <w:r>
        <w:rPr>
          <w:color w:val="023567"/>
          <w:sz w:val="17"/>
          <w:szCs w:val="17"/>
        </w:rPr>
        <w:t>b) dle předpisů odpovídá provozovatel letadla</w:t>
      </w:r>
    </w:p>
    <w:p w14:paraId="36EF9590" w14:textId="77777777" w:rsidR="00637B63" w:rsidRDefault="00D867E4">
      <w:pPr>
        <w:pStyle w:val="Nadpis80"/>
        <w:keepNext/>
        <w:keepLines/>
        <w:pBdr>
          <w:top w:val="single" w:sz="0" w:space="5" w:color="66CDF6"/>
          <w:left w:val="single" w:sz="0" w:space="0" w:color="66CDF6"/>
          <w:bottom w:val="single" w:sz="0" w:space="5" w:color="66CDF6"/>
          <w:right w:val="single" w:sz="0" w:space="0" w:color="66CDF6"/>
        </w:pBdr>
        <w:shd w:val="clear" w:color="auto" w:fill="66CDF6"/>
        <w:tabs>
          <w:tab w:val="left" w:pos="2314"/>
        </w:tabs>
        <w:spacing w:after="104"/>
        <w:ind w:firstLine="140"/>
      </w:pPr>
      <w:bookmarkStart w:id="136" w:name="bookmark122"/>
      <w:bookmarkStart w:id="137" w:name="bookmark123"/>
      <w:r>
        <w:rPr>
          <w:color w:val="FFFFFF"/>
        </w:rPr>
        <w:t>ČLÁNEK IV</w:t>
      </w:r>
      <w:r>
        <w:rPr>
          <w:color w:val="FFFFFF"/>
        </w:rPr>
        <w:tab/>
        <w:t>Povinnosti pojištěného</w:t>
      </w:r>
      <w:bookmarkEnd w:id="136"/>
      <w:bookmarkEnd w:id="137"/>
    </w:p>
    <w:p w14:paraId="20498C02" w14:textId="77777777" w:rsidR="00637B63" w:rsidRDefault="00D867E4">
      <w:pPr>
        <w:pStyle w:val="Zkladntext30"/>
        <w:shd w:val="clear" w:color="auto" w:fill="auto"/>
        <w:spacing w:after="0" w:line="266" w:lineRule="auto"/>
        <w:jc w:val="both"/>
        <w:rPr>
          <w:sz w:val="17"/>
          <w:szCs w:val="17"/>
        </w:rPr>
      </w:pPr>
      <w:r>
        <w:rPr>
          <w:color w:val="023567"/>
          <w:sz w:val="17"/>
          <w:szCs w:val="17"/>
        </w:rPr>
        <w:t>1 Vedle povinností stanovených v ČÁSTI A VPP AVN 2014 je pojištěný dále povinen:</w:t>
      </w:r>
    </w:p>
    <w:p w14:paraId="408CE246" w14:textId="77777777" w:rsidR="00637B63" w:rsidRDefault="00D867E4">
      <w:pPr>
        <w:pStyle w:val="Zkladntext30"/>
        <w:shd w:val="clear" w:color="auto" w:fill="auto"/>
        <w:spacing w:after="0" w:line="266" w:lineRule="auto"/>
        <w:ind w:left="800" w:hanging="440"/>
        <w:rPr>
          <w:sz w:val="17"/>
          <w:szCs w:val="17"/>
        </w:rPr>
      </w:pPr>
      <w:r>
        <w:rPr>
          <w:color w:val="023567"/>
          <w:sz w:val="17"/>
          <w:szCs w:val="17"/>
        </w:rPr>
        <w:t>a) dodržovat omezení daná letovou příručkou použitého letadla, nepoužívat letadlo k úkonům, ke kterým není určeno a dodržovat platné předpisy,</w:t>
      </w:r>
    </w:p>
    <w:p w14:paraId="77D15E16" w14:textId="77777777" w:rsidR="00637B63" w:rsidRDefault="00D867E4">
      <w:pPr>
        <w:pStyle w:val="Zkladntext30"/>
        <w:shd w:val="clear" w:color="auto" w:fill="auto"/>
        <w:spacing w:after="0" w:line="266" w:lineRule="auto"/>
        <w:ind w:left="800" w:hanging="440"/>
        <w:rPr>
          <w:sz w:val="17"/>
          <w:szCs w:val="17"/>
        </w:rPr>
      </w:pPr>
      <w:r>
        <w:rPr>
          <w:color w:val="023567"/>
          <w:sz w:val="17"/>
          <w:szCs w:val="17"/>
        </w:rPr>
        <w:t>b) 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361356D9" w14:textId="77777777" w:rsidR="00637B63" w:rsidRDefault="00D867E4">
      <w:pPr>
        <w:pStyle w:val="Zkladntext30"/>
        <w:numPr>
          <w:ilvl w:val="0"/>
          <w:numId w:val="59"/>
        </w:numPr>
        <w:shd w:val="clear" w:color="auto" w:fill="auto"/>
        <w:tabs>
          <w:tab w:val="left" w:pos="794"/>
        </w:tabs>
        <w:spacing w:after="0" w:line="266" w:lineRule="auto"/>
        <w:ind w:left="800" w:hanging="440"/>
        <w:rPr>
          <w:sz w:val="17"/>
          <w:szCs w:val="17"/>
        </w:rPr>
      </w:pPr>
      <w:r>
        <w:rPr>
          <w:color w:val="023567"/>
          <w:sz w:val="17"/>
          <w:szCs w:val="17"/>
        </w:rPr>
        <w:t>bez výslovného předchozího písemného souhlasu pojistitele neuznat vůči poškozenému dluh k náhradě újmy, za kterou pojištěný v souvislosti se škodnou událostí odpovídá,</w:t>
      </w:r>
    </w:p>
    <w:p w14:paraId="1EF78931" w14:textId="77777777" w:rsidR="00637B63" w:rsidRDefault="00D867E4">
      <w:pPr>
        <w:pStyle w:val="Zkladntext30"/>
        <w:numPr>
          <w:ilvl w:val="0"/>
          <w:numId w:val="60"/>
        </w:numPr>
        <w:shd w:val="clear" w:color="auto" w:fill="auto"/>
        <w:tabs>
          <w:tab w:val="left" w:pos="794"/>
        </w:tabs>
        <w:spacing w:after="0" w:line="266" w:lineRule="auto"/>
        <w:ind w:left="800" w:hanging="440"/>
        <w:rPr>
          <w:sz w:val="17"/>
          <w:szCs w:val="17"/>
        </w:rPr>
      </w:pPr>
      <w:r>
        <w:rPr>
          <w:color w:val="023567"/>
          <w:sz w:val="17"/>
          <w:szCs w:val="17"/>
        </w:rP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1956E5C9" w14:textId="77777777" w:rsidR="00637B63" w:rsidRDefault="00D867E4">
      <w:pPr>
        <w:pStyle w:val="Zkladntext30"/>
        <w:numPr>
          <w:ilvl w:val="0"/>
          <w:numId w:val="60"/>
        </w:numPr>
        <w:shd w:val="clear" w:color="auto" w:fill="auto"/>
        <w:tabs>
          <w:tab w:val="left" w:pos="794"/>
        </w:tabs>
        <w:spacing w:after="0" w:line="266" w:lineRule="auto"/>
        <w:ind w:left="800" w:hanging="440"/>
        <w:rPr>
          <w:sz w:val="17"/>
          <w:szCs w:val="17"/>
        </w:rPr>
      </w:pPr>
      <w:r>
        <w:rPr>
          <w:color w:val="023567"/>
          <w:sz w:val="17"/>
          <w:szCs w:val="17"/>
        </w:rP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35BA0059" w14:textId="77777777" w:rsidR="00637B63" w:rsidRDefault="00D867E4">
      <w:pPr>
        <w:pStyle w:val="Zkladntext30"/>
        <w:numPr>
          <w:ilvl w:val="0"/>
          <w:numId w:val="60"/>
        </w:numPr>
        <w:shd w:val="clear" w:color="auto" w:fill="auto"/>
        <w:tabs>
          <w:tab w:val="left" w:pos="794"/>
        </w:tabs>
        <w:spacing w:after="0" w:line="266" w:lineRule="auto"/>
        <w:ind w:firstLine="360"/>
        <w:jc w:val="both"/>
        <w:rPr>
          <w:sz w:val="17"/>
          <w:szCs w:val="17"/>
        </w:rPr>
      </w:pPr>
      <w:r>
        <w:rPr>
          <w:color w:val="023567"/>
          <w:sz w:val="17"/>
          <w:szCs w:val="17"/>
        </w:rPr>
        <w:t>pokud mu to pojistitel svým pokynem výslovně uloží, podat řádně a včas návrh na zrušení rozhodčího nálezu, jímž bylo rozhodnuto</w:t>
      </w:r>
    </w:p>
    <w:p w14:paraId="3BAC363E" w14:textId="77777777" w:rsidR="00637B63" w:rsidRDefault="00D867E4">
      <w:pPr>
        <w:pStyle w:val="Zkladntext30"/>
        <w:shd w:val="clear" w:color="auto" w:fill="auto"/>
        <w:spacing w:after="200" w:line="266" w:lineRule="auto"/>
        <w:ind w:firstLine="800"/>
        <w:jc w:val="both"/>
        <w:rPr>
          <w:sz w:val="17"/>
          <w:szCs w:val="17"/>
        </w:rPr>
      </w:pPr>
      <w:r>
        <w:rPr>
          <w:color w:val="023567"/>
          <w:sz w:val="17"/>
          <w:szCs w:val="17"/>
        </w:rPr>
        <w:t>o náhradě újmy, za kterou pojištěný v souvislosti se škodnou událostí odpovídá, soudem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5595ECE2" w14:textId="77777777">
        <w:trPr>
          <w:trHeight w:hRule="exact" w:val="418"/>
          <w:jc w:val="center"/>
        </w:trPr>
        <w:tc>
          <w:tcPr>
            <w:tcW w:w="2002" w:type="dxa"/>
            <w:shd w:val="clear" w:color="auto" w:fill="00ADEF"/>
            <w:vAlign w:val="center"/>
          </w:tcPr>
          <w:p w14:paraId="58A9AF2E"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V</w:t>
            </w:r>
          </w:p>
        </w:tc>
        <w:tc>
          <w:tcPr>
            <w:tcW w:w="8784" w:type="dxa"/>
            <w:shd w:val="clear" w:color="auto" w:fill="66CDF6"/>
            <w:vAlign w:val="center"/>
          </w:tcPr>
          <w:p w14:paraId="00B25C92"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75" w:lineRule="auto"/>
              <w:ind w:left="280" w:firstLine="8380"/>
              <w:jc w:val="both"/>
              <w:rPr>
                <w:sz w:val="20"/>
                <w:szCs w:val="20"/>
              </w:rPr>
            </w:pPr>
            <w:r>
              <w:rPr>
                <w:b/>
                <w:bCs/>
                <w:color w:val="FFFFFF"/>
                <w:sz w:val="20"/>
                <w:szCs w:val="20"/>
              </w:rPr>
              <w:t>1 Pojistné plnění pojistitele</w:t>
            </w:r>
          </w:p>
        </w:tc>
      </w:tr>
    </w:tbl>
    <w:p w14:paraId="73AD7B82" w14:textId="77777777" w:rsidR="00637B63" w:rsidRDefault="00637B63">
      <w:pPr>
        <w:spacing w:after="119" w:line="1" w:lineRule="exact"/>
      </w:pPr>
    </w:p>
    <w:p w14:paraId="6168149F" w14:textId="77777777" w:rsidR="00637B63" w:rsidRDefault="00D867E4">
      <w:pPr>
        <w:pStyle w:val="Zkladntext30"/>
        <w:shd w:val="clear" w:color="auto" w:fill="auto"/>
        <w:spacing w:after="0" w:line="266" w:lineRule="auto"/>
        <w:ind w:left="360" w:hanging="360"/>
        <w:jc w:val="both"/>
        <w:rPr>
          <w:sz w:val="17"/>
          <w:szCs w:val="17"/>
        </w:rPr>
      </w:pPr>
      <w:r>
        <w:rPr>
          <w:color w:val="023567"/>
          <w:sz w:val="17"/>
          <w:szCs w:val="17"/>
        </w:rPr>
        <w:t>1 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14:paraId="70EC1544" w14:textId="77777777" w:rsidR="00637B63" w:rsidRDefault="00D867E4">
      <w:pPr>
        <w:pStyle w:val="Zkladntext30"/>
        <w:numPr>
          <w:ilvl w:val="0"/>
          <w:numId w:val="61"/>
        </w:numPr>
        <w:shd w:val="clear" w:color="auto" w:fill="auto"/>
        <w:tabs>
          <w:tab w:val="left" w:pos="341"/>
        </w:tabs>
        <w:spacing w:after="0" w:line="266" w:lineRule="auto"/>
        <w:ind w:left="360" w:hanging="360"/>
        <w:jc w:val="both"/>
        <w:rPr>
          <w:sz w:val="17"/>
          <w:szCs w:val="17"/>
        </w:rPr>
      </w:pPr>
      <w:r>
        <w:rPr>
          <w:color w:val="023567"/>
          <w:sz w:val="17"/>
          <w:szCs w:val="17"/>
        </w:rP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14:paraId="2BF8B50F" w14:textId="77777777" w:rsidR="00637B63" w:rsidRDefault="00D867E4">
      <w:pPr>
        <w:pStyle w:val="Zkladntext30"/>
        <w:numPr>
          <w:ilvl w:val="0"/>
          <w:numId w:val="61"/>
        </w:numPr>
        <w:shd w:val="clear" w:color="auto" w:fill="auto"/>
        <w:tabs>
          <w:tab w:val="left" w:pos="341"/>
        </w:tabs>
        <w:spacing w:after="200" w:line="266" w:lineRule="auto"/>
        <w:ind w:left="360" w:hanging="360"/>
        <w:jc w:val="both"/>
        <w:rPr>
          <w:sz w:val="17"/>
          <w:szCs w:val="17"/>
        </w:rPr>
      </w:pPr>
      <w:r>
        <w:rPr>
          <w:color w:val="023567"/>
          <w:sz w:val="17"/>
          <w:szCs w:val="17"/>
        </w:rP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5F06CAFF" w14:textId="77777777">
        <w:trPr>
          <w:trHeight w:hRule="exact" w:val="418"/>
          <w:jc w:val="center"/>
        </w:trPr>
        <w:tc>
          <w:tcPr>
            <w:tcW w:w="2002" w:type="dxa"/>
            <w:shd w:val="clear" w:color="auto" w:fill="00ADEF"/>
          </w:tcPr>
          <w:p w14:paraId="7F46D4E4"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before="80" w:line="240" w:lineRule="auto"/>
              <w:rPr>
                <w:sz w:val="20"/>
                <w:szCs w:val="20"/>
              </w:rPr>
            </w:pPr>
            <w:r>
              <w:rPr>
                <w:b/>
                <w:bCs/>
                <w:color w:val="FFFFFF"/>
                <w:sz w:val="20"/>
                <w:szCs w:val="20"/>
              </w:rPr>
              <w:t>ČLÁNEK VI</w:t>
            </w:r>
          </w:p>
        </w:tc>
        <w:tc>
          <w:tcPr>
            <w:tcW w:w="8784" w:type="dxa"/>
            <w:shd w:val="clear" w:color="auto" w:fill="66CDF6"/>
          </w:tcPr>
          <w:p w14:paraId="5B6223DD"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0" w:lineRule="auto"/>
              <w:ind w:left="280" w:firstLine="8380"/>
              <w:jc w:val="both"/>
              <w:rPr>
                <w:sz w:val="20"/>
                <w:szCs w:val="20"/>
              </w:rPr>
            </w:pPr>
            <w:r>
              <w:rPr>
                <w:b/>
                <w:bCs/>
                <w:color w:val="FFFFFF"/>
                <w:sz w:val="20"/>
                <w:szCs w:val="20"/>
              </w:rPr>
              <w:t>i Náhrada nákladů řízení o náhradě újmy</w:t>
            </w:r>
          </w:p>
        </w:tc>
      </w:tr>
    </w:tbl>
    <w:p w14:paraId="22A68031" w14:textId="77777777" w:rsidR="00637B63" w:rsidRDefault="00637B63">
      <w:pPr>
        <w:spacing w:after="119" w:line="1" w:lineRule="exact"/>
      </w:pPr>
    </w:p>
    <w:p w14:paraId="68908C53" w14:textId="77777777" w:rsidR="00637B63" w:rsidRDefault="00D867E4">
      <w:pPr>
        <w:pStyle w:val="Zkladntext30"/>
        <w:shd w:val="clear" w:color="auto" w:fill="auto"/>
        <w:spacing w:after="0"/>
        <w:jc w:val="both"/>
        <w:rPr>
          <w:sz w:val="17"/>
          <w:szCs w:val="17"/>
        </w:rPr>
      </w:pPr>
      <w:r>
        <w:rPr>
          <w:color w:val="023567"/>
          <w:sz w:val="17"/>
          <w:szCs w:val="17"/>
        </w:rPr>
        <w:t>1 Pokud pojištěný postupoval v řízení o náhradě v souladu s pokyny pojistitele, náklady řízení hradí pojištěnému pojistitel</w:t>
      </w:r>
    </w:p>
    <w:p w14:paraId="0C6432A8" w14:textId="77777777" w:rsidR="00637B63" w:rsidRDefault="00D867E4">
      <w:pPr>
        <w:pStyle w:val="Zkladntext30"/>
        <w:shd w:val="clear" w:color="auto" w:fill="auto"/>
        <w:spacing w:after="0"/>
        <w:jc w:val="both"/>
        <w:rPr>
          <w:sz w:val="17"/>
          <w:szCs w:val="17"/>
        </w:rPr>
      </w:pPr>
      <w:r>
        <w:rPr>
          <w:color w:val="023567"/>
          <w:sz w:val="17"/>
          <w:szCs w:val="17"/>
        </w:rPr>
        <w:t>2 Pojistitel nahradí tyto náklady řízení max do výše 10 % z limitu pojistného plnění stanoveného pro pojištění, kterého se náklady řízení týkaly</w:t>
      </w:r>
    </w:p>
    <w:p w14:paraId="7AF81D16" w14:textId="77777777" w:rsidR="00637B63" w:rsidRDefault="00D867E4">
      <w:pPr>
        <w:pStyle w:val="Zkladntext30"/>
        <w:numPr>
          <w:ilvl w:val="0"/>
          <w:numId w:val="58"/>
        </w:numPr>
        <w:shd w:val="clear" w:color="auto" w:fill="auto"/>
        <w:tabs>
          <w:tab w:val="left" w:pos="341"/>
        </w:tabs>
        <w:spacing w:after="200"/>
        <w:jc w:val="both"/>
        <w:rPr>
          <w:sz w:val="17"/>
          <w:szCs w:val="17"/>
        </w:rPr>
      </w:pPr>
      <w:r>
        <w:rPr>
          <w:color w:val="023567"/>
          <w:sz w:val="17"/>
          <w:szCs w:val="17"/>
        </w:rPr>
        <w:t>Výše vyplacené náhrady nákladů řízení se do pojistného plnění, které je omezeno limitem pojistného plnění, nezapočítává</w:t>
      </w:r>
    </w:p>
    <w:p w14:paraId="1B80CED4" w14:textId="77777777" w:rsidR="00637B63" w:rsidRDefault="00D867E4">
      <w:pPr>
        <w:pStyle w:val="Zkladntext90"/>
        <w:shd w:val="clear" w:color="auto" w:fill="auto"/>
        <w:tabs>
          <w:tab w:val="left" w:leader="underscore" w:pos="799"/>
          <w:tab w:val="left" w:leader="underscore" w:pos="1029"/>
          <w:tab w:val="left" w:pos="1603"/>
          <w:tab w:val="left" w:pos="3331"/>
        </w:tabs>
      </w:pPr>
      <w:r>
        <w:rPr>
          <w:rFonts w:ascii="Arial" w:eastAsia="Arial" w:hAnsi="Arial" w:cs="Arial"/>
          <w:sz w:val="17"/>
          <w:szCs w:val="17"/>
        </w:rPr>
        <w:t xml:space="preserve">v </w:t>
      </w:r>
      <w:r>
        <w:rPr>
          <w:rFonts w:ascii="Arial" w:eastAsia="Arial" w:hAnsi="Arial" w:cs="Arial"/>
          <w:i/>
          <w:iCs/>
          <w:sz w:val="8"/>
          <w:szCs w:val="8"/>
        </w:rPr>
        <w:t xml:space="preserve">r </w:t>
      </w:r>
      <w:r>
        <w:rPr>
          <w:rFonts w:ascii="Arial" w:eastAsia="Arial" w:hAnsi="Arial" w:cs="Arial"/>
          <w:i/>
          <w:iCs/>
          <w:sz w:val="8"/>
          <w:szCs w:val="8"/>
        </w:rPr>
        <w:tab/>
        <w:t xml:space="preserve"> </w:t>
      </w:r>
      <w:proofErr w:type="gramStart"/>
      <w:r>
        <w:rPr>
          <w:rFonts w:ascii="Arial" w:eastAsia="Arial" w:hAnsi="Arial" w:cs="Arial"/>
          <w:i/>
          <w:iCs/>
          <w:sz w:val="8"/>
          <w:szCs w:val="8"/>
        </w:rPr>
        <w:tab/>
      </w:r>
      <w:r>
        <w:t xml:space="preserve"> .</w:t>
      </w:r>
      <w:proofErr w:type="gramEnd"/>
      <w:r>
        <w:tab/>
        <w:t>z</w:t>
      </w:r>
      <w:r>
        <w:tab/>
        <w:t>O</w:t>
      </w:r>
    </w:p>
    <w:p w14:paraId="378B5BFB" w14:textId="77777777" w:rsidR="00637B63" w:rsidRDefault="00D867E4">
      <w:pPr>
        <w:pStyle w:val="Nadpis50"/>
        <w:keepNext/>
        <w:keepLines/>
        <w:shd w:val="clear" w:color="auto" w:fill="auto"/>
        <w:spacing w:line="180" w:lineRule="auto"/>
      </w:pPr>
      <w:bookmarkStart w:id="138" w:name="bookmark124"/>
      <w:bookmarkStart w:id="139" w:name="bookmark125"/>
      <w:r>
        <w:t>ČÁST E. | VÝKLAD POJMŮ</w:t>
      </w:r>
      <w:bookmarkEnd w:id="138"/>
      <w:bookmarkEnd w:id="139"/>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8784"/>
      </w:tblGrid>
      <w:tr w:rsidR="00637B63" w14:paraId="2CBA98A3" w14:textId="77777777">
        <w:trPr>
          <w:trHeight w:hRule="exact" w:val="418"/>
          <w:jc w:val="center"/>
        </w:trPr>
        <w:tc>
          <w:tcPr>
            <w:tcW w:w="2002" w:type="dxa"/>
            <w:shd w:val="clear" w:color="auto" w:fill="00ADEF"/>
            <w:vAlign w:val="center"/>
          </w:tcPr>
          <w:p w14:paraId="7854722A" w14:textId="77777777" w:rsidR="00637B63" w:rsidRDefault="00D867E4">
            <w:pPr>
              <w:pStyle w:val="Jin0"/>
              <w:pBdr>
                <w:top w:val="single" w:sz="0" w:space="0" w:color="00ADEF"/>
                <w:left w:val="single" w:sz="0" w:space="0" w:color="00ADEF"/>
                <w:bottom w:val="single" w:sz="0" w:space="0" w:color="00ADEF"/>
                <w:right w:val="single" w:sz="0" w:space="0" w:color="00ADEF"/>
              </w:pBdr>
              <w:shd w:val="clear" w:color="auto" w:fill="00ADEF"/>
              <w:spacing w:line="240" w:lineRule="auto"/>
              <w:rPr>
                <w:sz w:val="20"/>
                <w:szCs w:val="20"/>
              </w:rPr>
            </w:pPr>
            <w:r>
              <w:rPr>
                <w:b/>
                <w:bCs/>
                <w:color w:val="FFFFFF"/>
                <w:sz w:val="20"/>
                <w:szCs w:val="20"/>
              </w:rPr>
              <w:t>ČLÁNEK I</w:t>
            </w:r>
          </w:p>
        </w:tc>
        <w:tc>
          <w:tcPr>
            <w:tcW w:w="8784" w:type="dxa"/>
            <w:shd w:val="clear" w:color="auto" w:fill="66CDF6"/>
            <w:vAlign w:val="center"/>
          </w:tcPr>
          <w:p w14:paraId="5AACA81F" w14:textId="77777777" w:rsidR="00637B63" w:rsidRDefault="00D867E4">
            <w:pPr>
              <w:pStyle w:val="Jin0"/>
              <w:pBdr>
                <w:top w:val="single" w:sz="0" w:space="0" w:color="66CDF6"/>
                <w:left w:val="single" w:sz="0" w:space="0" w:color="66CDF6"/>
                <w:bottom w:val="single" w:sz="0" w:space="0" w:color="66CDF6"/>
                <w:right w:val="single" w:sz="0" w:space="0" w:color="66CDF6"/>
              </w:pBdr>
              <w:shd w:val="clear" w:color="auto" w:fill="66CDF6"/>
              <w:spacing w:line="180" w:lineRule="auto"/>
              <w:ind w:left="280" w:firstLine="8360"/>
              <w:rPr>
                <w:sz w:val="20"/>
                <w:szCs w:val="20"/>
              </w:rPr>
            </w:pPr>
            <w:r>
              <w:rPr>
                <w:b/>
                <w:bCs/>
                <w:color w:val="FFFFFF"/>
                <w:sz w:val="20"/>
                <w:szCs w:val="20"/>
              </w:rPr>
              <w:t>1 Pojistná nebezpečí a rozsah pojištění</w:t>
            </w:r>
          </w:p>
        </w:tc>
      </w:tr>
    </w:tbl>
    <w:p w14:paraId="0D7E63DC" w14:textId="77777777" w:rsidR="00637B63" w:rsidRDefault="00637B63">
      <w:pPr>
        <w:spacing w:after="119" w:line="1" w:lineRule="exact"/>
      </w:pPr>
    </w:p>
    <w:p w14:paraId="44C99CB4" w14:textId="77777777" w:rsidR="00637B63" w:rsidRDefault="00D867E4">
      <w:pPr>
        <w:pStyle w:val="Zkladntext30"/>
        <w:shd w:val="clear" w:color="auto" w:fill="auto"/>
        <w:spacing w:after="0" w:line="266" w:lineRule="auto"/>
        <w:rPr>
          <w:sz w:val="17"/>
          <w:szCs w:val="17"/>
        </w:rPr>
      </w:pPr>
      <w:r>
        <w:rPr>
          <w:color w:val="023567"/>
          <w:sz w:val="17"/>
          <w:szCs w:val="17"/>
        </w:rPr>
        <w:t>1 Běžné pojistné je pojistné stanovené za pojistné období</w:t>
      </w:r>
    </w:p>
    <w:p w14:paraId="058D7E8F" w14:textId="77777777" w:rsidR="00637B63" w:rsidRDefault="00D867E4">
      <w:pPr>
        <w:pStyle w:val="Zkladntext30"/>
        <w:shd w:val="clear" w:color="auto" w:fill="auto"/>
        <w:spacing w:after="0" w:line="266" w:lineRule="auto"/>
        <w:ind w:left="360" w:hanging="360"/>
        <w:rPr>
          <w:sz w:val="17"/>
          <w:szCs w:val="17"/>
        </w:rPr>
      </w:pPr>
      <w:r>
        <w:rPr>
          <w:color w:val="023567"/>
          <w:sz w:val="17"/>
          <w:szCs w:val="17"/>
        </w:rPr>
        <w:t>2 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14:paraId="203CED46" w14:textId="77777777" w:rsidR="00637B63" w:rsidRDefault="00D867E4">
      <w:pPr>
        <w:pStyle w:val="Zkladntext30"/>
        <w:numPr>
          <w:ilvl w:val="0"/>
          <w:numId w:val="62"/>
        </w:numPr>
        <w:shd w:val="clear" w:color="auto" w:fill="auto"/>
        <w:tabs>
          <w:tab w:val="left" w:pos="337"/>
        </w:tabs>
        <w:spacing w:after="0" w:line="266" w:lineRule="auto"/>
        <w:jc w:val="both"/>
        <w:rPr>
          <w:sz w:val="17"/>
          <w:szCs w:val="17"/>
        </w:rPr>
      </w:pPr>
      <w:r>
        <w:rPr>
          <w:color w:val="023567"/>
          <w:sz w:val="17"/>
          <w:szCs w:val="17"/>
        </w:rPr>
        <w:t>Jednorázovým pojistným se rozumí pojistné, které je stanoveno na celou dobu, na kterou bylo pojištění sjednáno</w:t>
      </w:r>
    </w:p>
    <w:p w14:paraId="5C67482E" w14:textId="77777777" w:rsidR="00637B63" w:rsidRDefault="00D867E4">
      <w:pPr>
        <w:pStyle w:val="Zkladntext30"/>
        <w:numPr>
          <w:ilvl w:val="0"/>
          <w:numId w:val="62"/>
        </w:numPr>
        <w:shd w:val="clear" w:color="auto" w:fill="auto"/>
        <w:tabs>
          <w:tab w:val="left" w:pos="337"/>
        </w:tabs>
        <w:spacing w:after="0" w:line="266" w:lineRule="auto"/>
        <w:jc w:val="both"/>
        <w:rPr>
          <w:sz w:val="17"/>
          <w:szCs w:val="17"/>
        </w:rPr>
      </w:pPr>
      <w:r>
        <w:rPr>
          <w:color w:val="023567"/>
          <w:sz w:val="17"/>
          <w:szCs w:val="17"/>
        </w:rPr>
        <w:lastRenderedPageBreak/>
        <w:t>Letadlo je zařízení schopné vyvozovat síly nesoucí jej v atmosféře z reakcí vzduchu, které nejsou reakcemi vůči zemskému povrchu</w:t>
      </w:r>
    </w:p>
    <w:p w14:paraId="0148FDEF" w14:textId="77777777" w:rsidR="00637B63" w:rsidRDefault="00D867E4">
      <w:pPr>
        <w:pStyle w:val="Zkladntext30"/>
        <w:numPr>
          <w:ilvl w:val="0"/>
          <w:numId w:val="62"/>
        </w:numPr>
        <w:shd w:val="clear" w:color="auto" w:fill="auto"/>
        <w:tabs>
          <w:tab w:val="left" w:pos="337"/>
        </w:tabs>
        <w:spacing w:after="0" w:line="266" w:lineRule="auto"/>
        <w:ind w:left="360" w:hanging="360"/>
        <w:jc w:val="both"/>
        <w:rPr>
          <w:sz w:val="17"/>
          <w:szCs w:val="17"/>
        </w:rPr>
      </w:pPr>
      <w:r>
        <w:rPr>
          <w:color w:val="023567"/>
          <w:sz w:val="17"/>
          <w:szCs w:val="17"/>
        </w:rPr>
        <w:t>Mimořádná výbava je veškerá výbava letadla nad rámec obvyklé výbavy, dodaná dodatečně a neodporující příslušným předpisům Všechny části mimořádné výbavy musí být do letadla zabudovány, uzamčeny v něm nebo s ním pevně spojeny (tj k jejich montáži do nebo na letadlo je nutno použít příslušných nástrojů)</w:t>
      </w:r>
    </w:p>
    <w:p w14:paraId="6842588B" w14:textId="77777777" w:rsidR="00637B63" w:rsidRDefault="00D867E4">
      <w:pPr>
        <w:pStyle w:val="Zkladntext30"/>
        <w:numPr>
          <w:ilvl w:val="0"/>
          <w:numId w:val="62"/>
        </w:numPr>
        <w:shd w:val="clear" w:color="auto" w:fill="auto"/>
        <w:tabs>
          <w:tab w:val="left" w:pos="337"/>
        </w:tabs>
        <w:spacing w:after="0" w:line="266" w:lineRule="auto"/>
        <w:ind w:left="360" w:hanging="360"/>
        <w:jc w:val="both"/>
        <w:rPr>
          <w:sz w:val="17"/>
          <w:szCs w:val="17"/>
        </w:rPr>
      </w:pPr>
      <w:r>
        <w:rPr>
          <w:color w:val="023567"/>
          <w:sz w:val="17"/>
          <w:szCs w:val="17"/>
        </w:rPr>
        <w:t>Nesprávným vyhodnocením kalendářního data výpočetní technikou se rozumí jakékoliv poškození, následné újmy, náklady, nároky a výdaje, preventivní i jiné, jakékoliv povahy přímo či nepřímo způsobené selháním, nesprávným fungováním a nedostatky jakéhokoliv počítačového systému a sítě, počítačového hardwaru, softwaru, zařízení na zpracování informací, počítačových komponentů, médií, mikročipů, zabudovaných čipů, integrovaných obvodů nebo podobných zařízení či jiných záznamů, pokud správně nevyhodnotí jakékoliv kalendářní datum jako skutečné kalendářní datum nebo pokud nezachytí, neuloží, nezachovají, nezvládnou, nevyhodnotí nebo nezpracují údaje či informace v důsledku toho, že berou jakékoliv datum jinak než jako skutečné kalendářní datum, nebo v důsledku toho, že jakýkoliv pokyn, který byl naprogramován do počítačového systému nebo sítě či dalších výše jmenovaných technických prostředků pro přenos dat, je pokynem, který způsobuje smazání, ztrátu, deformaci či zkomolení údajů a informací i neschopnost zachytit, uložit či správně zpracovat takovéto údaje před, během a po skončení jakéhokoliv data</w:t>
      </w:r>
    </w:p>
    <w:p w14:paraId="544BB878" w14:textId="77777777" w:rsidR="00637B63" w:rsidRDefault="00D867E4">
      <w:pPr>
        <w:pStyle w:val="Zkladntext30"/>
        <w:numPr>
          <w:ilvl w:val="0"/>
          <w:numId w:val="62"/>
        </w:numPr>
        <w:shd w:val="clear" w:color="auto" w:fill="auto"/>
        <w:tabs>
          <w:tab w:val="left" w:pos="337"/>
        </w:tabs>
        <w:spacing w:after="0" w:line="266" w:lineRule="auto"/>
        <w:ind w:left="360" w:hanging="360"/>
        <w:jc w:val="both"/>
        <w:rPr>
          <w:sz w:val="17"/>
          <w:szCs w:val="17"/>
        </w:rPr>
      </w:pPr>
      <w:r>
        <w:rPr>
          <w:color w:val="023567"/>
          <w:sz w:val="17"/>
          <w:szCs w:val="17"/>
        </w:rPr>
        <w:t>Obvyklá výbava letadla je příslušenství a doplňky, dodávané pro konkrétní typ a model letadla výrobcem nebo předepsaná právními předpisy Všechny části obvyklé výbavy musí být do letadla zabudovány, uzamčeny v něm nebo s ním pevně spojeny (tj k jejich montáži do nebo na letadlo je nutno použít příslušných nástrojů)</w:t>
      </w:r>
    </w:p>
    <w:p w14:paraId="77F0AF14" w14:textId="77777777" w:rsidR="00637B63" w:rsidRDefault="00D867E4">
      <w:pPr>
        <w:pStyle w:val="Zkladntext30"/>
        <w:numPr>
          <w:ilvl w:val="0"/>
          <w:numId w:val="62"/>
        </w:numPr>
        <w:shd w:val="clear" w:color="auto" w:fill="auto"/>
        <w:tabs>
          <w:tab w:val="left" w:pos="337"/>
        </w:tabs>
        <w:spacing w:after="0" w:line="266" w:lineRule="auto"/>
        <w:ind w:left="360" w:hanging="360"/>
        <w:jc w:val="both"/>
        <w:rPr>
          <w:sz w:val="17"/>
          <w:szCs w:val="17"/>
        </w:rPr>
      </w:pPr>
      <w:r>
        <w:rPr>
          <w:color w:val="023567"/>
          <w:sz w:val="17"/>
          <w:szCs w:val="17"/>
        </w:rPr>
        <w:t>Odpovědností převzatou nad rámec stanovený předpisy 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14:paraId="67798A26" w14:textId="77777777" w:rsidR="00637B63" w:rsidRDefault="00D867E4">
      <w:pPr>
        <w:pStyle w:val="Zkladntext30"/>
        <w:numPr>
          <w:ilvl w:val="0"/>
          <w:numId w:val="62"/>
        </w:numPr>
        <w:shd w:val="clear" w:color="auto" w:fill="auto"/>
        <w:tabs>
          <w:tab w:val="left" w:pos="337"/>
        </w:tabs>
        <w:spacing w:after="0" w:line="266" w:lineRule="auto"/>
        <w:ind w:left="360" w:hanging="360"/>
        <w:jc w:val="both"/>
        <w:rPr>
          <w:sz w:val="17"/>
          <w:szCs w:val="17"/>
        </w:rPr>
      </w:pPr>
      <w:r>
        <w:rPr>
          <w:color w:val="023567"/>
          <w:sz w:val="17"/>
          <w:szCs w:val="17"/>
        </w:rPr>
        <w:t>Oprávněnou osobou je osoba, které v důsledku pojistné události vznikne právo na pojistné plnění Oprávněnou osobou je pojištěný, není-li v pojistné smlouvě ujednáno jinak</w:t>
      </w:r>
    </w:p>
    <w:p w14:paraId="3CB5C59F" w14:textId="77777777" w:rsidR="00637B63" w:rsidRDefault="00D867E4">
      <w:pPr>
        <w:pStyle w:val="Zkladntext30"/>
        <w:numPr>
          <w:ilvl w:val="0"/>
          <w:numId w:val="62"/>
        </w:numPr>
        <w:shd w:val="clear" w:color="auto" w:fill="auto"/>
        <w:tabs>
          <w:tab w:val="left" w:pos="376"/>
        </w:tabs>
        <w:spacing w:after="0" w:line="266" w:lineRule="auto"/>
        <w:rPr>
          <w:sz w:val="17"/>
          <w:szCs w:val="17"/>
        </w:rPr>
      </w:pPr>
      <w:r>
        <w:rPr>
          <w:color w:val="023567"/>
          <w:sz w:val="17"/>
          <w:szCs w:val="17"/>
        </w:rPr>
        <w:t xml:space="preserve">Osobou, která je v relevantním vztahu k pojištěnému, se pro účely pojištění sjednaného podle těchto VPP AVN 2014 rozumí: a) příbuzný pojištěného v řadě přímé, sourozenec či manžel pojištěného nebo partner pojištěného podle jiného zákona upravujícího registrované partnerství a jiné osoby v poměru rodinném nebo obdobném, pokud by újmu, kterou utrpěla jedna z nich, druhá důvodně pociťovala jako újmu vlastní, osoby </w:t>
      </w:r>
      <w:proofErr w:type="spellStart"/>
      <w:r>
        <w:rPr>
          <w:color w:val="023567"/>
          <w:sz w:val="17"/>
          <w:szCs w:val="17"/>
        </w:rPr>
        <w:t>sešvagřené</w:t>
      </w:r>
      <w:proofErr w:type="spellEnd"/>
      <w:r>
        <w:rPr>
          <w:color w:val="023567"/>
          <w:sz w:val="17"/>
          <w:szCs w:val="17"/>
        </w:rPr>
        <w:t xml:space="preserve"> a osoby, které spolu trvale žijí;</w:t>
      </w:r>
    </w:p>
    <w:p w14:paraId="246B3B3B" w14:textId="77777777" w:rsidR="00637B63" w:rsidRDefault="00D867E4">
      <w:pPr>
        <w:pStyle w:val="Zkladntext30"/>
        <w:shd w:val="clear" w:color="auto" w:fill="auto"/>
        <w:spacing w:after="0" w:line="266" w:lineRule="auto"/>
        <w:ind w:firstLine="360"/>
        <w:jc w:val="both"/>
        <w:rPr>
          <w:sz w:val="17"/>
          <w:szCs w:val="17"/>
        </w:rPr>
      </w:pPr>
      <w:r>
        <w:rPr>
          <w:color w:val="023567"/>
          <w:sz w:val="17"/>
          <w:szCs w:val="17"/>
        </w:rPr>
        <w:t>b) společník, akcionář nebo člen pojištěného s podílem ve výši 50 % a vyšším,</w:t>
      </w:r>
    </w:p>
    <w:p w14:paraId="40CC1170" w14:textId="77777777" w:rsidR="00637B63" w:rsidRDefault="00D867E4">
      <w:pPr>
        <w:pStyle w:val="Zkladntext30"/>
        <w:numPr>
          <w:ilvl w:val="0"/>
          <w:numId w:val="63"/>
        </w:numPr>
        <w:shd w:val="clear" w:color="auto" w:fill="auto"/>
        <w:tabs>
          <w:tab w:val="left" w:pos="799"/>
        </w:tabs>
        <w:spacing w:after="0" w:line="266" w:lineRule="auto"/>
        <w:ind w:firstLine="360"/>
        <w:jc w:val="both"/>
        <w:rPr>
          <w:sz w:val="17"/>
          <w:szCs w:val="17"/>
        </w:rPr>
      </w:pPr>
      <w:r>
        <w:rPr>
          <w:color w:val="023567"/>
          <w:sz w:val="17"/>
          <w:szCs w:val="17"/>
        </w:rPr>
        <w:t>osoba v níž je pojištěný společníkem, akcionářem nebo členem s podílem ve výši 50 % a vyšším,</w:t>
      </w:r>
    </w:p>
    <w:p w14:paraId="6FC5C8B5" w14:textId="77777777" w:rsidR="00637B63" w:rsidRDefault="00D867E4">
      <w:pPr>
        <w:pStyle w:val="Zkladntext30"/>
        <w:numPr>
          <w:ilvl w:val="0"/>
          <w:numId w:val="64"/>
        </w:numPr>
        <w:shd w:val="clear" w:color="auto" w:fill="auto"/>
        <w:tabs>
          <w:tab w:val="left" w:pos="799"/>
        </w:tabs>
        <w:spacing w:after="0" w:line="266" w:lineRule="auto"/>
        <w:ind w:firstLine="360"/>
        <w:jc w:val="both"/>
        <w:rPr>
          <w:sz w:val="17"/>
          <w:szCs w:val="17"/>
        </w:rPr>
      </w:pPr>
      <w:r>
        <w:rPr>
          <w:color w:val="023567"/>
          <w:sz w:val="17"/>
          <w:szCs w:val="17"/>
        </w:rPr>
        <w:t>statutární orgán pojištěného nebo člen statutárního orgánu pojištěného</w:t>
      </w:r>
    </w:p>
    <w:p w14:paraId="11B1AB7D" w14:textId="77777777" w:rsidR="00637B63" w:rsidRDefault="00D867E4">
      <w:pPr>
        <w:pStyle w:val="Zkladntext30"/>
        <w:numPr>
          <w:ilvl w:val="0"/>
          <w:numId w:val="62"/>
        </w:numPr>
        <w:shd w:val="clear" w:color="auto" w:fill="auto"/>
        <w:tabs>
          <w:tab w:val="left" w:pos="376"/>
        </w:tabs>
        <w:spacing w:after="0" w:line="266" w:lineRule="auto"/>
        <w:ind w:left="360" w:hanging="360"/>
        <w:rPr>
          <w:sz w:val="17"/>
          <w:szCs w:val="17"/>
        </w:rPr>
      </w:pPr>
      <w:r>
        <w:rPr>
          <w:color w:val="023567"/>
          <w:sz w:val="17"/>
          <w:szCs w:val="17"/>
        </w:rPr>
        <w:t>Pohřešováním předmětu pojištění se rozumí stav, kdy pojištěný ztratil nezávisle na své vůli možnost s ním disponovat Pohřešování může nastat např v důsledku odcizení krádeží nebo loupežným přepadením za pohřešované je letadlo považováno i v případě, že je nezvěstné alespoň 60 dní od zahájení letu</w:t>
      </w:r>
    </w:p>
    <w:p w14:paraId="680C84E4" w14:textId="77777777" w:rsidR="00637B63" w:rsidRDefault="00D867E4">
      <w:pPr>
        <w:pStyle w:val="Zkladntext30"/>
        <w:numPr>
          <w:ilvl w:val="0"/>
          <w:numId w:val="62"/>
        </w:numPr>
        <w:shd w:val="clear" w:color="auto" w:fill="auto"/>
        <w:tabs>
          <w:tab w:val="left" w:pos="376"/>
        </w:tabs>
        <w:spacing w:after="0" w:line="266" w:lineRule="auto"/>
        <w:rPr>
          <w:sz w:val="17"/>
          <w:szCs w:val="17"/>
        </w:rPr>
      </w:pPr>
      <w:r>
        <w:rPr>
          <w:color w:val="023567"/>
          <w:sz w:val="17"/>
          <w:szCs w:val="17"/>
        </w:rPr>
        <w:t xml:space="preserve">Pojistitelem je ČSOB Pojišťovna, a </w:t>
      </w:r>
      <w:proofErr w:type="gramStart"/>
      <w:r>
        <w:rPr>
          <w:color w:val="023567"/>
          <w:sz w:val="17"/>
          <w:szCs w:val="17"/>
        </w:rPr>
        <w:t>s ,</w:t>
      </w:r>
      <w:proofErr w:type="gramEnd"/>
      <w:r>
        <w:rPr>
          <w:color w:val="023567"/>
          <w:sz w:val="17"/>
          <w:szCs w:val="17"/>
        </w:rPr>
        <w:t xml:space="preserve"> člen holdingu ČSOB</w:t>
      </w:r>
    </w:p>
    <w:p w14:paraId="43531EA8" w14:textId="77777777" w:rsidR="00637B63" w:rsidRDefault="00D867E4">
      <w:pPr>
        <w:pStyle w:val="Zkladntext30"/>
        <w:numPr>
          <w:ilvl w:val="0"/>
          <w:numId w:val="62"/>
        </w:numPr>
        <w:shd w:val="clear" w:color="auto" w:fill="auto"/>
        <w:tabs>
          <w:tab w:val="left" w:pos="376"/>
        </w:tabs>
        <w:spacing w:after="0" w:line="266" w:lineRule="auto"/>
        <w:ind w:left="360" w:hanging="360"/>
        <w:rPr>
          <w:sz w:val="17"/>
          <w:szCs w:val="17"/>
        </w:rPr>
      </w:pPr>
      <w:r>
        <w:rPr>
          <w:color w:val="023567"/>
          <w:sz w:val="17"/>
          <w:szCs w:val="17"/>
        </w:rPr>
        <w:t>Pojistná doba 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14:paraId="66CBE839" w14:textId="77777777" w:rsidR="00637B63" w:rsidRDefault="00D867E4">
      <w:pPr>
        <w:pStyle w:val="Zkladntext30"/>
        <w:numPr>
          <w:ilvl w:val="0"/>
          <w:numId w:val="62"/>
        </w:numPr>
        <w:shd w:val="clear" w:color="auto" w:fill="auto"/>
        <w:tabs>
          <w:tab w:val="left" w:pos="376"/>
        </w:tabs>
        <w:spacing w:after="0" w:line="266" w:lineRule="auto"/>
        <w:rPr>
          <w:sz w:val="17"/>
          <w:szCs w:val="17"/>
        </w:rPr>
      </w:pPr>
      <w:r>
        <w:rPr>
          <w:color w:val="023567"/>
          <w:sz w:val="17"/>
          <w:szCs w:val="17"/>
        </w:rPr>
        <w:t>Pojistná hodnota je nejvyšší možná majetková újma, která může v důsledku pojistné události nastat</w:t>
      </w:r>
    </w:p>
    <w:p w14:paraId="3798C0B4" w14:textId="77777777" w:rsidR="00637B63" w:rsidRDefault="00D867E4">
      <w:pPr>
        <w:pStyle w:val="Zkladntext30"/>
        <w:numPr>
          <w:ilvl w:val="0"/>
          <w:numId w:val="62"/>
        </w:numPr>
        <w:shd w:val="clear" w:color="auto" w:fill="auto"/>
        <w:tabs>
          <w:tab w:val="left" w:pos="376"/>
        </w:tabs>
        <w:spacing w:after="0" w:line="266" w:lineRule="auto"/>
        <w:rPr>
          <w:sz w:val="17"/>
          <w:szCs w:val="17"/>
        </w:rPr>
      </w:pPr>
      <w:r>
        <w:rPr>
          <w:color w:val="023567"/>
          <w:sz w:val="17"/>
          <w:szCs w:val="17"/>
        </w:rPr>
        <w:t>Pojistné nebezpečí je možná příčina vzniku pojistné události</w:t>
      </w:r>
    </w:p>
    <w:p w14:paraId="7A2585BD" w14:textId="77777777" w:rsidR="00637B63" w:rsidRDefault="00D867E4">
      <w:pPr>
        <w:pStyle w:val="Zkladntext30"/>
        <w:numPr>
          <w:ilvl w:val="0"/>
          <w:numId w:val="62"/>
        </w:numPr>
        <w:shd w:val="clear" w:color="auto" w:fill="auto"/>
        <w:tabs>
          <w:tab w:val="left" w:pos="376"/>
        </w:tabs>
        <w:spacing w:after="0" w:line="266" w:lineRule="auto"/>
        <w:ind w:left="360" w:hanging="360"/>
        <w:jc w:val="both"/>
        <w:rPr>
          <w:sz w:val="17"/>
          <w:szCs w:val="17"/>
        </w:rPr>
      </w:pPr>
      <w:r>
        <w:rPr>
          <w:color w:val="023567"/>
          <w:sz w:val="17"/>
          <w:szCs w:val="17"/>
        </w:rPr>
        <w:t>Pojistník je fyzická nebo právnická osoba, která uzavřela s pojistitelem pojistnou smlouvu a zavázala se platit pojistiteli pojistné Pojistník nemusí být totožný s pojištěným</w:t>
      </w:r>
    </w:p>
    <w:p w14:paraId="0C88A763" w14:textId="77777777" w:rsidR="00637B63" w:rsidRDefault="00D867E4">
      <w:pPr>
        <w:pStyle w:val="Zkladntext30"/>
        <w:numPr>
          <w:ilvl w:val="0"/>
          <w:numId w:val="62"/>
        </w:numPr>
        <w:shd w:val="clear" w:color="auto" w:fill="auto"/>
        <w:tabs>
          <w:tab w:val="left" w:pos="376"/>
        </w:tabs>
        <w:spacing w:after="0" w:line="266" w:lineRule="auto"/>
        <w:ind w:left="360" w:hanging="360"/>
        <w:jc w:val="both"/>
        <w:rPr>
          <w:sz w:val="17"/>
          <w:szCs w:val="17"/>
        </w:rPr>
      </w:pPr>
      <w:r>
        <w:rPr>
          <w:color w:val="023567"/>
          <w:sz w:val="17"/>
          <w:szCs w:val="17"/>
        </w:rPr>
        <w:t>Pojistným plněním se pro účely pojištění sjednaného podle těchto VPP AVN 2014 rozumí suma pojistných plnění, na která vznikl oprávněným osobám nárok za pojistné události nastalé ve všech pojištěních podle těchto VPP AVN 2014 sjednaných všemi pojistníky u pojistitele a která (míněna pojistná plnění) byla za tyto pojistné události pojistitelem vyplacena</w:t>
      </w:r>
    </w:p>
    <w:p w14:paraId="718A4107" w14:textId="77777777" w:rsidR="00637B63" w:rsidRDefault="00D867E4">
      <w:pPr>
        <w:pStyle w:val="Zkladntext30"/>
        <w:numPr>
          <w:ilvl w:val="0"/>
          <w:numId w:val="62"/>
        </w:numPr>
        <w:shd w:val="clear" w:color="auto" w:fill="auto"/>
        <w:tabs>
          <w:tab w:val="left" w:pos="376"/>
        </w:tabs>
        <w:spacing w:after="0" w:line="266" w:lineRule="auto"/>
        <w:rPr>
          <w:sz w:val="17"/>
          <w:szCs w:val="17"/>
        </w:rPr>
      </w:pPr>
      <w:r>
        <w:rPr>
          <w:color w:val="023567"/>
          <w:sz w:val="17"/>
          <w:szCs w:val="17"/>
        </w:rPr>
        <w:t>Pojistným rizikem je míra pravděpodobnosti vzniku pojistné události vyvolané pojistným nebezpečím</w:t>
      </w:r>
    </w:p>
    <w:p w14:paraId="5FED8EFF" w14:textId="77777777" w:rsidR="00637B63" w:rsidRDefault="00D867E4">
      <w:pPr>
        <w:pStyle w:val="Zkladntext30"/>
        <w:numPr>
          <w:ilvl w:val="0"/>
          <w:numId w:val="62"/>
        </w:numPr>
        <w:shd w:val="clear" w:color="auto" w:fill="auto"/>
        <w:tabs>
          <w:tab w:val="left" w:pos="376"/>
        </w:tabs>
        <w:spacing w:after="0" w:line="266" w:lineRule="auto"/>
        <w:ind w:left="360" w:hanging="360"/>
        <w:rPr>
          <w:sz w:val="17"/>
          <w:szCs w:val="17"/>
        </w:rPr>
      </w:pPr>
      <w:r>
        <w:rPr>
          <w:color w:val="023567"/>
          <w:sz w:val="17"/>
          <w:szCs w:val="17"/>
        </w:rPr>
        <w:t>Pojistný rok je časový interval, který začíná v 00 hod dne označeného v pojistné smlouvě jako počátek pojištění a končí uplynutím 365 kalendářních dnů (v případě přestupného roku 366 kalendářních dnů) od počátku pojištění</w:t>
      </w:r>
    </w:p>
    <w:p w14:paraId="3793A461" w14:textId="77777777" w:rsidR="00637B63" w:rsidRDefault="00D867E4">
      <w:pPr>
        <w:pStyle w:val="Zkladntext30"/>
        <w:numPr>
          <w:ilvl w:val="0"/>
          <w:numId w:val="62"/>
        </w:numPr>
        <w:shd w:val="clear" w:color="auto" w:fill="auto"/>
        <w:tabs>
          <w:tab w:val="left" w:pos="376"/>
        </w:tabs>
        <w:spacing w:after="0" w:line="266" w:lineRule="auto"/>
        <w:jc w:val="both"/>
        <w:rPr>
          <w:sz w:val="17"/>
          <w:szCs w:val="17"/>
        </w:rPr>
      </w:pPr>
      <w:r>
        <w:rPr>
          <w:color w:val="023567"/>
          <w:sz w:val="17"/>
          <w:szCs w:val="17"/>
        </w:rPr>
        <w:t>Pojištěný je osoba, na jejíž život, zdraví, majetek, odpovědnost nebo jinou hodnotu pojistného zájmu se pojištění vztahuje</w:t>
      </w:r>
    </w:p>
    <w:p w14:paraId="3615EB9D" w14:textId="77777777" w:rsidR="00637B63" w:rsidRDefault="00D867E4">
      <w:pPr>
        <w:pStyle w:val="Zkladntext30"/>
        <w:numPr>
          <w:ilvl w:val="0"/>
          <w:numId w:val="62"/>
        </w:numPr>
        <w:shd w:val="clear" w:color="auto" w:fill="auto"/>
        <w:tabs>
          <w:tab w:val="left" w:pos="376"/>
        </w:tabs>
        <w:spacing w:after="0" w:line="266" w:lineRule="auto"/>
        <w:ind w:left="360" w:hanging="360"/>
        <w:jc w:val="both"/>
        <w:rPr>
          <w:sz w:val="17"/>
          <w:szCs w:val="17"/>
        </w:rPr>
      </w:pPr>
      <w:r>
        <w:rPr>
          <w:color w:val="023567"/>
          <w:sz w:val="17"/>
          <w:szCs w:val="17"/>
        </w:rPr>
        <w:t>Poškozením se rozumí změna stavu předmětu pojištění, kterou je možno objektivně odstranit opravou nebo taková změna stavu předmětu pojištění, kterou objektivně není možno odstranit opravou, přesto však je předmět pojištění použitelný k původnímu účelu</w:t>
      </w:r>
    </w:p>
    <w:p w14:paraId="01FCBFBA" w14:textId="77777777" w:rsidR="00637B63" w:rsidRDefault="00D867E4">
      <w:pPr>
        <w:pStyle w:val="Zkladntext30"/>
        <w:numPr>
          <w:ilvl w:val="0"/>
          <w:numId w:val="62"/>
        </w:numPr>
        <w:shd w:val="clear" w:color="auto" w:fill="auto"/>
        <w:tabs>
          <w:tab w:val="left" w:pos="376"/>
        </w:tabs>
        <w:spacing w:after="0" w:line="266" w:lineRule="auto"/>
        <w:ind w:left="360" w:hanging="360"/>
        <w:jc w:val="both"/>
        <w:rPr>
          <w:sz w:val="17"/>
          <w:szCs w:val="17"/>
        </w:rPr>
      </w:pPr>
      <w:r>
        <w:rPr>
          <w:color w:val="023567"/>
          <w:sz w:val="17"/>
          <w:szCs w:val="17"/>
        </w:rPr>
        <w:t>Předepsaným pojistným se pro účely pojištění sjednaného podle těchto VPP AVN 2014 rozumí suma běžného pojistného za všechna pojištění podle těchto VPP AVN 2014 sjednaná všemi pojistníky u pojistitele</w:t>
      </w:r>
    </w:p>
    <w:p w14:paraId="5854064E" w14:textId="77777777" w:rsidR="00637B63" w:rsidRDefault="00D867E4">
      <w:pPr>
        <w:pStyle w:val="Zkladntext30"/>
        <w:numPr>
          <w:ilvl w:val="0"/>
          <w:numId w:val="62"/>
        </w:numPr>
        <w:shd w:val="clear" w:color="auto" w:fill="auto"/>
        <w:tabs>
          <w:tab w:val="left" w:pos="376"/>
        </w:tabs>
        <w:spacing w:after="0" w:line="266" w:lineRule="auto"/>
        <w:jc w:val="both"/>
        <w:rPr>
          <w:sz w:val="17"/>
          <w:szCs w:val="17"/>
        </w:rPr>
      </w:pPr>
      <w:r>
        <w:rPr>
          <w:color w:val="023567"/>
          <w:sz w:val="17"/>
          <w:szCs w:val="17"/>
        </w:rPr>
        <w:t>Předpisy se rozumí obecně závazné právní předpisy, letecké předpisy a vnitrostátní i mezinárodní řády pro přepravu osob a nákladu</w:t>
      </w:r>
    </w:p>
    <w:p w14:paraId="2A82BFF9" w14:textId="5C2D61B7" w:rsidR="00637B63" w:rsidRDefault="00D867E4">
      <w:pPr>
        <w:pStyle w:val="Zkladntext30"/>
        <w:numPr>
          <w:ilvl w:val="0"/>
          <w:numId w:val="62"/>
        </w:numPr>
        <w:shd w:val="clear" w:color="auto" w:fill="auto"/>
        <w:tabs>
          <w:tab w:val="left" w:pos="376"/>
        </w:tabs>
        <w:spacing w:after="0" w:line="266" w:lineRule="auto"/>
        <w:ind w:left="360" w:hanging="360"/>
        <w:jc w:val="both"/>
        <w:rPr>
          <w:sz w:val="17"/>
          <w:szCs w:val="17"/>
        </w:rPr>
      </w:pPr>
      <w:r>
        <w:rPr>
          <w:color w:val="023567"/>
          <w:sz w:val="17"/>
          <w:szCs w:val="17"/>
        </w:rPr>
        <w:t>Rezervou na pojistná plnění se pro účely pojištění sjednaného podle těchto VPP AVN 2014 rozumí suma rezervy na pojistná plnění stanovená pojistitelem ve smyslu ustanovení § 61 zákona č 277/2009 Sb</w:t>
      </w:r>
      <w:r w:rsidR="00B662BA">
        <w:rPr>
          <w:color w:val="023567"/>
          <w:sz w:val="17"/>
          <w:szCs w:val="17"/>
        </w:rPr>
        <w:t>.</w:t>
      </w:r>
      <w:r>
        <w:rPr>
          <w:color w:val="023567"/>
          <w:sz w:val="17"/>
          <w:szCs w:val="17"/>
        </w:rPr>
        <w:t>, o pojišťovnictví, ve znění pozdějších předpisů, a vztahující se ke všem pojištěním podle těchto VPP AVN 2014 sjednaným všemi pojistníky u pojistitele</w:t>
      </w:r>
    </w:p>
    <w:p w14:paraId="750B7192" w14:textId="77777777" w:rsidR="00637B63" w:rsidRDefault="00D867E4">
      <w:pPr>
        <w:pStyle w:val="Zkladntext30"/>
        <w:numPr>
          <w:ilvl w:val="0"/>
          <w:numId w:val="62"/>
        </w:numPr>
        <w:shd w:val="clear" w:color="auto" w:fill="auto"/>
        <w:tabs>
          <w:tab w:val="left" w:pos="376"/>
        </w:tabs>
        <w:spacing w:after="0" w:line="266" w:lineRule="auto"/>
        <w:ind w:left="360" w:hanging="360"/>
        <w:jc w:val="both"/>
        <w:rPr>
          <w:sz w:val="17"/>
          <w:szCs w:val="17"/>
        </w:rPr>
      </w:pPr>
      <w:r>
        <w:rPr>
          <w:color w:val="023567"/>
          <w:sz w:val="17"/>
          <w:szCs w:val="17"/>
        </w:rPr>
        <w:t>Sériová pojistná událost je více spolu souvisejících pojistných událostí, které vyplývají přímo nebo nepřímo ze stejné příčiny např zdroje, události, okolnosti, závady</w:t>
      </w:r>
    </w:p>
    <w:p w14:paraId="5310DE22" w14:textId="77777777" w:rsidR="00637B63" w:rsidRDefault="00D867E4">
      <w:pPr>
        <w:pStyle w:val="Zkladntext30"/>
        <w:numPr>
          <w:ilvl w:val="0"/>
          <w:numId w:val="62"/>
        </w:numPr>
        <w:shd w:val="clear" w:color="auto" w:fill="auto"/>
        <w:tabs>
          <w:tab w:val="left" w:pos="376"/>
        </w:tabs>
        <w:spacing w:after="0" w:line="266" w:lineRule="auto"/>
        <w:jc w:val="both"/>
        <w:rPr>
          <w:sz w:val="17"/>
          <w:szCs w:val="17"/>
        </w:rPr>
      </w:pPr>
      <w:r>
        <w:rPr>
          <w:color w:val="023567"/>
          <w:sz w:val="17"/>
          <w:szCs w:val="17"/>
        </w:rPr>
        <w:t>Škodná událost je skutečnost, ze které vznikla újma a která by mohla být důvodem vzniku práva na pojistné plnění</w:t>
      </w:r>
    </w:p>
    <w:p w14:paraId="49268E00" w14:textId="77777777" w:rsidR="00637B63" w:rsidRDefault="00D867E4">
      <w:pPr>
        <w:pStyle w:val="Zkladntext30"/>
        <w:numPr>
          <w:ilvl w:val="0"/>
          <w:numId w:val="62"/>
        </w:numPr>
        <w:shd w:val="clear" w:color="auto" w:fill="auto"/>
        <w:tabs>
          <w:tab w:val="left" w:pos="376"/>
        </w:tabs>
        <w:spacing w:after="0" w:line="266" w:lineRule="auto"/>
        <w:jc w:val="both"/>
        <w:rPr>
          <w:sz w:val="17"/>
          <w:szCs w:val="17"/>
        </w:rPr>
      </w:pPr>
      <w:r>
        <w:rPr>
          <w:color w:val="023567"/>
          <w:sz w:val="17"/>
          <w:szCs w:val="17"/>
        </w:rPr>
        <w:t>Škodným poměrem se pro účely pojištění sjednaného podle těchto VPP AVN 2014 rozumí poměr, vyjádřený v procentech, mezi</w:t>
      </w:r>
    </w:p>
    <w:p w14:paraId="6722730F" w14:textId="77777777" w:rsidR="00637B63" w:rsidRDefault="00D867E4">
      <w:pPr>
        <w:pStyle w:val="Zkladntext30"/>
        <w:numPr>
          <w:ilvl w:val="0"/>
          <w:numId w:val="65"/>
        </w:numPr>
        <w:shd w:val="clear" w:color="auto" w:fill="auto"/>
        <w:tabs>
          <w:tab w:val="left" w:pos="799"/>
        </w:tabs>
        <w:spacing w:after="0" w:line="266" w:lineRule="auto"/>
        <w:ind w:firstLine="360"/>
        <w:jc w:val="both"/>
        <w:rPr>
          <w:sz w:val="17"/>
          <w:szCs w:val="17"/>
        </w:rPr>
      </w:pPr>
      <w:r>
        <w:rPr>
          <w:color w:val="023567"/>
          <w:sz w:val="17"/>
          <w:szCs w:val="17"/>
        </w:rPr>
        <w:t>sumou pojistného plnění a rezervy na pojistná plnění, v čitateli, a</w:t>
      </w:r>
    </w:p>
    <w:p w14:paraId="2FA4F738" w14:textId="77777777" w:rsidR="00637B63" w:rsidRDefault="00D867E4">
      <w:pPr>
        <w:pStyle w:val="Zkladntext30"/>
        <w:numPr>
          <w:ilvl w:val="0"/>
          <w:numId w:val="65"/>
        </w:numPr>
        <w:shd w:val="clear" w:color="auto" w:fill="auto"/>
        <w:tabs>
          <w:tab w:val="left" w:pos="799"/>
        </w:tabs>
        <w:spacing w:after="0" w:line="266" w:lineRule="auto"/>
        <w:ind w:firstLine="360"/>
        <w:jc w:val="both"/>
        <w:rPr>
          <w:sz w:val="17"/>
          <w:szCs w:val="17"/>
        </w:rPr>
      </w:pPr>
      <w:r>
        <w:rPr>
          <w:color w:val="023567"/>
          <w:sz w:val="17"/>
          <w:szCs w:val="17"/>
        </w:rPr>
        <w:t>předepsaným pojistným, ve jmenovateli,</w:t>
      </w:r>
    </w:p>
    <w:p w14:paraId="66ACE0FB" w14:textId="77777777" w:rsidR="00637B63" w:rsidRDefault="00D867E4">
      <w:pPr>
        <w:pStyle w:val="Zkladntext30"/>
        <w:shd w:val="clear" w:color="auto" w:fill="auto"/>
        <w:spacing w:line="266" w:lineRule="auto"/>
        <w:ind w:firstLine="360"/>
        <w:jc w:val="both"/>
        <w:rPr>
          <w:sz w:val="17"/>
          <w:szCs w:val="17"/>
        </w:rPr>
      </w:pPr>
      <w:r>
        <w:rPr>
          <w:color w:val="023567"/>
          <w:sz w:val="17"/>
          <w:szCs w:val="17"/>
        </w:rPr>
        <w:t>ze všech pojištění podle těchto VPP AVN 2014 sjednaných všemi pojistníky u pojistitele</w:t>
      </w:r>
    </w:p>
    <w:p w14:paraId="113FDB86" w14:textId="77777777" w:rsidR="00637B63" w:rsidRDefault="00D867E4">
      <w:pPr>
        <w:pStyle w:val="Zkladntext30"/>
        <w:numPr>
          <w:ilvl w:val="0"/>
          <w:numId w:val="62"/>
        </w:numPr>
        <w:shd w:val="clear" w:color="auto" w:fill="auto"/>
        <w:tabs>
          <w:tab w:val="left" w:pos="342"/>
        </w:tabs>
        <w:spacing w:after="0" w:line="266" w:lineRule="auto"/>
        <w:ind w:left="360" w:hanging="360"/>
        <w:rPr>
          <w:sz w:val="17"/>
          <w:szCs w:val="17"/>
        </w:rPr>
      </w:pPr>
      <w:r>
        <w:rPr>
          <w:color w:val="023567"/>
          <w:sz w:val="17"/>
          <w:szCs w:val="17"/>
        </w:rPr>
        <w:t>Užíváním věci se rozumí stav, kdy pojištěný má věc movitou podle práva ve svém užívání (nikoliv vlastnictví) a je oprávněný využívat její užitné vlastnosti</w:t>
      </w:r>
    </w:p>
    <w:p w14:paraId="59D54B17" w14:textId="77777777" w:rsidR="00637B63" w:rsidRDefault="00D867E4">
      <w:pPr>
        <w:pStyle w:val="Zkladntext30"/>
        <w:numPr>
          <w:ilvl w:val="0"/>
          <w:numId w:val="62"/>
        </w:numPr>
        <w:shd w:val="clear" w:color="auto" w:fill="auto"/>
        <w:tabs>
          <w:tab w:val="left" w:pos="342"/>
        </w:tabs>
        <w:spacing w:after="0" w:line="266" w:lineRule="auto"/>
        <w:ind w:left="360" w:hanging="360"/>
        <w:rPr>
          <w:sz w:val="17"/>
          <w:szCs w:val="17"/>
        </w:rPr>
      </w:pPr>
      <w:r>
        <w:rPr>
          <w:color w:val="023567"/>
          <w:sz w:val="17"/>
          <w:szCs w:val="17"/>
        </w:rPr>
        <w:t>Účastníkem soukromého pojištění se rozumí pojistitel a pojistník jakožto smluvní strany a dále pojištěný a každá další osoba, které ze soukromého pojištění vzniklo právo nebo povinnost</w:t>
      </w:r>
    </w:p>
    <w:p w14:paraId="66AEA006" w14:textId="77777777" w:rsidR="00637B63" w:rsidRDefault="00D867E4">
      <w:pPr>
        <w:pStyle w:val="Zkladntext30"/>
        <w:numPr>
          <w:ilvl w:val="0"/>
          <w:numId w:val="62"/>
        </w:numPr>
        <w:shd w:val="clear" w:color="auto" w:fill="auto"/>
        <w:tabs>
          <w:tab w:val="left" w:pos="342"/>
        </w:tabs>
        <w:spacing w:after="0" w:line="266" w:lineRule="auto"/>
        <w:ind w:left="360" w:hanging="360"/>
        <w:rPr>
          <w:sz w:val="17"/>
          <w:szCs w:val="17"/>
        </w:rPr>
      </w:pPr>
      <w:r>
        <w:rPr>
          <w:color w:val="023567"/>
          <w:sz w:val="17"/>
          <w:szCs w:val="17"/>
        </w:rPr>
        <w:t>Újmou na zdraví 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14:paraId="543DEAE2" w14:textId="77777777" w:rsidR="00637B63" w:rsidRDefault="00D867E4">
      <w:pPr>
        <w:pStyle w:val="Zkladntext30"/>
        <w:numPr>
          <w:ilvl w:val="0"/>
          <w:numId w:val="62"/>
        </w:numPr>
        <w:shd w:val="clear" w:color="auto" w:fill="auto"/>
        <w:tabs>
          <w:tab w:val="left" w:pos="342"/>
        </w:tabs>
        <w:spacing w:after="0" w:line="266" w:lineRule="auto"/>
        <w:ind w:left="360" w:hanging="360"/>
        <w:rPr>
          <w:sz w:val="17"/>
          <w:szCs w:val="17"/>
        </w:rPr>
      </w:pPr>
      <w:r>
        <w:rPr>
          <w:color w:val="023567"/>
          <w:sz w:val="17"/>
          <w:szCs w:val="17"/>
        </w:rPr>
        <w:t>Zničením věci se rozumí změna stavu věci, kterou objektivně není možno odstranit opravou, a proto věc již nelze dále používat k původnímu účelu Za zničení se považuje i takové poškození letadla, které sice lze odstranit opravou, ale náklady na opravu jsou shodné nebo převyšují 80% pojistné částky sjednané pro letadlo v pojistné smlouvě</w:t>
      </w:r>
    </w:p>
    <w:sectPr w:rsidR="00637B63">
      <w:headerReference w:type="even" r:id="rId49"/>
      <w:headerReference w:type="default" r:id="rId50"/>
      <w:footerReference w:type="even" r:id="rId51"/>
      <w:footerReference w:type="default" r:id="rId52"/>
      <w:pgSz w:w="11900" w:h="16840"/>
      <w:pgMar w:top="275" w:right="503" w:bottom="724" w:left="505"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A6ED" w14:textId="77777777" w:rsidR="00D867E4" w:rsidRDefault="00D867E4">
      <w:r>
        <w:separator/>
      </w:r>
    </w:p>
  </w:endnote>
  <w:endnote w:type="continuationSeparator" w:id="0">
    <w:p w14:paraId="5B88C6B2" w14:textId="77777777" w:rsidR="00D867E4" w:rsidRDefault="00D8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083D" w14:textId="77777777" w:rsidR="00637B63" w:rsidRDefault="00D867E4">
    <w:pPr>
      <w:spacing w:line="1" w:lineRule="exact"/>
    </w:pPr>
    <w:r>
      <w:rPr>
        <w:noProof/>
      </w:rPr>
      <mc:AlternateContent>
        <mc:Choice Requires="wps">
          <w:drawing>
            <wp:anchor distT="0" distB="0" distL="0" distR="0" simplePos="0" relativeHeight="251636736" behindDoc="1" locked="0" layoutInCell="1" allowOverlap="1" wp14:anchorId="6D3E9934" wp14:editId="15884C17">
              <wp:simplePos x="0" y="0"/>
              <wp:positionH relativeFrom="page">
                <wp:posOffset>3042285</wp:posOffset>
              </wp:positionH>
              <wp:positionV relativeFrom="page">
                <wp:posOffset>9952355</wp:posOffset>
              </wp:positionV>
              <wp:extent cx="149987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1499870" cy="106680"/>
                      </a:xfrm>
                      <a:prstGeom prst="rect">
                        <a:avLst/>
                      </a:prstGeom>
                      <a:noFill/>
                    </wps:spPr>
                    <wps:txbx>
                      <w:txbxContent>
                        <w:p w14:paraId="727CCE52" w14:textId="77777777" w:rsidR="00637B63" w:rsidRDefault="00D867E4">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celkem stran 10)</w:t>
                          </w:r>
                        </w:p>
                      </w:txbxContent>
                    </wps:txbx>
                    <wps:bodyPr wrap="none" lIns="0" tIns="0" rIns="0" bIns="0">
                      <a:spAutoFit/>
                    </wps:bodyPr>
                  </wps:wsp>
                </a:graphicData>
              </a:graphic>
            </wp:anchor>
          </w:drawing>
        </mc:Choice>
        <mc:Fallback>
          <w:pict>
            <v:shapetype w14:anchorId="6D3E9934" id="_x0000_t202" coordsize="21600,21600" o:spt="202" path="m,l,21600r21600,l21600,xe">
              <v:stroke joinstyle="miter"/>
              <v:path gradientshapeok="t" o:connecttype="rect"/>
            </v:shapetype>
            <v:shape id="Shape 13" o:spid="_x0000_s1046" type="#_x0000_t202" style="position:absolute;margin-left:239.55pt;margin-top:783.65pt;width:118.1pt;height:8.4pt;z-index:-251679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ROmwEAACsDAAAOAAAAZHJzL2Uyb0RvYy54bWysUsFOIzEMvSPxD1HudKYFdcuoU7SrqggJ&#10;sUiwH5Bmkk6kSRzFoTP9e5y0UxDc0F4Sx3aen5+9vBtsx/YqoAFX8+mk5Ew5CY1xu5r/e91cLTjD&#10;KFwjOnCq5geF/G51ebHsfaVm0ELXqMAIxGHV+5q3MfqqKFC2ygqcgFeOghqCFZGeYVc0QfSEbrti&#10;VpbzoofQ+ABSIZJ3fQzyVcbXWsn4V2tUkXU1J24xnyGf23QWq6WodkH41sgTDfEDFlYYR0XPUGsR&#10;BXsL5huUNTIAgo4TCbYArY1UuQfqZlp+6ealFV7lXkgc9GeZ8P/Byqf9c2Cmodldc+aEpRnlsoze&#10;JE7vsaKcF09ZcfgDAyWOfiRn6nnQwaabumEUJ5kPZ2nVEJlMn25ubxe/KCQpNi3n80XWvvj47QPG&#10;ewWWJaPmgUaXFRX7R4zEhFLHlFTMwcZ0XfInikcqyYrDdsj9zEaaW2gOxL6nIdfc0RZy1j040jDt&#10;w2iE0diejFQD/e+3SHVy+QR+hDrVpIlkVqftSSP//M5ZHzu+egcAAP//AwBQSwMEFAAGAAgAAAAh&#10;AGzSmRLgAAAADQEAAA8AAABkcnMvZG93bnJldi54bWxMj81OwzAQhO9IvIO1SNyoE2ibkMapUCUu&#10;3GgREjc33sZR/RPZbpq8PdsT3HZ3RrPf1NvJGjZiiL13AvJFBgxd61XvOgFfh/enElhM0ilpvEMB&#10;M0bYNvd3tayUv7pPHPepYxTiYiUF6JSGivPYarQyLvyAjrSTD1YmWkPHVZBXCreGP2fZmlvZO/qg&#10;5YA7je15f7ECiunb4xBxhz+nsQ26n0vzMQvx+DC9bYAlnNKfGW74hA4NMR39xanIjIBl8ZqTlYTV&#10;ungBRpYiX9FwvJ3KZQ68qfn/Fs0vAAAA//8DAFBLAQItABQABgAIAAAAIQC2gziS/gAAAOEBAAAT&#10;AAAAAAAAAAAAAAAAAAAAAABbQ29udGVudF9UeXBlc10ueG1sUEsBAi0AFAAGAAgAAAAhADj9If/W&#10;AAAAlAEAAAsAAAAAAAAAAAAAAAAALwEAAF9yZWxzLy5yZWxzUEsBAi0AFAAGAAgAAAAhANsQZE6b&#10;AQAAKwMAAA4AAAAAAAAAAAAAAAAALgIAAGRycy9lMm9Eb2MueG1sUEsBAi0AFAAGAAgAAAAhAGzS&#10;mRLgAAAADQEAAA8AAAAAAAAAAAAAAAAA9QMAAGRycy9kb3ducmV2LnhtbFBLBQYAAAAABAAEAPMA&#10;AAACBQAAAAA=&#10;" filled="f" stroked="f">
              <v:textbox style="mso-fit-shape-to-text:t" inset="0,0,0,0">
                <w:txbxContent>
                  <w:p w14:paraId="727CCE52" w14:textId="77777777" w:rsidR="00637B63" w:rsidRDefault="00D867E4">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celkem stran 10)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3FDB" w14:textId="77777777" w:rsidR="00637B63" w:rsidRDefault="00D867E4">
    <w:pPr>
      <w:spacing w:line="1" w:lineRule="exact"/>
    </w:pPr>
    <w:r>
      <w:rPr>
        <w:noProof/>
      </w:rPr>
      <mc:AlternateContent>
        <mc:Choice Requires="wps">
          <w:drawing>
            <wp:anchor distT="0" distB="0" distL="0" distR="0" simplePos="0" relativeHeight="251671552" behindDoc="1" locked="0" layoutInCell="1" allowOverlap="1" wp14:anchorId="4E2BDA81" wp14:editId="036A656D">
              <wp:simplePos x="0" y="0"/>
              <wp:positionH relativeFrom="page">
                <wp:posOffset>3427095</wp:posOffset>
              </wp:positionH>
              <wp:positionV relativeFrom="page">
                <wp:posOffset>9391650</wp:posOffset>
              </wp:positionV>
              <wp:extent cx="536575" cy="106680"/>
              <wp:effectExtent l="0" t="0" r="0" b="0"/>
              <wp:wrapNone/>
              <wp:docPr id="119" name="Shape 119"/>
              <wp:cNvGraphicFramePr/>
              <a:graphic xmlns:a="http://schemas.openxmlformats.org/drawingml/2006/main">
                <a:graphicData uri="http://schemas.microsoft.com/office/word/2010/wordprocessingShape">
                  <wps:wsp>
                    <wps:cNvSpPr txBox="1"/>
                    <wps:spPr>
                      <a:xfrm>
                        <a:off x="0" y="0"/>
                        <a:ext cx="536575" cy="106680"/>
                      </a:xfrm>
                      <a:prstGeom prst="rect">
                        <a:avLst/>
                      </a:prstGeom>
                      <a:noFill/>
                    </wps:spPr>
                    <wps:txbx>
                      <w:txbxContent>
                        <w:p w14:paraId="458B72E3"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w14:anchorId="4E2BDA81" id="_x0000_t202" coordsize="21600,21600" o:spt="202" path="m,l,21600r21600,l21600,xe">
              <v:stroke joinstyle="miter"/>
              <v:path gradientshapeok="t" o:connecttype="rect"/>
            </v:shapetype>
            <v:shape id="Shape 119" o:spid="_x0000_s1088" type="#_x0000_t202" style="position:absolute;margin-left:269.85pt;margin-top:739.5pt;width:42.25pt;height:8.4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5pngEAAC0DAAAOAAAAZHJzL2Uyb0RvYy54bWysUsFu2zAMvQ/oPwi6N3bSJOuMOMGKoMOA&#10;YRvQ9QMUWYoFWKIgKrHz96WUOBm629ALTZH04+MjV5vBduyoAhpwNZ9OSs6Uk9AYt6/565/n+0fO&#10;MArXiA6cqvlJId+s7z6tel+pGbTQNSowAnFY9b7mbYy+KgqUrbICJ+CVo6SGYEWkZ9gXTRA9oduu&#10;mJXlsughND6AVIgU3Z6TfJ3xtVYy/tIaVWRdzYlbzDZku0u2WK9EtQ/Ct0ZeaIj/YGGFcdT0CrUV&#10;UbBDMP9AWSMDIOg4kWAL0NpIlWegaablu2leWuFVnoXEQX+VCT8OVv48/g7MNLS76RfOnLC0pNyX&#10;pQDJ03usqOrFU10cnmCg0jGOFExTDzrY9KV5GOVJ6NNVXDVEJim4eFguPi84k5SalsvlYxa/uP3s&#10;A8ZvCixLTs0D7S5LKo4/MBIRKh1LUi8Hz6brUjwxPDNJXhx2Qx5oPh9p7qA5Efue1lxzR3fIWffd&#10;kYrpIkYnjM7u4qQm6L8eIjXK/RP6GerSlHaSaV3uJy3973euul35+g0AAP//AwBQSwMEFAAGAAgA&#10;AAAhAL0LMMnfAAAADQEAAA8AAABkcnMvZG93bnJldi54bWxMj0tPwzAQhO9I/AdrkbhRh9A2D+JU&#10;qBIXbhSExM2Nt3GEH5Htpsm/Z3uC4858mp1pdrM1bMIQB+8EPK4yYOg6rwbXC/j8eH0ogcUknZLG&#10;OxSwYIRde3vTyFr5i3vH6ZB6RiEu1lKATmmsOY+dRivjyo/oyDv5YGWiM/RcBXmhcGt4nmVbbuXg&#10;6IOWI+41dj+HsxVQzF8ex4h7/D5NXdDDUpq3RYj7u/nlGVjCOf3BcK1P1aGlTkd/dioyI2DzVBWE&#10;krEuKlpFyDZf58COV6nalMDbhv9f0f4CAAD//wMAUEsBAi0AFAAGAAgAAAAhALaDOJL+AAAA4QEA&#10;ABMAAAAAAAAAAAAAAAAAAAAAAFtDb250ZW50X1R5cGVzXS54bWxQSwECLQAUAAYACAAAACEAOP0h&#10;/9YAAACUAQAACwAAAAAAAAAAAAAAAAAvAQAAX3JlbHMvLnJlbHNQSwECLQAUAAYACAAAACEA7aPO&#10;aZ4BAAAtAwAADgAAAAAAAAAAAAAAAAAuAgAAZHJzL2Uyb0RvYy54bWxQSwECLQAUAAYACAAAACEA&#10;vQswyd8AAAANAQAADwAAAAAAAAAAAAAAAAD4AwAAZHJzL2Rvd25yZXYueG1sUEsFBgAAAAAEAAQA&#10;8wAAAAQFAAAAAA==&#10;" filled="f" stroked="f">
              <v:textbox style="mso-fit-shape-to-text:t" inset="0,0,0,0">
                <w:txbxContent>
                  <w:p w14:paraId="458B72E3"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3C1C2EB" wp14:editId="5B5F6D50">
              <wp:simplePos x="0" y="0"/>
              <wp:positionH relativeFrom="page">
                <wp:posOffset>696595</wp:posOffset>
              </wp:positionH>
              <wp:positionV relativeFrom="page">
                <wp:posOffset>9546590</wp:posOffset>
              </wp:positionV>
              <wp:extent cx="475615" cy="57785"/>
              <wp:effectExtent l="0" t="0" r="0" b="0"/>
              <wp:wrapNone/>
              <wp:docPr id="121" name="Shape 121"/>
              <wp:cNvGraphicFramePr/>
              <a:graphic xmlns:a="http://schemas.openxmlformats.org/drawingml/2006/main">
                <a:graphicData uri="http://schemas.microsoft.com/office/word/2010/wordprocessingShape">
                  <wps:wsp>
                    <wps:cNvSpPr txBox="1"/>
                    <wps:spPr>
                      <a:xfrm>
                        <a:off x="0" y="0"/>
                        <a:ext cx="475615" cy="57785"/>
                      </a:xfrm>
                      <a:prstGeom prst="rect">
                        <a:avLst/>
                      </a:prstGeom>
                      <a:noFill/>
                    </wps:spPr>
                    <wps:txbx>
                      <w:txbxContent>
                        <w:p w14:paraId="0B5DAE26"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wps:txbx>
                    <wps:bodyPr wrap="none" lIns="0" tIns="0" rIns="0" bIns="0">
                      <a:spAutoFit/>
                    </wps:bodyPr>
                  </wps:wsp>
                </a:graphicData>
              </a:graphic>
            </wp:anchor>
          </w:drawing>
        </mc:Choice>
        <mc:Fallback>
          <w:pict>
            <v:shape w14:anchorId="23C1C2EB" id="Shape 121" o:spid="_x0000_s1089" type="#_x0000_t202" style="position:absolute;margin-left:54.85pt;margin-top:751.7pt;width:37.45pt;height:4.5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iRmAEAACwDAAAOAAAAZHJzL2Uyb0RvYy54bWysUttOwzAMfUfiH6K8s24TY6haN4HQEBIC&#10;JOADsjRZIzVxFGdr9/c42Q3BG+LFdWz3HB/bs0VvW7ZVAQ24io8GQ86Uk1Abt67458fy6pYzjMLV&#10;ogWnKr5TyBfzy4tZ50s1hgbaWgVGIA7Lzle8idGXRYGyUVbgALxylNQQrIj0DOuiDqIjdNsW4+Hw&#10;pugg1D6AVIgUfdgn+Tzja61kfNUaVWRtxam3mG3IdpVsMZ+Jch2Eb4w8tCH+0IUVxhHpCepBRME2&#10;wfyCskYGQNBxIMEWoLWRKmsgNaPhDzXvjfAqa6HhoD+NCf8PVr5s3wIzNe1uPOLMCUtLyrwsBWg8&#10;nceSqt491cX+HnoqPcaRgkl1r4NNX9LDKE+D3p2Gq/rIJAWvp5Ob0YQzSanJdHo7SSDF+V8fMD4q&#10;sCw5FQ+0ujxRsX3GuC89liQqB0vTtimeGtw3krzYr/qs5zoTpNAK6h0139GWK+7oDDlrnxwNMR3E&#10;0QlHZ3VwEgn6u00kosx/hjqQ0kqygsP5pJ1/f+eq85HPvwAAAP//AwBQSwMEFAAGAAgAAAAhADGH&#10;5qzfAAAADQEAAA8AAABkcnMvZG93bnJldi54bWxMj0tPwzAQhO9I/AdrkbhRu6WPEOJUqBIXbhSE&#10;xM2Nt3GEH5Htpsm/Z3OC287uaPabaj86ywaMqQtewnIhgKFvgu58K+Hz4/WhAJay8lrZ4FHChAn2&#10;9e1NpUodrv4dh2NuGYX4VCoJJue+5Dw1Bp1Ki9Cjp9s5RKcyydhyHdWVwp3lKyG23KnO0wejejwY&#10;bH6OFydhN34F7BMe8Ps8NNF0U2HfJinv78aXZ2AZx/xnhhmf0KEmplO4eJ2YJS2edmSlYSMe18Bm&#10;S7HeAjvNq+VqA7yu+P8W9S8AAAD//wMAUEsBAi0AFAAGAAgAAAAhALaDOJL+AAAA4QEAABMAAAAA&#10;AAAAAAAAAAAAAAAAAFtDb250ZW50X1R5cGVzXS54bWxQSwECLQAUAAYACAAAACEAOP0h/9YAAACU&#10;AQAACwAAAAAAAAAAAAAAAAAvAQAAX3JlbHMvLnJlbHNQSwECLQAUAAYACAAAACEArOVYkZgBAAAs&#10;AwAADgAAAAAAAAAAAAAAAAAuAgAAZHJzL2Uyb0RvYy54bWxQSwECLQAUAAYACAAAACEAMYfmrN8A&#10;AAANAQAADwAAAAAAAAAAAAAAAADyAwAAZHJzL2Rvd25yZXYueG1sUEsFBgAAAAAEAAQA8wAAAP4E&#10;AAAAAA==&#10;" filled="f" stroked="f">
              <v:textbox style="mso-fit-shape-to-text:t" inset="0,0,0,0">
                <w:txbxContent>
                  <w:p w14:paraId="0B5DAE26"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76F17BE3" wp14:editId="292AADE6">
              <wp:simplePos x="0" y="0"/>
              <wp:positionH relativeFrom="page">
                <wp:posOffset>1421765</wp:posOffset>
              </wp:positionH>
              <wp:positionV relativeFrom="page">
                <wp:posOffset>9698990</wp:posOffset>
              </wp:positionV>
              <wp:extent cx="5169535" cy="194945"/>
              <wp:effectExtent l="0" t="0" r="0" b="0"/>
              <wp:wrapNone/>
              <wp:docPr id="123" name="Shape 123"/>
              <wp:cNvGraphicFramePr/>
              <a:graphic xmlns:a="http://schemas.openxmlformats.org/drawingml/2006/main">
                <a:graphicData uri="http://schemas.microsoft.com/office/word/2010/wordprocessingShape">
                  <wps:wsp>
                    <wps:cNvSpPr txBox="1"/>
                    <wps:spPr>
                      <a:xfrm>
                        <a:off x="0" y="0"/>
                        <a:ext cx="5169535" cy="194945"/>
                      </a:xfrm>
                      <a:prstGeom prst="rect">
                        <a:avLst/>
                      </a:prstGeom>
                      <a:noFill/>
                    </wps:spPr>
                    <wps:txbx>
                      <w:txbxContent>
                        <w:p w14:paraId="163A8EA3"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5F7ECC91"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wps:txbx>
                    <wps:bodyPr wrap="none" lIns="0" tIns="0" rIns="0" bIns="0">
                      <a:spAutoFit/>
                    </wps:bodyPr>
                  </wps:wsp>
                </a:graphicData>
              </a:graphic>
            </wp:anchor>
          </w:drawing>
        </mc:Choice>
        <mc:Fallback>
          <w:pict>
            <v:shape w14:anchorId="76F17BE3" id="Shape 123" o:spid="_x0000_s1090" type="#_x0000_t202" style="position:absolute;margin-left:111.95pt;margin-top:763.7pt;width:407.05pt;height:15.3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MdngEAAC4DAAAOAAAAZHJzL2Uyb0RvYy54bWysUtuKGzEMfV/oPxi/N5M7myGT0BJSCsu2&#10;sN0PcDx2xjC2jOVkJn9f2ckkpX0r+6KRJc3ROZLW29627KwCGnAVn4zGnCknoTbuWPH3X/vPz5xh&#10;FK4WLThV8YtCvt18elp3vlRTaKCtVWAE4rDsfMWbGH1ZFCgbZQWOwCtHSQ3BikjPcCzqIDpCt20x&#10;HY+XRQeh9gGkQqTo7prkm4yvtZLxh9aoImsrTtxitiHbQ7LFZi3KYxC+MfJGQ/wHCyuMo6Z3qJ2I&#10;gp2C+QfKGhkAQceRBFuA1kaqrIHUTMZ/qXlrhFdZCw0H/X1M+HGw8vX8MzBT0+6mM86csLSk3Jel&#10;AI2n81hS1Zunuth/hZ5KhzhSMKnudbDpS3oY5WnQl/twVR+ZpOBislwtZgvOJOUmq/lqvkgwxeNv&#10;HzB+U2BZcioeaHl5puL8gvFaOpSkZg72pm1TPFG8Ukle7A99VjRfDjwPUF+Ifkd7rrijQ+Ss/e5o&#10;jOkkBicMzuHmpCbov5wiNcr9E/oV6taUlpIV3A4obf3Pd656nPnmNwAAAP//AwBQSwMEFAAGAAgA&#10;AAAhAOGdsRbgAAAADgEAAA8AAABkcnMvZG93bnJldi54bWxMj81OwzAQhO9IvIO1SNyo05TSNI1T&#10;oUpcuNEiJG5uvI0j/BPZbpq8PZsTHHfm0+xMtR+tYQOG2HknYLnIgKFrvOpcK+Dz9PZUAItJOiWN&#10;dyhgwgj7+v6ukqXyN/eBwzG1jEJcLKUAnVJfch4bjVbGhe/RkXfxwcpEZ2i5CvJG4dbwPMteuJWd&#10;ow9a9njQ2Pwcr1bAZvzy2Ec84PdlaILupsK8T0I8PoyvO2AJx/QHw1yfqkNNnc7+6lRkRkCer7aE&#10;krHON8/AZiRbFbTvPGvrYgm8rvj/GfUvAAAA//8DAFBLAQItABQABgAIAAAAIQC2gziS/gAAAOEB&#10;AAATAAAAAAAAAAAAAAAAAAAAAABbQ29udGVudF9UeXBlc10ueG1sUEsBAi0AFAAGAAgAAAAhADj9&#10;If/WAAAAlAEAAAsAAAAAAAAAAAAAAAAALwEAAF9yZWxzLy5yZWxzUEsBAi0AFAAGAAgAAAAhAKQJ&#10;wx2eAQAALgMAAA4AAAAAAAAAAAAAAAAALgIAAGRycy9lMm9Eb2MueG1sUEsBAi0AFAAGAAgAAAAh&#10;AOGdsRbgAAAADgEAAA8AAAAAAAAAAAAAAAAA+AMAAGRycy9kb3ducmV2LnhtbFBLBQYAAAAABAAE&#10;APMAAAAFBQAAAAA=&#10;" filled="f" stroked="f">
              <v:textbox style="mso-fit-shape-to-text:t" inset="0,0,0,0">
                <w:txbxContent>
                  <w:p w14:paraId="163A8EA3"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5F7ECC91"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655E22E6" wp14:editId="676DC34B">
              <wp:simplePos x="0" y="0"/>
              <wp:positionH relativeFrom="page">
                <wp:posOffset>467995</wp:posOffset>
              </wp:positionH>
              <wp:positionV relativeFrom="page">
                <wp:posOffset>9702165</wp:posOffset>
              </wp:positionV>
              <wp:extent cx="768350" cy="207010"/>
              <wp:effectExtent l="0" t="0" r="0" b="0"/>
              <wp:wrapNone/>
              <wp:docPr id="125" name="Shape 125"/>
              <wp:cNvGraphicFramePr/>
              <a:graphic xmlns:a="http://schemas.openxmlformats.org/drawingml/2006/main">
                <a:graphicData uri="http://schemas.microsoft.com/office/word/2010/wordprocessingShape">
                  <wps:wsp>
                    <wps:cNvSpPr txBox="1"/>
                    <wps:spPr>
                      <a:xfrm>
                        <a:off x="0" y="0"/>
                        <a:ext cx="768350" cy="207010"/>
                      </a:xfrm>
                      <a:prstGeom prst="rect">
                        <a:avLst/>
                      </a:prstGeom>
                      <a:noFill/>
                    </wps:spPr>
                    <wps:txbx>
                      <w:txbxContent>
                        <w:p w14:paraId="689272EB"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wps:txbx>
                    <wps:bodyPr wrap="none" lIns="0" tIns="0" rIns="0" bIns="0">
                      <a:spAutoFit/>
                    </wps:bodyPr>
                  </wps:wsp>
                </a:graphicData>
              </a:graphic>
            </wp:anchor>
          </w:drawing>
        </mc:Choice>
        <mc:Fallback>
          <w:pict>
            <v:shape w14:anchorId="655E22E6" id="Shape 125" o:spid="_x0000_s1091" type="#_x0000_t202" style="position:absolute;margin-left:36.85pt;margin-top:763.95pt;width:60.5pt;height:16.3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7lmQEAAC0DAAAOAAAAZHJzL2Uyb0RvYy54bWysUttOwzAMfUfiH6K8s5ZxGarWIRACISFA&#10;GnxAliZrpCaO4rB2f4+TrQPBG+LFdWz3+Bzb8+vBdmyjAhpwNT+dlJwpJ6Exbl3z97f7kyvOMArX&#10;iA6cqvlWIb9eHB/Ne1+pKbTQNSowAnFY9b7mbYy+KgqUrbICJ+CVo6SGYEWkZ1gXTRA9oduumJbl&#10;ZdFDaHwAqRAperdL8kXG11rJ+KI1qsi6mhO3mG3IdpVssZiLah2Eb43c0xB/YGGFcdT0AHUnomAf&#10;wfyCskYGQNBxIsEWoLWRKmsgNaflDzXLVniVtdBw0B/GhP8HK583r4GZhnY3veDMCUtLyn1ZCtB4&#10;eo8VVS091cXhFgYqHeNIwaR60MGmL+lhlKdBbw/DVUNkkoKzy6uzC8pISk3LGalNKMXXzz5gfFBg&#10;WXJqHmh3eaRi84RxVzqWpF4O7k3XpXhiuGOSvDishizofDbSXEGzJfY9rbnmju6Qs+7R0RTTRYxO&#10;GJ3V3klN0N98RGqU+yf0HdS+Ke0kK9jfT1r693eu+rryxScAAAD//wMAUEsDBBQABgAIAAAAIQDj&#10;0lHz3QAAAAwBAAAPAAAAZHJzL2Rvd25yZXYueG1sTI/BTsMwDIbvSLxDZCRuLGWwdStNJzSJCzc2&#10;hMQta7ymInGqJuvat8c9wdG/P33+Xe5G78SAfWwDKXhcZCCQ6mBaahR8Ht8eNiBi0mS0C4QKJoyw&#10;q25vSl2YcKUPHA6pESyhWGgFNqWukDLWFr2Oi9Ah8e4ceq8Tj30jTa+vLPdOLrNsLb1uiS9Y3eHe&#10;Yv1zuHgF+fgVsIu4x+/zUPe2nTbufVLq/m58fQGRcEx/MMz1uTpU3OkULmSicOx4ypnkfLXMtyBm&#10;YvvM0WmO1tkKZFXK/09UvwAAAP//AwBQSwECLQAUAAYACAAAACEAtoM4kv4AAADhAQAAEwAAAAAA&#10;AAAAAAAAAAAAAAAAW0NvbnRlbnRfVHlwZXNdLnhtbFBLAQItABQABgAIAAAAIQA4/SH/1gAAAJQB&#10;AAALAAAAAAAAAAAAAAAAAC8BAABfcmVscy8ucmVsc1BLAQItABQABgAIAAAAIQAFIf7lmQEAAC0D&#10;AAAOAAAAAAAAAAAAAAAAAC4CAABkcnMvZTJvRG9jLnhtbFBLAQItABQABgAIAAAAIQDj0lHz3QAA&#10;AAwBAAAPAAAAAAAAAAAAAAAAAPMDAABkcnMvZG93bnJldi54bWxQSwUGAAAAAAQABADzAAAA/QQA&#10;AAAA&#10;" filled="f" stroked="f">
              <v:textbox style="mso-fit-shape-to-text:t" inset="0,0,0,0">
                <w:txbxContent>
                  <w:p w14:paraId="689272EB"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0E8D" w14:textId="77777777" w:rsidR="00637B63" w:rsidRDefault="00637B6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B011" w14:textId="77777777" w:rsidR="00637B63" w:rsidRDefault="00637B6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E0A1" w14:textId="77777777" w:rsidR="00637B63" w:rsidRDefault="00D867E4">
    <w:pPr>
      <w:spacing w:line="1" w:lineRule="exact"/>
    </w:pPr>
    <w:r>
      <w:rPr>
        <w:noProof/>
      </w:rPr>
      <mc:AlternateContent>
        <mc:Choice Requires="wps">
          <w:drawing>
            <wp:anchor distT="0" distB="0" distL="0" distR="0" simplePos="0" relativeHeight="251683840" behindDoc="1" locked="0" layoutInCell="1" allowOverlap="1" wp14:anchorId="78EA0A1B" wp14:editId="4592A34C">
              <wp:simplePos x="0" y="0"/>
              <wp:positionH relativeFrom="page">
                <wp:posOffset>358775</wp:posOffset>
              </wp:positionH>
              <wp:positionV relativeFrom="page">
                <wp:posOffset>10388600</wp:posOffset>
              </wp:positionV>
              <wp:extent cx="697865" cy="231775"/>
              <wp:effectExtent l="0" t="0" r="0" b="0"/>
              <wp:wrapNone/>
              <wp:docPr id="186" name="Shape 186"/>
              <wp:cNvGraphicFramePr/>
              <a:graphic xmlns:a="http://schemas.openxmlformats.org/drawingml/2006/main">
                <a:graphicData uri="http://schemas.microsoft.com/office/word/2010/wordprocessingShape">
                  <wps:wsp>
                    <wps:cNvSpPr txBox="1"/>
                    <wps:spPr>
                      <a:xfrm>
                        <a:off x="0" y="0"/>
                        <a:ext cx="697865" cy="231775"/>
                      </a:xfrm>
                      <a:prstGeom prst="rect">
                        <a:avLst/>
                      </a:prstGeom>
                      <a:noFill/>
                    </wps:spPr>
                    <wps:txbx>
                      <w:txbxContent>
                        <w:p w14:paraId="6E7B2CB1" w14:textId="77777777" w:rsidR="00637B63" w:rsidRDefault="00D867E4">
                          <w:pPr>
                            <w:pStyle w:val="Zhlavnebozpat20"/>
                            <w:shd w:val="clear" w:color="auto" w:fill="auto"/>
                            <w:rPr>
                              <w:sz w:val="16"/>
                              <w:szCs w:val="16"/>
                            </w:rPr>
                          </w:pPr>
                          <w:r>
                            <w:rPr>
                              <w:rFonts w:ascii="Arial" w:eastAsia="Arial" w:hAnsi="Arial" w:cs="Arial"/>
                              <w:color w:val="023567"/>
                              <w:sz w:val="16"/>
                              <w:szCs w:val="16"/>
                            </w:rPr>
                            <w:t xml:space="preserve">strana </w:t>
                          </w:r>
                          <w:r>
                            <w:fldChar w:fldCharType="begin"/>
                          </w:r>
                          <w:r>
                            <w:instrText xml:space="preserve"> PAGE \* MERGEFORMAT </w:instrText>
                          </w:r>
                          <w:r>
                            <w:fldChar w:fldCharType="separate"/>
                          </w:r>
                          <w:r>
                            <w:rPr>
                              <w:rFonts w:ascii="Arial" w:eastAsia="Arial" w:hAnsi="Arial" w:cs="Arial"/>
                              <w:color w:val="023567"/>
                              <w:sz w:val="16"/>
                              <w:szCs w:val="16"/>
                            </w:rPr>
                            <w:t>#</w:t>
                          </w:r>
                          <w:r>
                            <w:rPr>
                              <w:rFonts w:ascii="Arial" w:eastAsia="Arial" w:hAnsi="Arial" w:cs="Arial"/>
                              <w:color w:val="023567"/>
                              <w:sz w:val="16"/>
                              <w:szCs w:val="16"/>
                            </w:rPr>
                            <w:fldChar w:fldCharType="end"/>
                          </w:r>
                          <w:r>
                            <w:rPr>
                              <w:rFonts w:ascii="Arial" w:eastAsia="Arial" w:hAnsi="Arial" w:cs="Arial"/>
                              <w:color w:val="023567"/>
                              <w:sz w:val="16"/>
                              <w:szCs w:val="16"/>
                            </w:rPr>
                            <w:t>/11</w:t>
                          </w:r>
                        </w:p>
                        <w:p w14:paraId="066E79A9" w14:textId="77777777" w:rsidR="00637B63" w:rsidRDefault="00D867E4">
                          <w:pPr>
                            <w:pStyle w:val="Zhlavnebozpat20"/>
                            <w:shd w:val="clear" w:color="auto" w:fill="auto"/>
                            <w:rPr>
                              <w:sz w:val="16"/>
                              <w:szCs w:val="16"/>
                            </w:rPr>
                          </w:pPr>
                          <w:r>
                            <w:rPr>
                              <w:rFonts w:ascii="Arial" w:eastAsia="Arial" w:hAnsi="Arial" w:cs="Arial"/>
                              <w:color w:val="02ADEE"/>
                              <w:sz w:val="16"/>
                              <w:szCs w:val="16"/>
                            </w:rPr>
                            <w:t>VPP AVN 2014</w:t>
                          </w:r>
                        </w:p>
                      </w:txbxContent>
                    </wps:txbx>
                    <wps:bodyPr wrap="none" lIns="0" tIns="0" rIns="0" bIns="0">
                      <a:spAutoFit/>
                    </wps:bodyPr>
                  </wps:wsp>
                </a:graphicData>
              </a:graphic>
            </wp:anchor>
          </w:drawing>
        </mc:Choice>
        <mc:Fallback>
          <w:pict>
            <v:shapetype w14:anchorId="78EA0A1B" id="_x0000_t202" coordsize="21600,21600" o:spt="202" path="m,l,21600r21600,l21600,xe">
              <v:stroke joinstyle="miter"/>
              <v:path gradientshapeok="t" o:connecttype="rect"/>
            </v:shapetype>
            <v:shape id="Shape 186" o:spid="_x0000_s1092" type="#_x0000_t202" style="position:absolute;margin-left:28.25pt;margin-top:818pt;width:54.95pt;height:18.2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TDngEAAC0DAAAOAAAAZHJzL2Uyb0RvYy54bWysUl1P6zAMfUfiP0R5Z93G3QfVOgRCu7rS&#10;1QUJ+AFZmqyRmjiKw9r9e5xsHejyhnhxHds9Psf26ra3LdurgAZcxSejMWfKSaiN21X89WVzteQM&#10;o3C1aMGpih8U8tv15cWq86WaQgNtrQIjEIdl5yvexOjLokDZKCtwBF45SmoIVkR6hl1RB9ERum2L&#10;6Xg8LzoItQ8gFSJFH45Jvs74WisZH7VGFVlbceIWsw3ZbpMt1itR7oLwjZEnGuIbLKwwjpqeoR5E&#10;FOwtmC9Q1sgACDqOJNgCtDZSZQ2kZjL+T81zI7zKWmg46M9jwp+Dlf/2T4GZmna3nHPmhKUl5b4s&#10;BWg8nceSqp491cX+HnoqHeJIwaS618GmL+lhlKdBH87DVX1kkoLzm8VyPuNMUmp6PVksZgml+PjZ&#10;B4y/FViWnIoH2l0eqdj/xXgsHUpSLwcb07YpnhgemSQv9ts+C/q1HGhuoT4Q+47WXHFHd8hZ+8fR&#10;FNNFDE4YnO3JSU3Q371FapT7J/Qj1Kkp7SQrON1PWvrnd676uPL1OwAAAP//AwBQSwMEFAAGAAgA&#10;AAAhAM2nylLeAAAADAEAAA8AAABkcnMvZG93bnJldi54bWxMj81OwzAQhO9IvIO1SNyoQyFuFeJU&#10;qBIXbpQKiZsbb+MI/0S2myZvz+YEt92d0ew39W5ylo0YUx+8hMdVAQx9G3TvOwnHz7eHLbCUldfK&#10;Bo8SZkywa25valXpcPUfOB5yxyjEp0pJMDkPFeepNehUWoUBPWnnEJ3KtMaO66iuFO4sXxeF4E71&#10;nj4YNeDeYPtzuDgJm+kr4JBwj9/nsY2mn7f2fZby/m56fQGWccp/ZljwCR0aYjqFi9eJWQmlKMlJ&#10;d/EkqNTiEOIZ2GkZNusSeFPz/yWaXwAAAP//AwBQSwECLQAUAAYACAAAACEAtoM4kv4AAADhAQAA&#10;EwAAAAAAAAAAAAAAAAAAAAAAW0NvbnRlbnRfVHlwZXNdLnhtbFBLAQItABQABgAIAAAAIQA4/SH/&#10;1gAAAJQBAAALAAAAAAAAAAAAAAAAAC8BAABfcmVscy8ucmVsc1BLAQItABQABgAIAAAAIQCyU8TD&#10;ngEAAC0DAAAOAAAAAAAAAAAAAAAAAC4CAABkcnMvZTJvRG9jLnhtbFBLAQItABQABgAIAAAAIQDN&#10;p8pS3gAAAAwBAAAPAAAAAAAAAAAAAAAAAPgDAABkcnMvZG93bnJldi54bWxQSwUGAAAAAAQABADz&#10;AAAAAwUAAAAA&#10;" filled="f" stroked="f">
              <v:textbox style="mso-fit-shape-to-text:t" inset="0,0,0,0">
                <w:txbxContent>
                  <w:p w14:paraId="6E7B2CB1" w14:textId="77777777" w:rsidR="00637B63" w:rsidRDefault="00D867E4">
                    <w:pPr>
                      <w:pStyle w:val="Zhlavnebozpat20"/>
                      <w:shd w:val="clear" w:color="auto" w:fill="auto"/>
                      <w:rPr>
                        <w:sz w:val="16"/>
                        <w:szCs w:val="16"/>
                      </w:rPr>
                    </w:pPr>
                    <w:r>
                      <w:rPr>
                        <w:rFonts w:ascii="Arial" w:eastAsia="Arial" w:hAnsi="Arial" w:cs="Arial"/>
                        <w:color w:val="023567"/>
                        <w:sz w:val="16"/>
                        <w:szCs w:val="16"/>
                      </w:rPr>
                      <w:t xml:space="preserve">strana </w:t>
                    </w:r>
                    <w:r>
                      <w:fldChar w:fldCharType="begin"/>
                    </w:r>
                    <w:r>
                      <w:instrText xml:space="preserve"> PAGE \* MERGEFORMAT </w:instrText>
                    </w:r>
                    <w:r>
                      <w:fldChar w:fldCharType="separate"/>
                    </w:r>
                    <w:r>
                      <w:rPr>
                        <w:rFonts w:ascii="Arial" w:eastAsia="Arial" w:hAnsi="Arial" w:cs="Arial"/>
                        <w:color w:val="023567"/>
                        <w:sz w:val="16"/>
                        <w:szCs w:val="16"/>
                      </w:rPr>
                      <w:t>#</w:t>
                    </w:r>
                    <w:r>
                      <w:rPr>
                        <w:rFonts w:ascii="Arial" w:eastAsia="Arial" w:hAnsi="Arial" w:cs="Arial"/>
                        <w:color w:val="023567"/>
                        <w:sz w:val="16"/>
                        <w:szCs w:val="16"/>
                      </w:rPr>
                      <w:fldChar w:fldCharType="end"/>
                    </w:r>
                    <w:r>
                      <w:rPr>
                        <w:rFonts w:ascii="Arial" w:eastAsia="Arial" w:hAnsi="Arial" w:cs="Arial"/>
                        <w:color w:val="023567"/>
                        <w:sz w:val="16"/>
                        <w:szCs w:val="16"/>
                      </w:rPr>
                      <w:t>/11</w:t>
                    </w:r>
                  </w:p>
                  <w:p w14:paraId="066E79A9" w14:textId="77777777" w:rsidR="00637B63" w:rsidRDefault="00D867E4">
                    <w:pPr>
                      <w:pStyle w:val="Zhlavnebozpat20"/>
                      <w:shd w:val="clear" w:color="auto" w:fill="auto"/>
                      <w:rPr>
                        <w:sz w:val="16"/>
                        <w:szCs w:val="16"/>
                      </w:rPr>
                    </w:pPr>
                    <w:r>
                      <w:rPr>
                        <w:rFonts w:ascii="Arial" w:eastAsia="Arial" w:hAnsi="Arial" w:cs="Arial"/>
                        <w:color w:val="02ADEE"/>
                        <w:sz w:val="16"/>
                        <w:szCs w:val="16"/>
                      </w:rPr>
                      <w:t>VPP AVN 2014</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258F6D42" wp14:editId="0A5F3DDE">
              <wp:simplePos x="0" y="0"/>
              <wp:positionH relativeFrom="page">
                <wp:posOffset>358775</wp:posOffset>
              </wp:positionH>
              <wp:positionV relativeFrom="page">
                <wp:posOffset>10335260</wp:posOffset>
              </wp:positionV>
              <wp:extent cx="6842760" cy="0"/>
              <wp:effectExtent l="0" t="0" r="0" b="0"/>
              <wp:wrapNone/>
              <wp:docPr id="188" name="Shape 188"/>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25pt;margin-top:813.79999999999995pt;width:538.79999999999995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FD6E" w14:textId="77777777" w:rsidR="00637B63" w:rsidRDefault="00D867E4">
    <w:pPr>
      <w:spacing w:line="1" w:lineRule="exact"/>
    </w:pPr>
    <w:r>
      <w:rPr>
        <w:noProof/>
      </w:rPr>
      <mc:AlternateContent>
        <mc:Choice Requires="wps">
          <w:drawing>
            <wp:anchor distT="0" distB="0" distL="0" distR="0" simplePos="0" relativeHeight="251682816" behindDoc="1" locked="0" layoutInCell="1" allowOverlap="1" wp14:anchorId="02D52CAB" wp14:editId="471F4661">
              <wp:simplePos x="0" y="0"/>
              <wp:positionH relativeFrom="page">
                <wp:posOffset>6502400</wp:posOffset>
              </wp:positionH>
              <wp:positionV relativeFrom="page">
                <wp:posOffset>10388600</wp:posOffset>
              </wp:positionV>
              <wp:extent cx="694690" cy="231775"/>
              <wp:effectExtent l="0" t="0" r="0" b="0"/>
              <wp:wrapNone/>
              <wp:docPr id="183" name="Shape 183"/>
              <wp:cNvGraphicFramePr/>
              <a:graphic xmlns:a="http://schemas.openxmlformats.org/drawingml/2006/main">
                <a:graphicData uri="http://schemas.microsoft.com/office/word/2010/wordprocessingShape">
                  <wps:wsp>
                    <wps:cNvSpPr txBox="1"/>
                    <wps:spPr>
                      <a:xfrm>
                        <a:off x="0" y="0"/>
                        <a:ext cx="694690" cy="231775"/>
                      </a:xfrm>
                      <a:prstGeom prst="rect">
                        <a:avLst/>
                      </a:prstGeom>
                      <a:noFill/>
                    </wps:spPr>
                    <wps:txbx>
                      <w:txbxContent>
                        <w:p w14:paraId="64A3FE9E" w14:textId="77777777" w:rsidR="00637B63" w:rsidRDefault="00D867E4">
                          <w:pPr>
                            <w:pStyle w:val="Zhlavnebozpat20"/>
                            <w:shd w:val="clear" w:color="auto" w:fill="auto"/>
                            <w:rPr>
                              <w:sz w:val="16"/>
                              <w:szCs w:val="16"/>
                            </w:rPr>
                          </w:pPr>
                          <w:r>
                            <w:rPr>
                              <w:rFonts w:ascii="Arial" w:eastAsia="Arial" w:hAnsi="Arial" w:cs="Arial"/>
                              <w:color w:val="023567"/>
                              <w:sz w:val="16"/>
                              <w:szCs w:val="16"/>
                            </w:rPr>
                            <w:t xml:space="preserve">strana </w:t>
                          </w:r>
                          <w:r>
                            <w:fldChar w:fldCharType="begin"/>
                          </w:r>
                          <w:r>
                            <w:instrText xml:space="preserve"> PAGE \* MERGEFORMAT </w:instrText>
                          </w:r>
                          <w:r>
                            <w:fldChar w:fldCharType="separate"/>
                          </w:r>
                          <w:r>
                            <w:rPr>
                              <w:rFonts w:ascii="Arial" w:eastAsia="Arial" w:hAnsi="Arial" w:cs="Arial"/>
                              <w:color w:val="023567"/>
                              <w:sz w:val="16"/>
                              <w:szCs w:val="16"/>
                            </w:rPr>
                            <w:t>#</w:t>
                          </w:r>
                          <w:r>
                            <w:rPr>
                              <w:rFonts w:ascii="Arial" w:eastAsia="Arial" w:hAnsi="Arial" w:cs="Arial"/>
                              <w:color w:val="023567"/>
                              <w:sz w:val="16"/>
                              <w:szCs w:val="16"/>
                            </w:rPr>
                            <w:fldChar w:fldCharType="end"/>
                          </w:r>
                          <w:r>
                            <w:rPr>
                              <w:rFonts w:ascii="Arial" w:eastAsia="Arial" w:hAnsi="Arial" w:cs="Arial"/>
                              <w:color w:val="023567"/>
                              <w:sz w:val="16"/>
                              <w:szCs w:val="16"/>
                            </w:rPr>
                            <w:t>/11</w:t>
                          </w:r>
                        </w:p>
                        <w:p w14:paraId="026BEF8F" w14:textId="77777777" w:rsidR="00637B63" w:rsidRDefault="00D867E4">
                          <w:pPr>
                            <w:pStyle w:val="Zhlavnebozpat20"/>
                            <w:shd w:val="clear" w:color="auto" w:fill="auto"/>
                            <w:rPr>
                              <w:sz w:val="16"/>
                              <w:szCs w:val="16"/>
                            </w:rPr>
                          </w:pPr>
                          <w:r>
                            <w:rPr>
                              <w:rFonts w:ascii="Arial" w:eastAsia="Arial" w:hAnsi="Arial" w:cs="Arial"/>
                              <w:color w:val="02ADEE"/>
                              <w:sz w:val="16"/>
                              <w:szCs w:val="16"/>
                            </w:rPr>
                            <w:t>VPP AVN 2014</w:t>
                          </w:r>
                        </w:p>
                      </w:txbxContent>
                    </wps:txbx>
                    <wps:bodyPr wrap="none" lIns="0" tIns="0" rIns="0" bIns="0">
                      <a:spAutoFit/>
                    </wps:bodyPr>
                  </wps:wsp>
                </a:graphicData>
              </a:graphic>
            </wp:anchor>
          </w:drawing>
        </mc:Choice>
        <mc:Fallback>
          <w:pict>
            <v:shapetype w14:anchorId="02D52CAB" id="_x0000_t202" coordsize="21600,21600" o:spt="202" path="m,l,21600r21600,l21600,xe">
              <v:stroke joinstyle="miter"/>
              <v:path gradientshapeok="t" o:connecttype="rect"/>
            </v:shapetype>
            <v:shape id="Shape 183" o:spid="_x0000_s1093" type="#_x0000_t202" style="position:absolute;margin-left:512pt;margin-top:818pt;width:54.7pt;height:18.2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NJmgEAAC0DAAAOAAAAZHJzL2Uyb0RvYy54bWysUsFOwzAMvSPxD1HurNuAwap1CIRASAiQ&#10;gA/I0mSN1MRRHNbu73GydSC4IS6uY7vP79leXPW2ZRsV0ICr+GQ05kw5CbVx64q/v92dXHKGUbha&#10;tOBUxbcK+dXy+GjR+VJNoYG2VoERiMOy8xVvYvRlUaBslBU4Aq8cJTUEKyI9w7qog+gI3bbFdDye&#10;FR2E2geQCpGit7skX2Z8rZWMz1qjiqytOHGL2YZsV8kWy4Uo10H4xsg9DfEHFlYYR00PULciCvYR&#10;zC8oa2QABB1HEmwBWhupsgZSMxn/UPPaCK+yFhoO+sOY8P9g5dPmJTBT0+4uTzlzwtKScl+WAjSe&#10;zmNJVa+e6mJ/Az2VDnGkYFLd62DTl/QwytOgt4fhqj4yScHZ/Gw2p4yk1PR0cnFxnlCKr599wHiv&#10;wLLkVDzQ7vJIxeYR4650KEm9HNyZtk3xxHDHJHmxX/VZ0Nl8oLmCekvsO1pzxR3dIWftg6MpposY&#10;nDA4q72TmqC//ojUKPdP6DuofVPaSVawv5+09O/vXPV15ctPAAAA//8DAFBLAwQUAAYACAAAACEA&#10;KW/fyt8AAAAPAQAADwAAAGRycy9kb3ducmV2LnhtbExPy07DMBC8I/EP1iJxo06TklYhToUqceFG&#10;qZC4ufE2jvAjst00+Xs2J7jN7IxmZ+r9ZA0bMcTeOwHrVQYMXetV7zoBp8+3px2wmKRT0niHAmaM&#10;sG/u72pZKX9zHzgeU8coxMVKCtApDRXnsdVoZVz5AR1pFx+sTERDx1WQNwq3hudZVnIre0cftBzw&#10;oLH9OV6tgO305XGIeMDvy9gG3c878z4L8fgwvb4ASzilPzMs9ak6NNTp7K9ORWaIZ/mGxiRCZVES&#10;WjzrotgAOy+3bf4MvKn5/x3NLwAAAP//AwBQSwECLQAUAAYACAAAACEAtoM4kv4AAADhAQAAEwAA&#10;AAAAAAAAAAAAAAAAAAAAW0NvbnRlbnRfVHlwZXNdLnhtbFBLAQItABQABgAIAAAAIQA4/SH/1gAA&#10;AJQBAAALAAAAAAAAAAAAAAAAAC8BAABfcmVscy8ucmVsc1BLAQItABQABgAIAAAAIQAC4JNJmgEA&#10;AC0DAAAOAAAAAAAAAAAAAAAAAC4CAABkcnMvZTJvRG9jLnhtbFBLAQItABQABgAIAAAAIQApb9/K&#10;3wAAAA8BAAAPAAAAAAAAAAAAAAAAAPQDAABkcnMvZG93bnJldi54bWxQSwUGAAAAAAQABADzAAAA&#10;AAUAAAAA&#10;" filled="f" stroked="f">
              <v:textbox style="mso-fit-shape-to-text:t" inset="0,0,0,0">
                <w:txbxContent>
                  <w:p w14:paraId="64A3FE9E" w14:textId="77777777" w:rsidR="00637B63" w:rsidRDefault="00D867E4">
                    <w:pPr>
                      <w:pStyle w:val="Zhlavnebozpat20"/>
                      <w:shd w:val="clear" w:color="auto" w:fill="auto"/>
                      <w:rPr>
                        <w:sz w:val="16"/>
                        <w:szCs w:val="16"/>
                      </w:rPr>
                    </w:pPr>
                    <w:r>
                      <w:rPr>
                        <w:rFonts w:ascii="Arial" w:eastAsia="Arial" w:hAnsi="Arial" w:cs="Arial"/>
                        <w:color w:val="023567"/>
                        <w:sz w:val="16"/>
                        <w:szCs w:val="16"/>
                      </w:rPr>
                      <w:t xml:space="preserve">strana </w:t>
                    </w:r>
                    <w:r>
                      <w:fldChar w:fldCharType="begin"/>
                    </w:r>
                    <w:r>
                      <w:instrText xml:space="preserve"> PAGE \* MERGEFORMAT </w:instrText>
                    </w:r>
                    <w:r>
                      <w:fldChar w:fldCharType="separate"/>
                    </w:r>
                    <w:r>
                      <w:rPr>
                        <w:rFonts w:ascii="Arial" w:eastAsia="Arial" w:hAnsi="Arial" w:cs="Arial"/>
                        <w:color w:val="023567"/>
                        <w:sz w:val="16"/>
                        <w:szCs w:val="16"/>
                      </w:rPr>
                      <w:t>#</w:t>
                    </w:r>
                    <w:r>
                      <w:rPr>
                        <w:rFonts w:ascii="Arial" w:eastAsia="Arial" w:hAnsi="Arial" w:cs="Arial"/>
                        <w:color w:val="023567"/>
                        <w:sz w:val="16"/>
                        <w:szCs w:val="16"/>
                      </w:rPr>
                      <w:fldChar w:fldCharType="end"/>
                    </w:r>
                    <w:r>
                      <w:rPr>
                        <w:rFonts w:ascii="Arial" w:eastAsia="Arial" w:hAnsi="Arial" w:cs="Arial"/>
                        <w:color w:val="023567"/>
                        <w:sz w:val="16"/>
                        <w:szCs w:val="16"/>
                      </w:rPr>
                      <w:t>/11</w:t>
                    </w:r>
                  </w:p>
                  <w:p w14:paraId="026BEF8F" w14:textId="77777777" w:rsidR="00637B63" w:rsidRDefault="00D867E4">
                    <w:pPr>
                      <w:pStyle w:val="Zhlavnebozpat20"/>
                      <w:shd w:val="clear" w:color="auto" w:fill="auto"/>
                      <w:rPr>
                        <w:sz w:val="16"/>
                        <w:szCs w:val="16"/>
                      </w:rPr>
                    </w:pPr>
                    <w:r>
                      <w:rPr>
                        <w:rFonts w:ascii="Arial" w:eastAsia="Arial" w:hAnsi="Arial" w:cs="Arial"/>
                        <w:color w:val="02ADEE"/>
                        <w:sz w:val="16"/>
                        <w:szCs w:val="16"/>
                      </w:rPr>
                      <w:t>VPP AVN 2014</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15DBE22B" wp14:editId="2F803775">
              <wp:simplePos x="0" y="0"/>
              <wp:positionH relativeFrom="page">
                <wp:posOffset>357505</wp:posOffset>
              </wp:positionH>
              <wp:positionV relativeFrom="page">
                <wp:posOffset>10335260</wp:posOffset>
              </wp:positionV>
              <wp:extent cx="6842760" cy="0"/>
              <wp:effectExtent l="0" t="0" r="0" b="0"/>
              <wp:wrapNone/>
              <wp:docPr id="185" name="Shape 185"/>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49999999999999pt;margin-top:813.79999999999995pt;width:538.7999999999999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906A" w14:textId="77777777" w:rsidR="00637B63" w:rsidRDefault="00D867E4">
    <w:pPr>
      <w:spacing w:line="1" w:lineRule="exact"/>
    </w:pPr>
    <w:r>
      <w:rPr>
        <w:noProof/>
      </w:rPr>
      <mc:AlternateContent>
        <mc:Choice Requires="wps">
          <w:drawing>
            <wp:anchor distT="0" distB="0" distL="0" distR="0" simplePos="0" relativeHeight="251634688" behindDoc="1" locked="0" layoutInCell="1" allowOverlap="1" wp14:anchorId="28DBCCEC" wp14:editId="135146EA">
              <wp:simplePos x="0" y="0"/>
              <wp:positionH relativeFrom="page">
                <wp:posOffset>3042285</wp:posOffset>
              </wp:positionH>
              <wp:positionV relativeFrom="page">
                <wp:posOffset>9952355</wp:posOffset>
              </wp:positionV>
              <wp:extent cx="149987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499870" cy="106680"/>
                      </a:xfrm>
                      <a:prstGeom prst="rect">
                        <a:avLst/>
                      </a:prstGeom>
                      <a:noFill/>
                    </wps:spPr>
                    <wps:txbx>
                      <w:txbxContent>
                        <w:p w14:paraId="23C15CF3" w14:textId="77777777" w:rsidR="00637B63" w:rsidRDefault="00D867E4">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celkem stran 10)</w:t>
                          </w:r>
                        </w:p>
                      </w:txbxContent>
                    </wps:txbx>
                    <wps:bodyPr wrap="none" lIns="0" tIns="0" rIns="0" bIns="0">
                      <a:spAutoFit/>
                    </wps:bodyPr>
                  </wps:wsp>
                </a:graphicData>
              </a:graphic>
            </wp:anchor>
          </w:drawing>
        </mc:Choice>
        <mc:Fallback>
          <w:pict>
            <v:shapetype w14:anchorId="28DBCCEC" id="_x0000_t202" coordsize="21600,21600" o:spt="202" path="m,l,21600r21600,l21600,xe">
              <v:stroke joinstyle="miter"/>
              <v:path gradientshapeok="t" o:connecttype="rect"/>
            </v:shapetype>
            <v:shape id="Shape 9" o:spid="_x0000_s1047" type="#_x0000_t202" style="position:absolute;margin-left:239.55pt;margin-top:783.65pt;width:118.1pt;height:8.4pt;z-index:-251681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VOmwEAACkDAAAOAAAAZHJzL2Uyb0RvYy54bWysUsFu2zAMvQ/YPwi6N3bSIU2MOEGLIsWA&#10;YR2Q9QMUWYoFWKIgKrHz96OUOC2229CLRJHU4+MjV5vBduykAhpwNZ9OSs6Uk9AYd6j52+/t3YIz&#10;jMI1ogOnan5WyDfrr19Wva/UDFroGhUYgTisel/zNkZfFQXKVlmBE/DKUVBDsCLSMxyKJoie0G1X&#10;zMpyXvQQGh9AKkTyPl+CfJ3xtVYyvmqNKrKu5sQt5jPkc5/OYr0S1SEI3xp5pSH+g4UVxlHRG9Sz&#10;iIIdg/kHyhoZAEHHiQRbgNZGqtwDdTMt/+pm1wqvci8kDvqbTPh5sPLn6Vdgpqn5kjMnLI0oV2XL&#10;JE3vsaKMnaecODzBQCMe/UjO1PGgg0039cIoTiKfb8KqITKZPn1bLhcPFJIUm5bz+SIrX7z/9gHj&#10;iwLLklHzQIPLeorTD4zEhFLHlFTMwdZ0XfInihcqyYrDfsjd3I8099CciX1PI665ox3krPvuSMG0&#10;DaMRRmN/NVIN9I/HSHVy+QR+gbrWpHlkVtfdSQP/+M5Z7xu+/gMAAP//AwBQSwMEFAAGAAgAAAAh&#10;AGzSmRLgAAAADQEAAA8AAABkcnMvZG93bnJldi54bWxMj81OwzAQhO9IvIO1SNyoE2ibkMapUCUu&#10;3GgREjc33sZR/RPZbpq8PdsT3HZ3RrPf1NvJGjZiiL13AvJFBgxd61XvOgFfh/enElhM0ilpvEMB&#10;M0bYNvd3tayUv7pPHPepYxTiYiUF6JSGivPYarQyLvyAjrSTD1YmWkPHVZBXCreGP2fZmlvZO/qg&#10;5YA7je15f7ECiunb4xBxhz+nsQ26n0vzMQvx+DC9bYAlnNKfGW74hA4NMR39xanIjIBl8ZqTlYTV&#10;ungBRpYiX9FwvJ3KZQ68qfn/Fs0vAAAA//8DAFBLAQItABQABgAIAAAAIQC2gziS/gAAAOEBAAAT&#10;AAAAAAAAAAAAAAAAAAAAAABbQ29udGVudF9UeXBlc10ueG1sUEsBAi0AFAAGAAgAAAAhADj9If/W&#10;AAAAlAEAAAsAAAAAAAAAAAAAAAAALwEAAF9yZWxzLy5yZWxzUEsBAi0AFAAGAAgAAAAhAN8qxU6b&#10;AQAAKQMAAA4AAAAAAAAAAAAAAAAALgIAAGRycy9lMm9Eb2MueG1sUEsBAi0AFAAGAAgAAAAhAGzS&#10;mRLgAAAADQEAAA8AAAAAAAAAAAAAAAAA9QMAAGRycy9kb3ducmV2LnhtbFBLBQYAAAAABAAEAPMA&#10;AAACBQAAAAA=&#10;" filled="f" stroked="f">
              <v:textbox style="mso-fit-shape-to-text:t" inset="0,0,0,0">
                <w:txbxContent>
                  <w:p w14:paraId="23C15CF3" w14:textId="77777777" w:rsidR="00637B63" w:rsidRDefault="00D867E4">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celkem stran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6DAF" w14:textId="77777777" w:rsidR="00637B63" w:rsidRDefault="00637B6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B613" w14:textId="77777777" w:rsidR="00637B63" w:rsidRDefault="00637B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09B4" w14:textId="77777777" w:rsidR="00637B63" w:rsidRDefault="00D867E4">
    <w:pPr>
      <w:spacing w:line="1" w:lineRule="exact"/>
    </w:pPr>
    <w:r>
      <w:rPr>
        <w:noProof/>
      </w:rPr>
      <mc:AlternateContent>
        <mc:Choice Requires="wps">
          <w:drawing>
            <wp:anchor distT="0" distB="0" distL="0" distR="0" simplePos="0" relativeHeight="251648000" behindDoc="1" locked="0" layoutInCell="1" allowOverlap="1" wp14:anchorId="2EC593D2" wp14:editId="6CC4A32C">
              <wp:simplePos x="0" y="0"/>
              <wp:positionH relativeFrom="page">
                <wp:posOffset>3427095</wp:posOffset>
              </wp:positionH>
              <wp:positionV relativeFrom="page">
                <wp:posOffset>9391650</wp:posOffset>
              </wp:positionV>
              <wp:extent cx="536575" cy="106680"/>
              <wp:effectExtent l="0" t="0" r="0" b="0"/>
              <wp:wrapNone/>
              <wp:docPr id="61" name="Shape 61"/>
              <wp:cNvGraphicFramePr/>
              <a:graphic xmlns:a="http://schemas.openxmlformats.org/drawingml/2006/main">
                <a:graphicData uri="http://schemas.microsoft.com/office/word/2010/wordprocessingShape">
                  <wps:wsp>
                    <wps:cNvSpPr txBox="1"/>
                    <wps:spPr>
                      <a:xfrm>
                        <a:off x="0" y="0"/>
                        <a:ext cx="536575" cy="106680"/>
                      </a:xfrm>
                      <a:prstGeom prst="rect">
                        <a:avLst/>
                      </a:prstGeom>
                      <a:noFill/>
                    </wps:spPr>
                    <wps:txbx>
                      <w:txbxContent>
                        <w:p w14:paraId="61FDE0FF"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w14:anchorId="2EC593D2" id="_x0000_t202" coordsize="21600,21600" o:spt="202" path="m,l,21600r21600,l21600,xe">
              <v:stroke joinstyle="miter"/>
              <v:path gradientshapeok="t" o:connecttype="rect"/>
            </v:shapetype>
            <v:shape id="Shape 61" o:spid="_x0000_s1054" type="#_x0000_t202" style="position:absolute;margin-left:269.85pt;margin-top:739.5pt;width:42.25pt;height:8.4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kCmwEAACsDAAAOAAAAZHJzL2Uyb0RvYy54bWysUtuK2zAQfV/oPwi9N7ZT4gYTZ9klpBTK&#10;dmG3H6DIUiywNEKjxM7f70i5lfat9EWem+ecOTOrx8kO7KgCGnAtr2YlZ8pJ6Izbt/zX+/bzkjOM&#10;wnViAKdaflLIH9efHlajb9Qcehg6FRg1cdiMvuV9jL4pCpS9sgJn4JWjpIZgRSQ37IsuiJG626GY&#10;l2VdjBA6H0AqRIpuzkm+zv21VjL+1BpVZEPLiVvMb8jvLr3FeiWafRC+N/JCQ/wDCyuMI9Bbq42I&#10;gh2C+auVNTIAgo4zCbYArY1UeQaapir/mOatF17lWUgc9DeZ8P+1lS/H18BM1/K64swJSzvKsIx8&#10;Emf02FDNm6eqOD3DREu+xpGCaeZJB5u+NA2jPMl8ukmrpsgkBRdf6sXXBWeSUlVZ18ssfXH/2QeM&#10;3xRYloyWB9pcFlQcf2AkIlR6LUlYDrZmGFI8MTwzSVacdlMep8oAKbSD7kTsR1pyyx1dIWfDd0ca&#10;pnu4GuFq7C5GAkH/dIgElPHvrS6gtJFM63I9aeW/+7nqfuPrDwAAAP//AwBQSwMEFAAGAAgAAAAh&#10;AL0LMMnfAAAADQEAAA8AAABkcnMvZG93bnJldi54bWxMj0tPwzAQhO9I/AdrkbhRh9A2D+JUqBIX&#10;bhSExM2Nt3GEH5Htpsm/Z3uC4858mp1pdrM1bMIQB+8EPK4yYOg6rwbXC/j8eH0ogcUknZLGOxSw&#10;YIRde3vTyFr5i3vH6ZB6RiEu1lKATmmsOY+dRivjyo/oyDv5YGWiM/RcBXmhcGt4nmVbbuXg6IOW&#10;I+41dj+HsxVQzF8ex4h7/D5NXdDDUpq3RYj7u/nlGVjCOf3BcK1P1aGlTkd/dioyI2DzVBWEkrEu&#10;KlpFyDZf58COV6nalMDbhv9f0f4CAAD//wMAUEsBAi0AFAAGAAgAAAAhALaDOJL+AAAA4QEAABMA&#10;AAAAAAAAAAAAAAAAAAAAAFtDb250ZW50X1R5cGVzXS54bWxQSwECLQAUAAYACAAAACEAOP0h/9YA&#10;AACUAQAACwAAAAAAAAAAAAAAAAAvAQAAX3JlbHMvLnJlbHNQSwECLQAUAAYACAAAACEAkC9pApsB&#10;AAArAwAADgAAAAAAAAAAAAAAAAAuAgAAZHJzL2Uyb0RvYy54bWxQSwECLQAUAAYACAAAACEAvQsw&#10;yd8AAAANAQAADwAAAAAAAAAAAAAAAAD1AwAAZHJzL2Rvd25yZXYueG1sUEsFBgAAAAAEAAQA8wAA&#10;AAEFAAAAAA==&#10;" filled="f" stroked="f">
              <v:textbox style="mso-fit-shape-to-text:t" inset="0,0,0,0">
                <w:txbxContent>
                  <w:p w14:paraId="61FDE0FF"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4EB4BE8D" wp14:editId="06FF12E6">
              <wp:simplePos x="0" y="0"/>
              <wp:positionH relativeFrom="page">
                <wp:posOffset>696595</wp:posOffset>
              </wp:positionH>
              <wp:positionV relativeFrom="page">
                <wp:posOffset>9546590</wp:posOffset>
              </wp:positionV>
              <wp:extent cx="475615" cy="57785"/>
              <wp:effectExtent l="0" t="0" r="0" b="0"/>
              <wp:wrapNone/>
              <wp:docPr id="63" name="Shape 63"/>
              <wp:cNvGraphicFramePr/>
              <a:graphic xmlns:a="http://schemas.openxmlformats.org/drawingml/2006/main">
                <a:graphicData uri="http://schemas.microsoft.com/office/word/2010/wordprocessingShape">
                  <wps:wsp>
                    <wps:cNvSpPr txBox="1"/>
                    <wps:spPr>
                      <a:xfrm>
                        <a:off x="0" y="0"/>
                        <a:ext cx="475615" cy="57785"/>
                      </a:xfrm>
                      <a:prstGeom prst="rect">
                        <a:avLst/>
                      </a:prstGeom>
                      <a:noFill/>
                    </wps:spPr>
                    <wps:txbx>
                      <w:txbxContent>
                        <w:p w14:paraId="13CB9B70"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wps:txbx>
                    <wps:bodyPr wrap="none" lIns="0" tIns="0" rIns="0" bIns="0">
                      <a:spAutoFit/>
                    </wps:bodyPr>
                  </wps:wsp>
                </a:graphicData>
              </a:graphic>
            </wp:anchor>
          </w:drawing>
        </mc:Choice>
        <mc:Fallback>
          <w:pict>
            <v:shape w14:anchorId="4EB4BE8D" id="Shape 63" o:spid="_x0000_s1055" type="#_x0000_t202" style="position:absolute;margin-left:54.85pt;margin-top:751.7pt;width:37.45pt;height:4.5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b+mAEAACoDAAAOAAAAZHJzL2Uyb0RvYy54bWysUttKAzEQfRf8h5B3u63aVpZuRSmKICpU&#10;PyDNJt3AJhMysbv9eyfpTfRNfMnObc+cMzOz2962bKMCGnAVHw2GnCknoTZuXfGP94eLG84wCleL&#10;Fpyq+FYhv52fn806X6pLaKCtVWAE4rDsfMWbGH1ZFCgbZQUOwCtHSQ3BikhuWBd1EB2h27a4HA4n&#10;RQeh9gGkQqToYpfk84yvtZLxVWtUkbUVJ24xvyG/q/QW85ko10H4xsg9DfEHFlYYR02PUAsRBfsM&#10;5heUNTIAgo4DCbYArY1UWQOpGQ1/qFk2wqushYaD/jgm/D9Y+bJ5C8zUFZ9cceaEpR3ltox8Gk7n&#10;saSapaeq2N9DT0s+xJGCSXOvg01fUsMoT2PeHker+sgkBa+n48lozJmk1Hg6vRknkOL0rw8YHxVY&#10;loyKB1pcnqfYPGPclR5KUisHD6ZtUzwR3BFJVuxXfVYzOrJcQb0l8h3tuOKOjpCz9snRCNM5HIxw&#10;MFZ7IzVBf/cZqVHun9B3UPumtJCsYH88aePf/Vx1OvH5FwAAAP//AwBQSwMEFAAGAAgAAAAhADGH&#10;5qzfAAAADQEAAA8AAABkcnMvZG93bnJldi54bWxMj0tPwzAQhO9I/AdrkbhRu6WPEOJUqBIXbhSE&#10;xM2Nt3GEH5Htpsm/Z3OC287uaPabaj86ywaMqQtewnIhgKFvgu58K+Hz4/WhAJay8lrZ4FHChAn2&#10;9e1NpUodrv4dh2NuGYX4VCoJJue+5Dw1Bp1Ki9Cjp9s5RKcyydhyHdWVwp3lKyG23KnO0wejejwY&#10;bH6OFydhN34F7BMe8Ps8NNF0U2HfJinv78aXZ2AZx/xnhhmf0KEmplO4eJ2YJS2edmSlYSMe18Bm&#10;S7HeAjvNq+VqA7yu+P8W9S8AAAD//wMAUEsBAi0AFAAGAAgAAAAhALaDOJL+AAAA4QEAABMAAAAA&#10;AAAAAAAAAAAAAAAAAFtDb250ZW50X1R5cGVzXS54bWxQSwECLQAUAAYACAAAACEAOP0h/9YAAACU&#10;AQAACwAAAAAAAAAAAAAAAAAvAQAAX3JlbHMvLnJlbHNQSwECLQAUAAYACAAAACEAjh2W/pgBAAAq&#10;AwAADgAAAAAAAAAAAAAAAAAuAgAAZHJzL2Uyb0RvYy54bWxQSwECLQAUAAYACAAAACEAMYfmrN8A&#10;AAANAQAADwAAAAAAAAAAAAAAAADyAwAAZHJzL2Rvd25yZXYueG1sUEsFBgAAAAAEAAQA8wAAAP4E&#10;AAAAAA==&#10;" filled="f" stroked="f">
              <v:textbox style="mso-fit-shape-to-text:t" inset="0,0,0,0">
                <w:txbxContent>
                  <w:p w14:paraId="13CB9B70"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0284B5B5" wp14:editId="383BA46A">
              <wp:simplePos x="0" y="0"/>
              <wp:positionH relativeFrom="page">
                <wp:posOffset>1421765</wp:posOffset>
              </wp:positionH>
              <wp:positionV relativeFrom="page">
                <wp:posOffset>9698990</wp:posOffset>
              </wp:positionV>
              <wp:extent cx="5169535" cy="194945"/>
              <wp:effectExtent l="0" t="0" r="0" b="0"/>
              <wp:wrapNone/>
              <wp:docPr id="65" name="Shape 65"/>
              <wp:cNvGraphicFramePr/>
              <a:graphic xmlns:a="http://schemas.openxmlformats.org/drawingml/2006/main">
                <a:graphicData uri="http://schemas.microsoft.com/office/word/2010/wordprocessingShape">
                  <wps:wsp>
                    <wps:cNvSpPr txBox="1"/>
                    <wps:spPr>
                      <a:xfrm>
                        <a:off x="0" y="0"/>
                        <a:ext cx="5169535" cy="194945"/>
                      </a:xfrm>
                      <a:prstGeom prst="rect">
                        <a:avLst/>
                      </a:prstGeom>
                      <a:noFill/>
                    </wps:spPr>
                    <wps:txbx>
                      <w:txbxContent>
                        <w:p w14:paraId="584E86FA"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579D1523"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wps:txbx>
                    <wps:bodyPr wrap="none" lIns="0" tIns="0" rIns="0" bIns="0">
                      <a:spAutoFit/>
                    </wps:bodyPr>
                  </wps:wsp>
                </a:graphicData>
              </a:graphic>
            </wp:anchor>
          </w:drawing>
        </mc:Choice>
        <mc:Fallback>
          <w:pict>
            <v:shape w14:anchorId="0284B5B5" id="Shape 65" o:spid="_x0000_s1056" type="#_x0000_t202" style="position:absolute;margin-left:111.95pt;margin-top:763.7pt;width:407.05pt;height:15.3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OTnQEAACwDAAAOAAAAZHJzL2Uyb0RvYy54bWysUl1r2zAUfR/sPwi9L47TJCwmTlgpGYXS&#10;DdL9AEWWYoGlK3TV2Pn3vVLidLRvYy/y/fI5536st4Pt2EkFNOBqXk6mnCknoTHuWPM/L7tv3znD&#10;KFwjOnCq5meFfLv5+mXd+0rNoIWuUYERiMOq9zVvY/RVUaBslRU4Aa8cJTUEKyK54Vg0QfSEbrti&#10;Np0uix5C4wNIhUjRh0uSbzK+1krGX1qjiqyrOWmL+Q35PaS32KxFdQzCt0ZeZYh/UGGFcUR6g3oQ&#10;UbDXYD5BWSMDIOg4kWAL0NpIlXugbsrph272rfAq90LDQX8bE/4/WPl8+h2YaWq+XHDmhKUdZVpG&#10;Pg2n91hRzd5TVRzuYaAlj3GkYOp50MGmL3XDKE9jPt9Gq4bIJAUX5XK1uCMKSblyNV/NM3zx/rcP&#10;GH8qsCwZNQ+0ujxRcXrCSEqodCxJZA52putSPEm8SElWHA5D7qecjToP0JxJfk9brrmjM+Sse3Q0&#10;xHQQoxFG43A1Egn6H6+RiDJ/Qr9AXUlpJVnW9XzSzv/2c9X7kW/eAAAA//8DAFBLAwQUAAYACAAA&#10;ACEA4Z2xFuAAAAAOAQAADwAAAGRycy9kb3ducmV2LnhtbEyPzU7DMBCE70i8g7VI3KjTlNI0jVOh&#10;Sly40SIkbm68jSP8E9lumrw9mxMcd+bT7Ey1H61hA4bYeSdguciAoWu86lwr4PP09lQAi0k6JY13&#10;KGDCCPv6/q6SpfI394HDMbWMQlwspQCdUl9yHhuNVsaF79GRd/HBykRnaLkK8kbh1vA8y164lZ2j&#10;D1r2eNDY/ByvVsBm/PLYRzzg92Vogu6mwrxPQjw+jK87YAnH9AfDXJ+qQ02dzv7qVGRGQJ6vtoSS&#10;sc43z8BmJFsVtO88a+tiCbyu+P8Z9S8AAAD//wMAUEsBAi0AFAAGAAgAAAAhALaDOJL+AAAA4QEA&#10;ABMAAAAAAAAAAAAAAAAAAAAAAFtDb250ZW50X1R5cGVzXS54bWxQSwECLQAUAAYACAAAACEAOP0h&#10;/9YAAACUAQAACwAAAAAAAAAAAAAAAAAvAQAAX3JlbHMvLnJlbHNQSwECLQAUAAYACAAAACEAG7WD&#10;k50BAAAsAwAADgAAAAAAAAAAAAAAAAAuAgAAZHJzL2Uyb0RvYy54bWxQSwECLQAUAAYACAAAACEA&#10;4Z2xFuAAAAAOAQAADwAAAAAAAAAAAAAAAAD3AwAAZHJzL2Rvd25yZXYueG1sUEsFBgAAAAAEAAQA&#10;8wAAAAQFAAAAAA==&#10;" filled="f" stroked="f">
              <v:textbox style="mso-fit-shape-to-text:t" inset="0,0,0,0">
                <w:txbxContent>
                  <w:p w14:paraId="584E86FA"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579D1523"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31F512C" wp14:editId="4379ED96">
              <wp:simplePos x="0" y="0"/>
              <wp:positionH relativeFrom="page">
                <wp:posOffset>467995</wp:posOffset>
              </wp:positionH>
              <wp:positionV relativeFrom="page">
                <wp:posOffset>9702165</wp:posOffset>
              </wp:positionV>
              <wp:extent cx="768350" cy="207010"/>
              <wp:effectExtent l="0" t="0" r="0" b="0"/>
              <wp:wrapNone/>
              <wp:docPr id="67" name="Shape 67"/>
              <wp:cNvGraphicFramePr/>
              <a:graphic xmlns:a="http://schemas.openxmlformats.org/drawingml/2006/main">
                <a:graphicData uri="http://schemas.microsoft.com/office/word/2010/wordprocessingShape">
                  <wps:wsp>
                    <wps:cNvSpPr txBox="1"/>
                    <wps:spPr>
                      <a:xfrm>
                        <a:off x="0" y="0"/>
                        <a:ext cx="768350" cy="207010"/>
                      </a:xfrm>
                      <a:prstGeom prst="rect">
                        <a:avLst/>
                      </a:prstGeom>
                      <a:noFill/>
                    </wps:spPr>
                    <wps:txbx>
                      <w:txbxContent>
                        <w:p w14:paraId="0FB65BC4"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wps:txbx>
                    <wps:bodyPr wrap="none" lIns="0" tIns="0" rIns="0" bIns="0">
                      <a:spAutoFit/>
                    </wps:bodyPr>
                  </wps:wsp>
                </a:graphicData>
              </a:graphic>
            </wp:anchor>
          </w:drawing>
        </mc:Choice>
        <mc:Fallback>
          <w:pict>
            <v:shape w14:anchorId="631F512C" id="Shape 67" o:spid="_x0000_s1057" type="#_x0000_t202" style="position:absolute;margin-left:36.85pt;margin-top:763.95pt;width:60.5pt;height:16.3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oqOlwEAACsDAAAOAAAAZHJzL2Uyb0RvYy54bWysUm1LwzAQ/i74H0K+u3YTNynrRBFFEBXU&#10;H5ClyRpociEX1+7fe8nWKfpN/JLeW597nrtbXg22Y1sV0ICr+XRScqachMa4Tc3f3+7OLjnDKFwj&#10;OnCq5juF/Gp1erLsfaVm0ELXqMAIxGHV+5q3MfqqKFC2ygqcgFeOkhqCFZHcsCmaIHpCt10xK8t5&#10;0UNofACpECl6u0/yVcbXWsn4rDWqyLqaE7eY35DfdXqL1VJUmyB8a+SBhvgDCyuMo6ZHqFsRBfsI&#10;5heUNTIAgo4TCbYArY1UWQOpmZY/1Ly2wqushYaD/jgm/D9Y+bR9Ccw0NZ8vOHPC0o5yW0Y+Daf3&#10;WFHNq6eqONzAQEse40jBpHnQwaYvqWGUpzHvjqNVQ2SSgov55fkFZSSlZuWCtCaU4utnHzDeK7As&#10;GTUPtLk8ULF9xLgvHUtSLwd3putSPDHcM0lWHNZDljM9H2muodkR+56WXHNHV8hZ9+BohukeRiOM&#10;xvpgpCborz8iNcr9E/oe6tCUNpIVHK4nrfy7n6u+bnz1CQAA//8DAFBLAwQUAAYACAAAACEA49JR&#10;890AAAAMAQAADwAAAGRycy9kb3ducmV2LnhtbEyPwU7DMAyG70i8Q2QkbixlsHUrTSc0iQs3NoTE&#10;LWu8piJxqibr2rfHPcHRvz99/l3uRu/EgH1sAyl4XGQgkOpgWmoUfB7fHjYgYtJktAuECiaMsKtu&#10;b0pdmHClDxwOqREsoVhoBTalrpAy1ha9jovQIfHuHHqvE499I02vryz3Ti6zbC29bokvWN3h3mL9&#10;c7h4Bfn4FbCLuMfv81D3tp027n1S6v5ufH0BkXBMfzDM9bk6VNzpFC5konDseMqZ5Hy1zLcgZmL7&#10;zNFpjtbZCmRVyv9PVL8AAAD//wMAUEsBAi0AFAAGAAgAAAAhALaDOJL+AAAA4QEAABMAAAAAAAAA&#10;AAAAAAAAAAAAAFtDb250ZW50X1R5cGVzXS54bWxQSwECLQAUAAYACAAAACEAOP0h/9YAAACUAQAA&#10;CwAAAAAAAAAAAAAAAAAvAQAAX3JlbHMvLnJlbHNQSwECLQAUAAYACAAAACEANvaKjpcBAAArAwAA&#10;DgAAAAAAAAAAAAAAAAAuAgAAZHJzL2Uyb0RvYy54bWxQSwECLQAUAAYACAAAACEA49JR890AAAAM&#10;AQAADwAAAAAAAAAAAAAAAADxAwAAZHJzL2Rvd25yZXYueG1sUEsFBgAAAAAEAAQA8wAAAPsEAAAA&#10;AA==&#10;" filled="f" stroked="f">
              <v:textbox style="mso-fit-shape-to-text:t" inset="0,0,0,0">
                <w:txbxContent>
                  <w:p w14:paraId="0FB65BC4"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73AC" w14:textId="77777777" w:rsidR="00637B63" w:rsidRDefault="00D867E4">
    <w:pPr>
      <w:spacing w:line="1" w:lineRule="exact"/>
    </w:pPr>
    <w:r>
      <w:rPr>
        <w:noProof/>
      </w:rPr>
      <mc:AlternateContent>
        <mc:Choice Requires="wps">
          <w:drawing>
            <wp:anchor distT="0" distB="0" distL="0" distR="0" simplePos="0" relativeHeight="251640832" behindDoc="1" locked="0" layoutInCell="1" allowOverlap="1" wp14:anchorId="379C5CD9" wp14:editId="04A2C402">
              <wp:simplePos x="0" y="0"/>
              <wp:positionH relativeFrom="page">
                <wp:posOffset>3427095</wp:posOffset>
              </wp:positionH>
              <wp:positionV relativeFrom="page">
                <wp:posOffset>9391650</wp:posOffset>
              </wp:positionV>
              <wp:extent cx="536575" cy="106680"/>
              <wp:effectExtent l="0" t="0" r="0" b="0"/>
              <wp:wrapNone/>
              <wp:docPr id="43" name="Shape 43"/>
              <wp:cNvGraphicFramePr/>
              <a:graphic xmlns:a="http://schemas.openxmlformats.org/drawingml/2006/main">
                <a:graphicData uri="http://schemas.microsoft.com/office/word/2010/wordprocessingShape">
                  <wps:wsp>
                    <wps:cNvSpPr txBox="1"/>
                    <wps:spPr>
                      <a:xfrm>
                        <a:off x="0" y="0"/>
                        <a:ext cx="536575" cy="106680"/>
                      </a:xfrm>
                      <a:prstGeom prst="rect">
                        <a:avLst/>
                      </a:prstGeom>
                      <a:noFill/>
                    </wps:spPr>
                    <wps:txbx>
                      <w:txbxContent>
                        <w:p w14:paraId="6AD016BF"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w14:anchorId="379C5CD9" id="_x0000_t202" coordsize="21600,21600" o:spt="202" path="m,l,21600r21600,l21600,xe">
              <v:stroke joinstyle="miter"/>
              <v:path gradientshapeok="t" o:connecttype="rect"/>
            </v:shapetype>
            <v:shape id="Shape 43" o:spid="_x0000_s1058" type="#_x0000_t202" style="position:absolute;margin-left:269.85pt;margin-top:739.5pt;width:42.25pt;height:8.4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ORmgEAACsDAAAOAAAAZHJzL2Uyb0RvYy54bWysUttOwzAMfUfiH6K8s3bABqrWIRACISFA&#10;Aj4gS5M1UhNHcVi7v8fJ1oHgDfGS+tbj42MvrgbbsY0KaMDVfDopOVNOQmPcuubvb3cnl5xhFK4R&#10;HThV861CfrU8Plr0vlKn0ELXqMAIxGHV+5q3MfqqKFC2ygqcgFeOkhqCFZHcsC6aIHpCt11xWpbz&#10;oofQ+ABSIVL0dpfky4yvtZLxWWtUkXU1J24xvyG/q/QWy4Wo1kH41sg9DfEHFlYYR00PULciCvYR&#10;zC8oa2QABB0nEmwBWhup8gw0zbT8Mc1rK7zKs5A46A8y4f/ByqfNS2Cmqfn5GWdOWNpRbsvIJ3F6&#10;jxXVvHqqisMNDLTkMY4UTDMPOtj0pWkY5Unm7UFaNUQmKTg7m88uZpxJSk3L+fwyS198/ewDxnsF&#10;liWj5oE2lwUVm0eMRIRKx5LUy8Gd6boUTwx3TJIVh9WQx5mejzRX0GyJfU9LrrmjK+Sse3CkYbqH&#10;0QijsdobqQn6649IjXL/hL6D2jeljWRa++tJK//u56qvG19+AgAA//8DAFBLAwQUAAYACAAAACEA&#10;vQswyd8AAAANAQAADwAAAGRycy9kb3ducmV2LnhtbEyPS0/DMBCE70j8B2uRuFGH0DYP4lSoEhdu&#10;FITEzY23cYQfke2myb9ne4LjznyanWl2szVswhAH7wQ8rjJg6DqvBtcL+Px4fSiBxSSdksY7FLBg&#10;hF17e9PIWvmLe8fpkHpGIS7WUoBOaaw5j51GK+PKj+jIO/lgZaIz9FwFeaFwa3ieZVtu5eDog5Yj&#10;7jV2P4ezFVDMXx7HiHv8Pk1d0MNSmrdFiPu7+eUZWMI5/cFwrU/VoaVOR392KjIjYPNUFYSSsS4q&#10;WkXINl/nwI5XqdqUwNuG/1/R/gIAAP//AwBQSwECLQAUAAYACAAAACEAtoM4kv4AAADhAQAAEwAA&#10;AAAAAAAAAAAAAAAAAAAAW0NvbnRlbnRfVHlwZXNdLnhtbFBLAQItABQABgAIAAAAIQA4/SH/1gAA&#10;AJQBAAALAAAAAAAAAAAAAAAAAC8BAABfcmVscy8ucmVsc1BLAQItABQABgAIAAAAIQA9h2ORmgEA&#10;ACsDAAAOAAAAAAAAAAAAAAAAAC4CAABkcnMvZTJvRG9jLnhtbFBLAQItABQABgAIAAAAIQC9CzDJ&#10;3wAAAA0BAAAPAAAAAAAAAAAAAAAAAPQDAABkcnMvZG93bnJldi54bWxQSwUGAAAAAAQABADzAAAA&#10;AAUAAAAA&#10;" filled="f" stroked="f">
              <v:textbox style="mso-fit-shape-to-text:t" inset="0,0,0,0">
                <w:txbxContent>
                  <w:p w14:paraId="6AD016BF"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734625AA" wp14:editId="651FD9A6">
              <wp:simplePos x="0" y="0"/>
              <wp:positionH relativeFrom="page">
                <wp:posOffset>696595</wp:posOffset>
              </wp:positionH>
              <wp:positionV relativeFrom="page">
                <wp:posOffset>9546590</wp:posOffset>
              </wp:positionV>
              <wp:extent cx="475615" cy="57785"/>
              <wp:effectExtent l="0" t="0" r="0" b="0"/>
              <wp:wrapNone/>
              <wp:docPr id="45" name="Shape 45"/>
              <wp:cNvGraphicFramePr/>
              <a:graphic xmlns:a="http://schemas.openxmlformats.org/drawingml/2006/main">
                <a:graphicData uri="http://schemas.microsoft.com/office/word/2010/wordprocessingShape">
                  <wps:wsp>
                    <wps:cNvSpPr txBox="1"/>
                    <wps:spPr>
                      <a:xfrm>
                        <a:off x="0" y="0"/>
                        <a:ext cx="475615" cy="57785"/>
                      </a:xfrm>
                      <a:prstGeom prst="rect">
                        <a:avLst/>
                      </a:prstGeom>
                      <a:noFill/>
                    </wps:spPr>
                    <wps:txbx>
                      <w:txbxContent>
                        <w:p w14:paraId="0B8D3D6F"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wps:txbx>
                    <wps:bodyPr wrap="none" lIns="0" tIns="0" rIns="0" bIns="0">
                      <a:spAutoFit/>
                    </wps:bodyPr>
                  </wps:wsp>
                </a:graphicData>
              </a:graphic>
            </wp:anchor>
          </w:drawing>
        </mc:Choice>
        <mc:Fallback>
          <w:pict>
            <v:shape w14:anchorId="734625AA" id="Shape 45" o:spid="_x0000_s1059" type="#_x0000_t202" style="position:absolute;margin-left:54.85pt;margin-top:751.7pt;width:37.45pt;height:4.55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h3lwEAACoDAAAOAAAAZHJzL2Uyb0RvYy54bWysUl1LwzAUfRf8DyHvrptsTsq6oQxFEBXU&#10;H5ClyRpockNuXLt/703WTdE38SW9Xz3n3I/Fqrct26mABlzFJ6MxZ8pJqI3bVvz97e7imjOMwtWi&#10;BacqvlfIV8vzs0XnS3UJDbS1CoxAHJadr3gToy+LAmWjrMAReOUoqSFYEckN26IOoiN02xaX4/FV&#10;0UGofQCpECm6PiT5MuNrrWR81hpVZG3FSVvMb8jvJr3FciHKbRC+MXKQIf6gwgrjiPQEtRZRsI9g&#10;fkFZIwMg6DiSYAvQ2kiVe6BuJuMf3bw2wqvcCw0H/WlM+H+w8mn3EpipKz6dceaEpR1lWkY+Dafz&#10;WFLNq6eq2N9CT0s+xpGCqedeB5u+1A2jPI15fxqt6iOTFJzOZ1cTYpCUms3n1xm8+PrXB4z3CixL&#10;RsUDLS7PU+weMZIOKj2WJCoHd6ZtUzwJPAhJVuw3fe6GuAb1G6j3JL6jHVfc0RFy1j44GmE6h6MR&#10;jsZmMBIJ+puPSESZP6EfoAZSWkiWNRxP2vh3P1d9nfjyEwAA//8DAFBLAwQUAAYACAAAACEAMYfm&#10;rN8AAAANAQAADwAAAGRycy9kb3ducmV2LnhtbEyPS0/DMBCE70j8B2uRuFG7pY8Q4lSoEhduFITE&#10;zY23cYQfke2myb9nc4Lbzu5o9ptqPzrLBoypC17CciGAoW+C7nwr4fPj9aEAlrLyWtngUcKECfb1&#10;7U2lSh2u/h2HY24ZhfhUKgkm577kPDUGnUqL0KOn2zlEpzLJ2HId1ZXCneUrIbbcqc7TB6N6PBhs&#10;fo4XJ2E3fgXsEx7w+zw00XRTYd8mKe/vxpdnYBnH/GeGGZ/QoSamU7h4nZglLZ52ZKVhIx7XwGZL&#10;sd4CO82r5WoDvK74/xb1LwAAAP//AwBQSwECLQAUAAYACAAAACEAtoM4kv4AAADhAQAAEwAAAAAA&#10;AAAAAAAAAAAAAAAAW0NvbnRlbnRfVHlwZXNdLnhtbFBLAQItABQABgAIAAAAIQA4/SH/1gAAAJQB&#10;AAALAAAAAAAAAAAAAAAAAC8BAABfcmVscy8ucmVsc1BLAQItABQABgAIAAAAIQDP1vh3lwEAACoD&#10;AAAOAAAAAAAAAAAAAAAAAC4CAABkcnMvZTJvRG9jLnhtbFBLAQItABQABgAIAAAAIQAxh+as3wAA&#10;AA0BAAAPAAAAAAAAAAAAAAAAAPEDAABkcnMvZG93bnJldi54bWxQSwUGAAAAAAQABADzAAAA/QQA&#10;AAAA&#10;" filled="f" stroked="f">
              <v:textbox style="mso-fit-shape-to-text:t" inset="0,0,0,0">
                <w:txbxContent>
                  <w:p w14:paraId="0B8D3D6F"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11EDAEEB" wp14:editId="665C1947">
              <wp:simplePos x="0" y="0"/>
              <wp:positionH relativeFrom="page">
                <wp:posOffset>1421765</wp:posOffset>
              </wp:positionH>
              <wp:positionV relativeFrom="page">
                <wp:posOffset>9698990</wp:posOffset>
              </wp:positionV>
              <wp:extent cx="5169535" cy="194945"/>
              <wp:effectExtent l="0" t="0" r="0" b="0"/>
              <wp:wrapNone/>
              <wp:docPr id="47" name="Shape 47"/>
              <wp:cNvGraphicFramePr/>
              <a:graphic xmlns:a="http://schemas.openxmlformats.org/drawingml/2006/main">
                <a:graphicData uri="http://schemas.microsoft.com/office/word/2010/wordprocessingShape">
                  <wps:wsp>
                    <wps:cNvSpPr txBox="1"/>
                    <wps:spPr>
                      <a:xfrm>
                        <a:off x="0" y="0"/>
                        <a:ext cx="5169535" cy="194945"/>
                      </a:xfrm>
                      <a:prstGeom prst="rect">
                        <a:avLst/>
                      </a:prstGeom>
                      <a:noFill/>
                    </wps:spPr>
                    <wps:txbx>
                      <w:txbxContent>
                        <w:p w14:paraId="2C9B5669"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5E4EC512"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wps:txbx>
                    <wps:bodyPr wrap="none" lIns="0" tIns="0" rIns="0" bIns="0">
                      <a:spAutoFit/>
                    </wps:bodyPr>
                  </wps:wsp>
                </a:graphicData>
              </a:graphic>
            </wp:anchor>
          </w:drawing>
        </mc:Choice>
        <mc:Fallback>
          <w:pict>
            <v:shape w14:anchorId="11EDAEEB" id="Shape 47" o:spid="_x0000_s1060" type="#_x0000_t202" style="position:absolute;margin-left:111.95pt;margin-top:763.7pt;width:407.05pt;height:15.3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EbngEAACwDAAAOAAAAZHJzL2Uyb0RvYy54bWysUttu2zAMfR+wfxD0vjjukmwx4hQdihQF&#10;hq1A1g+QZSkWYImCqMbO349S4rTY3oq+yLz58BySm9vR9uyoAhpwNS9nc86Uk9Aad6j585/dl++c&#10;YRSuFT04VfOTQn67/fxpM/hK3UAHfasCIxCH1eBr3sXoq6JA2SkrcAZeOUpqCFZEcsOhaIMYCN32&#10;xc18vioGCK0PIBUiRe/PSb7N+ForGX9rjSqyvubELeY35LdJb7HdiOoQhO+MvNAQ72BhhXHU9Ap1&#10;L6JgL8H8B2WNDICg40yCLUBrI1XWQGrK+T9q9p3wKmuh4aC/jgk/Dlb+Oj4FZtqaL75x5oSlHeW2&#10;jHwazuCxopq9p6o4/oCRljzFkYJJ86iDTV9SwyhPYz5dR6vGyCQFl+Vqvfy65ExSrlwv1otlgile&#10;//YB44MCy5JR80CryxMVx58Yz6VTSWrmYGf6PsUTxTOVZMWxGbOecjXxbKA9Ef2BtlxzR2fIWf/o&#10;aIjpICYjTEZzMVIT9HcvkRrl/gn9DHVpSivJCi7nk3b+1s9Vr0e+/QsAAP//AwBQSwMEFAAGAAgA&#10;AAAhAOGdsRbgAAAADgEAAA8AAABkcnMvZG93bnJldi54bWxMj81OwzAQhO9IvIO1SNyo05TSNI1T&#10;oUpcuNEiJG5uvI0j/BPZbpq8PZsTHHfm0+xMtR+tYQOG2HknYLnIgKFrvOpcK+Dz9PZUAItJOiWN&#10;dyhgwgj7+v6ukqXyN/eBwzG1jEJcLKUAnVJfch4bjVbGhe/RkXfxwcpEZ2i5CvJG4dbwPMteuJWd&#10;ow9a9njQ2Pwcr1bAZvzy2Ec84PdlaILupsK8T0I8PoyvO2AJx/QHw1yfqkNNnc7+6lRkRkCer7aE&#10;krHON8/AZiRbFbTvPGvrYgm8rvj/GfUvAAAA//8DAFBLAQItABQABgAIAAAAIQC2gziS/gAAAOEB&#10;AAATAAAAAAAAAAAAAAAAAAAAAABbQ29udGVudF9UeXBlc10ueG1sUEsBAi0AFAAGAAgAAAAhADj9&#10;If/WAAAAlAEAAAsAAAAAAAAAAAAAAAAALwEAAF9yZWxzLy5yZWxzUEsBAi0AFAAGAAgAAAAhACe6&#10;4RueAQAALAMAAA4AAAAAAAAAAAAAAAAALgIAAGRycy9lMm9Eb2MueG1sUEsBAi0AFAAGAAgAAAAh&#10;AOGdsRbgAAAADgEAAA8AAAAAAAAAAAAAAAAA+AMAAGRycy9kb3ducmV2LnhtbFBLBQYAAAAABAAE&#10;APMAAAAFBQAAAAA=&#10;" filled="f" stroked="f">
              <v:textbox style="mso-fit-shape-to-text:t" inset="0,0,0,0">
                <w:txbxContent>
                  <w:p w14:paraId="2C9B5669"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5E4EC512"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642A390" wp14:editId="7589C54B">
              <wp:simplePos x="0" y="0"/>
              <wp:positionH relativeFrom="page">
                <wp:posOffset>467995</wp:posOffset>
              </wp:positionH>
              <wp:positionV relativeFrom="page">
                <wp:posOffset>9702165</wp:posOffset>
              </wp:positionV>
              <wp:extent cx="768350" cy="207010"/>
              <wp:effectExtent l="0" t="0" r="0" b="0"/>
              <wp:wrapNone/>
              <wp:docPr id="49" name="Shape 49"/>
              <wp:cNvGraphicFramePr/>
              <a:graphic xmlns:a="http://schemas.openxmlformats.org/drawingml/2006/main">
                <a:graphicData uri="http://schemas.microsoft.com/office/word/2010/wordprocessingShape">
                  <wps:wsp>
                    <wps:cNvSpPr txBox="1"/>
                    <wps:spPr>
                      <a:xfrm>
                        <a:off x="0" y="0"/>
                        <a:ext cx="768350" cy="207010"/>
                      </a:xfrm>
                      <a:prstGeom prst="rect">
                        <a:avLst/>
                      </a:prstGeom>
                      <a:noFill/>
                    </wps:spPr>
                    <wps:txbx>
                      <w:txbxContent>
                        <w:p w14:paraId="7081B97D"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wps:txbx>
                    <wps:bodyPr wrap="none" lIns="0" tIns="0" rIns="0" bIns="0">
                      <a:spAutoFit/>
                    </wps:bodyPr>
                  </wps:wsp>
                </a:graphicData>
              </a:graphic>
            </wp:anchor>
          </w:drawing>
        </mc:Choice>
        <mc:Fallback>
          <w:pict>
            <v:shape w14:anchorId="7642A390" id="Shape 49" o:spid="_x0000_s1061" type="#_x0000_t202" style="position:absolute;margin-left:36.85pt;margin-top:763.95pt;width:60.5pt;height:16.3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qMRnAEAACsDAAAOAAAAZHJzL2Uyb0RvYy54bWysUttu2zAMfR/QfxD03tjJtqQ14gQbggwD&#10;hq1A2g9QZCkWYImCqMTO349S4rTY3oq+yLz58BySy/VgO3ZSAQ24mk8nJWfKSWiMO9T85Xl7/8AZ&#10;RuEa0YFTNT8r5OvV3adl7ys1gxa6RgVGIA6r3te8jdFXRYGyVVbgBLxylNQQrIjkhkPRBNETuu2K&#10;WVnOix5C4wNIhUjRzSXJVxlfayXjH61RRdbVnLjF/Ib87tNbrJaiOgThWyOvNMQ7WFhhHDW9QW1E&#10;FOwYzH9Q1sgACDpOJNgCtDZSZQ2kZlr+o2bXCq+yFhoO+tuY8ONg5e/TU2CmqfmXR86csLSj3JaR&#10;T8PpPVZUs/NUFYfvMNCSxzhSMGkedLDpS2oY5WnM59to1RCZpOBi/vD5K2UkpWblgrQmlOL1Zx8w&#10;/lBgWTJqHmhzeaDi9AvjpXQsSb0cbE3XpXhieGGSrDjshyxnuhhp7qE5E/uellxzR1fIWffT0QzT&#10;PYxGGI391UhN0H87RmqU+yf0C9S1KW0kK7heT1r5Wz9Xvd746i8AAAD//wMAUEsDBBQABgAIAAAA&#10;IQDj0lHz3QAAAAwBAAAPAAAAZHJzL2Rvd25yZXYueG1sTI/BTsMwDIbvSLxDZCRuLGWwdStNJzSJ&#10;Czc2hMQta7ymInGqJuvat8c9wdG/P33+Xe5G78SAfWwDKXhcZCCQ6mBaahR8Ht8eNiBi0mS0C4QK&#10;Joywq25vSl2YcKUPHA6pESyhWGgFNqWukDLWFr2Oi9Ah8e4ceq8Tj30jTa+vLPdOLrNsLb1uiS9Y&#10;3eHeYv1zuHgF+fgVsIu4x+/zUPe2nTbufVLq/m58fQGRcEx/MMz1uTpU3OkULmSicOx4ypnkfLXM&#10;tyBmYvvM0WmO1tkKZFXK/09UvwAAAP//AwBQSwECLQAUAAYACAAAACEAtoM4kv4AAADhAQAAEwAA&#10;AAAAAAAAAAAAAAAAAAAAW0NvbnRlbnRfVHlwZXNdLnhtbFBLAQItABQABgAIAAAAIQA4/SH/1gAA&#10;AJQBAAALAAAAAAAAAAAAAAAAAC8BAABfcmVscy8ucmVsc1BLAQItABQABgAIAAAAIQA57qMRnAEA&#10;ACsDAAAOAAAAAAAAAAAAAAAAAC4CAABkcnMvZTJvRG9jLnhtbFBLAQItABQABgAIAAAAIQDj0lHz&#10;3QAAAAwBAAAPAAAAAAAAAAAAAAAAAPYDAABkcnMvZG93bnJldi54bWxQSwUGAAAAAAQABADzAAAA&#10;AAUAAAAA&#10;" filled="f" stroked="f">
              <v:textbox style="mso-fit-shape-to-text:t" inset="0,0,0,0">
                <w:txbxContent>
                  <w:p w14:paraId="7081B97D"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7E76" w14:textId="77777777" w:rsidR="00637B63" w:rsidRDefault="00D867E4">
    <w:pPr>
      <w:spacing w:line="1" w:lineRule="exact"/>
    </w:pPr>
    <w:r>
      <w:rPr>
        <w:noProof/>
      </w:rPr>
      <mc:AlternateContent>
        <mc:Choice Requires="wps">
          <w:drawing>
            <wp:anchor distT="0" distB="0" distL="0" distR="0" simplePos="0" relativeHeight="251663360" behindDoc="1" locked="0" layoutInCell="1" allowOverlap="1" wp14:anchorId="494CC88C" wp14:editId="21B67B80">
              <wp:simplePos x="0" y="0"/>
              <wp:positionH relativeFrom="page">
                <wp:posOffset>766445</wp:posOffset>
              </wp:positionH>
              <wp:positionV relativeFrom="page">
                <wp:posOffset>8425180</wp:posOffset>
              </wp:positionV>
              <wp:extent cx="5840095" cy="228600"/>
              <wp:effectExtent l="0" t="0" r="0" b="0"/>
              <wp:wrapNone/>
              <wp:docPr id="99" name="Shape 99"/>
              <wp:cNvGraphicFramePr/>
              <a:graphic xmlns:a="http://schemas.openxmlformats.org/drawingml/2006/main">
                <a:graphicData uri="http://schemas.microsoft.com/office/word/2010/wordprocessingShape">
                  <wps:wsp>
                    <wps:cNvSpPr txBox="1"/>
                    <wps:spPr>
                      <a:xfrm>
                        <a:off x="0" y="0"/>
                        <a:ext cx="5840095" cy="228600"/>
                      </a:xfrm>
                      <a:prstGeom prst="rect">
                        <a:avLst/>
                      </a:prstGeom>
                      <a:noFill/>
                    </wps:spPr>
                    <wps:txbx>
                      <w:txbxContent>
                        <w:p w14:paraId="28C64532" w14:textId="77777777" w:rsidR="00637B63" w:rsidRDefault="00D867E4">
                          <w:pPr>
                            <w:pStyle w:val="Zhlavnebozpat20"/>
                            <w:shd w:val="clear" w:color="auto" w:fill="auto"/>
                            <w:rPr>
                              <w:sz w:val="15"/>
                              <w:szCs w:val="15"/>
                            </w:rPr>
                          </w:pPr>
                          <w:r>
                            <w:rPr>
                              <w:rFonts w:ascii="Arial" w:eastAsia="Arial" w:hAnsi="Arial" w:cs="Arial"/>
                              <w:sz w:val="15"/>
                              <w:szCs w:val="15"/>
                            </w:rPr>
                            <w:t>Toto pojištění nekryje lety určené k hašení požárů, s podvěsným nákladem, testovací lety po změněných nebo po opravených konstrukcí</w:t>
                          </w:r>
                        </w:p>
                        <w:p w14:paraId="59596242" w14:textId="77777777" w:rsidR="00637B63" w:rsidRDefault="00D867E4">
                          <w:pPr>
                            <w:pStyle w:val="Zhlavnebozpat20"/>
                            <w:shd w:val="clear" w:color="auto" w:fill="auto"/>
                            <w:rPr>
                              <w:sz w:val="15"/>
                              <w:szCs w:val="15"/>
                            </w:rPr>
                          </w:pPr>
                          <w:r>
                            <w:rPr>
                              <w:rFonts w:ascii="Arial" w:eastAsia="Arial" w:hAnsi="Arial" w:cs="Arial"/>
                              <w:sz w:val="15"/>
                              <w:szCs w:val="15"/>
                            </w:rPr>
                            <w:t>letadla.</w:t>
                          </w:r>
                        </w:p>
                      </w:txbxContent>
                    </wps:txbx>
                    <wps:bodyPr wrap="none" lIns="0" tIns="0" rIns="0" bIns="0">
                      <a:spAutoFit/>
                    </wps:bodyPr>
                  </wps:wsp>
                </a:graphicData>
              </a:graphic>
            </wp:anchor>
          </w:drawing>
        </mc:Choice>
        <mc:Fallback>
          <w:pict>
            <v:shapetype w14:anchorId="494CC88C" id="_x0000_t202" coordsize="21600,21600" o:spt="202" path="m,l,21600r21600,l21600,xe">
              <v:stroke joinstyle="miter"/>
              <v:path gradientshapeok="t" o:connecttype="rect"/>
            </v:shapetype>
            <v:shape id="Shape 99" o:spid="_x0000_s1068" type="#_x0000_t202" style="position:absolute;margin-left:60.35pt;margin-top:663.4pt;width:459.85pt;height:1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11ngEAACwDAAAOAAAAZHJzL2Uyb0RvYy54bWysUttq4zAQfV/oPwi9N3ZNWhITJ+wSWhaW&#10;dqHtByiyFAssjdCosfP3O1LipGzfln2R5+YzZ87MajPanh1UQAOu4XezkjPlJLTG7Rv+/vZ4u+AM&#10;o3Ct6MGphh8V8s365ttq8LWqoIO+VYERiMN68A3vYvR1UaDslBU4A68cJTUEKyK5YV+0QQyEbvui&#10;KsuHYoDQ+gBSIVJ0e0rydcbXWsn4ojWqyPqGE7eY35DfXXqL9UrU+yB8Z+SZhvgHFlYYR00vUFsR&#10;BfsI5guUNTIAgo4zCbYArY1UeQaa5q78a5rXTniVZyFx0F9kwv8HK58PvwMzbcOXS86csLSj3JaR&#10;T+IMHmuqefVUFccfMNKSpzhSMM086mDTl6ZhlCeZjxdp1RiZpOD9Yl6Wy3vOJOWqavFQZu2L698+&#10;YHxSYFkyGh5odVlRcfiFkZhQ6VSSmjl4NH2f4oniiUqy4rgb8zzVfOK5g/ZI9AfacsMdnSFn/U9H&#10;IqaDmIwwGbuzkZqg//4RqVHun9BPUOemtJJM63w+aeef/Vx1PfL1HwAAAP//AwBQSwMEFAAGAAgA&#10;AAAhAPrOuC/eAAAADgEAAA8AAABkcnMvZG93bnJldi54bWxMj81OwzAQhO9IvIO1SNyoTajSKMSp&#10;UCUu3CgIiZsbb+MI/0S2myZvz+YEt53d0ew3zX52lk0Y0xC8hMeNAIa+C3rwvYTPj9eHCljKymtl&#10;g0cJCybYt7c3jap1uPp3nI65ZxTiU60kmJzHmvPUGXQqbcKInm7nEJ3KJGPPdVRXCneWF0KU3KnB&#10;0wejRjwY7H6OFydhN38FHBMe8Ps8ddEMS2XfFinv7+aXZ2AZ5/xnhhWf0KElplO4eJ2YJV2IHVlp&#10;eCpKKrFaxFZsgZ3WXVlUwNuG/6/R/gIAAP//AwBQSwECLQAUAAYACAAAACEAtoM4kv4AAADhAQAA&#10;EwAAAAAAAAAAAAAAAAAAAAAAW0NvbnRlbnRfVHlwZXNdLnhtbFBLAQItABQABgAIAAAAIQA4/SH/&#10;1gAAAJQBAAALAAAAAAAAAAAAAAAAAC8BAABfcmVscy8ucmVsc1BLAQItABQABgAIAAAAIQDEOC11&#10;ngEAACwDAAAOAAAAAAAAAAAAAAAAAC4CAABkcnMvZTJvRG9jLnhtbFBLAQItABQABgAIAAAAIQD6&#10;zrgv3gAAAA4BAAAPAAAAAAAAAAAAAAAAAPgDAABkcnMvZG93bnJldi54bWxQSwUGAAAAAAQABADz&#10;AAAAAwUAAAAA&#10;" filled="f" stroked="f">
              <v:textbox style="mso-fit-shape-to-text:t" inset="0,0,0,0">
                <w:txbxContent>
                  <w:p w14:paraId="28C64532" w14:textId="77777777" w:rsidR="00637B63" w:rsidRDefault="00D867E4">
                    <w:pPr>
                      <w:pStyle w:val="Zhlavnebozpat20"/>
                      <w:shd w:val="clear" w:color="auto" w:fill="auto"/>
                      <w:rPr>
                        <w:sz w:val="15"/>
                        <w:szCs w:val="15"/>
                      </w:rPr>
                    </w:pPr>
                    <w:r>
                      <w:rPr>
                        <w:rFonts w:ascii="Arial" w:eastAsia="Arial" w:hAnsi="Arial" w:cs="Arial"/>
                        <w:sz w:val="15"/>
                        <w:szCs w:val="15"/>
                      </w:rPr>
                      <w:t>Toto pojištění nekryje lety určené k hašení požárů, s podvěsným nákladem, testovací lety po změněných nebo po opravených konstrukcí</w:t>
                    </w:r>
                  </w:p>
                  <w:p w14:paraId="59596242" w14:textId="77777777" w:rsidR="00637B63" w:rsidRDefault="00D867E4">
                    <w:pPr>
                      <w:pStyle w:val="Zhlavnebozpat20"/>
                      <w:shd w:val="clear" w:color="auto" w:fill="auto"/>
                      <w:rPr>
                        <w:sz w:val="15"/>
                        <w:szCs w:val="15"/>
                      </w:rPr>
                    </w:pPr>
                    <w:r>
                      <w:rPr>
                        <w:rFonts w:ascii="Arial" w:eastAsia="Arial" w:hAnsi="Arial" w:cs="Arial"/>
                        <w:sz w:val="15"/>
                        <w:szCs w:val="15"/>
                      </w:rPr>
                      <w:t>letadla.</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0ACB2C4" wp14:editId="2C52FE2B">
              <wp:simplePos x="0" y="0"/>
              <wp:positionH relativeFrom="page">
                <wp:posOffset>3455035</wp:posOffset>
              </wp:positionH>
              <wp:positionV relativeFrom="page">
                <wp:posOffset>9391650</wp:posOffset>
              </wp:positionV>
              <wp:extent cx="481330" cy="106680"/>
              <wp:effectExtent l="0" t="0" r="0" b="0"/>
              <wp:wrapNone/>
              <wp:docPr id="101" name="Shape 101"/>
              <wp:cNvGraphicFramePr/>
              <a:graphic xmlns:a="http://schemas.openxmlformats.org/drawingml/2006/main">
                <a:graphicData uri="http://schemas.microsoft.com/office/word/2010/wordprocessingShape">
                  <wps:wsp>
                    <wps:cNvSpPr txBox="1"/>
                    <wps:spPr>
                      <a:xfrm>
                        <a:off x="0" y="0"/>
                        <a:ext cx="481330" cy="106680"/>
                      </a:xfrm>
                      <a:prstGeom prst="rect">
                        <a:avLst/>
                      </a:prstGeom>
                      <a:noFill/>
                    </wps:spPr>
                    <wps:txbx>
                      <w:txbxContent>
                        <w:p w14:paraId="178B8181"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 w14:anchorId="70ACB2C4" id="Shape 101" o:spid="_x0000_s1069" type="#_x0000_t202" style="position:absolute;margin-left:272.05pt;margin-top:739.5pt;width:37.9pt;height:8.4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wcnQEAAC0DAAAOAAAAZHJzL2Uyb0RvYy54bWysUsFu2zAMvQ/oPwi6N7aTLgiMOMGGokWB&#10;YRuQ9gMUWYoFWKIgKrHz96OUOC3W27ALTZH04+Mj19vR9uykAhpwDa9mJWfKSWiNOzT87fXpfsUZ&#10;RuFa0YNTDT8r5NvN3Zf14Gs1hw76VgVGIA7rwTe8i9HXRYGyU1bgDLxylNQQrIj0DIeiDWIgdNsX&#10;87JcFgOE1geQCpGij5ck32R8rZWMv7RGFVnfcOIWsw3Z7pMtNmtRH4LwnZFXGuIfWFhhHDW9QT2K&#10;KNgxmE9Q1sgACDrOJNgCtDZS5Rlomqr8a5pdJ7zKs5A46G8y4f+DlT9PvwMzLe2urDhzwtKScl+W&#10;AiTP4LGmqp2nujh+h5FKpzhSME096mDTl+ZhlCehzzdx1RiZpODDqlosKCMpVZXL5SqLX7z/7APG&#10;ZwWWJafhgXaXJRWnHxiJCJVOJamXgyfT9ymeGF6YJC+O+zEPNP860dxDeyb2A6254Y7ukLP+xZGK&#10;6SImJ0zO/uqkJui/HSM1yv0T+gXq2pR2kmld7yct/eM7V71f+eYPAAAA//8DAFBLAwQUAAYACAAA&#10;ACEANjLE/d8AAAANAQAADwAAAGRycy9kb3ducmV2LnhtbEyPzU7DMBCE70i8g7VI3KgTlLZJiFOh&#10;Sly4USokbm68jSP8E9lumrw92xMcd+bT7Eyzm61hE4Y4eCcgX2XA0HVeDa4XcPx8eyqBxSSdksY7&#10;FLBghF17f9fIWvmr+8DpkHpGIS7WUoBOaaw5j51GK+PKj+jIO/tgZaIz9FwFeaVwa/hzlm24lYOj&#10;D1qOuNfY/RwuVsB2/vI4Rtzj93nqgh6W0rwvQjw+zK8vwBLO6Q+GW32qDi11OvmLU5EZAeuiyAkl&#10;o9hWtIqQTV5VwE43qVqXwNuG/1/R/gIAAP//AwBQSwECLQAUAAYACAAAACEAtoM4kv4AAADhAQAA&#10;EwAAAAAAAAAAAAAAAAAAAAAAW0NvbnRlbnRfVHlwZXNdLnhtbFBLAQItABQABgAIAAAAIQA4/SH/&#10;1gAAAJQBAAALAAAAAAAAAAAAAAAAAC8BAABfcmVscy8ucmVsc1BLAQItABQABgAIAAAAIQAwzhwc&#10;nQEAAC0DAAAOAAAAAAAAAAAAAAAAAC4CAABkcnMvZTJvRG9jLnhtbFBLAQItABQABgAIAAAAIQA2&#10;MsT93wAAAA0BAAAPAAAAAAAAAAAAAAAAAPcDAABkcnMvZG93bnJldi54bWxQSwUGAAAAAAQABADz&#10;AAAAAwUAAAAA&#10;" filled="f" stroked="f">
              <v:textbox style="mso-fit-shape-to-text:t" inset="0,0,0,0">
                <w:txbxContent>
                  <w:p w14:paraId="178B8181"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6ED7FEE" wp14:editId="60518BCD">
              <wp:simplePos x="0" y="0"/>
              <wp:positionH relativeFrom="page">
                <wp:posOffset>696595</wp:posOffset>
              </wp:positionH>
              <wp:positionV relativeFrom="page">
                <wp:posOffset>9546590</wp:posOffset>
              </wp:positionV>
              <wp:extent cx="475615" cy="73025"/>
              <wp:effectExtent l="0" t="0" r="0" b="0"/>
              <wp:wrapNone/>
              <wp:docPr id="103" name="Shape 103"/>
              <wp:cNvGraphicFramePr/>
              <a:graphic xmlns:a="http://schemas.openxmlformats.org/drawingml/2006/main">
                <a:graphicData uri="http://schemas.microsoft.com/office/word/2010/wordprocessingShape">
                  <wps:wsp>
                    <wps:cNvSpPr txBox="1"/>
                    <wps:spPr>
                      <a:xfrm>
                        <a:off x="0" y="0"/>
                        <a:ext cx="475615" cy="73025"/>
                      </a:xfrm>
                      <a:prstGeom prst="rect">
                        <a:avLst/>
                      </a:prstGeom>
                      <a:noFill/>
                    </wps:spPr>
                    <wps:txbx>
                      <w:txbxContent>
                        <w:p w14:paraId="6FA6B84D"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wps:txbx>
                    <wps:bodyPr wrap="none" lIns="0" tIns="0" rIns="0" bIns="0">
                      <a:spAutoFit/>
                    </wps:bodyPr>
                  </wps:wsp>
                </a:graphicData>
              </a:graphic>
            </wp:anchor>
          </w:drawing>
        </mc:Choice>
        <mc:Fallback>
          <w:pict>
            <v:shape w14:anchorId="06ED7FEE" id="Shape 103" o:spid="_x0000_s1070" type="#_x0000_t202" style="position:absolute;margin-left:54.85pt;margin-top:751.7pt;width:37.45pt;height:5.7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nwmgEAACwDAAAOAAAAZHJzL2Uyb0RvYy54bWysUtFO6zAMfUfiH6K8s3aDDVStQyDEFRIC&#10;JOADsjRZIzVxFIe1+3ucbB1X8IZ4cR3bPT7H9vJ6sB3bqoAGXM2nk5Iz5SQ0xm1q/v52f3bFGUbh&#10;GtGBUzXfKeTXq9OTZe8rNYMWukYFRiAOq97XvI3RV0WBslVW4AS8cpTUEKyI9AybogmiJ3TbFbOy&#10;XBQ9hMYHkAqRonf7JF9lfK2VjM9ao4qsqzlxi9mGbNfJFqulqDZB+NbIAw3xCxZWGEdNj1B3Igr2&#10;EcwPKGtkAAQdJxJsAVobqbIGUjMtv6l5bYVXWQsNB/1xTPh3sPJp+xKYaWh35TlnTlhaUu7LUoDG&#10;03usqOrVU10cbmGg0jGOFEyqBx1s+pIeRnka9O44XDVEJil4cTlfTOecSUpdnpezeQIpvv71AeM/&#10;BZYlp+aBVpcnKraPGPelY0lq5eDedF2KJ4J7IsmLw3rIemaLkeUamh2R72nLNXd0hpx1D46GmA5i&#10;dMLorA9OaoL+5iNSo9w/oe+hDk1pJVnB4XzSzv9/56qvI199AgAA//8DAFBLAwQUAAYACAAAACEA&#10;gwoMyN8AAAANAQAADwAAAGRycy9kb3ducmV2LnhtbEyPwU7DMBBE70j8g7WVuFG7ENo0xKlQJS7c&#10;aBESNzfexlHtdRS7afL3OCe47eyOZt+Uu9FZNmAfWk8SVksBDKn2uqVGwtfx/TEHFqIirawnlDBh&#10;gF11f1eqQvsbfeJwiA1LIRQKJcHE2BWch9qgU2HpO6R0O/veqZhk33Ddq1sKd5Y/CbHmTrWUPhjV&#10;4d5gfTlcnYTN+O2xC7jHn/NQ96adcvsxSfmwGN9egUUc458ZZvyEDlViOvkr6cBs0mK7SdY0vIjn&#10;DNhsybM1sNO8WmVb4FXJ/7eofgEAAP//AwBQSwECLQAUAAYACAAAACEAtoM4kv4AAADhAQAAEwAA&#10;AAAAAAAAAAAAAAAAAAAAW0NvbnRlbnRfVHlwZXNdLnhtbFBLAQItABQABgAIAAAAIQA4/SH/1gAA&#10;AJQBAAALAAAAAAAAAAAAAAAAAC8BAABfcmVscy8ucmVsc1BLAQItABQABgAIAAAAIQCz6rnwmgEA&#10;ACwDAAAOAAAAAAAAAAAAAAAAAC4CAABkcnMvZTJvRG9jLnhtbFBLAQItABQABgAIAAAAIQCDCgzI&#10;3wAAAA0BAAAPAAAAAAAAAAAAAAAAAPQDAABkcnMvZG93bnJldi54bWxQSwUGAAAAAAQABADzAAAA&#10;AAUAAAAA&#10;" filled="f" stroked="f">
              <v:textbox style="mso-fit-shape-to-text:t" inset="0,0,0,0">
                <w:txbxContent>
                  <w:p w14:paraId="6FA6B84D"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36D161C" wp14:editId="7AF5F374">
              <wp:simplePos x="0" y="0"/>
              <wp:positionH relativeFrom="page">
                <wp:posOffset>1421765</wp:posOffset>
              </wp:positionH>
              <wp:positionV relativeFrom="page">
                <wp:posOffset>9698990</wp:posOffset>
              </wp:positionV>
              <wp:extent cx="5169535" cy="194945"/>
              <wp:effectExtent l="0" t="0" r="0" b="0"/>
              <wp:wrapNone/>
              <wp:docPr id="105" name="Shape 105"/>
              <wp:cNvGraphicFramePr/>
              <a:graphic xmlns:a="http://schemas.openxmlformats.org/drawingml/2006/main">
                <a:graphicData uri="http://schemas.microsoft.com/office/word/2010/wordprocessingShape">
                  <wps:wsp>
                    <wps:cNvSpPr txBox="1"/>
                    <wps:spPr>
                      <a:xfrm>
                        <a:off x="0" y="0"/>
                        <a:ext cx="5169535" cy="194945"/>
                      </a:xfrm>
                      <a:prstGeom prst="rect">
                        <a:avLst/>
                      </a:prstGeom>
                      <a:noFill/>
                    </wps:spPr>
                    <wps:txbx>
                      <w:txbxContent>
                        <w:p w14:paraId="1F188B72"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0BAA4E69"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wps:txbx>
                    <wps:bodyPr wrap="none" lIns="0" tIns="0" rIns="0" bIns="0">
                      <a:spAutoFit/>
                    </wps:bodyPr>
                  </wps:wsp>
                </a:graphicData>
              </a:graphic>
            </wp:anchor>
          </w:drawing>
        </mc:Choice>
        <mc:Fallback>
          <w:pict>
            <v:shape w14:anchorId="336D161C" id="Shape 105" o:spid="_x0000_s1071" type="#_x0000_t202" style="position:absolute;margin-left:111.95pt;margin-top:763.7pt;width:407.05pt;height:15.3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WungEAAC4DAAAOAAAAZHJzL2Uyb0RvYy54bWysUtuO2jAQfV+p/2D5vSRQYEtEWG2FWK1U&#10;tZXofoBxbGIp9lgeQ8Lfd2wIW7VvVV8m45nJOWcu66fBduysAhpwNZ9OSs6Uk9AYd6z528/dx8+c&#10;YRSuER04VfOLQv60+fCw7n2lZtBC16jACMRh1fuatzH6qihQtsoKnIBXjpIaghWRnuFYNEH0hG67&#10;YlaWy6KH0PgAUiFSdHtN8k3G11rJ+F1rVJF1NSdtMduQ7SHZYrMW1TEI3xp5kyH+QYUVxhHpHWor&#10;omCnYP6CskYGQNBxIsEWoLWRKvdA3UzLP7rZt8Kr3AsNB/19TPj/YOW384/ATEO7KxecOWFpSZmX&#10;pQCNp/dYUdXeU10cvsBApWMcKZi6HnSw6Uv9MMrToC/34aohMknBxXS5WnwiDkm56Wq+mmf44v1v&#10;HzC+KLAsOTUPtLw8U3H+ipGUUOlYksgc7EzXpXiSeJWSvDgchtzR7HHUeYDmQvJ72nPNHR0iZ92r&#10;ozGmkxidMDqHm5NI0D+fIhFl/oR+hbqR0lKyrNsBpa3//s5V72e++QUAAP//AwBQSwMEFAAGAAgA&#10;AAAhAOGdsRbgAAAADgEAAA8AAABkcnMvZG93bnJldi54bWxMj81OwzAQhO9IvIO1SNyo05TSNI1T&#10;oUpcuNEiJG5uvI0j/BPZbpq8PZsTHHfm0+xMtR+tYQOG2HknYLnIgKFrvOpcK+Dz9PZUAItJOiWN&#10;dyhgwgj7+v6ukqXyN/eBwzG1jEJcLKUAnVJfch4bjVbGhe/RkXfxwcpEZ2i5CvJG4dbwPMteuJWd&#10;ow9a9njQ2Pwcr1bAZvzy2Ec84PdlaILupsK8T0I8PoyvO2AJx/QHw1yfqkNNnc7+6lRkRkCer7aE&#10;krHON8/AZiRbFbTvPGvrYgm8rvj/GfUvAAAA//8DAFBLAQItABQABgAIAAAAIQC2gziS/gAAAOEB&#10;AAATAAAAAAAAAAAAAAAAAAAAAABbQ29udGVudF9UeXBlc10ueG1sUEsBAi0AFAAGAAgAAAAhADj9&#10;If/WAAAAlAEAAAsAAAAAAAAAAAAAAAAALwEAAF9yZWxzLy5yZWxzUEsBAi0AFAAGAAgAAAAhABT3&#10;Ba6eAQAALgMAAA4AAAAAAAAAAAAAAAAALgIAAGRycy9lMm9Eb2MueG1sUEsBAi0AFAAGAAgAAAAh&#10;AOGdsRbgAAAADgEAAA8AAAAAAAAAAAAAAAAA+AMAAGRycy9kb3ducmV2LnhtbFBLBQYAAAAABAAE&#10;APMAAAAFBQAAAAA=&#10;" filled="f" stroked="f">
              <v:textbox style="mso-fit-shape-to-text:t" inset="0,0,0,0">
                <w:txbxContent>
                  <w:p w14:paraId="1F188B72"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0BAA4E69"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889ADB0" wp14:editId="64D91F36">
              <wp:simplePos x="0" y="0"/>
              <wp:positionH relativeFrom="page">
                <wp:posOffset>467995</wp:posOffset>
              </wp:positionH>
              <wp:positionV relativeFrom="page">
                <wp:posOffset>9702165</wp:posOffset>
              </wp:positionV>
              <wp:extent cx="768350" cy="207010"/>
              <wp:effectExtent l="0" t="0" r="0" b="0"/>
              <wp:wrapNone/>
              <wp:docPr id="107" name="Shape 107"/>
              <wp:cNvGraphicFramePr/>
              <a:graphic xmlns:a="http://schemas.openxmlformats.org/drawingml/2006/main">
                <a:graphicData uri="http://schemas.microsoft.com/office/word/2010/wordprocessingShape">
                  <wps:wsp>
                    <wps:cNvSpPr txBox="1"/>
                    <wps:spPr>
                      <a:xfrm>
                        <a:off x="0" y="0"/>
                        <a:ext cx="768350" cy="207010"/>
                      </a:xfrm>
                      <a:prstGeom prst="rect">
                        <a:avLst/>
                      </a:prstGeom>
                      <a:noFill/>
                    </wps:spPr>
                    <wps:txbx>
                      <w:txbxContent>
                        <w:p w14:paraId="46A44F61"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wps:txbx>
                    <wps:bodyPr wrap="none" lIns="0" tIns="0" rIns="0" bIns="0">
                      <a:spAutoFit/>
                    </wps:bodyPr>
                  </wps:wsp>
                </a:graphicData>
              </a:graphic>
            </wp:anchor>
          </w:drawing>
        </mc:Choice>
        <mc:Fallback>
          <w:pict>
            <v:shape w14:anchorId="4889ADB0" id="Shape 107" o:spid="_x0000_s1072" type="#_x0000_t202" style="position:absolute;margin-left:36.85pt;margin-top:763.95pt;width:60.5pt;height:16.3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8SmAEAAC0DAAAOAAAAZHJzL2Uyb0RvYy54bWysUsFOwzAMvSPxD1HurN0QbKrWIRACISFA&#10;Aj4gS5M1UhNHcVi7v8fJ1oHghri4ju0+v2d7eTXYjm1VQAOu5tNJyZlyEhrjNjV/f7s7W3CGUbhG&#10;dOBUzXcK+dXq9GTZ+0rNoIWuUYERiMOq9zVvY/RVUaBslRU4Aa8cJTUEKyI9w6ZogugJ3XbFrCwv&#10;ix5C4wNIhUjR232SrzK+1krGZ61RRdbVnLjFbEO262SL1VJUmyB8a+SBhvgDCyuMo6ZHqFsRBfsI&#10;5heUNTIAgo4TCbYArY1UWQOpmZY/1Ly2wqushYaD/jgm/D9Y+bR9Ccw0tLtyzpkTlpaU+7IUoPH0&#10;HiuqevVUF4cbGKh0jCMFk+pBB5u+pIdRnga9Ow5XDZFJCs4vF+cXlJGUmpVzUptQiq+ffcB4r8Cy&#10;5NQ80O7ySMX2EeO+dCxJvRzcma5L8cRwzyR5cVgPWdBsMdJcQ7Mj9j2tueaO7pCz7sHRFNNFjE4Y&#10;nfXBSU3QX39EapT7J/Q91KEp7SQrONxPWvr3d676uvLVJwAAAP//AwBQSwMEFAAGAAgAAAAhAOPS&#10;UfPdAAAADAEAAA8AAABkcnMvZG93bnJldi54bWxMj8FOwzAMhu9IvENkJG4sZbB1K00nNIkLNzaE&#10;xC1rvKYicaom69q3xz3B0b8/ff5d7kbvxIB9bAMpeFxkIJDqYFpqFHwe3x42IGLSZLQLhAomjLCr&#10;bm9KXZhwpQ8cDqkRLKFYaAU2pa6QMtYWvY6L0CHx7hx6rxOPfSNNr68s904us2wtvW6JL1jd4d5i&#10;/XO4eAX5+BWwi7jH7/NQ97adNu59Uur+bnx9AZFwTH8wzPW5OlTc6RQuZKJw7HjKmeR8tcy3IGZi&#10;+8zRaY7W2QpkVcr/T1S/AAAA//8DAFBLAQItABQABgAIAAAAIQC2gziS/gAAAOEBAAATAAAAAAAA&#10;AAAAAAAAAAAAAABbQ29udGVudF9UeXBlc10ueG1sUEsBAi0AFAAGAAgAAAAhADj9If/WAAAAlAEA&#10;AAsAAAAAAAAAAAAAAAAALwEAAF9yZWxzLy5yZWxzUEsBAi0AFAAGAAgAAAAhANoLnxKYAQAALQMA&#10;AA4AAAAAAAAAAAAAAAAALgIAAGRycy9lMm9Eb2MueG1sUEsBAi0AFAAGAAgAAAAhAOPSUfPdAAAA&#10;DAEAAA8AAAAAAAAAAAAAAAAA8gMAAGRycy9kb3ducmV2LnhtbFBLBQYAAAAABAAEAPMAAAD8BAAA&#10;AAA=&#10;" filled="f" stroked="f">
              <v:textbox style="mso-fit-shape-to-text:t" inset="0,0,0,0">
                <w:txbxContent>
                  <w:p w14:paraId="46A44F61"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6AAA" w14:textId="77777777" w:rsidR="00637B63" w:rsidRDefault="00D867E4">
    <w:pPr>
      <w:spacing w:line="1" w:lineRule="exact"/>
    </w:pPr>
    <w:r>
      <w:rPr>
        <w:noProof/>
      </w:rPr>
      <mc:AlternateContent>
        <mc:Choice Requires="wps">
          <w:drawing>
            <wp:anchor distT="0" distB="0" distL="0" distR="0" simplePos="0" relativeHeight="251655168" behindDoc="1" locked="0" layoutInCell="1" allowOverlap="1" wp14:anchorId="788F587E" wp14:editId="2E42DFF9">
              <wp:simplePos x="0" y="0"/>
              <wp:positionH relativeFrom="page">
                <wp:posOffset>766445</wp:posOffset>
              </wp:positionH>
              <wp:positionV relativeFrom="page">
                <wp:posOffset>8425180</wp:posOffset>
              </wp:positionV>
              <wp:extent cx="5840095" cy="228600"/>
              <wp:effectExtent l="0" t="0" r="0" b="0"/>
              <wp:wrapNone/>
              <wp:docPr id="79" name="Shape 79"/>
              <wp:cNvGraphicFramePr/>
              <a:graphic xmlns:a="http://schemas.openxmlformats.org/drawingml/2006/main">
                <a:graphicData uri="http://schemas.microsoft.com/office/word/2010/wordprocessingShape">
                  <wps:wsp>
                    <wps:cNvSpPr txBox="1"/>
                    <wps:spPr>
                      <a:xfrm>
                        <a:off x="0" y="0"/>
                        <a:ext cx="5840095" cy="228600"/>
                      </a:xfrm>
                      <a:prstGeom prst="rect">
                        <a:avLst/>
                      </a:prstGeom>
                      <a:noFill/>
                    </wps:spPr>
                    <wps:txbx>
                      <w:txbxContent>
                        <w:p w14:paraId="454676FF" w14:textId="77777777" w:rsidR="00637B63" w:rsidRDefault="00D867E4">
                          <w:pPr>
                            <w:pStyle w:val="Zhlavnebozpat20"/>
                            <w:shd w:val="clear" w:color="auto" w:fill="auto"/>
                            <w:rPr>
                              <w:sz w:val="15"/>
                              <w:szCs w:val="15"/>
                            </w:rPr>
                          </w:pPr>
                          <w:r>
                            <w:rPr>
                              <w:rFonts w:ascii="Arial" w:eastAsia="Arial" w:hAnsi="Arial" w:cs="Arial"/>
                              <w:sz w:val="15"/>
                              <w:szCs w:val="15"/>
                            </w:rPr>
                            <w:t>Toto pojištění nekryje lety určené k hašení požárů, s podvěsným nákladem, testovací lety po změněných nebo po opravených konstrukcí</w:t>
                          </w:r>
                        </w:p>
                        <w:p w14:paraId="3B4FE7F5" w14:textId="77777777" w:rsidR="00637B63" w:rsidRDefault="00D867E4">
                          <w:pPr>
                            <w:pStyle w:val="Zhlavnebozpat20"/>
                            <w:shd w:val="clear" w:color="auto" w:fill="auto"/>
                            <w:rPr>
                              <w:sz w:val="15"/>
                              <w:szCs w:val="15"/>
                            </w:rPr>
                          </w:pPr>
                          <w:r>
                            <w:rPr>
                              <w:rFonts w:ascii="Arial" w:eastAsia="Arial" w:hAnsi="Arial" w:cs="Arial"/>
                              <w:sz w:val="15"/>
                              <w:szCs w:val="15"/>
                            </w:rPr>
                            <w:t>letadla.</w:t>
                          </w:r>
                        </w:p>
                      </w:txbxContent>
                    </wps:txbx>
                    <wps:bodyPr wrap="none" lIns="0" tIns="0" rIns="0" bIns="0">
                      <a:spAutoFit/>
                    </wps:bodyPr>
                  </wps:wsp>
                </a:graphicData>
              </a:graphic>
            </wp:anchor>
          </w:drawing>
        </mc:Choice>
        <mc:Fallback>
          <w:pict>
            <v:shapetype w14:anchorId="788F587E" id="_x0000_t202" coordsize="21600,21600" o:spt="202" path="m,l,21600r21600,l21600,xe">
              <v:stroke joinstyle="miter"/>
              <v:path gradientshapeok="t" o:connecttype="rect"/>
            </v:shapetype>
            <v:shape id="Shape 79" o:spid="_x0000_s1073" type="#_x0000_t202" style="position:absolute;margin-left:60.35pt;margin-top:663.4pt;width:459.85pt;height:1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jfmQEAACwDAAAOAAAAZHJzL2Uyb0RvYy54bWysUttKxDAQfRf8h5B3t7V4Wct2RRFFEBVW&#10;PyCbJttAkwmZuO3+vZPsRdE38SWdW8+cOTOz69H2bK0CGnANP52UnCknoTVu1fD3t/uTKWcYhWtF&#10;D041fKOQX8+Pj2aDr1UFHfStCoxAHNaDb3gXo6+LAmWnrMAJeOUoqSFYEckNq6INYiB02xdVWV4U&#10;A4TWB5AKkaJ32ySfZ3ytlYwvWqOKrG84cYv5DfldpreYz0S9CsJ3Ru5oiD+wsMI4anqAuhNRsI9g&#10;fkFZIwMg6DiRYAvQ2kiVZ6BpTssf0yw64VWehcRBf5AJ/w9WPq9fAzNtwy+vOHPC0o5yW0Y+iTN4&#10;rKlm4akqjrcw0pL3caRgmnnUwaYvTcMoTzJvDtKqMTJJwfPpWVlenXMmKVdV04sya198/e0DxgcF&#10;liWj4YFWlxUV6yeMxIRK9yWpmYN70/cpnihuqSQrjssxz1Md+C+h3RD9gbbccEdnyFn/6EjEdBB7&#10;I+yN5c5ITdDffERqlPsn9C3UrimtJNPanU/a+Xc/V30d+fwTAAD//wMAUEsDBBQABgAIAAAAIQD6&#10;zrgv3gAAAA4BAAAPAAAAZHJzL2Rvd25yZXYueG1sTI/NTsMwEITvSLyDtUjcqE2o0ijEqVAlLtwo&#10;CImbG2/jCP9Etpsmb8/mBLed3dHsN81+dpZNGNMQvITHjQCGvgt68L2Ez4/XhwpYysprZYNHCQsm&#10;2Le3N42qdbj6d5yOuWcU4lOtJJicx5rz1Bl0Km3CiJ5u5xCdyiRjz3VUVwp3lhdClNypwdMHo0Y8&#10;GOx+jhcnYTd/BRwTHvD7PHXRDEtl3xYp7+/ml2dgGef8Z4YVn9ChJaZTuHidmCVdiB1ZaXgqSiqx&#10;WsRWbIGd1l1ZVMDbhv+v0f4CAAD//wMAUEsBAi0AFAAGAAgAAAAhALaDOJL+AAAA4QEAABMAAAAA&#10;AAAAAAAAAAAAAAAAAFtDb250ZW50X1R5cGVzXS54bWxQSwECLQAUAAYACAAAACEAOP0h/9YAAACU&#10;AQAACwAAAAAAAAAAAAAAAAAvAQAAX3JlbHMvLnJlbHNQSwECLQAUAAYACAAAACEAARBo35kBAAAs&#10;AwAADgAAAAAAAAAAAAAAAAAuAgAAZHJzL2Uyb0RvYy54bWxQSwECLQAUAAYACAAAACEA+s64L94A&#10;AAAOAQAADwAAAAAAAAAAAAAAAADzAwAAZHJzL2Rvd25yZXYueG1sUEsFBgAAAAAEAAQA8wAAAP4E&#10;AAAAAA==&#10;" filled="f" stroked="f">
              <v:textbox style="mso-fit-shape-to-text:t" inset="0,0,0,0">
                <w:txbxContent>
                  <w:p w14:paraId="454676FF" w14:textId="77777777" w:rsidR="00637B63" w:rsidRDefault="00D867E4">
                    <w:pPr>
                      <w:pStyle w:val="Zhlavnebozpat20"/>
                      <w:shd w:val="clear" w:color="auto" w:fill="auto"/>
                      <w:rPr>
                        <w:sz w:val="15"/>
                        <w:szCs w:val="15"/>
                      </w:rPr>
                    </w:pPr>
                    <w:r>
                      <w:rPr>
                        <w:rFonts w:ascii="Arial" w:eastAsia="Arial" w:hAnsi="Arial" w:cs="Arial"/>
                        <w:sz w:val="15"/>
                        <w:szCs w:val="15"/>
                      </w:rPr>
                      <w:t>Toto pojištění nekryje lety určené k hašení požárů, s podvěsným nákladem, testovací lety po změněných nebo po opravených konstrukcí</w:t>
                    </w:r>
                  </w:p>
                  <w:p w14:paraId="3B4FE7F5" w14:textId="77777777" w:rsidR="00637B63" w:rsidRDefault="00D867E4">
                    <w:pPr>
                      <w:pStyle w:val="Zhlavnebozpat20"/>
                      <w:shd w:val="clear" w:color="auto" w:fill="auto"/>
                      <w:rPr>
                        <w:sz w:val="15"/>
                        <w:szCs w:val="15"/>
                      </w:rPr>
                    </w:pPr>
                    <w:r>
                      <w:rPr>
                        <w:rFonts w:ascii="Arial" w:eastAsia="Arial" w:hAnsi="Arial" w:cs="Arial"/>
                        <w:sz w:val="15"/>
                        <w:szCs w:val="15"/>
                      </w:rPr>
                      <w:t>letadla.</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6971338" wp14:editId="7CC93B49">
              <wp:simplePos x="0" y="0"/>
              <wp:positionH relativeFrom="page">
                <wp:posOffset>3455035</wp:posOffset>
              </wp:positionH>
              <wp:positionV relativeFrom="page">
                <wp:posOffset>9391650</wp:posOffset>
              </wp:positionV>
              <wp:extent cx="481330" cy="106680"/>
              <wp:effectExtent l="0" t="0" r="0" b="0"/>
              <wp:wrapNone/>
              <wp:docPr id="81" name="Shape 81"/>
              <wp:cNvGraphicFramePr/>
              <a:graphic xmlns:a="http://schemas.openxmlformats.org/drawingml/2006/main">
                <a:graphicData uri="http://schemas.microsoft.com/office/word/2010/wordprocessingShape">
                  <wps:wsp>
                    <wps:cNvSpPr txBox="1"/>
                    <wps:spPr>
                      <a:xfrm>
                        <a:off x="0" y="0"/>
                        <a:ext cx="481330" cy="106680"/>
                      </a:xfrm>
                      <a:prstGeom prst="rect">
                        <a:avLst/>
                      </a:prstGeom>
                      <a:noFill/>
                    </wps:spPr>
                    <wps:txbx>
                      <w:txbxContent>
                        <w:p w14:paraId="3FBEE02D"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 w14:anchorId="56971338" id="Shape 81" o:spid="_x0000_s1074" type="#_x0000_t202" style="position:absolute;margin-left:272.05pt;margin-top:739.5pt;width:37.9pt;height:8.4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sMmAEAACsDAAAOAAAAZHJzL2Uyb0RvYy54bWysUlFLwzAQfhf8DyHvrq3KGGWdKKIIooL6&#10;A7I0WQNNLuTi2v17L1k3Rd/El/Ryd/2+777L8mq0PduqgAZcw6tZyZlyElrjNg1/f7s7W3CGUbhW&#10;9OBUw3cK+dXq9GQ5+FqdQwd9qwIjEIf14BvexejrokDZKStwBl45KmoIVkS6hk3RBjEQuu2L87Kc&#10;FwOE1geQCpGyt/siX2V8rZWMz1qjiqxvOGmL+Qz5XKezWC1FvQnCd0ZOMsQfVFhhHJEeoW5FFOwj&#10;mF9Q1sgACDrOJNgCtDZS5Rlomqr8Mc1rJ7zKs5A56I824f/ByqftS2Cmbfii4swJSzvKtIzuZM7g&#10;saaeV09dcbyBkZZ8yCMl08yjDjZ9aRpGdbJ5d7RWjZFJSl4uqosLqkgqVeV8vsjWF18/+4DxXoFl&#10;KWh4oM1lQ8X2ESMJodZDS+JycGf6PuWTwr2SFMVxPeZxiGySv4Z2R+oHWnLDHb1CzvoHRx6m93AI&#10;wiFYT0EiQX/9EYko8yf0PdREShvJsqbXk1b+/Z67vt746hMAAP//AwBQSwMEFAAGAAgAAAAhADYy&#10;xP3fAAAADQEAAA8AAABkcnMvZG93bnJldi54bWxMj81OwzAQhO9IvIO1SNyoE5S2SYhToUpcuFEq&#10;JG5uvI0j/BPZbpq8PdsTHHfm0+xMs5utYROGOHgnIF9lwNB1Xg2uF3D8fHsqgcUknZLGOxSwYIRd&#10;e3/XyFr5q/vA6ZB6RiEu1lKATmmsOY+dRivjyo/oyDv7YGWiM/RcBXmlcGv4c5ZtuJWDow9ajrjX&#10;2P0cLlbAdv7yOEbc4/d56oIeltK8L0I8PsyvL8ASzukPhlt9qg4tdTr5i1ORGQHrosgJJaPYVrSK&#10;kE1eVcBON6lal8Dbhv9f0f4CAAD//wMAUEsBAi0AFAAGAAgAAAAhALaDOJL+AAAA4QEAABMAAAAA&#10;AAAAAAAAAAAAAAAAAFtDb250ZW50X1R5cGVzXS54bWxQSwECLQAUAAYACAAAACEAOP0h/9YAAACU&#10;AQAACwAAAAAAAAAAAAAAAAAvAQAAX3JlbHMvLnJlbHNQSwECLQAUAAYACAAAACEAh+XrDJgBAAAr&#10;AwAADgAAAAAAAAAAAAAAAAAuAgAAZHJzL2Uyb0RvYy54bWxQSwECLQAUAAYACAAAACEANjLE/d8A&#10;AAANAQAADwAAAAAAAAAAAAAAAADyAwAAZHJzL2Rvd25yZXYueG1sUEsFBgAAAAAEAAQA8wAAAP4E&#10;AAAAAA==&#10;" filled="f" stroked="f">
              <v:textbox style="mso-fit-shape-to-text:t" inset="0,0,0,0">
                <w:txbxContent>
                  <w:p w14:paraId="3FBEE02D"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EF44798" wp14:editId="0C6B779A">
              <wp:simplePos x="0" y="0"/>
              <wp:positionH relativeFrom="page">
                <wp:posOffset>696595</wp:posOffset>
              </wp:positionH>
              <wp:positionV relativeFrom="page">
                <wp:posOffset>9546590</wp:posOffset>
              </wp:positionV>
              <wp:extent cx="475615" cy="73025"/>
              <wp:effectExtent l="0" t="0" r="0" b="0"/>
              <wp:wrapNone/>
              <wp:docPr id="83" name="Shape 83"/>
              <wp:cNvGraphicFramePr/>
              <a:graphic xmlns:a="http://schemas.openxmlformats.org/drawingml/2006/main">
                <a:graphicData uri="http://schemas.microsoft.com/office/word/2010/wordprocessingShape">
                  <wps:wsp>
                    <wps:cNvSpPr txBox="1"/>
                    <wps:spPr>
                      <a:xfrm>
                        <a:off x="0" y="0"/>
                        <a:ext cx="475615" cy="73025"/>
                      </a:xfrm>
                      <a:prstGeom prst="rect">
                        <a:avLst/>
                      </a:prstGeom>
                      <a:noFill/>
                    </wps:spPr>
                    <wps:txbx>
                      <w:txbxContent>
                        <w:p w14:paraId="711FE532"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wps:txbx>
                    <wps:bodyPr wrap="none" lIns="0" tIns="0" rIns="0" bIns="0">
                      <a:spAutoFit/>
                    </wps:bodyPr>
                  </wps:wsp>
                </a:graphicData>
              </a:graphic>
            </wp:anchor>
          </w:drawing>
        </mc:Choice>
        <mc:Fallback>
          <w:pict>
            <v:shape w14:anchorId="4EF44798" id="Shape 83" o:spid="_x0000_s1075" type="#_x0000_t202" style="position:absolute;margin-left:54.85pt;margin-top:751.7pt;width:37.45pt;height:5.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c0mAEAACoDAAAOAAAAZHJzL2Uyb0RvYy54bWysUttOwzAMfUfiH6K8s3YbA1StQyAEQkKA&#10;NPiALE3WSE0cxWHt/h4nu4DgDfGS+tbjc2zPrwfbsY0KaMDVfDwqOVNOQmPcuubvb/dnV5xhFK4R&#10;HThV861Cfr04PZn3vlITaKFrVGAE4rDqfc3bGH1VFChbZQWOwCtHSQ3BikhuWBdNED2h266YlOVF&#10;0UNofACpECl6t0vyRcbXWsn4ojWqyLqaE7eY35DfVXqLxVxU6yB8a+SehvgDCyuMo6ZHqDsRBfsI&#10;5heUNTIAgo4jCbYArY1UWQOpGZc/1Cxb4VXWQsNBfxwT/h+sfN68Bmaaml9NOXPC0o5yW0Y+Daf3&#10;WFHN0lNVHG5hoCUf4kjBpHnQwaYvqWGUpzFvj6NVQ2SSgueXs4vxjDNJqctpOZklkOLrXx8wPiiw&#10;LBk1D7S4PE+xecK4Kz2UpFYO7k3XpXgiuCOSrDishqxmemS5gmZL5Hvacc0dHSFn3aOjEaZzOBjh&#10;YKz2RmqC/uYjUqPcP6HvoPZNaSFZwf540sa/+7nq68QXnwAAAP//AwBQSwMEFAAGAAgAAAAhAIMK&#10;DMjfAAAADQEAAA8AAABkcnMvZG93bnJldi54bWxMj8FOwzAQRO9I/IO1lbhRuxDaNMSpUCUu3GgR&#10;Ejc33sZR7XUUu2ny9zgnuO3sjmbflLvRWTZgH1pPElZLAQyp9rqlRsLX8f0xBxaiIq2sJ5QwYYBd&#10;dX9XqkL7G33icIgNSyEUCiXBxNgVnIfaoFNh6TukdDv73qmYZN9w3atbCneWPwmx5k61lD4Y1eHe&#10;YH05XJ2EzfjtsQu4x5/zUPemnXL7MUn5sBjfXoFFHOOfGWb8hA5VYjr5K+nAbNJiu0nWNLyI5wzY&#10;bMmzNbDTvFplW+BVyf+3qH4BAAD//wMAUEsBAi0AFAAGAAgAAAAhALaDOJL+AAAA4QEAABMAAAAA&#10;AAAAAAAAAAAAAAAAAFtDb250ZW50X1R5cGVzXS54bWxQSwECLQAUAAYACAAAACEAOP0h/9YAAACU&#10;AQAACwAAAAAAAAAAAAAAAAAvAQAAX3JlbHMvLnJlbHNQSwECLQAUAAYACAAAACEAeDcXNJgBAAAq&#10;AwAADgAAAAAAAAAAAAAAAAAuAgAAZHJzL2Uyb0RvYy54bWxQSwECLQAUAAYACAAAACEAgwoMyN8A&#10;AAANAQAADwAAAAAAAAAAAAAAAADyAwAAZHJzL2Rvd25yZXYueG1sUEsFBgAAAAAEAAQA8wAAAP4E&#10;AAAAAA==&#10;" filled="f" stroked="f">
              <v:textbox style="mso-fit-shape-to-text:t" inset="0,0,0,0">
                <w:txbxContent>
                  <w:p w14:paraId="711FE532"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1D7F935" wp14:editId="25802AD1">
              <wp:simplePos x="0" y="0"/>
              <wp:positionH relativeFrom="page">
                <wp:posOffset>1421765</wp:posOffset>
              </wp:positionH>
              <wp:positionV relativeFrom="page">
                <wp:posOffset>9698990</wp:posOffset>
              </wp:positionV>
              <wp:extent cx="5169535" cy="194945"/>
              <wp:effectExtent l="0" t="0" r="0" b="0"/>
              <wp:wrapNone/>
              <wp:docPr id="85" name="Shape 85"/>
              <wp:cNvGraphicFramePr/>
              <a:graphic xmlns:a="http://schemas.openxmlformats.org/drawingml/2006/main">
                <a:graphicData uri="http://schemas.microsoft.com/office/word/2010/wordprocessingShape">
                  <wps:wsp>
                    <wps:cNvSpPr txBox="1"/>
                    <wps:spPr>
                      <a:xfrm>
                        <a:off x="0" y="0"/>
                        <a:ext cx="5169535" cy="194945"/>
                      </a:xfrm>
                      <a:prstGeom prst="rect">
                        <a:avLst/>
                      </a:prstGeom>
                      <a:noFill/>
                    </wps:spPr>
                    <wps:txbx>
                      <w:txbxContent>
                        <w:p w14:paraId="31B924CC"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26C57F0D"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wps:txbx>
                    <wps:bodyPr wrap="none" lIns="0" tIns="0" rIns="0" bIns="0">
                      <a:spAutoFit/>
                    </wps:bodyPr>
                  </wps:wsp>
                </a:graphicData>
              </a:graphic>
            </wp:anchor>
          </w:drawing>
        </mc:Choice>
        <mc:Fallback>
          <w:pict>
            <v:shape w14:anchorId="11D7F935" id="Shape 85" o:spid="_x0000_s1076" type="#_x0000_t202" style="position:absolute;margin-left:111.95pt;margin-top:763.7pt;width:407.05pt;height:15.3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nbmgEAACwDAAAOAAAAZHJzL2Uyb0RvYy54bWysUl1LwzAUfRf8DyHvrtt04so6UUQRRIXp&#10;D8jSZA00uSE3rt2/9yZbp+ib+JLer55z7sfiurct26qABlzFJ6MxZ8pJqI3bVPz97f7sijOMwtWi&#10;BacqvlPIr5enJ4vOl2oKDbS1CoxAHJadr3gToy+LAmWjrMAReOUoqSFYEckNm6IOoiN02xbT8fiy&#10;6CDUPoBUiBS92yf5MuNrrWR80RpVZG3FSVvMb8jvOr3FciHKTRC+MfIgQ/xBhRXGEekR6k5EwT6C&#10;+QVljQyAoONIgi1AayNV7oG6mYx/dLNqhFe5FxoO+uOY8P9g5fP2NTBTV/xqxpkTlnaUaRn5NJzO&#10;Y0k1K09Vsb+FnpY8xJGCqedeB5u+1A2jPI15dxyt6iOTFJxNLuezc6KQlJvML+YXGb74+tsHjA8K&#10;LEtGxQOtLk9UbJ8wkhIqHUoSmYN707YpniTupSQr9us+93M+HXSuod6R/I62XHFHZ8hZ++hoiOkg&#10;BiMMxvpgJBL0Nx+RiDJ/Qt9DHUhpJVnW4XzSzr/7uerryJefAAAA//8DAFBLAwQUAAYACAAAACEA&#10;4Z2xFuAAAAAOAQAADwAAAGRycy9kb3ducmV2LnhtbEyPzU7DMBCE70i8g7VI3KjTlNI0jVOhSly4&#10;0SIkbm68jSP8E9lumrw9mxMcd+bT7Ey1H61hA4bYeSdguciAoWu86lwr4PP09lQAi0k6JY13KGDC&#10;CPv6/q6SpfI394HDMbWMQlwspQCdUl9yHhuNVsaF79GRd/HBykRnaLkK8kbh1vA8y164lZ2jD1r2&#10;eNDY/ByvVsBm/PLYRzzg92Vogu6mwrxPQjw+jK87YAnH9AfDXJ+qQ02dzv7qVGRGQJ6vtoSSsc43&#10;z8BmJFsVtO88a+tiCbyu+P8Z9S8AAAD//wMAUEsBAi0AFAAGAAgAAAAhALaDOJL+AAAA4QEAABMA&#10;AAAAAAAAAAAAAAAAAAAAAFtDb250ZW50X1R5cGVzXS54bWxQSwECLQAUAAYACAAAACEAOP0h/9YA&#10;AACUAQAACwAAAAAAAAAAAAAAAAAvAQAAX3JlbHMvLnJlbHNQSwECLQAUAAYACAAAACEAhDD525oB&#10;AAAsAwAADgAAAAAAAAAAAAAAAAAuAgAAZHJzL2Uyb0RvYy54bWxQSwECLQAUAAYACAAAACEA4Z2x&#10;FuAAAAAOAQAADwAAAAAAAAAAAAAAAAD0AwAAZHJzL2Rvd25yZXYueG1sUEsFBgAAAAAEAAQA8wAA&#10;AAEFAAAAAA==&#10;" filled="f" stroked="f">
              <v:textbox style="mso-fit-shape-to-text:t" inset="0,0,0,0">
                <w:txbxContent>
                  <w:p w14:paraId="31B924CC"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26C57F0D"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0F74F1F" wp14:editId="6AA31EC4">
              <wp:simplePos x="0" y="0"/>
              <wp:positionH relativeFrom="page">
                <wp:posOffset>467995</wp:posOffset>
              </wp:positionH>
              <wp:positionV relativeFrom="page">
                <wp:posOffset>9702165</wp:posOffset>
              </wp:positionV>
              <wp:extent cx="768350" cy="207010"/>
              <wp:effectExtent l="0" t="0" r="0" b="0"/>
              <wp:wrapNone/>
              <wp:docPr id="87" name="Shape 87"/>
              <wp:cNvGraphicFramePr/>
              <a:graphic xmlns:a="http://schemas.openxmlformats.org/drawingml/2006/main">
                <a:graphicData uri="http://schemas.microsoft.com/office/word/2010/wordprocessingShape">
                  <wps:wsp>
                    <wps:cNvSpPr txBox="1"/>
                    <wps:spPr>
                      <a:xfrm>
                        <a:off x="0" y="0"/>
                        <a:ext cx="768350" cy="207010"/>
                      </a:xfrm>
                      <a:prstGeom prst="rect">
                        <a:avLst/>
                      </a:prstGeom>
                      <a:noFill/>
                    </wps:spPr>
                    <wps:txbx>
                      <w:txbxContent>
                        <w:p w14:paraId="205C72FB"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wps:txbx>
                    <wps:bodyPr wrap="none" lIns="0" tIns="0" rIns="0" bIns="0">
                      <a:spAutoFit/>
                    </wps:bodyPr>
                  </wps:wsp>
                </a:graphicData>
              </a:graphic>
            </wp:anchor>
          </w:drawing>
        </mc:Choice>
        <mc:Fallback>
          <w:pict>
            <v:shape w14:anchorId="40F74F1F" id="Shape 87" o:spid="_x0000_s1077" type="#_x0000_t202" style="position:absolute;margin-left:36.85pt;margin-top:763.95pt;width:60.5pt;height:16.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q7lwEAACsDAAAOAAAAZHJzL2Uyb0RvYy54bWysUm1LwzAQ/i74H0K+u9YN3SjrRBFFEBXU&#10;H5ClyRpociEX1+7fe8nWKfpN/JLeW597nrtbXg22Y1sV0ICr+fmk5Ew5CY1xm5q/v92dLTjDKFwj&#10;OnCq5juF/Gp1erLsfaWm0ELXqMAIxGHV+5q3MfqqKFC2ygqcgFeOkhqCFZHcsCmaIHpCt10xLcvL&#10;oofQ+ABSIVL0dp/kq4yvtZLxWWtUkXU1J24xvyG/6/QWq6WoNkH41sgDDfEHFlYYR02PULciCvYR&#10;zC8oa2QABB0nEmwBWhupsgZSc17+UPPaCq+yFhoO+uOY8P9g5dP2JTDT1Hwx58wJSzvKbRn5NJze&#10;Y0U1r56q4nADAy15jCMFk+ZBB5u+pIZRnsa8O45WDZFJCs4vF7MLykhKTcs5aU0oxdfPPmC8V2BZ&#10;MmoeaHN5oGL7iHFfOpakXg7uTNeleGK4Z5KsOKyHLGc2G2muodkR+56WXHNHV8hZ9+BohukeRiOM&#10;xvpgpCborz8iNcr9E/oe6tCUNpIVHK4nrfy7n6u+bnz1CQAA//8DAFBLAwQUAAYACAAAACEA49JR&#10;890AAAAMAQAADwAAAGRycy9kb3ducmV2LnhtbEyPwU7DMAyG70i8Q2QkbixlsHUrTSc0iQs3NoTE&#10;LWu8piJxqibr2rfHPcHRvz99/l3uRu/EgH1sAyl4XGQgkOpgWmoUfB7fHjYgYtJktAuECiaMsKtu&#10;b0pdmHClDxwOqREsoVhoBTalrpAy1ha9jovQIfHuHHqvE499I02vryz3Ti6zbC29bokvWN3h3mL9&#10;c7h4Bfn4FbCLuMfv81D3tp027n1S6v5ufH0BkXBMfzDM9bk6VNzpFC5konDseMqZ5Hy1zLcgZmL7&#10;zNFpjtbZCmRVyv9PVL8AAAD//wMAUEsBAi0AFAAGAAgAAAAhALaDOJL+AAAA4QEAABMAAAAAAAAA&#10;AAAAAAAAAAAAAFtDb250ZW50X1R5cGVzXS54bWxQSwECLQAUAAYACAAAACEAOP0h/9YAAACUAQAA&#10;CwAAAAAAAAAAAAAAAAAvAQAAX3JlbHMvLnJlbHNQSwECLQAUAAYACAAAACEA0czKu5cBAAArAwAA&#10;DgAAAAAAAAAAAAAAAAAuAgAAZHJzL2Uyb0RvYy54bWxQSwECLQAUAAYACAAAACEA49JR890AAAAM&#10;AQAADwAAAAAAAAAAAAAAAADxAwAAZHJzL2Rvd25yZXYueG1sUEsFBgAAAAAEAAQA8wAAAPsEAAAA&#10;AA==&#10;" filled="f" stroked="f">
              <v:textbox style="mso-fit-shape-to-text:t" inset="0,0,0,0">
                <w:txbxContent>
                  <w:p w14:paraId="205C72FB"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8934" w14:textId="77777777" w:rsidR="00637B63" w:rsidRDefault="00D867E4">
    <w:pPr>
      <w:spacing w:line="1" w:lineRule="exact"/>
    </w:pPr>
    <w:r>
      <w:rPr>
        <w:noProof/>
      </w:rPr>
      <mc:AlternateContent>
        <mc:Choice Requires="wps">
          <w:drawing>
            <wp:anchor distT="0" distB="0" distL="0" distR="0" simplePos="0" relativeHeight="251678720" behindDoc="1" locked="0" layoutInCell="1" allowOverlap="1" wp14:anchorId="705B5D02" wp14:editId="7C0BFF39">
              <wp:simplePos x="0" y="0"/>
              <wp:positionH relativeFrom="page">
                <wp:posOffset>3427095</wp:posOffset>
              </wp:positionH>
              <wp:positionV relativeFrom="page">
                <wp:posOffset>9391650</wp:posOffset>
              </wp:positionV>
              <wp:extent cx="536575" cy="106680"/>
              <wp:effectExtent l="0" t="0" r="0" b="0"/>
              <wp:wrapNone/>
              <wp:docPr id="137" name="Shape 137"/>
              <wp:cNvGraphicFramePr/>
              <a:graphic xmlns:a="http://schemas.openxmlformats.org/drawingml/2006/main">
                <a:graphicData uri="http://schemas.microsoft.com/office/word/2010/wordprocessingShape">
                  <wps:wsp>
                    <wps:cNvSpPr txBox="1"/>
                    <wps:spPr>
                      <a:xfrm>
                        <a:off x="0" y="0"/>
                        <a:ext cx="536575" cy="106680"/>
                      </a:xfrm>
                      <a:prstGeom prst="rect">
                        <a:avLst/>
                      </a:prstGeom>
                      <a:noFill/>
                    </wps:spPr>
                    <wps:txbx>
                      <w:txbxContent>
                        <w:p w14:paraId="05AFC23B"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w14:anchorId="705B5D02" id="_x0000_t202" coordsize="21600,21600" o:spt="202" path="m,l,21600r21600,l21600,xe">
              <v:stroke joinstyle="miter"/>
              <v:path gradientshapeok="t" o:connecttype="rect"/>
            </v:shapetype>
            <v:shape id="Shape 137" o:spid="_x0000_s1084" type="#_x0000_t202" style="position:absolute;margin-left:269.85pt;margin-top:739.5pt;width:42.25pt;height:8.4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nHmgEAAC0DAAAOAAAAZHJzL2Uyb0RvYy54bWysUttOwzAMfUfiH6K8s3YbG6hah0AIhIQA&#10;CfiALE3WSE0cxWHt/h4n7ILgDfHiOrbrc3zsxdVgO7ZRAQ24mo9HJWfKSWiMW9f8/e3u7JIzjMI1&#10;ogOnar5VyK+WpyeL3ldqAi10jQqMmjisel/zNkZfFQXKVlmBI/DKUVJDsCLSM6yLJoieutuumJTl&#10;vOghND6AVIgUvf1K8mXur7WS8VlrVJF1NSduMduQ7SrZYrkQ1ToI3xq5oyH+wMIK4wj00OpWRME+&#10;gvnVyhoZAEHHkQRbgNZGqjwDTTMuf0zz2gqv8iwkDvqDTPh/beXT5iUw09DuphecOWFpSRmXpQDJ&#10;03usqOrVU10cbmCg0n0cKZimHnSw6UvzMMqT0NuDuGqITFJwNp3PLmacSUqNy/n8MotfHH/2AeO9&#10;AsuSU/NAu8uSis0jRiJCpfuShOXgznRdiieGX0ySF4fVkAc6zwAptIJmS+x7WnPNHd0hZ92DIxXT&#10;ReydsHdWOyeBoL/+iASU8Y+tdqC0k0xrdz9p6d/fuep45ctPAAAA//8DAFBLAwQUAAYACAAAACEA&#10;vQswyd8AAAANAQAADwAAAGRycy9kb3ducmV2LnhtbEyPS0/DMBCE70j8B2uRuFGH0DYP4lSoEhdu&#10;FITEzY23cYQfke2myb9ne4LjznyanWl2szVswhAH7wQ8rjJg6DqvBtcL+Px4fSiBxSSdksY7FLBg&#10;hF17e9PIWvmLe8fpkHpGIS7WUoBOaaw5j51GK+PKj+jIO/lgZaIz9FwFeaFwa3ieZVtu5eDog5Yj&#10;7jV2P4ezFVDMXx7HiHv8Pk1d0MNSmrdFiPu7+eUZWMI5/cFwrU/VoaVOR392KjIjYPNUFYSSsS4q&#10;WkXINl/nwI5XqdqUwNuG/1/R/gIAAP//AwBQSwECLQAUAAYACAAAACEAtoM4kv4AAADhAQAAEwAA&#10;AAAAAAAAAAAAAAAAAAAAW0NvbnRlbnRfVHlwZXNdLnhtbFBLAQItABQABgAIAAAAIQA4/SH/1gAA&#10;AJQBAAALAAAAAAAAAAAAAAAAAC8BAABfcmVscy8ucmVsc1BLAQItABQABgAIAAAAIQAGF4nHmgEA&#10;AC0DAAAOAAAAAAAAAAAAAAAAAC4CAABkcnMvZTJvRG9jLnhtbFBLAQItABQABgAIAAAAIQC9CzDJ&#10;3wAAAA0BAAAPAAAAAAAAAAAAAAAAAPQDAABkcnMvZG93bnJldi54bWxQSwUGAAAAAAQABADzAAAA&#10;AAUAAAAA&#10;" filled="f" stroked="f">
              <v:textbox style="mso-fit-shape-to-text:t" inset="0,0,0,0">
                <w:txbxContent>
                  <w:p w14:paraId="05AFC23B" w14:textId="77777777" w:rsidR="00637B63" w:rsidRDefault="00D867E4">
                    <w:pPr>
                      <w:pStyle w:val="Zhlavnebozpat20"/>
                      <w:shd w:val="clear" w:color="auto" w:fill="auto"/>
                      <w:rPr>
                        <w:sz w:val="15"/>
                        <w:szCs w:val="15"/>
                      </w:rPr>
                    </w:pPr>
                    <w:r>
                      <w:rPr>
                        <w:rFonts w:ascii="Arial" w:eastAsia="Arial" w:hAnsi="Arial" w:cs="Arial"/>
                        <w:sz w:val="15"/>
                        <w:szCs w:val="15"/>
                      </w:rPr>
                      <w:t>list č.</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734B2451" wp14:editId="24BD25F2">
              <wp:simplePos x="0" y="0"/>
              <wp:positionH relativeFrom="page">
                <wp:posOffset>696595</wp:posOffset>
              </wp:positionH>
              <wp:positionV relativeFrom="page">
                <wp:posOffset>9546590</wp:posOffset>
              </wp:positionV>
              <wp:extent cx="475615" cy="57785"/>
              <wp:effectExtent l="0" t="0" r="0" b="0"/>
              <wp:wrapNone/>
              <wp:docPr id="139" name="Shape 139"/>
              <wp:cNvGraphicFramePr/>
              <a:graphic xmlns:a="http://schemas.openxmlformats.org/drawingml/2006/main">
                <a:graphicData uri="http://schemas.microsoft.com/office/word/2010/wordprocessingShape">
                  <wps:wsp>
                    <wps:cNvSpPr txBox="1"/>
                    <wps:spPr>
                      <a:xfrm>
                        <a:off x="0" y="0"/>
                        <a:ext cx="475615" cy="57785"/>
                      </a:xfrm>
                      <a:prstGeom prst="rect">
                        <a:avLst/>
                      </a:prstGeom>
                      <a:noFill/>
                    </wps:spPr>
                    <wps:txbx>
                      <w:txbxContent>
                        <w:p w14:paraId="1D2AFFA3"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wps:txbx>
                    <wps:bodyPr wrap="none" lIns="0" tIns="0" rIns="0" bIns="0">
                      <a:spAutoFit/>
                    </wps:bodyPr>
                  </wps:wsp>
                </a:graphicData>
              </a:graphic>
            </wp:anchor>
          </w:drawing>
        </mc:Choice>
        <mc:Fallback>
          <w:pict>
            <v:shape w14:anchorId="734B2451" id="Shape 139" o:spid="_x0000_s1085" type="#_x0000_t202" style="position:absolute;margin-left:54.85pt;margin-top:751.7pt;width:37.45pt;height:4.5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SmmQEAACwDAAAOAAAAZHJzL2Uyb0RvYy54bWysUttOwzAMfUfiH6K8s26DsVGtm0AIhIQA&#10;CfiALE3WSE0cxWHt/h4nu4DgDfHiOrZ7fI7t+bK3LduogAZcxUeDIWfKSaiNW1f8/e3ubMYZRuFq&#10;0YJTFd8q5MvF6cm886UaQwNtrQIjEIdl5yvexOjLokDZKCtwAF45SmoIVkR6hnVRB9ERum2L8XB4&#10;WXQQah9AKkSK3u6SfJHxtVYyPmuNKrK24sQtZhuyXSVbLOaiXAfhGyP3NMQfWFhhHDU9Qt2KKNhH&#10;ML+grJEBEHQcSLAFaG2kyhpIzWj4Q81rI7zKWmg46I9jwv+DlU+bl8BMTbs7v+LMCUtLyn1ZCtB4&#10;Oo8lVb16qov9DfRUeogjBZPqXgebvqSHUZ4GvT0OV/WRSQpeTCeXowlnklKT6XQ2SSDF178+YLxX&#10;YFlyKh5odXmiYvOIcVd6KEmtHNyZtk3xRHBHJHmxX/VZz8WR5QrqLZHvaMsVd3SGnLUPjoaYDuLg&#10;hIOz2jupCfrrj0iNcv+EvoPaN6WVZAX780k7//7OVV9HvvgEAAD//wMAUEsDBBQABgAIAAAAIQAx&#10;h+as3wAAAA0BAAAPAAAAZHJzL2Rvd25yZXYueG1sTI9LT8MwEITvSPwHa5G4UbuljxDiVKgSF24U&#10;hMTNjbdxhB+R7abJv2dzgtvO7mj2m2o/OssGjKkLXsJyIYChb4LufCvh8+P1oQCWsvJa2eBRwoQJ&#10;9vXtTaVKHa7+HYdjbhmF+FQqCSbnvuQ8NQadSovQo6fbOUSnMsnYch3VlcKd5SshttypztMHo3o8&#10;GGx+jhcnYTd+BewTHvD7PDTRdFNh3yYp7+/Gl2dgGcf8Z4YZn9ChJqZTuHidmCUtnnZkpWEjHtfA&#10;Zkux3gI7zavlagO8rvj/FvUvAAAA//8DAFBLAQItABQABgAIAAAAIQC2gziS/gAAAOEBAAATAAAA&#10;AAAAAAAAAAAAAAAAAABbQ29udGVudF9UeXBlc10ueG1sUEsBAi0AFAAGAAgAAAAhADj9If/WAAAA&#10;lAEAAAsAAAAAAAAAAAAAAAAALwEAAF9yZWxzLy5yZWxzUEsBAi0AFAAGAAgAAAAhAAQVFKaZAQAA&#10;LAMAAA4AAAAAAAAAAAAAAAAALgIAAGRycy9lMm9Eb2MueG1sUEsBAi0AFAAGAAgAAAAhADGH5qzf&#10;AAAADQEAAA8AAAAAAAAAAAAAAAAA8wMAAGRycy9kb3ducmV2LnhtbFBLBQYAAAAABAAEAPMAAAD/&#10;BAAAAAA=&#10;" filled="f" stroked="f">
              <v:textbox style="mso-fit-shape-to-text:t" inset="0,0,0,0">
                <w:txbxContent>
                  <w:p w14:paraId="1D2AFFA3" w14:textId="77777777" w:rsidR="00637B63" w:rsidRDefault="00D867E4">
                    <w:pPr>
                      <w:pStyle w:val="Zhlavnebozpat20"/>
                      <w:shd w:val="clear" w:color="auto" w:fill="auto"/>
                      <w:rPr>
                        <w:sz w:val="12"/>
                        <w:szCs w:val="12"/>
                      </w:rPr>
                    </w:pPr>
                    <w:r>
                      <w:rPr>
                        <w:rFonts w:ascii="Arial" w:eastAsia="Arial" w:hAnsi="Arial" w:cs="Arial"/>
                        <w:sz w:val="12"/>
                        <w:szCs w:val="12"/>
                      </w:rPr>
                      <w:t>ver.2025/20.1</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07658BC2" wp14:editId="5DAF58F5">
              <wp:simplePos x="0" y="0"/>
              <wp:positionH relativeFrom="page">
                <wp:posOffset>1421765</wp:posOffset>
              </wp:positionH>
              <wp:positionV relativeFrom="page">
                <wp:posOffset>9698990</wp:posOffset>
              </wp:positionV>
              <wp:extent cx="5169535" cy="194945"/>
              <wp:effectExtent l="0" t="0" r="0" b="0"/>
              <wp:wrapNone/>
              <wp:docPr id="141" name="Shape 141"/>
              <wp:cNvGraphicFramePr/>
              <a:graphic xmlns:a="http://schemas.openxmlformats.org/drawingml/2006/main">
                <a:graphicData uri="http://schemas.microsoft.com/office/word/2010/wordprocessingShape">
                  <wps:wsp>
                    <wps:cNvSpPr txBox="1"/>
                    <wps:spPr>
                      <a:xfrm>
                        <a:off x="0" y="0"/>
                        <a:ext cx="5169535" cy="194945"/>
                      </a:xfrm>
                      <a:prstGeom prst="rect">
                        <a:avLst/>
                      </a:prstGeom>
                      <a:noFill/>
                    </wps:spPr>
                    <wps:txbx>
                      <w:txbxContent>
                        <w:p w14:paraId="6129C64E"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1AA99686"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wps:txbx>
                    <wps:bodyPr wrap="none" lIns="0" tIns="0" rIns="0" bIns="0">
                      <a:spAutoFit/>
                    </wps:bodyPr>
                  </wps:wsp>
                </a:graphicData>
              </a:graphic>
            </wp:anchor>
          </w:drawing>
        </mc:Choice>
        <mc:Fallback>
          <w:pict>
            <v:shape w14:anchorId="07658BC2" id="Shape 141" o:spid="_x0000_s1086" type="#_x0000_t202" style="position:absolute;margin-left:111.95pt;margin-top:763.7pt;width:407.05pt;height:15.3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ungEAAC4DAAAOAAAAZHJzL2Uyb0RvYy54bWysUsFu2zAMvQ/oPwi6N47TpFiMOMGKIsWA&#10;YRuQ7gMUWYoFWKIgKrHz96OUOC3a27ALTZH043skV5vBduykAhpwNS8nU86Uk9AYd6j5n9ft/VfO&#10;MArXiA6cqvlZId+s776sel+pGbTQNSowAnFY9b7mbYy+KgqUrbICJ+CVo6SGYEWkZzgUTRA9oduu&#10;mE2nj0UPofEBpEKk6PMlydcZX2sl4y+tUUXW1Zy4xWxDtvtki/VKVIcgfGvklYb4BxZWGEdNb1DP&#10;Igp2DOYTlDUyAIKOEwm2AK2NVFkDqSmnH9TsWuFV1kLDQX8bE/4/WPnz9Dsw09Du5iVnTlhaUu7L&#10;UoDG03usqGrnqS4OTzBQ6RhHCibVgw42fUkPozwN+nwbrhoikxRclI/LxcOCM0m5cjlfzhcJpnj7&#10;2weMLwosS07NAy0vz1ScfmC8lI4lqZmDrem6FE8UL1SSF4f9kBXNZyPPPTRnot/Tnmvu6BA56747&#10;GmM6idEJo7O/OqkJ+m/HSI1y/4R+gbo2paVkBdcDSlt//85Vb2e+/gsAAP//AwBQSwMEFAAGAAgA&#10;AAAhAOGdsRbgAAAADgEAAA8AAABkcnMvZG93bnJldi54bWxMj81OwzAQhO9IvIO1SNyo05TSNI1T&#10;oUpcuNEiJG5uvI0j/BPZbpq8PZsTHHfm0+xMtR+tYQOG2HknYLnIgKFrvOpcK+Dz9PZUAItJOiWN&#10;dyhgwgj7+v6ukqXyN/eBwzG1jEJcLKUAnVJfch4bjVbGhe/RkXfxwcpEZ2i5CvJG4dbwPMteuJWd&#10;ow9a9njQ2Pwcr1bAZvzy2Ec84PdlaILupsK8T0I8PoyvO2AJx/QHw1yfqkNNnc7+6lRkRkCer7aE&#10;krHON8/AZiRbFbTvPGvrYgm8rvj/GfUvAAAA//8DAFBLAQItABQABgAIAAAAIQC2gziS/gAAAOEB&#10;AAATAAAAAAAAAAAAAAAAAAAAAABbQ29udGVudF9UeXBlc10ueG1sUEsBAi0AFAAGAAgAAAAhADj9&#10;If/WAAAAlAEAAAsAAAAAAAAAAAAAAAAALwEAAF9yZWxzLy5yZWxzUEsBAi0AFAAGAAgAAAAhAGR0&#10;H+6eAQAALgMAAA4AAAAAAAAAAAAAAAAALgIAAGRycy9lMm9Eb2MueG1sUEsBAi0AFAAGAAgAAAAh&#10;AOGdsRbgAAAADgEAAA8AAAAAAAAAAAAAAAAA+AMAAGRycy9kb3ducmV2LnhtbFBLBQYAAAAABAAE&#10;APMAAAAFBQAAAAA=&#10;" filled="f" stroked="f">
              <v:textbox style="mso-fit-shape-to-text:t" inset="0,0,0,0">
                <w:txbxContent>
                  <w:p w14:paraId="6129C64E" w14:textId="77777777" w:rsidR="00637B63" w:rsidRDefault="00D867E4">
                    <w:pPr>
                      <w:pStyle w:val="Zhlavnebozpat20"/>
                      <w:shd w:val="clear" w:color="auto" w:fill="auto"/>
                      <w:rPr>
                        <w:sz w:val="13"/>
                        <w:szCs w:val="13"/>
                      </w:rPr>
                    </w:pPr>
                    <w:r>
                      <w:rPr>
                        <w:rFonts w:ascii="Arial" w:eastAsia="Arial" w:hAnsi="Arial" w:cs="Arial"/>
                        <w:b/>
                        <w:bCs/>
                        <w:color w:val="023567"/>
                        <w:sz w:val="12"/>
                        <w:szCs w:val="12"/>
                      </w:rPr>
                      <w:t xml:space="preserve">ČSOB Pojišťovna, a.s., člen holdingu ČSOB | </w:t>
                    </w:r>
                    <w:r>
                      <w:rPr>
                        <w:rFonts w:ascii="Arial" w:eastAsia="Arial" w:hAnsi="Arial" w:cs="Arial"/>
                        <w:color w:val="617381"/>
                        <w:sz w:val="13"/>
                        <w:szCs w:val="13"/>
                      </w:rPr>
                      <w:t>Masarykovo náměstí 1458 | 530 02 Pardubice | IČO: 45534306 | DIČ: CZ6990000761</w:t>
                    </w:r>
                  </w:p>
                  <w:p w14:paraId="1AA99686" w14:textId="77777777" w:rsidR="00637B63" w:rsidRDefault="00D867E4">
                    <w:pPr>
                      <w:pStyle w:val="Zhlavnebozpat20"/>
                      <w:shd w:val="clear" w:color="auto" w:fill="auto"/>
                      <w:rPr>
                        <w:sz w:val="12"/>
                        <w:szCs w:val="12"/>
                      </w:rPr>
                    </w:pPr>
                    <w:r>
                      <w:rPr>
                        <w:rFonts w:ascii="Arial" w:eastAsia="Arial" w:hAnsi="Arial" w:cs="Arial"/>
                        <w:color w:val="617381"/>
                        <w:sz w:val="13"/>
                        <w:szCs w:val="13"/>
                      </w:rPr>
                      <w:t xml:space="preserve">zapsána v OR u KS v Hradci Králové, oddíl B, vložka 567 | Infolinka: </w:t>
                    </w:r>
                    <w:r>
                      <w:rPr>
                        <w:rFonts w:ascii="Arial" w:eastAsia="Arial" w:hAnsi="Arial" w:cs="Arial"/>
                        <w:b/>
                        <w:bCs/>
                        <w:color w:val="023567"/>
                        <w:sz w:val="12"/>
                        <w:szCs w:val="12"/>
                      </w:rPr>
                      <w:t xml:space="preserve">466 100 777 | </w:t>
                    </w:r>
                    <w:r>
                      <w:rPr>
                        <w:rFonts w:ascii="Arial" w:eastAsia="Arial" w:hAnsi="Arial" w:cs="Arial"/>
                        <w:color w:val="617381"/>
                        <w:sz w:val="13"/>
                        <w:szCs w:val="13"/>
                      </w:rPr>
                      <w:t xml:space="preserve">e-mail: </w:t>
                    </w:r>
                    <w:r>
                      <w:rPr>
                        <w:rFonts w:ascii="Arial" w:eastAsia="Arial" w:hAnsi="Arial" w:cs="Arial"/>
                        <w:b/>
                        <w:bCs/>
                        <w:color w:val="023567"/>
                        <w:sz w:val="12"/>
                        <w:szCs w:val="12"/>
                        <w:lang w:val="en-US" w:eastAsia="en-US" w:bidi="en-US"/>
                      </w:rPr>
                      <w:t xml:space="preserve">info@csobpoj.cz </w:t>
                    </w:r>
                    <w:r>
                      <w:rPr>
                        <w:rFonts w:ascii="Arial" w:eastAsia="Arial" w:hAnsi="Arial" w:cs="Arial"/>
                        <w:b/>
                        <w:bCs/>
                        <w:color w:val="023567"/>
                        <w:sz w:val="12"/>
                        <w:szCs w:val="12"/>
                      </w:rPr>
                      <w:t xml:space="preserve">| </w:t>
                    </w:r>
                    <w:r>
                      <w:rPr>
                        <w:rFonts w:ascii="Arial" w:eastAsia="Arial" w:hAnsi="Arial" w:cs="Arial"/>
                        <w:b/>
                        <w:bCs/>
                        <w:color w:val="023567"/>
                        <w:sz w:val="12"/>
                        <w:szCs w:val="12"/>
                        <w:lang w:val="en-US" w:eastAsia="en-US" w:bidi="en-US"/>
                      </w:rPr>
                      <w:t>www.csobpoj.cz</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2AF493C9" wp14:editId="03D64543">
              <wp:simplePos x="0" y="0"/>
              <wp:positionH relativeFrom="page">
                <wp:posOffset>467995</wp:posOffset>
              </wp:positionH>
              <wp:positionV relativeFrom="page">
                <wp:posOffset>9702165</wp:posOffset>
              </wp:positionV>
              <wp:extent cx="768350" cy="207010"/>
              <wp:effectExtent l="0" t="0" r="0" b="0"/>
              <wp:wrapNone/>
              <wp:docPr id="143" name="Shape 143"/>
              <wp:cNvGraphicFramePr/>
              <a:graphic xmlns:a="http://schemas.openxmlformats.org/drawingml/2006/main">
                <a:graphicData uri="http://schemas.microsoft.com/office/word/2010/wordprocessingShape">
                  <wps:wsp>
                    <wps:cNvSpPr txBox="1"/>
                    <wps:spPr>
                      <a:xfrm>
                        <a:off x="0" y="0"/>
                        <a:ext cx="768350" cy="207010"/>
                      </a:xfrm>
                      <a:prstGeom prst="rect">
                        <a:avLst/>
                      </a:prstGeom>
                      <a:noFill/>
                    </wps:spPr>
                    <wps:txbx>
                      <w:txbxContent>
                        <w:p w14:paraId="6295A6EC"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wps:txbx>
                    <wps:bodyPr wrap="none" lIns="0" tIns="0" rIns="0" bIns="0">
                      <a:spAutoFit/>
                    </wps:bodyPr>
                  </wps:wsp>
                </a:graphicData>
              </a:graphic>
            </wp:anchor>
          </w:drawing>
        </mc:Choice>
        <mc:Fallback>
          <w:pict>
            <v:shape w14:anchorId="2AF493C9" id="Shape 143" o:spid="_x0000_s1087" type="#_x0000_t202" style="position:absolute;margin-left:36.85pt;margin-top:763.95pt;width:60.5pt;height:16.3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2ClgEAAC0DAAAOAAAAZHJzL2Uyb0RvYy54bWysUttOwzAMfUfiH6K8s5Zxm6p1CISGkBAg&#10;DT4gS5M1UhNHcVi7v8fJbgjeEC+uY7vH59ie3g62Y2sV0ICr+fmo5Ew5CY1xq5p/vM/PJpxhFK4R&#10;HThV841Cfjs7PZn2vlJjaKFrVGAE4rDqfc3bGH1VFChbZQWOwCtHSQ3BikjPsCqaIHpCt10xLsvr&#10;oofQ+ABSIVL0YZvks4yvtZLxVWtUkXU1J24x25DtMtliNhXVKgjfGrmjIf7AwgrjqOkB6kFEwT6D&#10;+QVljQyAoONIgi1AayNV1kBqzssfahat8CproeGgP4wJ/w9WvqzfAjMN7e7ygjMnLC0p92UpQOPp&#10;PVZUtfBUF4d7GKh0H0cKJtWDDjZ9SQ+jPA16cxiuGiKTFLy5nlxcUUZSalzekNqEUhx/9gHjowLL&#10;klPzQLvLIxXrZ4zb0n1J6uVgbrouxRPDLZPkxWE5ZEFH+ktoNsS+pzXX3NEdctY9OZpiuoi9E/bO&#10;cuekJujvPiM1yv0T+hZq15R2khXs7ict/fs7Vx2vfPYFAAD//wMAUEsDBBQABgAIAAAAIQDj0lHz&#10;3QAAAAwBAAAPAAAAZHJzL2Rvd25yZXYueG1sTI/BTsMwDIbvSLxDZCRuLGWwdStNJzSJCzc2hMQt&#10;a7ymInGqJuvat8c9wdG/P33+Xe5G78SAfWwDKXhcZCCQ6mBaahR8Ht8eNiBi0mS0C4QKJoywq25v&#10;Sl2YcKUPHA6pESyhWGgFNqWukDLWFr2Oi9Ah8e4ceq8Tj30jTa+vLPdOLrNsLb1uiS9Y3eHeYv1z&#10;uHgF+fgVsIu4x+/zUPe2nTbufVLq/m58fQGRcEx/MMz1uTpU3OkULmSicOx4ypnkfLXMtyBmYvvM&#10;0WmO1tkKZFXK/09UvwAAAP//AwBQSwECLQAUAAYACAAAACEAtoM4kv4AAADhAQAAEwAAAAAAAAAA&#10;AAAAAAAAAAAAW0NvbnRlbnRfVHlwZXNdLnhtbFBLAQItABQABgAIAAAAIQA4/SH/1gAAAJQBAAAL&#10;AAAAAAAAAAAAAAAAAC8BAABfcmVscy8ucmVsc1BLAQItABQABgAIAAAAIQDuid2ClgEAAC0DAAAO&#10;AAAAAAAAAAAAAAAAAC4CAABkcnMvZTJvRG9jLnhtbFBLAQItABQABgAIAAAAIQDj0lHz3QAAAAwB&#10;AAAPAAAAAAAAAAAAAAAAAPADAABkcnMvZG93bnJldi54bWxQSwUGAAAAAAQABADzAAAA+gQAAAAA&#10;" filled="f" stroked="f">
              <v:textbox style="mso-fit-shape-to-text:t" inset="0,0,0,0">
                <w:txbxContent>
                  <w:p w14:paraId="6295A6EC" w14:textId="77777777" w:rsidR="00637B63" w:rsidRDefault="00D867E4">
                    <w:pPr>
                      <w:pStyle w:val="Zhlavnebozpat20"/>
                      <w:shd w:val="clear" w:color="auto" w:fill="auto"/>
                      <w:rPr>
                        <w:sz w:val="56"/>
                        <w:szCs w:val="56"/>
                      </w:rPr>
                    </w:pPr>
                    <w:proofErr w:type="spellStart"/>
                    <w:r>
                      <w:rPr>
                        <w:rFonts w:ascii="Arial" w:eastAsia="Arial" w:hAnsi="Arial" w:cs="Arial"/>
                        <w:b/>
                        <w:bCs/>
                        <w:color w:val="02ADEE"/>
                        <w:sz w:val="56"/>
                        <w:szCs w:val="56"/>
                      </w:rPr>
                      <w:t>ooo</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7EDD" w14:textId="77777777" w:rsidR="00D867E4" w:rsidRDefault="00D867E4"/>
  </w:footnote>
  <w:footnote w:type="continuationSeparator" w:id="0">
    <w:p w14:paraId="6862EBE3" w14:textId="77777777" w:rsidR="00D867E4" w:rsidRDefault="00D86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A3F7" w14:textId="77777777" w:rsidR="00637B63" w:rsidRDefault="00D867E4">
    <w:pPr>
      <w:spacing w:line="1" w:lineRule="exact"/>
    </w:pPr>
    <w:r>
      <w:rPr>
        <w:noProof/>
      </w:rPr>
      <mc:AlternateContent>
        <mc:Choice Requires="wps">
          <w:drawing>
            <wp:anchor distT="0" distB="0" distL="0" distR="0" simplePos="0" relativeHeight="251635712" behindDoc="1" locked="0" layoutInCell="1" allowOverlap="1" wp14:anchorId="22D92DD6" wp14:editId="00C028DD">
              <wp:simplePos x="0" y="0"/>
              <wp:positionH relativeFrom="page">
                <wp:posOffset>908685</wp:posOffset>
              </wp:positionH>
              <wp:positionV relativeFrom="page">
                <wp:posOffset>625475</wp:posOffset>
              </wp:positionV>
              <wp:extent cx="1835150" cy="155575"/>
              <wp:effectExtent l="0" t="0" r="0" b="0"/>
              <wp:wrapNone/>
              <wp:docPr id="11" name="Shape 11"/>
              <wp:cNvGraphicFramePr/>
              <a:graphic xmlns:a="http://schemas.openxmlformats.org/drawingml/2006/main">
                <a:graphicData uri="http://schemas.microsoft.com/office/word/2010/wordprocessingShape">
                  <wps:wsp>
                    <wps:cNvSpPr txBox="1"/>
                    <wps:spPr>
                      <a:xfrm>
                        <a:off x="0" y="0"/>
                        <a:ext cx="1835150" cy="155575"/>
                      </a:xfrm>
                      <a:prstGeom prst="rect">
                        <a:avLst/>
                      </a:prstGeom>
                      <a:noFill/>
                    </wps:spPr>
                    <wps:txbx>
                      <w:txbxContent>
                        <w:p w14:paraId="3F7C723B" w14:textId="77777777" w:rsidR="00637B63" w:rsidRDefault="00D867E4">
                          <w:pPr>
                            <w:pStyle w:val="Zhlavnebozpat20"/>
                            <w:shd w:val="clear" w:color="auto" w:fill="auto"/>
                            <w:rPr>
                              <w:sz w:val="18"/>
                              <w:szCs w:val="18"/>
                            </w:rPr>
                          </w:pPr>
                          <w:r>
                            <w:rPr>
                              <w:rFonts w:ascii="Arial" w:eastAsia="Arial" w:hAnsi="Arial" w:cs="Arial"/>
                              <w:sz w:val="18"/>
                              <w:szCs w:val="18"/>
                            </w:rPr>
                            <w:t>Číslo pojistné smlouvy: 8082411414</w:t>
                          </w:r>
                        </w:p>
                      </w:txbxContent>
                    </wps:txbx>
                    <wps:bodyPr wrap="none" lIns="0" tIns="0" rIns="0" bIns="0">
                      <a:spAutoFit/>
                    </wps:bodyPr>
                  </wps:wsp>
                </a:graphicData>
              </a:graphic>
            </wp:anchor>
          </w:drawing>
        </mc:Choice>
        <mc:Fallback>
          <w:pict>
            <v:shapetype w14:anchorId="22D92DD6" id="_x0000_t202" coordsize="21600,21600" o:spt="202" path="m,l,21600r21600,l21600,xe">
              <v:stroke joinstyle="miter"/>
              <v:path gradientshapeok="t" o:connecttype="rect"/>
            </v:shapetype>
            <v:shape id="Shape 11" o:spid="_x0000_s1044" type="#_x0000_t202" style="position:absolute;margin-left:71.55pt;margin-top:49.25pt;width:144.5pt;height:12.2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blAEAACQDAAAOAAAAZHJzL2Uyb0RvYy54bWysUsFOwzAMvSPxD1HurCuogKp1CIRASAiQ&#10;gA/I0mSN1MRRHNbu73GybiC4IS6JYzvPz89eXI22ZxsV0IBreDmbc6achNa4dcPf3+5OLjnDKFwr&#10;enCq4VuF/Gp5fLQYfK1OoYO+VYERiMN68A3vYvR1UaDslBU4A68cBTUEKyI9w7pogxgI3fbF6Xx+&#10;XgwQWh9AKkTy3u6CfJnxtVYyPmuNKrK+4cQt5jPkc5XOYrkQ9ToI3xk50RB/YGGFcVT0AHUromAf&#10;wfyCskYGQNBxJsEWoLWRKvdA3ZTzH928dsKr3AuJg/4gE/4frHzavARmWppdyZkTlmaUyzJ6kziD&#10;x5pyXj1lxfEGRkrc+5GcqedRB5tu6oZRnGTeHqRVY2Qyfbo8q8qKQpJiZVVVF1WCKb5++4DxXoFl&#10;yWh4oNFlRcXmEeMudZ+Sijm4M32f/Inijkqy4rgaJ94raLdEe6DpNtzR+nHWPzgSLy3C3gh7YzUZ&#10;CRz99UekArluQt1BTcVoFJn5tDZp1t/fOetruZefAAAA//8DAFBLAwQUAAYACAAAACEAWF07rdwA&#10;AAAKAQAADwAAAGRycy9kb3ducmV2LnhtbEyPwU7DMBBE70j8g7VI3KjTpEAIcSpUiQs3WoTEzY23&#10;cYS9jmI3Tf6e5QTH2Xmanam3s3diwjH2gRSsVxkIpDaYnjoFH4fXuxJETJqMdoFQwYIRts31Va0r&#10;Ey70jtM+dYJDKFZagU1pqKSMrUWv4yoMSOydwuh1Yjl20oz6wuHeyTzLHqTXPfEHqwfcWWy/92ev&#10;4HH+DDhE3OHXaWpH2y+le1uUur2ZX55BJJzTHwy/9bk6NNzpGM5konCsN8WaUQVP5T0IBjZFzocj&#10;O3mRgWxq+X9C8wMAAP//AwBQSwECLQAUAAYACAAAACEAtoM4kv4AAADhAQAAEwAAAAAAAAAAAAAA&#10;AAAAAAAAW0NvbnRlbnRfVHlwZXNdLnhtbFBLAQItABQABgAIAAAAIQA4/SH/1gAAAJQBAAALAAAA&#10;AAAAAAAAAAAAAC8BAABfcmVscy8ucmVsc1BLAQItABQABgAIAAAAIQDC/TDblAEAACQDAAAOAAAA&#10;AAAAAAAAAAAAAC4CAABkcnMvZTJvRG9jLnhtbFBLAQItABQABgAIAAAAIQBYXTut3AAAAAoBAAAP&#10;AAAAAAAAAAAAAAAAAO4DAABkcnMvZG93bnJldi54bWxQSwUGAAAAAAQABADzAAAA9wQAAAAA&#10;" filled="f" stroked="f">
              <v:textbox style="mso-fit-shape-to-text:t" inset="0,0,0,0">
                <w:txbxContent>
                  <w:p w14:paraId="3F7C723B" w14:textId="77777777" w:rsidR="00637B63" w:rsidRDefault="00D867E4">
                    <w:pPr>
                      <w:pStyle w:val="Zhlavnebozpat20"/>
                      <w:shd w:val="clear" w:color="auto" w:fill="auto"/>
                      <w:rPr>
                        <w:sz w:val="18"/>
                        <w:szCs w:val="18"/>
                      </w:rPr>
                    </w:pPr>
                    <w:r>
                      <w:rPr>
                        <w:rFonts w:ascii="Arial" w:eastAsia="Arial" w:hAnsi="Arial" w:cs="Arial"/>
                        <w:sz w:val="18"/>
                        <w:szCs w:val="18"/>
                      </w:rPr>
                      <w:t>Číslo pojistné smlouvy: 8082411414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220" w14:textId="77777777" w:rsidR="00637B63" w:rsidRDefault="00D867E4">
    <w:pPr>
      <w:spacing w:line="1" w:lineRule="exact"/>
    </w:pPr>
    <w:r>
      <w:rPr>
        <w:noProof/>
      </w:rPr>
      <mc:AlternateContent>
        <mc:Choice Requires="wps">
          <w:drawing>
            <wp:anchor distT="0" distB="0" distL="0" distR="0" simplePos="0" relativeHeight="251668480" behindDoc="1" locked="0" layoutInCell="1" allowOverlap="1" wp14:anchorId="06FD0962" wp14:editId="345D9EF0">
              <wp:simplePos x="0" y="0"/>
              <wp:positionH relativeFrom="page">
                <wp:posOffset>6237605</wp:posOffset>
              </wp:positionH>
              <wp:positionV relativeFrom="page">
                <wp:posOffset>741045</wp:posOffset>
              </wp:positionV>
              <wp:extent cx="847090" cy="768350"/>
              <wp:effectExtent l="0" t="0" r="0" b="0"/>
              <wp:wrapNone/>
              <wp:docPr id="109" name="Shape 109"/>
              <wp:cNvGraphicFramePr/>
              <a:graphic xmlns:a="http://schemas.openxmlformats.org/drawingml/2006/main">
                <a:graphicData uri="http://schemas.microsoft.com/office/word/2010/wordprocessingShape">
                  <wps:wsp>
                    <wps:cNvSpPr txBox="1"/>
                    <wps:spPr>
                      <a:xfrm>
                        <a:off x="0" y="0"/>
                        <a:ext cx="847090" cy="768350"/>
                      </a:xfrm>
                      <a:prstGeom prst="rect">
                        <a:avLst/>
                      </a:prstGeom>
                      <a:noFill/>
                    </wps:spPr>
                    <wps:txbx>
                      <w:txbxContent>
                        <w:p w14:paraId="386EECF1" w14:textId="77777777" w:rsidR="00637B63" w:rsidRDefault="00D867E4">
                          <w:pPr>
                            <w:rPr>
                              <w:sz w:val="2"/>
                              <w:szCs w:val="2"/>
                            </w:rPr>
                          </w:pPr>
                          <w:r>
                            <w:rPr>
                              <w:noProof/>
                            </w:rPr>
                            <w:drawing>
                              <wp:inline distT="0" distB="0" distL="0" distR="0" wp14:anchorId="4A30030F" wp14:editId="2EF2214E">
                                <wp:extent cx="847090" cy="768350"/>
                                <wp:effectExtent l="0" t="0" r="0" b="0"/>
                                <wp:docPr id="110" name="Picut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
                                        <a:stretch/>
                                      </pic:blipFill>
                                      <pic:spPr>
                                        <a:xfrm>
                                          <a:off x="0" y="0"/>
                                          <a:ext cx="847090" cy="768350"/>
                                        </a:xfrm>
                                        <a:prstGeom prst="rect">
                                          <a:avLst/>
                                        </a:prstGeom>
                                      </pic:spPr>
                                    </pic:pic>
                                  </a:graphicData>
                                </a:graphic>
                              </wp:inline>
                            </w:drawing>
                          </w:r>
                        </w:p>
                      </w:txbxContent>
                    </wps:txbx>
                    <wps:bodyPr lIns="0" tIns="0" rIns="0" bIns="0"/>
                  </wps:wsp>
                </a:graphicData>
              </a:graphic>
            </wp:anchor>
          </w:drawing>
        </mc:Choice>
        <mc:Fallback>
          <w:pict>
            <v:shapetype w14:anchorId="06FD0962" id="_x0000_t202" coordsize="21600,21600" o:spt="202" path="m,l,21600r21600,l21600,xe">
              <v:stroke joinstyle="miter"/>
              <v:path gradientshapeok="t" o:connecttype="rect"/>
            </v:shapetype>
            <v:shape id="Shape 109" o:spid="_x0000_s1081" type="#_x0000_t202" style="position:absolute;margin-left:491.15pt;margin-top:58.35pt;width:66.7pt;height:6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4hwEAAAcDAAAOAAAAZHJzL2Uyb0RvYy54bWysUstOwzAQvCPxD5bvNGkLfURNK6GqCAkB&#10;UuEDXMduLMVeyzZN+ves3aYguCEuznp3Mzsz68Wq0w05COcVmJIOBzklwnColNmX9P1tczOjxAdm&#10;KtaAESU9Ck9Xy+urRWsLMYIamko4giDGF60taR2CLbLM81po5gdghcGiBKdZwKvbZ5VjLaLrJhvl&#10;+SRrwVXWARfeY3Z9KtJlwpdS8PAipReBNCVFbiGdLp27eGbLBSv2jtla8TMN9gcWmimDQy9QaxYY&#10;+XDqF5RW3IEHGQYcdAZSKi6SBlQzzH+o2dbMiqQFzfH2YpP/P1j+fHh1RFW4u3xOiWEal5TmkphA&#10;e1rrC+zaWuwL3T102NrnPSaj6k46Hb+oh2AdjT5ezBVdIByTs9tpPscKx9J0MhvfJfOzr5+t8+FB&#10;gCYxKKnD3SVL2eHJBySCrX1LnGVgo5om5iPDE5MYhW7XJUHjaU9zB9UR2TePBp2Lr6APXB/szkEP&#10;h26ngeeXEdf5/Z6Gfr3f5ScAAAD//wMAUEsDBBQABgAIAAAAIQAZVhYG4QAAAAwBAAAPAAAAZHJz&#10;L2Rvd25yZXYueG1sTI/BTsMwDIbvSLxDZCRuLG0n2q00nSYEJ6RpXTlwTJusjdY4pcm28vZ4J7jZ&#10;+j/9/lxsZjuwi568cSggXkTANLZOGewEfNbvTytgPkhUcnCoBfxoD5vy/q6QuXJXrPTlEDpGJehz&#10;KaAPYcw5922vrfQLN2qk7OgmKwOtU8fVJK9UbgeeRFHKrTRIF3o56tdet6fD2QrYfmH1Zr53zb46&#10;Vqau1xF+pCchHh/m7QuwoOfwB8NNn9ShJKfGnVF5NghYr5IloRTEaQbsRsTxM02NgGSZZcDLgv9/&#10;ovwFAAD//wMAUEsBAi0AFAAGAAgAAAAhALaDOJL+AAAA4QEAABMAAAAAAAAAAAAAAAAAAAAAAFtD&#10;b250ZW50X1R5cGVzXS54bWxQSwECLQAUAAYACAAAACEAOP0h/9YAAACUAQAACwAAAAAAAAAAAAAA&#10;AAAvAQAAX3JlbHMvLnJlbHNQSwECLQAUAAYACAAAACEAvyag+IcBAAAHAwAADgAAAAAAAAAAAAAA&#10;AAAuAgAAZHJzL2Uyb0RvYy54bWxQSwECLQAUAAYACAAAACEAGVYWBuEAAAAMAQAADwAAAAAAAAAA&#10;AAAAAADhAwAAZHJzL2Rvd25yZXYueG1sUEsFBgAAAAAEAAQA8wAAAO8EAAAAAA==&#10;" filled="f" stroked="f">
              <v:textbox inset="0,0,0,0">
                <w:txbxContent>
                  <w:p w14:paraId="386EECF1" w14:textId="77777777" w:rsidR="00637B63" w:rsidRDefault="00D867E4">
                    <w:pPr>
                      <w:rPr>
                        <w:sz w:val="2"/>
                        <w:szCs w:val="2"/>
                      </w:rPr>
                    </w:pPr>
                    <w:r>
                      <w:rPr>
                        <w:noProof/>
                      </w:rPr>
                      <w:drawing>
                        <wp:inline distT="0" distB="0" distL="0" distR="0" wp14:anchorId="4A30030F" wp14:editId="2EF2214E">
                          <wp:extent cx="847090" cy="768350"/>
                          <wp:effectExtent l="0" t="0" r="0" b="0"/>
                          <wp:docPr id="110" name="Picut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
                                  <a:stretch/>
                                </pic:blipFill>
                                <pic:spPr>
                                  <a:xfrm>
                                    <a:off x="0" y="0"/>
                                    <a:ext cx="847090" cy="7683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6A728B8" wp14:editId="55D1D1EA">
              <wp:simplePos x="0" y="0"/>
              <wp:positionH relativeFrom="page">
                <wp:posOffset>427990</wp:posOffset>
              </wp:positionH>
              <wp:positionV relativeFrom="page">
                <wp:posOffset>844550</wp:posOffset>
              </wp:positionV>
              <wp:extent cx="661670" cy="47561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61670" cy="475615"/>
                      </a:xfrm>
                      <a:prstGeom prst="rect">
                        <a:avLst/>
                      </a:prstGeom>
                      <a:noFill/>
                    </wps:spPr>
                    <wps:txbx>
                      <w:txbxContent>
                        <w:p w14:paraId="075E9AF4" w14:textId="77777777" w:rsidR="00637B63" w:rsidRDefault="00D867E4">
                          <w:pPr>
                            <w:rPr>
                              <w:sz w:val="2"/>
                              <w:szCs w:val="2"/>
                            </w:rPr>
                          </w:pPr>
                          <w:r>
                            <w:rPr>
                              <w:noProof/>
                            </w:rPr>
                            <w:drawing>
                              <wp:inline distT="0" distB="0" distL="0" distR="0" wp14:anchorId="19F4726C" wp14:editId="51D65ED8">
                                <wp:extent cx="664210" cy="475615"/>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2"/>
                                        <a:stretch/>
                                      </pic:blipFill>
                                      <pic:spPr>
                                        <a:xfrm>
                                          <a:off x="0" y="0"/>
                                          <a:ext cx="664210" cy="475615"/>
                                        </a:xfrm>
                                        <a:prstGeom prst="rect">
                                          <a:avLst/>
                                        </a:prstGeom>
                                      </pic:spPr>
                                    </pic:pic>
                                  </a:graphicData>
                                </a:graphic>
                              </wp:inline>
                            </w:drawing>
                          </w:r>
                        </w:p>
                      </w:txbxContent>
                    </wps:txbx>
                    <wps:bodyPr lIns="0" tIns="0" rIns="0" bIns="0"/>
                  </wps:wsp>
                </a:graphicData>
              </a:graphic>
            </wp:anchor>
          </w:drawing>
        </mc:Choice>
        <mc:Fallback>
          <w:pict>
            <v:shape w14:anchorId="06A728B8" id="Shape 113" o:spid="_x0000_s1082" type="#_x0000_t202" style="position:absolute;margin-left:33.7pt;margin-top:66.5pt;width:52.1pt;height:37.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gZhAEAAAcDAAAOAAAAZHJzL2Uyb0RvYy54bWysUsFKxDAQvQv+Q8jdbbtqlbLtgogiiArq&#10;B6Rpsg00mZDEbffvnWS3q+hNvKSTmemb995ktZ70QLbCeQWmpsUip0QYDp0ym5q+v92dXVPiAzMd&#10;G8CImu6Ep+vm9GQ12kosoYehE44giPHVaGvah2CrLPO8F5r5BVhhsCjBaRbw6jZZ59iI6HrIlnle&#10;ZiO4zjrgwnvM3u6LtEn4UgoenqX0IpChpsgtpNOls41n1qxYtXHM9oofaLA/sNBMGRx6hLplgZEP&#10;p35BacUdeJBhwUFnIKXiImlANUX+Q81rz6xIWtAcb482+f+D5U/bF0dUh7srzikxTOOS0lwSE2jP&#10;aH2FXa8W+8J0AxO2znmPyah6kk7HL+ohWEejd0dzxRQIx2RZFuUVVjiWLq4uy+IyomRfP1vnw70A&#10;TWJQU4e7S5ay7aMP+9a5Jc4ycKeGIeYjwz2TGIWpnZKg8+uZZgvdDtkPDwadi69gDtwctIdghkO3&#10;E7fDy4jr/H5PQ7/eb/MJAAD//wMAUEsDBBQABgAIAAAAIQDMSiJG4AAAAAoBAAAPAAAAZHJzL2Rv&#10;d25yZXYueG1sTI/BTsMwDIbvSLxD5EncWLINtaxrOk0ITkiIrhw4po3XRmuc0mRbeXuy0zja/vT7&#10;+/PtZHt2xtEbRxIWcwEMqXHaUCvhq3p7fAbmgyKtekco4Rc9bIv7u1xl2l2oxPM+tCyGkM+UhC6E&#10;IePcNx1a5eduQIq3gxutCnEcW65HdYnhtudLIRJulaH4oVMDvnTYHPcnK2H3TeWr+fmoP8tDaapq&#10;Leg9OUr5MJt2G2ABp3CD4aof1aGITrU7kfasl5CkT5GM+9UqdroC6SIBVktYinQNvMj5/wrFHwAA&#10;AP//AwBQSwECLQAUAAYACAAAACEAtoM4kv4AAADhAQAAEwAAAAAAAAAAAAAAAAAAAAAAW0NvbnRl&#10;bnRfVHlwZXNdLnhtbFBLAQItABQABgAIAAAAIQA4/SH/1gAAAJQBAAALAAAAAAAAAAAAAAAAAC8B&#10;AABfcmVscy8ucmVsc1BLAQItABQABgAIAAAAIQApSPgZhAEAAAcDAAAOAAAAAAAAAAAAAAAAAC4C&#10;AABkcnMvZTJvRG9jLnhtbFBLAQItABQABgAIAAAAIQDMSiJG4AAAAAoBAAAPAAAAAAAAAAAAAAAA&#10;AN4DAABkcnMvZG93bnJldi54bWxQSwUGAAAAAAQABADzAAAA6wQAAAAA&#10;" filled="f" stroked="f">
              <v:textbox inset="0,0,0,0">
                <w:txbxContent>
                  <w:p w14:paraId="075E9AF4" w14:textId="77777777" w:rsidR="00637B63" w:rsidRDefault="00D867E4">
                    <w:pPr>
                      <w:rPr>
                        <w:sz w:val="2"/>
                        <w:szCs w:val="2"/>
                      </w:rPr>
                    </w:pPr>
                    <w:r>
                      <w:rPr>
                        <w:noProof/>
                      </w:rPr>
                      <w:drawing>
                        <wp:inline distT="0" distB="0" distL="0" distR="0" wp14:anchorId="19F4726C" wp14:editId="51D65ED8">
                          <wp:extent cx="664210" cy="475615"/>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2"/>
                                  <a:stretch/>
                                </pic:blipFill>
                                <pic:spPr>
                                  <a:xfrm>
                                    <a:off x="0" y="0"/>
                                    <a:ext cx="664210" cy="4756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D6EEB40" wp14:editId="5343F002">
              <wp:simplePos x="0" y="0"/>
              <wp:positionH relativeFrom="page">
                <wp:posOffset>1223645</wp:posOffset>
              </wp:positionH>
              <wp:positionV relativeFrom="page">
                <wp:posOffset>1128395</wp:posOffset>
              </wp:positionV>
              <wp:extent cx="838200" cy="204470"/>
              <wp:effectExtent l="0" t="0" r="0" b="0"/>
              <wp:wrapNone/>
              <wp:docPr id="117" name="Shape 117"/>
              <wp:cNvGraphicFramePr/>
              <a:graphic xmlns:a="http://schemas.openxmlformats.org/drawingml/2006/main">
                <a:graphicData uri="http://schemas.microsoft.com/office/word/2010/wordprocessingShape">
                  <wps:wsp>
                    <wps:cNvSpPr txBox="1"/>
                    <wps:spPr>
                      <a:xfrm>
                        <a:off x="0" y="0"/>
                        <a:ext cx="838200" cy="204470"/>
                      </a:xfrm>
                      <a:prstGeom prst="rect">
                        <a:avLst/>
                      </a:prstGeom>
                      <a:noFill/>
                    </wps:spPr>
                    <wps:txbx>
                      <w:txbxContent>
                        <w:p w14:paraId="52A0733A"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wps:txbx>
                    <wps:bodyPr wrap="none" lIns="0" tIns="0" rIns="0" bIns="0">
                      <a:spAutoFit/>
                    </wps:bodyPr>
                  </wps:wsp>
                </a:graphicData>
              </a:graphic>
            </wp:anchor>
          </w:drawing>
        </mc:Choice>
        <mc:Fallback>
          <w:pict>
            <v:shape w14:anchorId="6D6EEB40" id="Shape 117" o:spid="_x0000_s1083" type="#_x0000_t202" style="position:absolute;margin-left:96.35pt;margin-top:88.85pt;width:66pt;height:16.1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kCmgEAAC0DAAAOAAAAZHJzL2Uyb0RvYy54bWysUsFOwzAMvSPxD1HurN1AMKp1CIRASAiQ&#10;gA/I0mSN1MRRHNbu73GydSC4IS6uY7vPz89eXA22YxsV0ICr+XRScqachMa4dc3f3+5O5pxhFK4R&#10;HThV861CfrU8Plr0vlIzaKFrVGAE4rDqfc3bGH1VFChbZQVOwCtHSQ3BikjPsC6aIHpCt10xK8vz&#10;oofQ+ABSIVL0dpfky4yvtZLxWWtUkXU1J24x25DtKtliuRDVOgjfGrmnIf7AwgrjqOkB6lZEwT6C&#10;+QVljQyAoONEgi1AayNVnoGmmZY/pnlthVd5FhIH/UEm/D9Y+bR5Ccw0tLvpBWdOWFpS7stSgOTp&#10;PVZU9eqpLg43MFDpGEcKpqkHHWz60jyM8iT09iCuGiKTFJyfzmlhnElKzcqzs4ssfvH1sw8Y7xVY&#10;lpyaB9pdllRsHjESESodS1IvB3em61I8MdwxSV4cVkMe6PRypLmCZkvse1pzzR3dIWfdgyMV00WM&#10;Thid1d5JTdBff0RqlPsn9B3UvintJNPa309a+vd3rvq68uUnAAAA//8DAFBLAwQUAAYACAAAACEA&#10;6mg1VdwAAAALAQAADwAAAGRycy9kb3ducmV2LnhtbEyPwU7DMBBE70j8g7VI3KhDQKRJ41SoEhdu&#10;lAqJmxtv46j2OordNPl7lhPcZrSj2Tf1dvZOTDjGPpCCx1UGAqkNpqdOweHz7WENIiZNRrtAqGDB&#10;CNvm9qbWlQlX+sBpnzrBJRQrrcCmNFRSxtai13EVBiS+ncLodWI7dtKM+srl3sk8y16k1z3xB6sH&#10;3Flsz/uLV1DMXwGHiDv8Pk3taPtl7d4Xpe7v5tcNiIRz+gvDLz6jQ8NMx3AhE4VjX+YFR1kUBQtO&#10;POXPLI4K8qwsQTa1/L+h+QEAAP//AwBQSwECLQAUAAYACAAAACEAtoM4kv4AAADhAQAAEwAAAAAA&#10;AAAAAAAAAAAAAAAAW0NvbnRlbnRfVHlwZXNdLnhtbFBLAQItABQABgAIAAAAIQA4/SH/1gAAAJQB&#10;AAALAAAAAAAAAAAAAAAAAC8BAABfcmVscy8ucmVsc1BLAQItABQABgAIAAAAIQA5eqkCmgEAAC0D&#10;AAAOAAAAAAAAAAAAAAAAAC4CAABkcnMvZTJvRG9jLnhtbFBLAQItABQABgAIAAAAIQDqaDVV3AAA&#10;AAsBAAAPAAAAAAAAAAAAAAAAAPQDAABkcnMvZG93bnJldi54bWxQSwUGAAAAAAQABADzAAAA/QQA&#10;AAAA&#10;" filled="f" stroked="f">
              <v:textbox style="mso-fit-shape-to-text:t" inset="0,0,0,0">
                <w:txbxContent>
                  <w:p w14:paraId="52A0733A"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7AD1" w14:textId="77777777" w:rsidR="00637B63" w:rsidRDefault="00637B6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43C6" w14:textId="77777777" w:rsidR="00637B63" w:rsidRDefault="00637B6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C94" w14:textId="77777777" w:rsidR="00637B63" w:rsidRDefault="00637B63">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6D59" w14:textId="77777777" w:rsidR="00637B63" w:rsidRDefault="00637B6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E60B" w14:textId="77777777" w:rsidR="00637B63" w:rsidRDefault="00D867E4">
    <w:pPr>
      <w:spacing w:line="1" w:lineRule="exact"/>
    </w:pPr>
    <w:r>
      <w:rPr>
        <w:noProof/>
      </w:rPr>
      <mc:AlternateContent>
        <mc:Choice Requires="wps">
          <w:drawing>
            <wp:anchor distT="0" distB="0" distL="0" distR="0" simplePos="0" relativeHeight="251633664" behindDoc="1" locked="0" layoutInCell="1" allowOverlap="1" wp14:anchorId="66EC5527" wp14:editId="138B9778">
              <wp:simplePos x="0" y="0"/>
              <wp:positionH relativeFrom="page">
                <wp:posOffset>908685</wp:posOffset>
              </wp:positionH>
              <wp:positionV relativeFrom="page">
                <wp:posOffset>625475</wp:posOffset>
              </wp:positionV>
              <wp:extent cx="183515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1835150" cy="155575"/>
                      </a:xfrm>
                      <a:prstGeom prst="rect">
                        <a:avLst/>
                      </a:prstGeom>
                      <a:noFill/>
                    </wps:spPr>
                    <wps:txbx>
                      <w:txbxContent>
                        <w:p w14:paraId="3AA05237" w14:textId="77777777" w:rsidR="00637B63" w:rsidRDefault="00D867E4">
                          <w:pPr>
                            <w:pStyle w:val="Zhlavnebozpat20"/>
                            <w:shd w:val="clear" w:color="auto" w:fill="auto"/>
                            <w:rPr>
                              <w:sz w:val="18"/>
                              <w:szCs w:val="18"/>
                            </w:rPr>
                          </w:pPr>
                          <w:r>
                            <w:rPr>
                              <w:rFonts w:ascii="Arial" w:eastAsia="Arial" w:hAnsi="Arial" w:cs="Arial"/>
                              <w:sz w:val="18"/>
                              <w:szCs w:val="18"/>
                            </w:rPr>
                            <w:t>Číslo pojistné smlouvy: 8082411414</w:t>
                          </w:r>
                        </w:p>
                      </w:txbxContent>
                    </wps:txbx>
                    <wps:bodyPr wrap="none" lIns="0" tIns="0" rIns="0" bIns="0">
                      <a:spAutoFit/>
                    </wps:bodyPr>
                  </wps:wsp>
                </a:graphicData>
              </a:graphic>
            </wp:anchor>
          </w:drawing>
        </mc:Choice>
        <mc:Fallback>
          <w:pict>
            <v:shapetype w14:anchorId="66EC5527" id="_x0000_t202" coordsize="21600,21600" o:spt="202" path="m,l,21600r21600,l21600,xe">
              <v:stroke joinstyle="miter"/>
              <v:path gradientshapeok="t" o:connecttype="rect"/>
            </v:shapetype>
            <v:shape id="Shape 7" o:spid="_x0000_s1045" type="#_x0000_t202" style="position:absolute;margin-left:71.55pt;margin-top:49.25pt;width:144.5pt;height:12.25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kqlgEAACkDAAAOAAAAZHJzL2Uyb0RvYy54bWysUttOwzAMfUfiH6K8s26gMlStm0DTEBIC&#10;JOADsjRZIzVxFIe1+3uc7AKCN8RL4tjO8Tm2Z4vBdmyrAhpwNZ+MxpwpJ6ExblPz97fVxQ1nGIVr&#10;RAdO1XynkC/m52ez3lfqElroGhUYgTisel/zNkZfFQXKVlmBI/DKUVBDsCLSM2yKJoie0G1XXI7H&#10;10UPofEBpEIk73If5POMr7WS8VlrVJF1NSduMZ8hn+t0FvOZqDZB+NbIAw3xBxZWGEdFT1BLEQX7&#10;COYXlDUyAIKOIwm2AK2NVFkDqZmMf6h5bYVXWQs1B/2pTfh/sPJp+xKYaWo+5cwJSyPKVdk0tab3&#10;WFHGq6ecONzBQCM++pGcSfGgg003aWEUpybvTo1VQ2Qyfbq5KiclhSTFJmVZTssEU3z99gHjvQLL&#10;klHzQIPL/RTbR4z71GNKKuZgZbou+RPFPZVkxWE9ZDUnmmtodsS+pxHX3NEOctY9OOpg2oajEY7G&#10;+mCkGuhvPyLVyeUT+B7qUJPmkQUcdicN/Ps7Z31t+PwTAAD//wMAUEsDBBQABgAIAAAAIQBYXTut&#10;3AAAAAoBAAAPAAAAZHJzL2Rvd25yZXYueG1sTI/BTsMwEETvSPyDtUjcqNOkQAhxKlSJCzdahMTN&#10;jbdxhL2OYjdN/p7lBMfZeZqdqbezd2LCMfaBFKxXGQikNpieOgUfh9e7EkRMmox2gVDBghG2zfVV&#10;rSsTLvSO0z51gkMoVlqBTWmopIytRa/jKgxI7J3C6HViOXbSjPrC4d7JPMsepNc98QerB9xZbL/3&#10;Z6/gcf4MOETc4ddpakfbL6V7W5S6vZlfnkEknNMfDL/1uTo03OkYzmSicKw3xZpRBU/lPQgGNkXO&#10;hyM7eZGBbGr5f0LzAwAA//8DAFBLAQItABQABgAIAAAAIQC2gziS/gAAAOEBAAATAAAAAAAAAAAA&#10;AAAAAAAAAABbQ29udGVudF9UeXBlc10ueG1sUEsBAi0AFAAGAAgAAAAhADj9If/WAAAAlAEAAAsA&#10;AAAAAAAAAAAAAAAALwEAAF9yZWxzLy5yZWxzUEsBAi0AFAAGAAgAAAAhAPAkqSqWAQAAKQMAAA4A&#10;AAAAAAAAAAAAAAAALgIAAGRycy9lMm9Eb2MueG1sUEsBAi0AFAAGAAgAAAAhAFhdO63cAAAACgEA&#10;AA8AAAAAAAAAAAAAAAAA8AMAAGRycy9kb3ducmV2LnhtbFBLBQYAAAAABAAEAPMAAAD5BAAAAAA=&#10;" filled="f" stroked="f">
              <v:textbox style="mso-fit-shape-to-text:t" inset="0,0,0,0">
                <w:txbxContent>
                  <w:p w14:paraId="3AA05237" w14:textId="77777777" w:rsidR="00637B63" w:rsidRDefault="00D867E4">
                    <w:pPr>
                      <w:pStyle w:val="Zhlavnebozpat20"/>
                      <w:shd w:val="clear" w:color="auto" w:fill="auto"/>
                      <w:rPr>
                        <w:sz w:val="18"/>
                        <w:szCs w:val="18"/>
                      </w:rPr>
                    </w:pPr>
                    <w:r>
                      <w:rPr>
                        <w:rFonts w:ascii="Arial" w:eastAsia="Arial" w:hAnsi="Arial" w:cs="Arial"/>
                        <w:sz w:val="18"/>
                        <w:szCs w:val="18"/>
                      </w:rPr>
                      <w:t>Číslo pojistné smlouvy: 8082411414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B187" w14:textId="77777777" w:rsidR="00637B63" w:rsidRDefault="00637B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E92F" w14:textId="77777777" w:rsidR="00637B63" w:rsidRDefault="00637B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D6C3" w14:textId="77777777" w:rsidR="00637B63" w:rsidRDefault="00D867E4">
    <w:pPr>
      <w:spacing w:line="1" w:lineRule="exact"/>
    </w:pPr>
    <w:r>
      <w:rPr>
        <w:noProof/>
      </w:rPr>
      <mc:AlternateContent>
        <mc:Choice Requires="wps">
          <w:drawing>
            <wp:anchor distT="0" distB="0" distL="0" distR="0" simplePos="0" relativeHeight="251644928" behindDoc="1" locked="0" layoutInCell="1" allowOverlap="1" wp14:anchorId="301A35EE" wp14:editId="7893CAC4">
              <wp:simplePos x="0" y="0"/>
              <wp:positionH relativeFrom="page">
                <wp:posOffset>6237605</wp:posOffset>
              </wp:positionH>
              <wp:positionV relativeFrom="page">
                <wp:posOffset>741045</wp:posOffset>
              </wp:positionV>
              <wp:extent cx="847090" cy="768350"/>
              <wp:effectExtent l="0" t="0" r="0" b="0"/>
              <wp:wrapNone/>
              <wp:docPr id="51" name="Shape 51"/>
              <wp:cNvGraphicFramePr/>
              <a:graphic xmlns:a="http://schemas.openxmlformats.org/drawingml/2006/main">
                <a:graphicData uri="http://schemas.microsoft.com/office/word/2010/wordprocessingShape">
                  <wps:wsp>
                    <wps:cNvSpPr txBox="1"/>
                    <wps:spPr>
                      <a:xfrm>
                        <a:off x="0" y="0"/>
                        <a:ext cx="847090" cy="768350"/>
                      </a:xfrm>
                      <a:prstGeom prst="rect">
                        <a:avLst/>
                      </a:prstGeom>
                      <a:noFill/>
                    </wps:spPr>
                    <wps:txbx>
                      <w:txbxContent>
                        <w:p w14:paraId="4C725914" w14:textId="77777777" w:rsidR="00637B63" w:rsidRDefault="00D867E4">
                          <w:pPr>
                            <w:rPr>
                              <w:sz w:val="2"/>
                              <w:szCs w:val="2"/>
                            </w:rPr>
                          </w:pPr>
                          <w:r>
                            <w:rPr>
                              <w:noProof/>
                            </w:rPr>
                            <w:drawing>
                              <wp:inline distT="0" distB="0" distL="0" distR="0" wp14:anchorId="7AF226A6" wp14:editId="36C1A092">
                                <wp:extent cx="847090" cy="76835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847090" cy="768350"/>
                                        </a:xfrm>
                                        <a:prstGeom prst="rect">
                                          <a:avLst/>
                                        </a:prstGeom>
                                      </pic:spPr>
                                    </pic:pic>
                                  </a:graphicData>
                                </a:graphic>
                              </wp:inline>
                            </w:drawing>
                          </w:r>
                        </w:p>
                      </w:txbxContent>
                    </wps:txbx>
                    <wps:bodyPr lIns="0" tIns="0" rIns="0" bIns="0"/>
                  </wps:wsp>
                </a:graphicData>
              </a:graphic>
            </wp:anchor>
          </w:drawing>
        </mc:Choice>
        <mc:Fallback>
          <w:pict>
            <v:shapetype w14:anchorId="301A35EE" id="_x0000_t202" coordsize="21600,21600" o:spt="202" path="m,l,21600r21600,l21600,xe">
              <v:stroke joinstyle="miter"/>
              <v:path gradientshapeok="t" o:connecttype="rect"/>
            </v:shapetype>
            <v:shape id="Shape 51" o:spid="_x0000_s1048" type="#_x0000_t202" style="position:absolute;margin-left:491.15pt;margin-top:58.35pt;width:66.7pt;height:60.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qVhQEAAAQDAAAOAAAAZHJzL2Uyb0RvYy54bWysUlFPwjAQfjfxPzR9lw0E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yZASwzTuKI0leEdz&#10;WusL7NlY7ArdA3S45D7vMRk1d9Lp+EU1BOto8+FsregC4Zicje/ye6xwLN1NZ7eTZH12+dk6Hx4F&#10;aBKDkjrcXDKU7Z99QCLY2rfEWQbWqmliPjI8MolR6LZdkjPuWW6hOiD55smgbfEJ9IHrg+0p6NHQ&#10;6jTv9CziLr/f08zL4118AQAA//8DAFBLAwQUAAYACAAAACEAGVYWBuEAAAAMAQAADwAAAGRycy9k&#10;b3ducmV2LnhtbEyPwU7DMAyG70i8Q2QkbixtJ9qtNJ0mBCekaV05cEybrI3WOKXJtvL2eCe42fo/&#10;/f5cbGY7sIuevHEoIF5EwDS2ThnsBHzW708rYD5IVHJwqAX8aA+b8v6ukLlyV6z05RA6RiXocymg&#10;D2HMOfdtr630CzdqpOzoJisDrVPH1SSvVG4HnkRRyq00SBd6OerXXrenw9kK2H5h9Wa+d82+Olam&#10;rtcRfqQnIR4f5u0LsKDn8AfDTZ/UoSSnxp1ReTYIWK+SJaEUxGkG7EbE8TNNjYBkmWXAy4L/f6L8&#10;BQAA//8DAFBLAQItABQABgAIAAAAIQC2gziS/gAAAOEBAAATAAAAAAAAAAAAAAAAAAAAAABbQ29u&#10;dGVudF9UeXBlc10ueG1sUEsBAi0AFAAGAAgAAAAhADj9If/WAAAAlAEAAAsAAAAAAAAAAAAAAAAA&#10;LwEAAF9yZWxzLy5yZWxzUEsBAi0AFAAGAAgAAAAhAMEMepWFAQAABAMAAA4AAAAAAAAAAAAAAAAA&#10;LgIAAGRycy9lMm9Eb2MueG1sUEsBAi0AFAAGAAgAAAAhABlWFgbhAAAADAEAAA8AAAAAAAAAAAAA&#10;AAAA3wMAAGRycy9kb3ducmV2LnhtbFBLBQYAAAAABAAEAPMAAADtBAAAAAA=&#10;" filled="f" stroked="f">
              <v:textbox inset="0,0,0,0">
                <w:txbxContent>
                  <w:p w14:paraId="4C725914" w14:textId="77777777" w:rsidR="00637B63" w:rsidRDefault="00D867E4">
                    <w:pPr>
                      <w:rPr>
                        <w:sz w:val="2"/>
                        <w:szCs w:val="2"/>
                      </w:rPr>
                    </w:pPr>
                    <w:r>
                      <w:rPr>
                        <w:noProof/>
                      </w:rPr>
                      <w:drawing>
                        <wp:inline distT="0" distB="0" distL="0" distR="0" wp14:anchorId="7AF226A6" wp14:editId="36C1A092">
                          <wp:extent cx="847090" cy="76835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847090" cy="7683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58D6C334" wp14:editId="420B816D">
              <wp:simplePos x="0" y="0"/>
              <wp:positionH relativeFrom="page">
                <wp:posOffset>427990</wp:posOffset>
              </wp:positionH>
              <wp:positionV relativeFrom="page">
                <wp:posOffset>844550</wp:posOffset>
              </wp:positionV>
              <wp:extent cx="661670" cy="475615"/>
              <wp:effectExtent l="0" t="0" r="0" b="0"/>
              <wp:wrapNone/>
              <wp:docPr id="55" name="Shape 55"/>
              <wp:cNvGraphicFramePr/>
              <a:graphic xmlns:a="http://schemas.openxmlformats.org/drawingml/2006/main">
                <a:graphicData uri="http://schemas.microsoft.com/office/word/2010/wordprocessingShape">
                  <wps:wsp>
                    <wps:cNvSpPr txBox="1"/>
                    <wps:spPr>
                      <a:xfrm>
                        <a:off x="0" y="0"/>
                        <a:ext cx="661670" cy="475615"/>
                      </a:xfrm>
                      <a:prstGeom prst="rect">
                        <a:avLst/>
                      </a:prstGeom>
                      <a:noFill/>
                    </wps:spPr>
                    <wps:txbx>
                      <w:txbxContent>
                        <w:p w14:paraId="20D38703" w14:textId="77777777" w:rsidR="00637B63" w:rsidRDefault="00D867E4">
                          <w:pPr>
                            <w:rPr>
                              <w:sz w:val="2"/>
                              <w:szCs w:val="2"/>
                            </w:rPr>
                          </w:pPr>
                          <w:r>
                            <w:rPr>
                              <w:noProof/>
                            </w:rPr>
                            <w:drawing>
                              <wp:inline distT="0" distB="0" distL="0" distR="0" wp14:anchorId="3D39DB07" wp14:editId="6F947B26">
                                <wp:extent cx="664210" cy="47561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
                                        <a:stretch/>
                                      </pic:blipFill>
                                      <pic:spPr>
                                        <a:xfrm>
                                          <a:off x="0" y="0"/>
                                          <a:ext cx="664210" cy="475615"/>
                                        </a:xfrm>
                                        <a:prstGeom prst="rect">
                                          <a:avLst/>
                                        </a:prstGeom>
                                      </pic:spPr>
                                    </pic:pic>
                                  </a:graphicData>
                                </a:graphic>
                              </wp:inline>
                            </w:drawing>
                          </w:r>
                        </w:p>
                      </w:txbxContent>
                    </wps:txbx>
                    <wps:bodyPr lIns="0" tIns="0" rIns="0" bIns="0"/>
                  </wps:wsp>
                </a:graphicData>
              </a:graphic>
            </wp:anchor>
          </w:drawing>
        </mc:Choice>
        <mc:Fallback>
          <w:pict>
            <v:shape w14:anchorId="58D6C334" id="Shape 55" o:spid="_x0000_s1049" type="#_x0000_t202" style="position:absolute;margin-left:33.7pt;margin-top:66.5pt;width:52.1pt;height:37.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DIgwEAAAQDAAAOAAAAZHJzL2Uyb0RvYy54bWysUlFLwzAQfhf8DyHvrutwnZR1AxkTQVSY&#10;/oA0TdZAkwtJXLt/7yVbp+ib+JJe7q7ffd93Wa4H3ZGDcF6BqWg+mVIiDIdGmX1F39+2N3eU+MBM&#10;wzowoqJH4el6dX217G0pZtBC1whHEMT4srcVbUOwZZZ53grN/ASsMFiU4DQLeHX7rHGsR3TdZbPp&#10;tMh6cI11wIX3mN2cinSV8KUUPLxI6UUgXUWRW0inS2cdz2y1ZOXeMdsqfqbB/sBCM2Vw6AVqwwIj&#10;H079gtKKO/Agw4SDzkBKxUXSgGry6Q81u5ZZkbSgOd5ebPL/B8ufD6+OqKai8zklhmncURpL8I7m&#10;9NaX2LOz2BWGexhwyWPeYzJqHqTT8YtqCNbR5uPFWjEEwjFZFHmxwArH0u1iXuQJPfv62TofHgRo&#10;EoOKOtxcMpQdnnxAItg6tsRZBraq62I+MjwxiVEY6uEkZ2RZQ3NE8t2jQdviExgDNwb1ORjR0Oo0&#10;7/ws4i6/39PMr8e7+gQAAP//AwBQSwMEFAAGAAgAAAAhAMxKIkbgAAAACgEAAA8AAABkcnMvZG93&#10;bnJldi54bWxMj8FOwzAMhu9IvEPkSdxYsg21rGs6TQhOSIiuHDimjddGa5zSZFt5e7LTONr+9Pv7&#10;8+1ke3bG0RtHEhZzAQypcdpQK+Grent8BuaDIq16RyjhFz1si/u7XGXaXajE8z60LIaQz5SELoQh&#10;49w3HVrl525AireDG60KcRxbrkd1ieG250shEm6VofihUwO+dNgc9ycrYfdN5av5+ag/y0Npqmot&#10;6D05Svkwm3YbYAGncIPhqh/VoYhOtTuR9qyXkKRPkYz71Sp2ugLpIgFWS1iKdA28yPn/CsUfAAAA&#10;//8DAFBLAQItABQABgAIAAAAIQC2gziS/gAAAOEBAAATAAAAAAAAAAAAAAAAAAAAAABbQ29udGVu&#10;dF9UeXBlc10ueG1sUEsBAi0AFAAGAAgAAAAhADj9If/WAAAAlAEAAAsAAAAAAAAAAAAAAAAALwEA&#10;AF9yZWxzLy5yZWxzUEsBAi0AFAAGAAgAAAAhAOW50MiDAQAABAMAAA4AAAAAAAAAAAAAAAAALgIA&#10;AGRycy9lMm9Eb2MueG1sUEsBAi0AFAAGAAgAAAAhAMxKIkbgAAAACgEAAA8AAAAAAAAAAAAAAAAA&#10;3QMAAGRycy9kb3ducmV2LnhtbFBLBQYAAAAABAAEAPMAAADqBAAAAAA=&#10;" filled="f" stroked="f">
              <v:textbox inset="0,0,0,0">
                <w:txbxContent>
                  <w:p w14:paraId="20D38703" w14:textId="77777777" w:rsidR="00637B63" w:rsidRDefault="00D867E4">
                    <w:pPr>
                      <w:rPr>
                        <w:sz w:val="2"/>
                        <w:szCs w:val="2"/>
                      </w:rPr>
                    </w:pPr>
                    <w:r>
                      <w:rPr>
                        <w:noProof/>
                      </w:rPr>
                      <w:drawing>
                        <wp:inline distT="0" distB="0" distL="0" distR="0" wp14:anchorId="3D39DB07" wp14:editId="6F947B26">
                          <wp:extent cx="664210" cy="47561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
                                  <a:stretch/>
                                </pic:blipFill>
                                <pic:spPr>
                                  <a:xfrm>
                                    <a:off x="0" y="0"/>
                                    <a:ext cx="664210" cy="4756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4E70FCC7" wp14:editId="5F9E3163">
              <wp:simplePos x="0" y="0"/>
              <wp:positionH relativeFrom="page">
                <wp:posOffset>1223645</wp:posOffset>
              </wp:positionH>
              <wp:positionV relativeFrom="page">
                <wp:posOffset>1128395</wp:posOffset>
              </wp:positionV>
              <wp:extent cx="838200" cy="204470"/>
              <wp:effectExtent l="0" t="0" r="0" b="0"/>
              <wp:wrapNone/>
              <wp:docPr id="59" name="Shape 59"/>
              <wp:cNvGraphicFramePr/>
              <a:graphic xmlns:a="http://schemas.openxmlformats.org/drawingml/2006/main">
                <a:graphicData uri="http://schemas.microsoft.com/office/word/2010/wordprocessingShape">
                  <wps:wsp>
                    <wps:cNvSpPr txBox="1"/>
                    <wps:spPr>
                      <a:xfrm>
                        <a:off x="0" y="0"/>
                        <a:ext cx="838200" cy="204470"/>
                      </a:xfrm>
                      <a:prstGeom prst="rect">
                        <a:avLst/>
                      </a:prstGeom>
                      <a:noFill/>
                    </wps:spPr>
                    <wps:txbx>
                      <w:txbxContent>
                        <w:p w14:paraId="0D80EB83"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wps:txbx>
                    <wps:bodyPr wrap="none" lIns="0" tIns="0" rIns="0" bIns="0">
                      <a:spAutoFit/>
                    </wps:bodyPr>
                  </wps:wsp>
                </a:graphicData>
              </a:graphic>
            </wp:anchor>
          </w:drawing>
        </mc:Choice>
        <mc:Fallback>
          <w:pict>
            <v:shape w14:anchorId="4E70FCC7" id="Shape 59" o:spid="_x0000_s1050" type="#_x0000_t202" style="position:absolute;margin-left:96.35pt;margin-top:88.85pt;width:66pt;height:16.1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8qmAEAACoDAAAOAAAAZHJzL2Uyb0RvYy54bWysUttOwzAMfUfiH6K8s5ZxG9U6BEIgJARI&#10;wAdkabJGauIoDmv39zjZOhC8IV5S33p8fOz51WA7tlYBDbiaH09KzpST0Bi3qvn7293RjDOMwjWi&#10;A6dqvlHIrxaHB/PeV2oKLXSNCoxAHFa9r3kbo6+KAmWrrMAJeOUoqSFYEckNq6IJoid02xXTsjwv&#10;egiNDyAVIkVvt0m+yPhaKxmftUYVWVdz4hbzG/K7TG+xmItqFYRvjdzREH9gYYVx1HQPdSuiYB/B&#10;/IKyRgZA0HEiwRagtZEqz0DTHJc/pnlthVd5FhIH/V4m/D9Y+bR+Ccw0NT+75MwJSzvKbRn5JE7v&#10;saKaV09VcbiBgZY8xpGCaeZBB5u+NA2jPMm82UurhsgkBWcnM1oXZ5JS0/L09CJLX3z97APGewWW&#10;JaPmgTaXBRXrR4xEhErHktTLwZ3puhRPDLdMkhWH5ZDHOR9ZLqHZEPmedlxzR0fIWffgSMJ0DqMR&#10;RmO5M1IP9Ncfkfrk9gl8C7XrSQvJrHbHkzb+3c9VXye++AQAAP//AwBQSwMEFAAGAAgAAAAhAOpo&#10;NVXcAAAACwEAAA8AAABkcnMvZG93bnJldi54bWxMj8FOwzAQRO9I/IO1SNyoQ0CkSeNUqBIXbpQK&#10;iZsbb+Oo9jqK3TT5e5YT3Ga0o9k39Xb2Tkw4xj6QgsdVBgKpDaanTsHh8+1hDSImTUa7QKhgwQjb&#10;5vam1pUJV/rAaZ86wSUUK63ApjRUUsbWotdxFQYkvp3C6HViO3bSjPrK5d7JPMtepNc98QerB9xZ&#10;bM/7i1dQzF8Bh4g7/D5N7Wj7Ze3eF6Xu7+bXDYiEc/oLwy8+o0PDTMdwIROFY1/mBUdZFAULTjzl&#10;zyyOCvKsLEE2tfy/ofkBAAD//wMAUEsBAi0AFAAGAAgAAAAhALaDOJL+AAAA4QEAABMAAAAAAAAA&#10;AAAAAAAAAAAAAFtDb250ZW50X1R5cGVzXS54bWxQSwECLQAUAAYACAAAACEAOP0h/9YAAACUAQAA&#10;CwAAAAAAAAAAAAAAAAAvAQAAX3JlbHMvLnJlbHNQSwECLQAUAAYACAAAACEAl6t/KpgBAAAqAwAA&#10;DgAAAAAAAAAAAAAAAAAuAgAAZHJzL2Uyb0RvYy54bWxQSwECLQAUAAYACAAAACEA6mg1VdwAAAAL&#10;AQAADwAAAAAAAAAAAAAAAADyAwAAZHJzL2Rvd25yZXYueG1sUEsFBgAAAAAEAAQA8wAAAPsEAAAA&#10;AA==&#10;" filled="f" stroked="f">
              <v:textbox style="mso-fit-shape-to-text:t" inset="0,0,0,0">
                <w:txbxContent>
                  <w:p w14:paraId="0D80EB83"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0735" w14:textId="77777777" w:rsidR="00637B63" w:rsidRDefault="00D867E4">
    <w:pPr>
      <w:spacing w:line="1" w:lineRule="exact"/>
    </w:pPr>
    <w:r>
      <w:rPr>
        <w:noProof/>
      </w:rPr>
      <mc:AlternateContent>
        <mc:Choice Requires="wps">
          <w:drawing>
            <wp:anchor distT="0" distB="0" distL="0" distR="0" simplePos="0" relativeHeight="251637760" behindDoc="1" locked="0" layoutInCell="1" allowOverlap="1" wp14:anchorId="52D98DA9" wp14:editId="7F1C7F68">
              <wp:simplePos x="0" y="0"/>
              <wp:positionH relativeFrom="page">
                <wp:posOffset>6237605</wp:posOffset>
              </wp:positionH>
              <wp:positionV relativeFrom="page">
                <wp:posOffset>741045</wp:posOffset>
              </wp:positionV>
              <wp:extent cx="847090" cy="768350"/>
              <wp:effectExtent l="0" t="0" r="0" b="0"/>
              <wp:wrapNone/>
              <wp:docPr id="33" name="Shape 33"/>
              <wp:cNvGraphicFramePr/>
              <a:graphic xmlns:a="http://schemas.openxmlformats.org/drawingml/2006/main">
                <a:graphicData uri="http://schemas.microsoft.com/office/word/2010/wordprocessingShape">
                  <wps:wsp>
                    <wps:cNvSpPr txBox="1"/>
                    <wps:spPr>
                      <a:xfrm>
                        <a:off x="0" y="0"/>
                        <a:ext cx="847090" cy="768350"/>
                      </a:xfrm>
                      <a:prstGeom prst="rect">
                        <a:avLst/>
                      </a:prstGeom>
                      <a:noFill/>
                    </wps:spPr>
                    <wps:txbx>
                      <w:txbxContent>
                        <w:p w14:paraId="6D9FACC7" w14:textId="77777777" w:rsidR="00637B63" w:rsidRDefault="00D867E4">
                          <w:pPr>
                            <w:rPr>
                              <w:sz w:val="2"/>
                              <w:szCs w:val="2"/>
                            </w:rPr>
                          </w:pPr>
                          <w:r>
                            <w:rPr>
                              <w:noProof/>
                            </w:rPr>
                            <w:drawing>
                              <wp:inline distT="0" distB="0" distL="0" distR="0" wp14:anchorId="54D50937" wp14:editId="0BCF6F2E">
                                <wp:extent cx="847090" cy="76835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off x="0" y="0"/>
                                          <a:ext cx="847090" cy="768350"/>
                                        </a:xfrm>
                                        <a:prstGeom prst="rect">
                                          <a:avLst/>
                                        </a:prstGeom>
                                      </pic:spPr>
                                    </pic:pic>
                                  </a:graphicData>
                                </a:graphic>
                              </wp:inline>
                            </w:drawing>
                          </w:r>
                        </w:p>
                      </w:txbxContent>
                    </wps:txbx>
                    <wps:bodyPr lIns="0" tIns="0" rIns="0" bIns="0"/>
                  </wps:wsp>
                </a:graphicData>
              </a:graphic>
            </wp:anchor>
          </w:drawing>
        </mc:Choice>
        <mc:Fallback>
          <w:pict>
            <v:shapetype w14:anchorId="52D98DA9" id="_x0000_t202" coordsize="21600,21600" o:spt="202" path="m,l,21600r21600,l21600,xe">
              <v:stroke joinstyle="miter"/>
              <v:path gradientshapeok="t" o:connecttype="rect"/>
            </v:shapetype>
            <v:shape id="Shape 33" o:spid="_x0000_s1051" type="#_x0000_t202" style="position:absolute;margin-left:491.15pt;margin-top:58.35pt;width:66.7pt;height:60.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o9hQEAAAQ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FXS8ZgSwzTuKI0leEdz&#10;WusL7NlY7ArdA3S45D7vMRk1d9Lp+EU1BOto8+FsregC4Zic3U7ze6xwLE0ns/Fdsj67/GydD48C&#10;NIlBSR1uLhnK9s8+IBFs7VviLANr1TQxHxkemcQodNsuyZn2LLdQHZB882TQtvgE+sD1wfYU9Gho&#10;dZp3ehZxl9/vaebl8S6+AAAA//8DAFBLAwQUAAYACAAAACEAGVYWBuEAAAAMAQAADwAAAGRycy9k&#10;b3ducmV2LnhtbEyPwU7DMAyG70i8Q2QkbixtJ9qtNJ0mBCekaV05cEybrI3WOKXJtvL2eCe42fo/&#10;/f5cbGY7sIuevHEoIF5EwDS2ThnsBHzW708rYD5IVHJwqAX8aA+b8v6ukLlyV6z05RA6RiXocymg&#10;D2HMOfdtr630CzdqpOzoJisDrVPH1SSvVG4HnkRRyq00SBd6OerXXrenw9kK2H5h9Wa+d82+Olam&#10;rtcRfqQnIR4f5u0LsKDn8AfDTZ/UoSSnxp1ReTYIWK+SJaEUxGkG7EbE8TNNjYBkmWXAy4L/f6L8&#10;BQAA//8DAFBLAQItABQABgAIAAAAIQC2gziS/gAAAOEBAAATAAAAAAAAAAAAAAAAAAAAAABbQ29u&#10;dGVudF9UeXBlc10ueG1sUEsBAi0AFAAGAAgAAAAhADj9If/WAAAAlAEAAAsAAAAAAAAAAAAAAAAA&#10;LwEAAF9yZWxzLy5yZWxzUEsBAi0AFAAGAAgAAAAhAFl1Sj2FAQAABAMAAA4AAAAAAAAAAAAAAAAA&#10;LgIAAGRycy9lMm9Eb2MueG1sUEsBAi0AFAAGAAgAAAAhABlWFgbhAAAADAEAAA8AAAAAAAAAAAAA&#10;AAAA3wMAAGRycy9kb3ducmV2LnhtbFBLBQYAAAAABAAEAPMAAADtBAAAAAA=&#10;" filled="f" stroked="f">
              <v:textbox inset="0,0,0,0">
                <w:txbxContent>
                  <w:p w14:paraId="6D9FACC7" w14:textId="77777777" w:rsidR="00637B63" w:rsidRDefault="00D867E4">
                    <w:pPr>
                      <w:rPr>
                        <w:sz w:val="2"/>
                        <w:szCs w:val="2"/>
                      </w:rPr>
                    </w:pPr>
                    <w:r>
                      <w:rPr>
                        <w:noProof/>
                      </w:rPr>
                      <w:drawing>
                        <wp:inline distT="0" distB="0" distL="0" distR="0" wp14:anchorId="54D50937" wp14:editId="0BCF6F2E">
                          <wp:extent cx="847090" cy="76835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off x="0" y="0"/>
                                    <a:ext cx="847090" cy="7683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0350B205" wp14:editId="49CA1965">
              <wp:simplePos x="0" y="0"/>
              <wp:positionH relativeFrom="page">
                <wp:posOffset>427990</wp:posOffset>
              </wp:positionH>
              <wp:positionV relativeFrom="page">
                <wp:posOffset>844550</wp:posOffset>
              </wp:positionV>
              <wp:extent cx="661670" cy="475615"/>
              <wp:effectExtent l="0" t="0" r="0" b="0"/>
              <wp:wrapNone/>
              <wp:docPr id="37" name="Shape 37"/>
              <wp:cNvGraphicFramePr/>
              <a:graphic xmlns:a="http://schemas.openxmlformats.org/drawingml/2006/main">
                <a:graphicData uri="http://schemas.microsoft.com/office/word/2010/wordprocessingShape">
                  <wps:wsp>
                    <wps:cNvSpPr txBox="1"/>
                    <wps:spPr>
                      <a:xfrm>
                        <a:off x="0" y="0"/>
                        <a:ext cx="661670" cy="475615"/>
                      </a:xfrm>
                      <a:prstGeom prst="rect">
                        <a:avLst/>
                      </a:prstGeom>
                      <a:noFill/>
                    </wps:spPr>
                    <wps:txbx>
                      <w:txbxContent>
                        <w:p w14:paraId="1AFDE970" w14:textId="77777777" w:rsidR="00637B63" w:rsidRDefault="00D867E4">
                          <w:pPr>
                            <w:rPr>
                              <w:sz w:val="2"/>
                              <w:szCs w:val="2"/>
                            </w:rPr>
                          </w:pPr>
                          <w:r>
                            <w:rPr>
                              <w:noProof/>
                            </w:rPr>
                            <w:drawing>
                              <wp:inline distT="0" distB="0" distL="0" distR="0" wp14:anchorId="2FE901BE" wp14:editId="18F49B2F">
                                <wp:extent cx="664210" cy="47561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664210" cy="475615"/>
                                        </a:xfrm>
                                        <a:prstGeom prst="rect">
                                          <a:avLst/>
                                        </a:prstGeom>
                                      </pic:spPr>
                                    </pic:pic>
                                  </a:graphicData>
                                </a:graphic>
                              </wp:inline>
                            </w:drawing>
                          </w:r>
                        </w:p>
                      </w:txbxContent>
                    </wps:txbx>
                    <wps:bodyPr lIns="0" tIns="0" rIns="0" bIns="0"/>
                  </wps:wsp>
                </a:graphicData>
              </a:graphic>
            </wp:anchor>
          </w:drawing>
        </mc:Choice>
        <mc:Fallback>
          <w:pict>
            <v:shape w14:anchorId="0350B205" id="Shape 37" o:spid="_x0000_s1052" type="#_x0000_t202" style="position:absolute;margin-left:33.7pt;margin-top:66.5pt;width:52.1pt;height:37.4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irhAEAAAQDAAAOAAAAZHJzL2Uyb0RvYy54bWysUlFLwzAQfhf8DyHvrt103SjrBjImgqgw&#10;/QFZmqyBJheSuHb/3ku2TtE38SW93F2/+77vslj1uiUH4bwCU9HxKKdEGA61MvuKvr9tbuaU+MBM&#10;zVowoqJH4elqeX216GwpJtBAWwtHEMT4srMVbUKwZZZ53gjN/AisMFiU4DQLeHX7rHasQ3TdZpM8&#10;L7IOXG0dcOE9ZtenIl0mfCkFDy9SehFIW1HkFtLp0rmLZ7ZcsHLvmG0UP9Ngf2ChmTI49AK1ZoGR&#10;D6d+QWnFHXiQYcRBZyCl4iJpQDXj/IeabcOsSFrQHG8vNvn/g+XPh1dHVF3R2xklhmncURpL8I7m&#10;dNaX2LO12BX6e+hxyUPeYzJq7qXT8YtqCNbR5uPFWtEHwjFZFONihhWOpbvZtBhPI0r29bN1PjwI&#10;0CQGFXW4uWQoOzz5cGodWuIsAxvVtjEfGZ6YxCj0uz7JmQ8sd1AfkXz7aNC2+ASGwA3B7hwMaGh1&#10;onZ+FnGX3+9p5tfjXX4CAAD//wMAUEsDBBQABgAIAAAAIQDMSiJG4AAAAAoBAAAPAAAAZHJzL2Rv&#10;d25yZXYueG1sTI/BTsMwDIbvSLxD5EncWLINtaxrOk0ITkiIrhw4po3XRmuc0mRbeXuy0zja/vT7&#10;+/PtZHt2xtEbRxIWcwEMqXHaUCvhq3p7fAbmgyKtekco4Rc9bIv7u1xl2l2oxPM+tCyGkM+UhC6E&#10;IePcNx1a5eduQIq3gxutCnEcW65HdYnhtudLIRJulaH4oVMDvnTYHPcnK2H3TeWr+fmoP8tDaapq&#10;Leg9OUr5MJt2G2ABp3CD4aof1aGITrU7kfasl5CkT5GM+9UqdroC6SIBVktYinQNvMj5/wrFHwAA&#10;AP//AwBQSwECLQAUAAYACAAAACEAtoM4kv4AAADhAQAAEwAAAAAAAAAAAAAAAAAAAAAAW0NvbnRl&#10;bnRfVHlwZXNdLnhtbFBLAQItABQABgAIAAAAIQA4/SH/1gAAAJQBAAALAAAAAAAAAAAAAAAAAC8B&#10;AABfcmVscy8ucmVsc1BLAQItABQABgAIAAAAIQAkXmirhAEAAAQDAAAOAAAAAAAAAAAAAAAAAC4C&#10;AABkcnMvZTJvRG9jLnhtbFBLAQItABQABgAIAAAAIQDMSiJG4AAAAAoBAAAPAAAAAAAAAAAAAAAA&#10;AN4DAABkcnMvZG93bnJldi54bWxQSwUGAAAAAAQABADzAAAA6wQAAAAA&#10;" filled="f" stroked="f">
              <v:textbox inset="0,0,0,0">
                <w:txbxContent>
                  <w:p w14:paraId="1AFDE970" w14:textId="77777777" w:rsidR="00637B63" w:rsidRDefault="00D867E4">
                    <w:pPr>
                      <w:rPr>
                        <w:sz w:val="2"/>
                        <w:szCs w:val="2"/>
                      </w:rPr>
                    </w:pPr>
                    <w:r>
                      <w:rPr>
                        <w:noProof/>
                      </w:rPr>
                      <w:drawing>
                        <wp:inline distT="0" distB="0" distL="0" distR="0" wp14:anchorId="2FE901BE" wp14:editId="18F49B2F">
                          <wp:extent cx="664210" cy="47561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664210" cy="4756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693D1EA5" wp14:editId="68CD8072">
              <wp:simplePos x="0" y="0"/>
              <wp:positionH relativeFrom="page">
                <wp:posOffset>1223645</wp:posOffset>
              </wp:positionH>
              <wp:positionV relativeFrom="page">
                <wp:posOffset>1128395</wp:posOffset>
              </wp:positionV>
              <wp:extent cx="838200" cy="204470"/>
              <wp:effectExtent l="0" t="0" r="0" b="0"/>
              <wp:wrapNone/>
              <wp:docPr id="41" name="Shape 41"/>
              <wp:cNvGraphicFramePr/>
              <a:graphic xmlns:a="http://schemas.openxmlformats.org/drawingml/2006/main">
                <a:graphicData uri="http://schemas.microsoft.com/office/word/2010/wordprocessingShape">
                  <wps:wsp>
                    <wps:cNvSpPr txBox="1"/>
                    <wps:spPr>
                      <a:xfrm>
                        <a:off x="0" y="0"/>
                        <a:ext cx="838200" cy="204470"/>
                      </a:xfrm>
                      <a:prstGeom prst="rect">
                        <a:avLst/>
                      </a:prstGeom>
                      <a:noFill/>
                    </wps:spPr>
                    <wps:txbx>
                      <w:txbxContent>
                        <w:p w14:paraId="558617EA" w14:textId="1B251FA8" w:rsidR="00637B63" w:rsidRDefault="00637B63">
                          <w:pPr>
                            <w:pStyle w:val="Zhlavnebozpat20"/>
                            <w:shd w:val="clear" w:color="auto" w:fill="auto"/>
                            <w:rPr>
                              <w:sz w:val="26"/>
                              <w:szCs w:val="26"/>
                            </w:rPr>
                          </w:pPr>
                        </w:p>
                      </w:txbxContent>
                    </wps:txbx>
                    <wps:bodyPr wrap="none" lIns="0" tIns="0" rIns="0" bIns="0">
                      <a:spAutoFit/>
                    </wps:bodyPr>
                  </wps:wsp>
                </a:graphicData>
              </a:graphic>
            </wp:anchor>
          </w:drawing>
        </mc:Choice>
        <mc:Fallback>
          <w:pict>
            <v:shape w14:anchorId="693D1EA5" id="Shape 41" o:spid="_x0000_s1053" type="#_x0000_t202" style="position:absolute;margin-left:96.35pt;margin-top:88.85pt;width:66pt;height:16.1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GJnAEAACoDAAAOAAAAZHJzL2Uyb0RvYy54bWysUttu2zAMfR/QfxD03tjJgi014gQdggwD&#10;hm1A2w+QZSkWYImCqMTO349S4nRY34q+yLz58PCQ6+1oe3ZSAQ24ms9nJWfKSWiNO9T85Xl/v+IM&#10;o3Ct6MGpmp8V8u3m7tN68JVaQAd9qwIjEIfV4GvexeirokDZKStwBl45SmoIVkRyw6FogxgI3fbF&#10;oiy/FAOE1geQCpGiu0uSbzK+1krG31qjiqyvOXGL+Q35bdJbbNaiOgThOyOvNMQ7WFhhHDW9Qe1E&#10;FOwYzBsoa2QABB1nEmwBWhup8gw0zbz8b5qnTniVZyFx0N9kwo+Dlb9OfwIzbc2Xc86csLSj3JaR&#10;T+IMHiuqefJUFcdvMNKSpzhSMM086mDTl6ZhlCeZzzdp1RiZpODq84rWxZmk1KJcLr9m6YvXn33A&#10;+F2BZcmoeaDNZUHF6SdGIkKlU0nq5WBv+j7FE8MLk2TFsRnzOA8TywbaM5EfaMc1d3SEnPU/HEmY&#10;zmEywmQ0VyP1QP94jNQnt0/gF6hrT1pIZnU9nrTxf/1c9Xrim78AAAD//wMAUEsDBBQABgAIAAAA&#10;IQDqaDVV3AAAAAsBAAAPAAAAZHJzL2Rvd25yZXYueG1sTI/BTsMwEETvSPyDtUjcqENApEnjVKgS&#10;F26UCombG2/jqPY6it00+XuWE9xmtKPZN/V29k5MOMY+kILHVQYCqQ2mp07B4fPtYQ0iJk1Gu0Co&#10;YMEI2+b2ptaVCVf6wGmfOsElFCutwKY0VFLG1qLXcRUGJL6dwuh1Yjt20oz6yuXeyTzLXqTXPfEH&#10;qwfcWWzP+4tXUMxfAYeIO/w+Te1o+2Xt3hel7u/m1w2IhHP6C8MvPqNDw0zHcCEThWNf5gVHWRQF&#10;C0485c8sjgryrCxBNrX8v6H5AQAA//8DAFBLAQItABQABgAIAAAAIQC2gziS/gAAAOEBAAATAAAA&#10;AAAAAAAAAAAAAAAAAABbQ29udGVudF9UeXBlc10ueG1sUEsBAi0AFAAGAAgAAAAhADj9If/WAAAA&#10;lAEAAAsAAAAAAAAAAAAAAAAALwEAAF9yZWxzLy5yZWxzUEsBAi0AFAAGAAgAAAAhAAchEYmcAQAA&#10;KgMAAA4AAAAAAAAAAAAAAAAALgIAAGRycy9lMm9Eb2MueG1sUEsBAi0AFAAGAAgAAAAhAOpoNVXc&#10;AAAACwEAAA8AAAAAAAAAAAAAAAAA9gMAAGRycy9kb3ducmV2LnhtbFBLBQYAAAAABAAEAPMAAAD/&#10;BAAAAAA=&#10;" filled="f" stroked="f">
              <v:textbox style="mso-fit-shape-to-text:t" inset="0,0,0,0">
                <w:txbxContent>
                  <w:p w14:paraId="558617EA" w14:textId="1B251FA8" w:rsidR="00637B63" w:rsidRDefault="00637B63">
                    <w:pPr>
                      <w:pStyle w:val="Zhlavnebozpat20"/>
                      <w:shd w:val="clear" w:color="auto" w:fill="auto"/>
                      <w:rPr>
                        <w:sz w:val="26"/>
                        <w:szCs w:val="2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4D7A" w14:textId="77777777" w:rsidR="00637B63" w:rsidRDefault="00D867E4">
    <w:pPr>
      <w:spacing w:line="1" w:lineRule="exact"/>
    </w:pPr>
    <w:r>
      <w:rPr>
        <w:noProof/>
      </w:rPr>
      <mc:AlternateContent>
        <mc:Choice Requires="wps">
          <w:drawing>
            <wp:anchor distT="0" distB="0" distL="0" distR="0" simplePos="0" relativeHeight="251660288" behindDoc="1" locked="0" layoutInCell="1" allowOverlap="1" wp14:anchorId="4162C35C" wp14:editId="04ED76AB">
              <wp:simplePos x="0" y="0"/>
              <wp:positionH relativeFrom="page">
                <wp:posOffset>6237605</wp:posOffset>
              </wp:positionH>
              <wp:positionV relativeFrom="page">
                <wp:posOffset>741045</wp:posOffset>
              </wp:positionV>
              <wp:extent cx="847090" cy="768350"/>
              <wp:effectExtent l="0" t="0" r="0" b="0"/>
              <wp:wrapNone/>
              <wp:docPr id="89" name="Shape 89"/>
              <wp:cNvGraphicFramePr/>
              <a:graphic xmlns:a="http://schemas.openxmlformats.org/drawingml/2006/main">
                <a:graphicData uri="http://schemas.microsoft.com/office/word/2010/wordprocessingShape">
                  <wps:wsp>
                    <wps:cNvSpPr txBox="1"/>
                    <wps:spPr>
                      <a:xfrm>
                        <a:off x="0" y="0"/>
                        <a:ext cx="847090" cy="768350"/>
                      </a:xfrm>
                      <a:prstGeom prst="rect">
                        <a:avLst/>
                      </a:prstGeom>
                      <a:noFill/>
                    </wps:spPr>
                    <wps:txbx>
                      <w:txbxContent>
                        <w:p w14:paraId="2E627C29" w14:textId="77777777" w:rsidR="00637B63" w:rsidRDefault="00D867E4">
                          <w:pPr>
                            <w:rPr>
                              <w:sz w:val="2"/>
                              <w:szCs w:val="2"/>
                            </w:rPr>
                          </w:pPr>
                          <w:r>
                            <w:rPr>
                              <w:noProof/>
                            </w:rPr>
                            <w:drawing>
                              <wp:inline distT="0" distB="0" distL="0" distR="0" wp14:anchorId="24AB08BB" wp14:editId="507AC214">
                                <wp:extent cx="847090" cy="768350"/>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847090" cy="768350"/>
                                        </a:xfrm>
                                        <a:prstGeom prst="rect">
                                          <a:avLst/>
                                        </a:prstGeom>
                                      </pic:spPr>
                                    </pic:pic>
                                  </a:graphicData>
                                </a:graphic>
                              </wp:inline>
                            </w:drawing>
                          </w:r>
                        </w:p>
                      </w:txbxContent>
                    </wps:txbx>
                    <wps:bodyPr lIns="0" tIns="0" rIns="0" bIns="0"/>
                  </wps:wsp>
                </a:graphicData>
              </a:graphic>
            </wp:anchor>
          </w:drawing>
        </mc:Choice>
        <mc:Fallback>
          <w:pict>
            <v:shapetype w14:anchorId="4162C35C" id="_x0000_t202" coordsize="21600,21600" o:spt="202" path="m,l,21600r21600,l21600,xe">
              <v:stroke joinstyle="miter"/>
              <v:path gradientshapeok="t" o:connecttype="rect"/>
            </v:shapetype>
            <v:shape id="Shape 89" o:spid="_x0000_s1062" type="#_x0000_t202" style="position:absolute;margin-left:491.15pt;margin-top:58.35pt;width:66.7pt;height:6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DhgEAAAUDAAAOAAAAZHJzL2Uyb0RvYy54bWysUsFOwzAMvSPxD1HurN2A0VXrJqFpCAkB&#10;0uADsjRZIzVxlIS1+3ucbB0IbohL6tju83vPmS973ZK9cF6Bqeh4lFMiDIdamV1F39/WVwUlPjBT&#10;sxaMqOhBeLpcXF7MO1uKCTTQ1sIRBDG+7GxFmxBsmWWeN0IzPwIrDBYlOM0CXt0uqx3rEF232STP&#10;p1kHrrYOuPAes6tjkS4SvpSChxcpvQikrShyC+l06dzGM1vMWblzzDaKn2iwP7DQTBkceoZascDI&#10;h1O/oLTiDjzIMOKgM5BScZE0oJpx/kPNpmFWJC1ojrdnm/z/wfLn/asjqq5oMaPEMI07SmMJ3tGc&#10;zvoSezYWu0J/Dz0uech7TEbNvXQ6flENwTrafDhbK/pAOCaLm7t8hhWOpbtpcX2brM++frbOhwcB&#10;msSgog43lwxl+ycfkAi2Di1xloG1atuYjwyPTGIU+m2f5IyLgeYW6gOybx8N+hbfwBC4IdieggEO&#10;vU4DT+8iLvP7PQ39er2LTwAAAP//AwBQSwMEFAAGAAgAAAAhABlWFgbhAAAADAEAAA8AAABkcnMv&#10;ZG93bnJldi54bWxMj8FOwzAMhu9IvENkJG4sbSfarTSdJgQnpGldOXBMm6yN1jilybby9ngnuNn6&#10;P/3+XGxmO7CLnrxxKCBeRMA0tk4Z7AR81u9PK2A+SFRycKgF/GgPm/L+rpC5cles9OUQOkYl6HMp&#10;oA9hzDn3ba+t9As3aqTs6CYrA61Tx9Ukr1RuB55EUcqtNEgXejnq1163p8PZCth+YfVmvnfNvjpW&#10;pq7XEX6kJyEeH+btC7Cg5/AHw02f1KEkp8adUXk2CFivkiWhFMRpBuxGxPEzTY2AZJllwMuC/3+i&#10;/AUAAP//AwBQSwECLQAUAAYACAAAACEAtoM4kv4AAADhAQAAEwAAAAAAAAAAAAAAAAAAAAAAW0Nv&#10;bnRlbnRfVHlwZXNdLnhtbFBLAQItABQABgAIAAAAIQA4/SH/1gAAAJQBAAALAAAAAAAAAAAAAAAA&#10;AC8BAABfcmVscy8ucmVsc1BLAQItABQABgAIAAAAIQBk+gxDhgEAAAUDAAAOAAAAAAAAAAAAAAAA&#10;AC4CAABkcnMvZTJvRG9jLnhtbFBLAQItABQABgAIAAAAIQAZVhYG4QAAAAwBAAAPAAAAAAAAAAAA&#10;AAAAAOADAABkcnMvZG93bnJldi54bWxQSwUGAAAAAAQABADzAAAA7gQAAAAA&#10;" filled="f" stroked="f">
              <v:textbox inset="0,0,0,0">
                <w:txbxContent>
                  <w:p w14:paraId="2E627C29" w14:textId="77777777" w:rsidR="00637B63" w:rsidRDefault="00D867E4">
                    <w:pPr>
                      <w:rPr>
                        <w:sz w:val="2"/>
                        <w:szCs w:val="2"/>
                      </w:rPr>
                    </w:pPr>
                    <w:r>
                      <w:rPr>
                        <w:noProof/>
                      </w:rPr>
                      <w:drawing>
                        <wp:inline distT="0" distB="0" distL="0" distR="0" wp14:anchorId="24AB08BB" wp14:editId="507AC214">
                          <wp:extent cx="847090" cy="768350"/>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847090" cy="7683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4EE3439" wp14:editId="615627BA">
              <wp:simplePos x="0" y="0"/>
              <wp:positionH relativeFrom="page">
                <wp:posOffset>427990</wp:posOffset>
              </wp:positionH>
              <wp:positionV relativeFrom="page">
                <wp:posOffset>844550</wp:posOffset>
              </wp:positionV>
              <wp:extent cx="661670" cy="475615"/>
              <wp:effectExtent l="0" t="0" r="0" b="0"/>
              <wp:wrapNone/>
              <wp:docPr id="93" name="Shape 93"/>
              <wp:cNvGraphicFramePr/>
              <a:graphic xmlns:a="http://schemas.openxmlformats.org/drawingml/2006/main">
                <a:graphicData uri="http://schemas.microsoft.com/office/word/2010/wordprocessingShape">
                  <wps:wsp>
                    <wps:cNvSpPr txBox="1"/>
                    <wps:spPr>
                      <a:xfrm>
                        <a:off x="0" y="0"/>
                        <a:ext cx="661670" cy="475615"/>
                      </a:xfrm>
                      <a:prstGeom prst="rect">
                        <a:avLst/>
                      </a:prstGeom>
                      <a:noFill/>
                    </wps:spPr>
                    <wps:txbx>
                      <w:txbxContent>
                        <w:p w14:paraId="64907356" w14:textId="77777777" w:rsidR="00637B63" w:rsidRDefault="00D867E4">
                          <w:pPr>
                            <w:rPr>
                              <w:sz w:val="2"/>
                              <w:szCs w:val="2"/>
                            </w:rPr>
                          </w:pPr>
                          <w:r>
                            <w:rPr>
                              <w:noProof/>
                            </w:rPr>
                            <w:drawing>
                              <wp:inline distT="0" distB="0" distL="0" distR="0" wp14:anchorId="1074526F" wp14:editId="598B25A5">
                                <wp:extent cx="664210" cy="475615"/>
                                <wp:effectExtent l="0" t="0" r="0" b="0"/>
                                <wp:docPr id="94"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2"/>
                                        <a:stretch/>
                                      </pic:blipFill>
                                      <pic:spPr>
                                        <a:xfrm>
                                          <a:off x="0" y="0"/>
                                          <a:ext cx="664210" cy="475615"/>
                                        </a:xfrm>
                                        <a:prstGeom prst="rect">
                                          <a:avLst/>
                                        </a:prstGeom>
                                      </pic:spPr>
                                    </pic:pic>
                                  </a:graphicData>
                                </a:graphic>
                              </wp:inline>
                            </w:drawing>
                          </w:r>
                        </w:p>
                      </w:txbxContent>
                    </wps:txbx>
                    <wps:bodyPr lIns="0" tIns="0" rIns="0" bIns="0"/>
                  </wps:wsp>
                </a:graphicData>
              </a:graphic>
            </wp:anchor>
          </w:drawing>
        </mc:Choice>
        <mc:Fallback>
          <w:pict>
            <v:shape w14:anchorId="24EE3439" id="Shape 93" o:spid="_x0000_s1063" type="#_x0000_t202" style="position:absolute;margin-left:33.7pt;margin-top:66.5pt;width:52.1pt;height:37.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nKhQEAAAUDAAAOAAAAZHJzL2Uyb0RvYy54bWysUsFOwzAMvSPxD1HurOuAjlXrJqEJhIQA&#10;afABWZqskZo4SsLa/T1Otm4IbohL6tju83vPmS973ZKdcF6BqWg+GlMiDIdamW1FP94fru4o8YGZ&#10;mrVgREX3wtPl4vJi3tlSTKCBthaOIIjxZWcr2oRgyyzzvBGa+RFYYbAowWkW8Oq2We1Yh+i6zSbj&#10;cZF14GrrgAvvMbs6FOki4UspeHiV0otA2ooit5BOl85NPLPFnJVbx2yj+JEG+wMLzZTBoSeoFQuM&#10;fDr1C0or7sCDDCMOOgMpFRdJA6rJxz/UrBtmRdKC5nh7ssn/Hyx/2b05ouqKzq4pMUzjjtJYgnc0&#10;p7O+xJ61xa7Q30OPSx7yHpNRcy+djl9UQ7CONu9P1oo+EI7JosiLKVY4lm6mt0V+G1Gy88/W+fAo&#10;QJMYVNTh5pKhbPfsw6F1aImzDDyoto35yPDAJEah3/RJTj4baG6g3iP79smgb/ENDIEbgs0xGODQ&#10;68Tt+C7iMr/f09Dz6118AQAA//8DAFBLAwQUAAYACAAAACEAzEoiRuAAAAAKAQAADwAAAGRycy9k&#10;b3ducmV2LnhtbEyPwU7DMAyG70i8Q+RJ3FiyDbWsazpNCE5IiK4cOKaN10ZrnNJkW3l7stM42v70&#10;+/vz7WR7dsbRG0cSFnMBDKlx2lAr4at6e3wG5oMirXpHKOEXPWyL+7tcZdpdqMTzPrQshpDPlIQu&#10;hCHj3DcdWuXnbkCKt4MbrQpxHFuuR3WJ4bbnSyESbpWh+KFTA7502Bz3Jyth903lq/n5qD/LQ2mq&#10;ai3oPTlK+TCbdhtgAadwg+GqH9WhiE61O5H2rJeQpE+RjPvVKna6AukiAVZLWIp0DbzI+f8KxR8A&#10;AAD//wMAUEsBAi0AFAAGAAgAAAAhALaDOJL+AAAA4QEAABMAAAAAAAAAAAAAAAAAAAAAAFtDb250&#10;ZW50X1R5cGVzXS54bWxQSwECLQAUAAYACAAAACEAOP0h/9YAAACUAQAACwAAAAAAAAAAAAAAAAAv&#10;AQAAX3JlbHMvLnJlbHNQSwECLQAUAAYACAAAACEA0mYpyoUBAAAFAwAADgAAAAAAAAAAAAAAAAAu&#10;AgAAZHJzL2Uyb0RvYy54bWxQSwECLQAUAAYACAAAACEAzEoiRuAAAAAKAQAADwAAAAAAAAAAAAAA&#10;AADfAwAAZHJzL2Rvd25yZXYueG1sUEsFBgAAAAAEAAQA8wAAAOwEAAAAAA==&#10;" filled="f" stroked="f">
              <v:textbox inset="0,0,0,0">
                <w:txbxContent>
                  <w:p w14:paraId="64907356" w14:textId="77777777" w:rsidR="00637B63" w:rsidRDefault="00D867E4">
                    <w:pPr>
                      <w:rPr>
                        <w:sz w:val="2"/>
                        <w:szCs w:val="2"/>
                      </w:rPr>
                    </w:pPr>
                    <w:r>
                      <w:rPr>
                        <w:noProof/>
                      </w:rPr>
                      <w:drawing>
                        <wp:inline distT="0" distB="0" distL="0" distR="0" wp14:anchorId="1074526F" wp14:editId="598B25A5">
                          <wp:extent cx="664210" cy="475615"/>
                          <wp:effectExtent l="0" t="0" r="0" b="0"/>
                          <wp:docPr id="94"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2"/>
                                  <a:stretch/>
                                </pic:blipFill>
                                <pic:spPr>
                                  <a:xfrm>
                                    <a:off x="0" y="0"/>
                                    <a:ext cx="664210" cy="4756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13EED2D" wp14:editId="261DB2B0">
              <wp:simplePos x="0" y="0"/>
              <wp:positionH relativeFrom="page">
                <wp:posOffset>1223645</wp:posOffset>
              </wp:positionH>
              <wp:positionV relativeFrom="page">
                <wp:posOffset>1128395</wp:posOffset>
              </wp:positionV>
              <wp:extent cx="838200" cy="204470"/>
              <wp:effectExtent l="0" t="0" r="0" b="0"/>
              <wp:wrapNone/>
              <wp:docPr id="97" name="Shape 97"/>
              <wp:cNvGraphicFramePr/>
              <a:graphic xmlns:a="http://schemas.openxmlformats.org/drawingml/2006/main">
                <a:graphicData uri="http://schemas.microsoft.com/office/word/2010/wordprocessingShape">
                  <wps:wsp>
                    <wps:cNvSpPr txBox="1"/>
                    <wps:spPr>
                      <a:xfrm>
                        <a:off x="0" y="0"/>
                        <a:ext cx="838200" cy="204470"/>
                      </a:xfrm>
                      <a:prstGeom prst="rect">
                        <a:avLst/>
                      </a:prstGeom>
                      <a:noFill/>
                    </wps:spPr>
                    <wps:txbx>
                      <w:txbxContent>
                        <w:p w14:paraId="31C6A1C7"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wps:txbx>
                    <wps:bodyPr wrap="none" lIns="0" tIns="0" rIns="0" bIns="0">
                      <a:spAutoFit/>
                    </wps:bodyPr>
                  </wps:wsp>
                </a:graphicData>
              </a:graphic>
            </wp:anchor>
          </w:drawing>
        </mc:Choice>
        <mc:Fallback>
          <w:pict>
            <v:shape w14:anchorId="413EED2D" id="Shape 97" o:spid="_x0000_s1064" type="#_x0000_t202" style="position:absolute;margin-left:96.35pt;margin-top:88.85pt;width:66pt;height:16.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8amAEAACsDAAAOAAAAZHJzL2Uyb0RvYy54bWysUttOwzAMfUfiH6K8s5aBYFTrEGgaQkKA&#10;NPiALE3WSE0cxWHt/h4n7ILgDfGS+laf42NPbwfbsY0KaMDV/HxUcqachMa4dc3f3xZnE84wCteI&#10;Dpyq+VYhv52dnkx7X6kxtNA1KjBq4rDqfc3bGH1VFChbZQWOwCtHSQ3BikhuWBdNED11t10xLsur&#10;oofQ+ABSIVJ0/pXks9xfayXji9aoIutqTtxifkN+V+ktZlNRrYPwrZE7GuIPLKwwjkAPreYiCvYR&#10;zK9W1sgACDqOJNgCtDZS5RlomvPyxzTLVniVZyFx0B9kwv9rK583r4GZpuY315w5YWlHGZaRT+L0&#10;HiuqWXqqisM9DLTkfRwpmGYedLDpS9MwypPM24O0aohMUnByMaF1cSYpNS4vL6+z9MXxZx8wPiiw&#10;LBk1D7S5LKjYPGEkIlS6L0lYDham61I8Mfxikqw4rIY8zjgDpNAKmi2x72nJNXd0hZx1j440TPew&#10;N8LeWO2MBIL+7iMSUMY/ttqB0kYyrd31pJV/93PV8cZnnwAAAP//AwBQSwMEFAAGAAgAAAAhAOpo&#10;NVXcAAAACwEAAA8AAABkcnMvZG93bnJldi54bWxMj8FOwzAQRO9I/IO1SNyoQ0CkSeNUqBIXbpQK&#10;iZsbb+Oo9jqK3TT5e5YT3Ga0o9k39Xb2Tkw4xj6QgsdVBgKpDaanTsHh8+1hDSImTUa7QKhgwQjb&#10;5vam1pUJV/rAaZ86wSUUK63ApjRUUsbWotdxFQYkvp3C6HViO3bSjPrK5d7JPMtepNc98QerB9xZ&#10;bM/7i1dQzF8Bh4g7/D5N7Wj7Ze3eF6Xu7+bXDYiEc/oLwy8+o0PDTMdwIROFY1/mBUdZFAULTjzl&#10;zyyOCvKsLEE2tfy/ofkBAAD//wMAUEsBAi0AFAAGAAgAAAAhALaDOJL+AAAA4QEAABMAAAAAAAAA&#10;AAAAAAAAAAAAAFtDb250ZW50X1R5cGVzXS54bWxQSwECLQAUAAYACAAAACEAOP0h/9YAAACUAQAA&#10;CwAAAAAAAAAAAAAAAAAvAQAAX3JlbHMvLnJlbHNQSwECLQAUAAYACAAAACEA+p5PGpgBAAArAwAA&#10;DgAAAAAAAAAAAAAAAAAuAgAAZHJzL2Uyb0RvYy54bWxQSwECLQAUAAYACAAAACEA6mg1VdwAAAAL&#10;AQAADwAAAAAAAAAAAAAAAADyAwAAZHJzL2Rvd25yZXYueG1sUEsFBgAAAAAEAAQA8wAAAPsEAAAA&#10;AA==&#10;" filled="f" stroked="f">
              <v:textbox style="mso-fit-shape-to-text:t" inset="0,0,0,0">
                <w:txbxContent>
                  <w:p w14:paraId="31C6A1C7"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8736" w14:textId="77777777" w:rsidR="00637B63" w:rsidRDefault="00D867E4">
    <w:pPr>
      <w:spacing w:line="1" w:lineRule="exact"/>
    </w:pPr>
    <w:r>
      <w:rPr>
        <w:noProof/>
      </w:rPr>
      <mc:AlternateContent>
        <mc:Choice Requires="wps">
          <w:drawing>
            <wp:anchor distT="0" distB="0" distL="0" distR="0" simplePos="0" relativeHeight="251652096" behindDoc="1" locked="0" layoutInCell="1" allowOverlap="1" wp14:anchorId="5C5CCD85" wp14:editId="6F45615F">
              <wp:simplePos x="0" y="0"/>
              <wp:positionH relativeFrom="page">
                <wp:posOffset>6237605</wp:posOffset>
              </wp:positionH>
              <wp:positionV relativeFrom="page">
                <wp:posOffset>741045</wp:posOffset>
              </wp:positionV>
              <wp:extent cx="847090" cy="768350"/>
              <wp:effectExtent l="0" t="0" r="0" b="0"/>
              <wp:wrapNone/>
              <wp:docPr id="69" name="Shape 69"/>
              <wp:cNvGraphicFramePr/>
              <a:graphic xmlns:a="http://schemas.openxmlformats.org/drawingml/2006/main">
                <a:graphicData uri="http://schemas.microsoft.com/office/word/2010/wordprocessingShape">
                  <wps:wsp>
                    <wps:cNvSpPr txBox="1"/>
                    <wps:spPr>
                      <a:xfrm>
                        <a:off x="0" y="0"/>
                        <a:ext cx="847090" cy="768350"/>
                      </a:xfrm>
                      <a:prstGeom prst="rect">
                        <a:avLst/>
                      </a:prstGeom>
                      <a:noFill/>
                    </wps:spPr>
                    <wps:txbx>
                      <w:txbxContent>
                        <w:p w14:paraId="1812985F" w14:textId="77777777" w:rsidR="00637B63" w:rsidRDefault="00D867E4">
                          <w:pPr>
                            <w:rPr>
                              <w:sz w:val="2"/>
                              <w:szCs w:val="2"/>
                            </w:rPr>
                          </w:pPr>
                          <w:r>
                            <w:rPr>
                              <w:noProof/>
                            </w:rPr>
                            <w:drawing>
                              <wp:inline distT="0" distB="0" distL="0" distR="0" wp14:anchorId="2E455851" wp14:editId="3559EA7A">
                                <wp:extent cx="847090" cy="768350"/>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off x="0" y="0"/>
                                          <a:ext cx="847090" cy="768350"/>
                                        </a:xfrm>
                                        <a:prstGeom prst="rect">
                                          <a:avLst/>
                                        </a:prstGeom>
                                      </pic:spPr>
                                    </pic:pic>
                                  </a:graphicData>
                                </a:graphic>
                              </wp:inline>
                            </w:drawing>
                          </w:r>
                        </w:p>
                      </w:txbxContent>
                    </wps:txbx>
                    <wps:bodyPr lIns="0" tIns="0" rIns="0" bIns="0"/>
                  </wps:wsp>
                </a:graphicData>
              </a:graphic>
            </wp:anchor>
          </w:drawing>
        </mc:Choice>
        <mc:Fallback>
          <w:pict>
            <v:shapetype w14:anchorId="5C5CCD85" id="_x0000_t202" coordsize="21600,21600" o:spt="202" path="m,l,21600r21600,l21600,xe">
              <v:stroke joinstyle="miter"/>
              <v:path gradientshapeok="t" o:connecttype="rect"/>
            </v:shapetype>
            <v:shape id="Shape 69" o:spid="_x0000_s1065" type="#_x0000_t202" style="position:absolute;margin-left:491.15pt;margin-top:58.35pt;width:66.7pt;height:6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PhgEAAAUDAAAOAAAAZHJzL2Uyb0RvYy54bWysUstOwzAQvCPxD5bvNGmBPqKmlVBVhIQA&#10;qfABrmM3lmKvZZsm/XvWbtMiuCEuznp3Mzsz6/my0w3ZC+cVmJIOBzklwnColNmV9ON9fTOlxAdm&#10;KtaAESU9CE+Xi+ureWsLMYIamko4giDGF60taR2CLbLM81po5gdghcGiBKdZwKvbZZVjLaLrJhvl&#10;+ThrwVXWARfeY3Z1LNJFwpdS8PAqpReBNCVFbiGdLp3beGaLOSt2jtla8RMN9gcWmimDQ89QKxYY&#10;+XTqF5RW3IEHGQYcdAZSKi6SBlQzzH+o2dTMiqQFzfH2bJP/P1j+sn9zRFUlHc8oMUzjjtJYgnc0&#10;p7W+wJ6Nxa7QPUCHS+7zHpNRcyedjl9UQ7CONh/O1oouEI7J6d0kn2GFY2kynt7eJ+uzy8/W+fAo&#10;QJMYlNTh5pKhbP/sAxLB1r4lzjKwVk0T85HhkUmMQrftkpzRmeYWqgOyb54M+hbfQB+4Ptiegh4O&#10;vU4DT+8iLvP7PQ29vN7FFwAAAP//AwBQSwMEFAAGAAgAAAAhABlWFgbhAAAADAEAAA8AAABkcnMv&#10;ZG93bnJldi54bWxMj8FOwzAMhu9IvENkJG4sbSfarTSdJgQnpGldOXBMm6yN1jilybby9ngnuNn6&#10;P/3+XGxmO7CLnrxxKCBeRMA0tk4Z7AR81u9PK2A+SFRycKgF/GgPm/L+rpC5cles9OUQOkYl6HMp&#10;oA9hzDn3ba+t9As3aqTs6CYrA61Tx9Ukr1RuB55EUcqtNEgXejnq1163p8PZCth+YfVmvnfNvjpW&#10;pq7XEX6kJyEeH+btC7Cg5/AHw02f1KEkp8adUXk2CFivkiWhFMRpBuxGxPEzTY2AZJllwMuC/3+i&#10;/AUAAP//AwBQSwECLQAUAAYACAAAACEAtoM4kv4AAADhAQAAEwAAAAAAAAAAAAAAAAAAAAAAW0Nv&#10;bnRlbnRfVHlwZXNdLnhtbFBLAQItABQABgAIAAAAIQA4/SH/1gAAAJQBAAALAAAAAAAAAAAAAAAA&#10;AC8BAABfcmVscy8ucmVsc1BLAQItABQABgAIAAAAIQB/wVDPhgEAAAUDAAAOAAAAAAAAAAAAAAAA&#10;AC4CAABkcnMvZTJvRG9jLnhtbFBLAQItABQABgAIAAAAIQAZVhYG4QAAAAwBAAAPAAAAAAAAAAAA&#10;AAAAAOADAABkcnMvZG93bnJldi54bWxQSwUGAAAAAAQABADzAAAA7gQAAAAA&#10;" filled="f" stroked="f">
              <v:textbox inset="0,0,0,0">
                <w:txbxContent>
                  <w:p w14:paraId="1812985F" w14:textId="77777777" w:rsidR="00637B63" w:rsidRDefault="00D867E4">
                    <w:pPr>
                      <w:rPr>
                        <w:sz w:val="2"/>
                        <w:szCs w:val="2"/>
                      </w:rPr>
                    </w:pPr>
                    <w:r>
                      <w:rPr>
                        <w:noProof/>
                      </w:rPr>
                      <w:drawing>
                        <wp:inline distT="0" distB="0" distL="0" distR="0" wp14:anchorId="2E455851" wp14:editId="3559EA7A">
                          <wp:extent cx="847090" cy="768350"/>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off x="0" y="0"/>
                                    <a:ext cx="847090" cy="7683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53B57598" wp14:editId="736D1A43">
              <wp:simplePos x="0" y="0"/>
              <wp:positionH relativeFrom="page">
                <wp:posOffset>427990</wp:posOffset>
              </wp:positionH>
              <wp:positionV relativeFrom="page">
                <wp:posOffset>844550</wp:posOffset>
              </wp:positionV>
              <wp:extent cx="661670" cy="475615"/>
              <wp:effectExtent l="0" t="0" r="0" b="0"/>
              <wp:wrapNone/>
              <wp:docPr id="73" name="Shape 73"/>
              <wp:cNvGraphicFramePr/>
              <a:graphic xmlns:a="http://schemas.openxmlformats.org/drawingml/2006/main">
                <a:graphicData uri="http://schemas.microsoft.com/office/word/2010/wordprocessingShape">
                  <wps:wsp>
                    <wps:cNvSpPr txBox="1"/>
                    <wps:spPr>
                      <a:xfrm>
                        <a:off x="0" y="0"/>
                        <a:ext cx="661670" cy="475615"/>
                      </a:xfrm>
                      <a:prstGeom prst="rect">
                        <a:avLst/>
                      </a:prstGeom>
                      <a:noFill/>
                    </wps:spPr>
                    <wps:txbx>
                      <w:txbxContent>
                        <w:p w14:paraId="7F2F6515" w14:textId="77777777" w:rsidR="00637B63" w:rsidRDefault="00D867E4">
                          <w:pPr>
                            <w:rPr>
                              <w:sz w:val="2"/>
                              <w:szCs w:val="2"/>
                            </w:rPr>
                          </w:pPr>
                          <w:r>
                            <w:rPr>
                              <w:noProof/>
                            </w:rPr>
                            <w:drawing>
                              <wp:inline distT="0" distB="0" distL="0" distR="0" wp14:anchorId="558515FF" wp14:editId="6DA9C302">
                                <wp:extent cx="664210" cy="475615"/>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
                                        <a:stretch/>
                                      </pic:blipFill>
                                      <pic:spPr>
                                        <a:xfrm>
                                          <a:off x="0" y="0"/>
                                          <a:ext cx="664210" cy="475615"/>
                                        </a:xfrm>
                                        <a:prstGeom prst="rect">
                                          <a:avLst/>
                                        </a:prstGeom>
                                      </pic:spPr>
                                    </pic:pic>
                                  </a:graphicData>
                                </a:graphic>
                              </wp:inline>
                            </w:drawing>
                          </w:r>
                        </w:p>
                      </w:txbxContent>
                    </wps:txbx>
                    <wps:bodyPr lIns="0" tIns="0" rIns="0" bIns="0"/>
                  </wps:wsp>
                </a:graphicData>
              </a:graphic>
            </wp:anchor>
          </w:drawing>
        </mc:Choice>
        <mc:Fallback>
          <w:pict>
            <v:shape w14:anchorId="53B57598" id="Shape 73" o:spid="_x0000_s1066" type="#_x0000_t202" style="position:absolute;margin-left:33.7pt;margin-top:66.5pt;width:52.1pt;height:37.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2nhQEAAAUDAAAOAAAAZHJzL2Uyb0RvYy54bWysUlFLwzAQfhf8DyHvrt10nZR1AxkTQVSY&#10;/oAsTdZAkwtJXLt/7yVbN9E38SW93F2/+77vMl/2uiV74bwCU9HxKKdEGA61MruKfryvb+4p8YGZ&#10;mrVgREUPwtPl4vpq3tlSTKCBthaOIIjxZWcr2oRgyyzzvBGa+RFYYbAowWkW8Op2We1Yh+i6zSZ5&#10;XmQduNo64MJ7zK6ORbpI+FIKHl6l9CKQtqLILaTTpXMbz2wxZ+XOMdsofqLB/sBCM2Vw6BlqxQIj&#10;n079gtKKO/Agw4iDzkBKxUXSgGrG+Q81m4ZZkbSgOd6ebfL/B8tf9m+OqLqis1tKDNO4ozSW4B3N&#10;6awvsWdjsSv0D9Djkoe8x2TU3Eun4xfVEKyjzYeztaIPhGOyKMbFDCscS3ezaTGeRpTs8rN1PjwK&#10;0CQGFXW4uWQo2z/7cGwdWuIsA2vVtjEfGR6ZxCj02z7JmUwGmluoD8i+fTLoW3wDQ+CGYHsKBjj0&#10;OnE7vYu4zO/3NPTyehdfAAAA//8DAFBLAwQUAAYACAAAACEAzEoiRuAAAAAKAQAADwAAAGRycy9k&#10;b3ducmV2LnhtbEyPwU7DMAyG70i8Q+RJ3FiyDbWsazpNCE5IiK4cOKaN10ZrnNJkW3l7stM42v70&#10;+/vz7WR7dsbRG0cSFnMBDKlx2lAr4at6e3wG5oMirXpHKOEXPWyL+7tcZdpdqMTzPrQshpDPlIQu&#10;hCHj3DcdWuXnbkCKt4MbrQpxHFuuR3WJ4bbnSyESbpWh+KFTA7502Bz3Jyth903lq/n5qD/LQ2mq&#10;ai3oPTlK+TCbdhtgAadwg+GqH9WhiE61O5H2rJeQpE+RjPvVKna6AukiAVZLWIp0DbzI+f8KxR8A&#10;AAD//wMAUEsBAi0AFAAGAAgAAAAhALaDOJL+AAAA4QEAABMAAAAAAAAAAAAAAAAAAAAAAFtDb250&#10;ZW50X1R5cGVzXS54bWxQSwECLQAUAAYACAAAACEAOP0h/9YAAACUAQAACwAAAAAAAAAAAAAAAAAv&#10;AQAAX3JlbHMvLnJlbHNQSwECLQAUAAYACAAAACEAl9odp4UBAAAFAwAADgAAAAAAAAAAAAAAAAAu&#10;AgAAZHJzL2Uyb0RvYy54bWxQSwECLQAUAAYACAAAACEAzEoiRuAAAAAKAQAADwAAAAAAAAAAAAAA&#10;AADfAwAAZHJzL2Rvd25yZXYueG1sUEsFBgAAAAAEAAQA8wAAAOwEAAAAAA==&#10;" filled="f" stroked="f">
              <v:textbox inset="0,0,0,0">
                <w:txbxContent>
                  <w:p w14:paraId="7F2F6515" w14:textId="77777777" w:rsidR="00637B63" w:rsidRDefault="00D867E4">
                    <w:pPr>
                      <w:rPr>
                        <w:sz w:val="2"/>
                        <w:szCs w:val="2"/>
                      </w:rPr>
                    </w:pPr>
                    <w:r>
                      <w:rPr>
                        <w:noProof/>
                      </w:rPr>
                      <w:drawing>
                        <wp:inline distT="0" distB="0" distL="0" distR="0" wp14:anchorId="558515FF" wp14:editId="6DA9C302">
                          <wp:extent cx="664210" cy="475615"/>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
                                  <a:stretch/>
                                </pic:blipFill>
                                <pic:spPr>
                                  <a:xfrm>
                                    <a:off x="0" y="0"/>
                                    <a:ext cx="664210" cy="4756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3B957892" wp14:editId="703F592B">
              <wp:simplePos x="0" y="0"/>
              <wp:positionH relativeFrom="page">
                <wp:posOffset>1223645</wp:posOffset>
              </wp:positionH>
              <wp:positionV relativeFrom="page">
                <wp:posOffset>1128395</wp:posOffset>
              </wp:positionV>
              <wp:extent cx="838200" cy="204470"/>
              <wp:effectExtent l="0" t="0" r="0" b="0"/>
              <wp:wrapNone/>
              <wp:docPr id="77" name="Shape 77"/>
              <wp:cNvGraphicFramePr/>
              <a:graphic xmlns:a="http://schemas.openxmlformats.org/drawingml/2006/main">
                <a:graphicData uri="http://schemas.microsoft.com/office/word/2010/wordprocessingShape">
                  <wps:wsp>
                    <wps:cNvSpPr txBox="1"/>
                    <wps:spPr>
                      <a:xfrm>
                        <a:off x="0" y="0"/>
                        <a:ext cx="838200" cy="204470"/>
                      </a:xfrm>
                      <a:prstGeom prst="rect">
                        <a:avLst/>
                      </a:prstGeom>
                      <a:noFill/>
                    </wps:spPr>
                    <wps:txbx>
                      <w:txbxContent>
                        <w:p w14:paraId="0B43D010"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wps:txbx>
                    <wps:bodyPr wrap="none" lIns="0" tIns="0" rIns="0" bIns="0">
                      <a:spAutoFit/>
                    </wps:bodyPr>
                  </wps:wsp>
                </a:graphicData>
              </a:graphic>
            </wp:anchor>
          </w:drawing>
        </mc:Choice>
        <mc:Fallback>
          <w:pict>
            <v:shape w14:anchorId="3B957892" id="Shape 77" o:spid="_x0000_s1067" type="#_x0000_t202" style="position:absolute;margin-left:96.35pt;margin-top:88.85pt;width:66pt;height:16.1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v0mQEAACsDAAAOAAAAZHJzL2Uyb0RvYy54bWysUm1LwzAQ/i74H0K+u3ZT3CjrRBFFEBXU&#10;H5ClyRpociEX1+7fe8nWKfpN/JLeW5977rlbXg22Y1sV0ICr+XRScqachMa4Tc3f3+7OFpxhFK4R&#10;HThV851CfrU6PVn2vlIzaKFrVGAE4rDqfc3bGH1VFChbZQVOwCtHSQ3Bikhu2BRNED2h266YleVl&#10;0UNofACpECl6u0/yVcbXWsn4rDWqyLqaE7eY35DfdXqL1VJUmyB8a+SBhvgDCyuMo6ZHqFsRBfsI&#10;5heUNTIAgo4TCbYArY1UeQaaZlr+mOa1FV7lWUgc9EeZ8P9g5dP2JTDT1Hw+58wJSzvKbRn5JE7v&#10;saKaV09VcbiBgZY8xpGCaeZBB5u+NA2jPMm8O0qrhsgkBRfnC1oXZ5JSs/LiYp6lL75+9gHjvQLL&#10;klHzQJvLgortI0YiQqVjSerl4M50XYonhnsmyYrDesjjzM5HmmtodsS+pyXX3NEVctY9ONIw3cNo&#10;hNFYH4zUBP31R6RGuX9C30MdmtJGMq3D9aSVf/dz1deNrz4BAAD//wMAUEsDBBQABgAIAAAAIQDq&#10;aDVV3AAAAAsBAAAPAAAAZHJzL2Rvd25yZXYueG1sTI/BTsMwEETvSPyDtUjcqENApEnjVKgSF26U&#10;CombG2/jqPY6it00+XuWE9xmtKPZN/V29k5MOMY+kILHVQYCqQ2mp07B4fPtYQ0iJk1Gu0CoYMEI&#10;2+b2ptaVCVf6wGmfOsElFCutwKY0VFLG1qLXcRUGJL6dwuh1Yjt20oz6yuXeyTzLXqTXPfEHqwfc&#10;WWzP+4tXUMxfAYeIO/w+Te1o+2Xt3hel7u/m1w2IhHP6C8MvPqNDw0zHcCEThWNf5gVHWRQFC048&#10;5c8sjgryrCxBNrX8v6H5AQAA//8DAFBLAQItABQABgAIAAAAIQC2gziS/gAAAOEBAAATAAAAAAAA&#10;AAAAAAAAAAAAAABbQ29udGVudF9UeXBlc10ueG1sUEsBAi0AFAAGAAgAAAAhADj9If/WAAAAlAEA&#10;AAsAAAAAAAAAAAAAAAAALwEAAF9yZWxzLy5yZWxzUEsBAi0AFAAGAAgAAAAhAGBGS/SZAQAAKwMA&#10;AA4AAAAAAAAAAAAAAAAALgIAAGRycy9lMm9Eb2MueG1sUEsBAi0AFAAGAAgAAAAhAOpoNVXcAAAA&#10;CwEAAA8AAAAAAAAAAAAAAAAA8wMAAGRycy9kb3ducmV2LnhtbFBLBQYAAAAABAAEAPMAAAD8BAAA&#10;AAA=&#10;" filled="f" stroked="f">
              <v:textbox style="mso-fit-shape-to-text:t" inset="0,0,0,0">
                <w:txbxContent>
                  <w:p w14:paraId="0B43D010"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5812" w14:textId="77777777" w:rsidR="00637B63" w:rsidRDefault="00D867E4">
    <w:pPr>
      <w:spacing w:line="1" w:lineRule="exact"/>
    </w:pPr>
    <w:r>
      <w:rPr>
        <w:noProof/>
      </w:rPr>
      <mc:AlternateContent>
        <mc:Choice Requires="wps">
          <w:drawing>
            <wp:anchor distT="0" distB="0" distL="0" distR="0" simplePos="0" relativeHeight="251675648" behindDoc="1" locked="0" layoutInCell="1" allowOverlap="1" wp14:anchorId="0EE0427D" wp14:editId="4C635D7F">
              <wp:simplePos x="0" y="0"/>
              <wp:positionH relativeFrom="page">
                <wp:posOffset>6237605</wp:posOffset>
              </wp:positionH>
              <wp:positionV relativeFrom="page">
                <wp:posOffset>741045</wp:posOffset>
              </wp:positionV>
              <wp:extent cx="847090" cy="768350"/>
              <wp:effectExtent l="0" t="0" r="0" b="0"/>
              <wp:wrapNone/>
              <wp:docPr id="127" name="Shape 127"/>
              <wp:cNvGraphicFramePr/>
              <a:graphic xmlns:a="http://schemas.openxmlformats.org/drawingml/2006/main">
                <a:graphicData uri="http://schemas.microsoft.com/office/word/2010/wordprocessingShape">
                  <wps:wsp>
                    <wps:cNvSpPr txBox="1"/>
                    <wps:spPr>
                      <a:xfrm>
                        <a:off x="0" y="0"/>
                        <a:ext cx="847090" cy="768350"/>
                      </a:xfrm>
                      <a:prstGeom prst="rect">
                        <a:avLst/>
                      </a:prstGeom>
                      <a:noFill/>
                    </wps:spPr>
                    <wps:txbx>
                      <w:txbxContent>
                        <w:p w14:paraId="685E53F2" w14:textId="77777777" w:rsidR="00637B63" w:rsidRDefault="00D867E4">
                          <w:pPr>
                            <w:rPr>
                              <w:sz w:val="2"/>
                              <w:szCs w:val="2"/>
                            </w:rPr>
                          </w:pPr>
                          <w:r>
                            <w:rPr>
                              <w:noProof/>
                            </w:rPr>
                            <w:drawing>
                              <wp:inline distT="0" distB="0" distL="0" distR="0" wp14:anchorId="2801547E" wp14:editId="56133F50">
                                <wp:extent cx="847090" cy="768350"/>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pic:blipFill>
                                      <pic:spPr>
                                        <a:xfrm>
                                          <a:off x="0" y="0"/>
                                          <a:ext cx="847090" cy="768350"/>
                                        </a:xfrm>
                                        <a:prstGeom prst="rect">
                                          <a:avLst/>
                                        </a:prstGeom>
                                      </pic:spPr>
                                    </pic:pic>
                                  </a:graphicData>
                                </a:graphic>
                              </wp:inline>
                            </w:drawing>
                          </w:r>
                        </w:p>
                      </w:txbxContent>
                    </wps:txbx>
                    <wps:bodyPr lIns="0" tIns="0" rIns="0" bIns="0"/>
                  </wps:wsp>
                </a:graphicData>
              </a:graphic>
            </wp:anchor>
          </w:drawing>
        </mc:Choice>
        <mc:Fallback>
          <w:pict>
            <v:shapetype w14:anchorId="0EE0427D" id="_x0000_t202" coordsize="21600,21600" o:spt="202" path="m,l,21600r21600,l21600,xe">
              <v:stroke joinstyle="miter"/>
              <v:path gradientshapeok="t" o:connecttype="rect"/>
            </v:shapetype>
            <v:shape id="Shape 127" o:spid="_x0000_s1078" type="#_x0000_t202" style="position:absolute;margin-left:491.15pt;margin-top:58.35pt;width:66.7pt;height:6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EhwEAAAcDAAAOAAAAZHJzL2Uyb0RvYy54bWysUstOwzAQvCPxD5bvNOmDtkRNK6GqCAkB&#10;UuEDXMduLMVeyzZN+ves3aYguCEuznp3Mzsz68Wq0w05COcVmJIOBzklwnColNmX9P1tczOnxAdm&#10;KtaAESU9Ck9Xy+urRWsLMYIamko4giDGF60taR2CLbLM81po5gdghcGiBKdZwKvbZ5VjLaLrJhvl&#10;+TRrwVXWARfeY3Z9KtJlwpdS8PAipReBNCVFbiGdLp27eGbLBSv2jtla8TMN9gcWmimDQy9QaxYY&#10;+XDqF5RW3IEHGQYcdAZSKi6SBlQzzH+o2dbMiqQFzfH2YpP/P1j+fHh1RFW4u9GMEsM0LinNJTGB&#10;9rTWF9i1tdgXunvosLXPe0xG1Z10On5RD8E6Gn28mCu6QDgm55NZfocVjqXZdD6+TeZnXz9b58OD&#10;AE1iUFKHu0uWssOTD0gEW/uWOMvARjVNzEeGJyYxCt2uS4LGk57mDqojsm8eDToXX0EfuD7YnYMe&#10;Dt1OA88vI67z+z0N/Xq/y08AAAD//wMAUEsDBBQABgAIAAAAIQAZVhYG4QAAAAwBAAAPAAAAZHJz&#10;L2Rvd25yZXYueG1sTI/BTsMwDIbvSLxDZCRuLG0n2q00nSYEJ6RpXTlwTJusjdY4pcm28vZ4J7jZ&#10;+j/9/lxsZjuwi568cSggXkTANLZOGewEfNbvTytgPkhUcnCoBfxoD5vy/q6QuXJXrPTlEDpGJehz&#10;KaAPYcw5922vrfQLN2qk7OgmKwOtU8fVJK9UbgeeRFHKrTRIF3o56tdet6fD2QrYfmH1Zr53zb46&#10;Vqau1xF+pCchHh/m7QuwoOfwB8NNn9ShJKfGnVF5NghYr5IloRTEaQbsRsTxM02NgGSZZcDLgv9/&#10;ovwFAAD//wMAUEsBAi0AFAAGAAgAAAAhALaDOJL+AAAA4QEAABMAAAAAAAAAAAAAAAAAAAAAAFtD&#10;b250ZW50X1R5cGVzXS54bWxQSwECLQAUAAYACAAAACEAOP0h/9YAAACUAQAACwAAAAAAAAAAAAAA&#10;AAAvAQAAX3JlbHMvLnJlbHNQSwECLQAUAAYACAAAACEA/ty3RIcBAAAHAwAADgAAAAAAAAAAAAAA&#10;AAAuAgAAZHJzL2Uyb0RvYy54bWxQSwECLQAUAAYACAAAACEAGVYWBuEAAAAMAQAADwAAAAAAAAAA&#10;AAAAAADhAwAAZHJzL2Rvd25yZXYueG1sUEsFBgAAAAAEAAQA8wAAAO8EAAAAAA==&#10;" filled="f" stroked="f">
              <v:textbox inset="0,0,0,0">
                <w:txbxContent>
                  <w:p w14:paraId="685E53F2" w14:textId="77777777" w:rsidR="00637B63" w:rsidRDefault="00D867E4">
                    <w:pPr>
                      <w:rPr>
                        <w:sz w:val="2"/>
                        <w:szCs w:val="2"/>
                      </w:rPr>
                    </w:pPr>
                    <w:r>
                      <w:rPr>
                        <w:noProof/>
                      </w:rPr>
                      <w:drawing>
                        <wp:inline distT="0" distB="0" distL="0" distR="0" wp14:anchorId="2801547E" wp14:editId="56133F50">
                          <wp:extent cx="847090" cy="768350"/>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pic:blipFill>
                                <pic:spPr>
                                  <a:xfrm>
                                    <a:off x="0" y="0"/>
                                    <a:ext cx="847090" cy="7683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B06B1CC" wp14:editId="6ADF9EB9">
              <wp:simplePos x="0" y="0"/>
              <wp:positionH relativeFrom="page">
                <wp:posOffset>427990</wp:posOffset>
              </wp:positionH>
              <wp:positionV relativeFrom="page">
                <wp:posOffset>844550</wp:posOffset>
              </wp:positionV>
              <wp:extent cx="661670" cy="475615"/>
              <wp:effectExtent l="0" t="0" r="0" b="0"/>
              <wp:wrapNone/>
              <wp:docPr id="131" name="Shape 131"/>
              <wp:cNvGraphicFramePr/>
              <a:graphic xmlns:a="http://schemas.openxmlformats.org/drawingml/2006/main">
                <a:graphicData uri="http://schemas.microsoft.com/office/word/2010/wordprocessingShape">
                  <wps:wsp>
                    <wps:cNvSpPr txBox="1"/>
                    <wps:spPr>
                      <a:xfrm>
                        <a:off x="0" y="0"/>
                        <a:ext cx="661670" cy="475615"/>
                      </a:xfrm>
                      <a:prstGeom prst="rect">
                        <a:avLst/>
                      </a:prstGeom>
                      <a:noFill/>
                    </wps:spPr>
                    <wps:txbx>
                      <w:txbxContent>
                        <w:p w14:paraId="4D42DCA2" w14:textId="77777777" w:rsidR="00637B63" w:rsidRDefault="00D867E4">
                          <w:pPr>
                            <w:rPr>
                              <w:sz w:val="2"/>
                              <w:szCs w:val="2"/>
                            </w:rPr>
                          </w:pPr>
                          <w:r>
                            <w:rPr>
                              <w:noProof/>
                            </w:rPr>
                            <w:drawing>
                              <wp:inline distT="0" distB="0" distL="0" distR="0" wp14:anchorId="3B70BC3A" wp14:editId="6EF1C094">
                                <wp:extent cx="664210" cy="47561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2"/>
                                        <a:stretch/>
                                      </pic:blipFill>
                                      <pic:spPr>
                                        <a:xfrm>
                                          <a:off x="0" y="0"/>
                                          <a:ext cx="664210" cy="475615"/>
                                        </a:xfrm>
                                        <a:prstGeom prst="rect">
                                          <a:avLst/>
                                        </a:prstGeom>
                                      </pic:spPr>
                                    </pic:pic>
                                  </a:graphicData>
                                </a:graphic>
                              </wp:inline>
                            </w:drawing>
                          </w:r>
                        </w:p>
                      </w:txbxContent>
                    </wps:txbx>
                    <wps:bodyPr lIns="0" tIns="0" rIns="0" bIns="0"/>
                  </wps:wsp>
                </a:graphicData>
              </a:graphic>
            </wp:anchor>
          </w:drawing>
        </mc:Choice>
        <mc:Fallback>
          <w:pict>
            <v:shape w14:anchorId="1B06B1CC" id="Shape 131" o:spid="_x0000_s1079" type="#_x0000_t202" style="position:absolute;margin-left:33.7pt;margin-top:66.5pt;width:52.1pt;height:37.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8ThgEAAAcDAAAOAAAAZHJzL2Uyb0RvYy54bWysUlFLwzAQfhf8DyHvruvmOinrBjImgqig&#10;/oAsTdZAkwtJXLt/7yVbN9E38SW9fHf97rvvslj1uiV74bwCU9F8NKZEGA61MruKfrxvbu4o8YGZ&#10;mrVgREUPwtPV8vpq0dlSTKCBthaOIInxZWcr2oRgyyzzvBGa+RFYYTApwWkW8Op2We1Yh+y6zSbj&#10;cZF14GrrgAvvEV0fk3SZ+KUUPLxI6UUgbUVRW0inS+c2ntlywcqdY7ZR/CSD/UGFZspg0zPVmgVG&#10;Pp36RaUVd+BBhhEHnYGUios0A06Tj39M89YwK9IsaI63Z5v8/9Hy5/2rI6rG3U1zSgzTuKTUl0QA&#10;7emsL7HqzWJd6O+hx9IB9wjGqXvpdPziPATzaPThbK7oA+EIFkVezDHDMXU7nxX5LLJkl5+t8+FB&#10;gCYxqKjD3SVL2f7Jh2PpUBJ7Gdioto14VHhUEqPQb/s00DQ1iNAW6gOqbx8NOhdfwRC4IdiegoEO&#10;3U7aTi8jrvP7PTW9vN/lFwAAAP//AwBQSwMEFAAGAAgAAAAhAMxKIkbgAAAACgEAAA8AAABkcnMv&#10;ZG93bnJldi54bWxMj8FOwzAMhu9IvEPkSdxYsg21rGs6TQhOSIiuHDimjddGa5zSZFt5e7LTONr+&#10;9Pv78+1ke3bG0RtHEhZzAQypcdpQK+Grent8BuaDIq16RyjhFz1si/u7XGXaXajE8z60LIaQz5SE&#10;LoQh49w3HVrl525AireDG60KcRxbrkd1ieG250shEm6VofihUwO+dNgc9ycrYfdN5av5+ag/y0Np&#10;qmot6D05Svkwm3YbYAGncIPhqh/VoYhOtTuR9qyXkKRPkYz71Sp2ugLpIgFWS1iKdA28yPn/CsUf&#10;AAAA//8DAFBLAQItABQABgAIAAAAIQC2gziS/gAAAOEBAAATAAAAAAAAAAAAAAAAAAAAAABbQ29u&#10;dGVudF9UeXBlc10ueG1sUEsBAi0AFAAGAAgAAAAhADj9If/WAAAAlAEAAAsAAAAAAAAAAAAAAAAA&#10;LwEAAF9yZWxzLy5yZWxzUEsBAi0AFAAGAAgAAAAhABx7HxOGAQAABwMAAA4AAAAAAAAAAAAAAAAA&#10;LgIAAGRycy9lMm9Eb2MueG1sUEsBAi0AFAAGAAgAAAAhAMxKIkbgAAAACgEAAA8AAAAAAAAAAAAA&#10;AAAA4AMAAGRycy9kb3ducmV2LnhtbFBLBQYAAAAABAAEAPMAAADtBAAAAAA=&#10;" filled="f" stroked="f">
              <v:textbox inset="0,0,0,0">
                <w:txbxContent>
                  <w:p w14:paraId="4D42DCA2" w14:textId="77777777" w:rsidR="00637B63" w:rsidRDefault="00D867E4">
                    <w:pPr>
                      <w:rPr>
                        <w:sz w:val="2"/>
                        <w:szCs w:val="2"/>
                      </w:rPr>
                    </w:pPr>
                    <w:r>
                      <w:rPr>
                        <w:noProof/>
                      </w:rPr>
                      <w:drawing>
                        <wp:inline distT="0" distB="0" distL="0" distR="0" wp14:anchorId="3B70BC3A" wp14:editId="6EF1C094">
                          <wp:extent cx="664210" cy="47561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2"/>
                                  <a:stretch/>
                                </pic:blipFill>
                                <pic:spPr>
                                  <a:xfrm>
                                    <a:off x="0" y="0"/>
                                    <a:ext cx="664210" cy="4756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FD90137" wp14:editId="631064EF">
              <wp:simplePos x="0" y="0"/>
              <wp:positionH relativeFrom="page">
                <wp:posOffset>1223645</wp:posOffset>
              </wp:positionH>
              <wp:positionV relativeFrom="page">
                <wp:posOffset>1128395</wp:posOffset>
              </wp:positionV>
              <wp:extent cx="838200" cy="204470"/>
              <wp:effectExtent l="0" t="0" r="0" b="0"/>
              <wp:wrapNone/>
              <wp:docPr id="135" name="Shape 135"/>
              <wp:cNvGraphicFramePr/>
              <a:graphic xmlns:a="http://schemas.openxmlformats.org/drawingml/2006/main">
                <a:graphicData uri="http://schemas.microsoft.com/office/word/2010/wordprocessingShape">
                  <wps:wsp>
                    <wps:cNvSpPr txBox="1"/>
                    <wps:spPr>
                      <a:xfrm>
                        <a:off x="0" y="0"/>
                        <a:ext cx="838200" cy="204470"/>
                      </a:xfrm>
                      <a:prstGeom prst="rect">
                        <a:avLst/>
                      </a:prstGeom>
                      <a:noFill/>
                    </wps:spPr>
                    <wps:txbx>
                      <w:txbxContent>
                        <w:p w14:paraId="23601EB5"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wps:txbx>
                    <wps:bodyPr wrap="none" lIns="0" tIns="0" rIns="0" bIns="0">
                      <a:spAutoFit/>
                    </wps:bodyPr>
                  </wps:wsp>
                </a:graphicData>
              </a:graphic>
            </wp:anchor>
          </w:drawing>
        </mc:Choice>
        <mc:Fallback>
          <w:pict>
            <v:shape w14:anchorId="1FD90137" id="Shape 135" o:spid="_x0000_s1080" type="#_x0000_t202" style="position:absolute;margin-left:96.35pt;margin-top:88.85pt;width:66pt;height:16.1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mgEAAC0DAAAOAAAAZHJzL2Uyb0RvYy54bWysUttOwzAMfUfiH6K8s5aNy1StQyAEQkKA&#10;BHxAliZrpCaO4rB2f4+TrQPBG+LFdWz3+PjYi6vBdmyjAhpwNT+dlJwpJ6Exbl3z97e7kzlnGIVr&#10;RAdO1XyrkF8tj48Wva/UFFroGhUYgTisel/zNkZfFQXKVlmBE/DKUVJDsCLSM6yLJoie0G1XTMvy&#10;oughND6AVIgUvd0l+TLja61kfNYaVWRdzYlbzDZku0q2WC5EtQ7Ct0buaYg/sLDCOGp6gLoVUbCP&#10;YH5BWSMDIOg4kWAL0NpIlWegaU7LH9O8tsKrPAuJg/4gE/4frHzavARmGtrd7JwzJywtKfdlKUDy&#10;9B4rqnr1VBeHGxiodIwjBdPUgw42fWkeRnkSensQVw2RSQrOZ3NaGGeSUtPy7Owyi198/ewDxnsF&#10;liWn5oF2lyUVm0eMRIRKx5LUy8Gd6boUTwx3TJIXh9WQB5pdjDRX0GyJfU9rrrmjO+Sse3CkYrqI&#10;0Qmjs9o7qQn6649IjXL/hL6D2jelnWRa+/tJS//+zlVfV778BAAA//8DAFBLAwQUAAYACAAAACEA&#10;6mg1VdwAAAALAQAADwAAAGRycy9kb3ducmV2LnhtbEyPwU7DMBBE70j8g7VI3KhDQKRJ41SoEhdu&#10;lAqJmxtv46j2OordNPl7lhPcZrSj2Tf1dvZOTDjGPpCCx1UGAqkNpqdOweHz7WENIiZNRrtAqGDB&#10;CNvm9qbWlQlX+sBpnzrBJRQrrcCmNFRSxtai13EVBiS+ncLodWI7dtKM+srl3sk8y16k1z3xB6sH&#10;3Flsz/uLV1DMXwGHiDv8Pk3taPtl7d4Xpe7v5tcNiIRz+gvDLz6jQ8NMx3AhE4VjX+YFR1kUBQtO&#10;POXPLI4K8qwsQTa1/L+h+QEAAP//AwBQSwECLQAUAAYACAAAACEAtoM4kv4AAADhAQAAEwAAAAAA&#10;AAAAAAAAAAAAAAAAW0NvbnRlbnRfVHlwZXNdLnhtbFBLAQItABQABgAIAAAAIQA4/SH/1gAAAJQB&#10;AAALAAAAAAAAAAAAAAAAAC8BAABfcmVscy8ucmVsc1BLAQItABQABgAIAAAAIQDpTB//mgEAAC0D&#10;AAAOAAAAAAAAAAAAAAAAAC4CAABkcnMvZTJvRG9jLnhtbFBLAQItABQABgAIAAAAIQDqaDVV3AAA&#10;AAsBAAAPAAAAAAAAAAAAAAAAAPQDAABkcnMvZG93bnJldi54bWxQSwUGAAAAAAQABADzAAAA/QQA&#10;AAAA&#10;" filled="f" stroked="f">
              <v:textbox style="mso-fit-shape-to-text:t" inset="0,0,0,0">
                <w:txbxContent>
                  <w:p w14:paraId="23601EB5" w14:textId="77777777" w:rsidR="00637B63" w:rsidRDefault="00D867E4">
                    <w:pPr>
                      <w:pStyle w:val="Zhlavnebozpat20"/>
                      <w:shd w:val="clear" w:color="auto" w:fill="auto"/>
                      <w:rPr>
                        <w:sz w:val="26"/>
                        <w:szCs w:val="26"/>
                      </w:rPr>
                    </w:pPr>
                    <w:proofErr w:type="spellStart"/>
                    <w:r>
                      <w:rPr>
                        <w:rFonts w:ascii="Arial" w:eastAsia="Arial" w:hAnsi="Arial" w:cs="Arial"/>
                        <w:color w:val="023567"/>
                        <w:sz w:val="26"/>
                        <w:szCs w:val="26"/>
                      </w:rPr>
                      <w:t>fbjisfovna</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475"/>
    <w:multiLevelType w:val="multilevel"/>
    <w:tmpl w:val="43B6EA76"/>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2FEE"/>
    <w:multiLevelType w:val="multilevel"/>
    <w:tmpl w:val="E1D8A9DE"/>
    <w:lvl w:ilvl="0">
      <w:start w:val="3"/>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A699B"/>
    <w:multiLevelType w:val="multilevel"/>
    <w:tmpl w:val="7A70A2DC"/>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25E89"/>
    <w:multiLevelType w:val="multilevel"/>
    <w:tmpl w:val="CBCA9610"/>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329C8"/>
    <w:multiLevelType w:val="multilevel"/>
    <w:tmpl w:val="35F6A116"/>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C5E23"/>
    <w:multiLevelType w:val="multilevel"/>
    <w:tmpl w:val="4398A4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27C07"/>
    <w:multiLevelType w:val="multilevel"/>
    <w:tmpl w:val="E856AC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4D1778"/>
    <w:multiLevelType w:val="multilevel"/>
    <w:tmpl w:val="3C98DE94"/>
    <w:lvl w:ilvl="0">
      <w:start w:val="4"/>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5A7DEC"/>
    <w:multiLevelType w:val="multilevel"/>
    <w:tmpl w:val="1EDE70C2"/>
    <w:lvl w:ilvl="0">
      <w:start w:val="100"/>
      <w:numFmt w:val="lowerRoman"/>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617925"/>
    <w:multiLevelType w:val="multilevel"/>
    <w:tmpl w:val="BF06F9D0"/>
    <w:lvl w:ilvl="0">
      <w:start w:val="1"/>
      <w:numFmt w:val="bullet"/>
      <w:lvlText w:val="•"/>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476266"/>
    <w:multiLevelType w:val="multilevel"/>
    <w:tmpl w:val="70724174"/>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C6309C"/>
    <w:multiLevelType w:val="multilevel"/>
    <w:tmpl w:val="325C4A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305424"/>
    <w:multiLevelType w:val="multilevel"/>
    <w:tmpl w:val="48AECC4E"/>
    <w:lvl w:ilvl="0">
      <w:start w:val="4"/>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49675F"/>
    <w:multiLevelType w:val="multilevel"/>
    <w:tmpl w:val="EE7E009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630F57"/>
    <w:multiLevelType w:val="multilevel"/>
    <w:tmpl w:val="667AB64E"/>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CC6A1F"/>
    <w:multiLevelType w:val="multilevel"/>
    <w:tmpl w:val="0A720DC4"/>
    <w:lvl w:ilvl="0">
      <w:start w:val="100"/>
      <w:numFmt w:val="lowerRoman"/>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282576"/>
    <w:multiLevelType w:val="multilevel"/>
    <w:tmpl w:val="A61E5DBC"/>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E74455"/>
    <w:multiLevelType w:val="multilevel"/>
    <w:tmpl w:val="6E007D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F727C0"/>
    <w:multiLevelType w:val="multilevel"/>
    <w:tmpl w:val="58DC4E76"/>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D3CC7"/>
    <w:multiLevelType w:val="multilevel"/>
    <w:tmpl w:val="A524F1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D62962"/>
    <w:multiLevelType w:val="multilevel"/>
    <w:tmpl w:val="BF8E43FE"/>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844367"/>
    <w:multiLevelType w:val="multilevel"/>
    <w:tmpl w:val="FA3C9A06"/>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AD41D0"/>
    <w:multiLevelType w:val="multilevel"/>
    <w:tmpl w:val="1BA041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E703CE"/>
    <w:multiLevelType w:val="multilevel"/>
    <w:tmpl w:val="4060FA8A"/>
    <w:lvl w:ilvl="0">
      <w:start w:val="2"/>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B71C99"/>
    <w:multiLevelType w:val="multilevel"/>
    <w:tmpl w:val="84E4A4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174CF8"/>
    <w:multiLevelType w:val="multilevel"/>
    <w:tmpl w:val="096A61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240A7C"/>
    <w:multiLevelType w:val="multilevel"/>
    <w:tmpl w:val="D55841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260805"/>
    <w:multiLevelType w:val="multilevel"/>
    <w:tmpl w:val="A3964AC6"/>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1726C6"/>
    <w:multiLevelType w:val="multilevel"/>
    <w:tmpl w:val="6F908A20"/>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C83F4E"/>
    <w:multiLevelType w:val="multilevel"/>
    <w:tmpl w:val="A1027AC8"/>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636B71"/>
    <w:multiLevelType w:val="multilevel"/>
    <w:tmpl w:val="4F6C33B6"/>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48802B5"/>
    <w:multiLevelType w:val="multilevel"/>
    <w:tmpl w:val="26B44742"/>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D97B07"/>
    <w:multiLevelType w:val="multilevel"/>
    <w:tmpl w:val="1212ACB0"/>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F12F19"/>
    <w:multiLevelType w:val="multilevel"/>
    <w:tmpl w:val="12AA86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52504A"/>
    <w:multiLevelType w:val="multilevel"/>
    <w:tmpl w:val="B6B6EC52"/>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6B0819"/>
    <w:multiLevelType w:val="multilevel"/>
    <w:tmpl w:val="A72487FC"/>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E817BD"/>
    <w:multiLevelType w:val="multilevel"/>
    <w:tmpl w:val="C5C82EEA"/>
    <w:lvl w:ilvl="0">
      <w:start w:val="1"/>
      <w:numFmt w:val="bullet"/>
      <w:lvlText w:val="-"/>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AD53E8"/>
    <w:multiLevelType w:val="multilevel"/>
    <w:tmpl w:val="6B6EF976"/>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9D5712"/>
    <w:multiLevelType w:val="multilevel"/>
    <w:tmpl w:val="1B98D924"/>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1907354"/>
    <w:multiLevelType w:val="multilevel"/>
    <w:tmpl w:val="668A1256"/>
    <w:lvl w:ilvl="0">
      <w:start w:val="4"/>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305B8B"/>
    <w:multiLevelType w:val="multilevel"/>
    <w:tmpl w:val="37E0FFE6"/>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9049B0"/>
    <w:multiLevelType w:val="multilevel"/>
    <w:tmpl w:val="768AF8A8"/>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C90191"/>
    <w:multiLevelType w:val="multilevel"/>
    <w:tmpl w:val="7570E1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C82330"/>
    <w:multiLevelType w:val="multilevel"/>
    <w:tmpl w:val="24761B0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EE271D"/>
    <w:multiLevelType w:val="multilevel"/>
    <w:tmpl w:val="8BE681A6"/>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812F5D"/>
    <w:multiLevelType w:val="multilevel"/>
    <w:tmpl w:val="9FEEED04"/>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5D55B4"/>
    <w:multiLevelType w:val="multilevel"/>
    <w:tmpl w:val="4BDC9B0A"/>
    <w:lvl w:ilvl="0">
      <w:start w:val="2"/>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2C64225"/>
    <w:multiLevelType w:val="multilevel"/>
    <w:tmpl w:val="823A8C0A"/>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B467B5"/>
    <w:multiLevelType w:val="multilevel"/>
    <w:tmpl w:val="B4E41C6E"/>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C8348E"/>
    <w:multiLevelType w:val="multilevel"/>
    <w:tmpl w:val="B2F8462C"/>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840FE6"/>
    <w:multiLevelType w:val="multilevel"/>
    <w:tmpl w:val="21DC4B50"/>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2808C7"/>
    <w:multiLevelType w:val="multilevel"/>
    <w:tmpl w:val="B81C7AD6"/>
    <w:lvl w:ilvl="0">
      <w:start w:val="2"/>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56773A7"/>
    <w:multiLevelType w:val="multilevel"/>
    <w:tmpl w:val="4FE8E900"/>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56B77EB"/>
    <w:multiLevelType w:val="multilevel"/>
    <w:tmpl w:val="7158BDDC"/>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E912E6"/>
    <w:multiLevelType w:val="multilevel"/>
    <w:tmpl w:val="8356EA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81B2B99"/>
    <w:multiLevelType w:val="multilevel"/>
    <w:tmpl w:val="A3884890"/>
    <w:lvl w:ilvl="0">
      <w:start w:val="100"/>
      <w:numFmt w:val="lowerRoman"/>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AF756F0"/>
    <w:multiLevelType w:val="multilevel"/>
    <w:tmpl w:val="E6340964"/>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A43B17"/>
    <w:multiLevelType w:val="multilevel"/>
    <w:tmpl w:val="1DD01C5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BCF2CB1"/>
    <w:multiLevelType w:val="multilevel"/>
    <w:tmpl w:val="739A33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F36309"/>
    <w:multiLevelType w:val="multilevel"/>
    <w:tmpl w:val="4EB276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01A5C05"/>
    <w:multiLevelType w:val="multilevel"/>
    <w:tmpl w:val="0B8C5F5A"/>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2A5657A"/>
    <w:multiLevelType w:val="multilevel"/>
    <w:tmpl w:val="689A6BDA"/>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4135F6D"/>
    <w:multiLevelType w:val="multilevel"/>
    <w:tmpl w:val="2B5CE520"/>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5D1173C"/>
    <w:multiLevelType w:val="multilevel"/>
    <w:tmpl w:val="F9387970"/>
    <w:lvl w:ilvl="0">
      <w:start w:val="1"/>
      <w:numFmt w:val="lowerLetter"/>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840570"/>
    <w:multiLevelType w:val="multilevel"/>
    <w:tmpl w:val="904C3B42"/>
    <w:lvl w:ilvl="0">
      <w:start w:val="1"/>
      <w:numFmt w:val="decimal"/>
      <w:lvlText w:val="%1"/>
      <w:lvlJc w:val="left"/>
      <w:rPr>
        <w:rFonts w:ascii="Arial" w:eastAsia="Arial" w:hAnsi="Arial" w:cs="Arial"/>
        <w:b w:val="0"/>
        <w:bCs w:val="0"/>
        <w:i w:val="0"/>
        <w:iCs w:val="0"/>
        <w:smallCaps w:val="0"/>
        <w:strike w:val="0"/>
        <w:color w:val="023567"/>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19"/>
  </w:num>
  <w:num w:numId="3">
    <w:abstractNumId w:val="6"/>
  </w:num>
  <w:num w:numId="4">
    <w:abstractNumId w:val="5"/>
  </w:num>
  <w:num w:numId="5">
    <w:abstractNumId w:val="54"/>
  </w:num>
  <w:num w:numId="6">
    <w:abstractNumId w:val="43"/>
  </w:num>
  <w:num w:numId="7">
    <w:abstractNumId w:val="38"/>
  </w:num>
  <w:num w:numId="8">
    <w:abstractNumId w:val="57"/>
  </w:num>
  <w:num w:numId="9">
    <w:abstractNumId w:val="60"/>
  </w:num>
  <w:num w:numId="10">
    <w:abstractNumId w:val="42"/>
  </w:num>
  <w:num w:numId="11">
    <w:abstractNumId w:val="22"/>
  </w:num>
  <w:num w:numId="12">
    <w:abstractNumId w:val="59"/>
  </w:num>
  <w:num w:numId="13">
    <w:abstractNumId w:val="9"/>
  </w:num>
  <w:num w:numId="14">
    <w:abstractNumId w:val="24"/>
  </w:num>
  <w:num w:numId="15">
    <w:abstractNumId w:val="46"/>
  </w:num>
  <w:num w:numId="16">
    <w:abstractNumId w:val="33"/>
  </w:num>
  <w:num w:numId="17">
    <w:abstractNumId w:val="13"/>
  </w:num>
  <w:num w:numId="18">
    <w:abstractNumId w:val="25"/>
  </w:num>
  <w:num w:numId="19">
    <w:abstractNumId w:val="11"/>
  </w:num>
  <w:num w:numId="20">
    <w:abstractNumId w:val="17"/>
  </w:num>
  <w:num w:numId="21">
    <w:abstractNumId w:val="26"/>
  </w:num>
  <w:num w:numId="22">
    <w:abstractNumId w:val="2"/>
  </w:num>
  <w:num w:numId="23">
    <w:abstractNumId w:val="41"/>
  </w:num>
  <w:num w:numId="24">
    <w:abstractNumId w:val="56"/>
  </w:num>
  <w:num w:numId="25">
    <w:abstractNumId w:val="47"/>
  </w:num>
  <w:num w:numId="26">
    <w:abstractNumId w:val="63"/>
  </w:num>
  <w:num w:numId="27">
    <w:abstractNumId w:val="14"/>
  </w:num>
  <w:num w:numId="28">
    <w:abstractNumId w:val="40"/>
  </w:num>
  <w:num w:numId="29">
    <w:abstractNumId w:val="52"/>
  </w:num>
  <w:num w:numId="30">
    <w:abstractNumId w:val="21"/>
  </w:num>
  <w:num w:numId="31">
    <w:abstractNumId w:val="35"/>
  </w:num>
  <w:num w:numId="32">
    <w:abstractNumId w:val="29"/>
  </w:num>
  <w:num w:numId="33">
    <w:abstractNumId w:val="48"/>
  </w:num>
  <w:num w:numId="34">
    <w:abstractNumId w:val="62"/>
  </w:num>
  <w:num w:numId="35">
    <w:abstractNumId w:val="49"/>
  </w:num>
  <w:num w:numId="36">
    <w:abstractNumId w:val="34"/>
  </w:num>
  <w:num w:numId="37">
    <w:abstractNumId w:val="53"/>
  </w:num>
  <w:num w:numId="38">
    <w:abstractNumId w:val="4"/>
  </w:num>
  <w:num w:numId="39">
    <w:abstractNumId w:val="31"/>
  </w:num>
  <w:num w:numId="40">
    <w:abstractNumId w:val="3"/>
  </w:num>
  <w:num w:numId="41">
    <w:abstractNumId w:val="27"/>
  </w:num>
  <w:num w:numId="42">
    <w:abstractNumId w:val="0"/>
  </w:num>
  <w:num w:numId="43">
    <w:abstractNumId w:val="32"/>
  </w:num>
  <w:num w:numId="44">
    <w:abstractNumId w:val="45"/>
  </w:num>
  <w:num w:numId="45">
    <w:abstractNumId w:val="28"/>
  </w:num>
  <w:num w:numId="46">
    <w:abstractNumId w:val="30"/>
  </w:num>
  <w:num w:numId="47">
    <w:abstractNumId w:val="18"/>
  </w:num>
  <w:num w:numId="48">
    <w:abstractNumId w:val="37"/>
  </w:num>
  <w:num w:numId="49">
    <w:abstractNumId w:val="61"/>
  </w:num>
  <w:num w:numId="50">
    <w:abstractNumId w:val="10"/>
  </w:num>
  <w:num w:numId="51">
    <w:abstractNumId w:val="44"/>
  </w:num>
  <w:num w:numId="52">
    <w:abstractNumId w:val="16"/>
  </w:num>
  <w:num w:numId="53">
    <w:abstractNumId w:val="20"/>
  </w:num>
  <w:num w:numId="54">
    <w:abstractNumId w:val="64"/>
  </w:num>
  <w:num w:numId="55">
    <w:abstractNumId w:val="50"/>
  </w:num>
  <w:num w:numId="56">
    <w:abstractNumId w:val="55"/>
  </w:num>
  <w:num w:numId="57">
    <w:abstractNumId w:val="12"/>
  </w:num>
  <w:num w:numId="58">
    <w:abstractNumId w:val="23"/>
  </w:num>
  <w:num w:numId="59">
    <w:abstractNumId w:val="15"/>
  </w:num>
  <w:num w:numId="60">
    <w:abstractNumId w:val="39"/>
  </w:num>
  <w:num w:numId="61">
    <w:abstractNumId w:val="51"/>
  </w:num>
  <w:num w:numId="62">
    <w:abstractNumId w:val="1"/>
  </w:num>
  <w:num w:numId="63">
    <w:abstractNumId w:val="8"/>
  </w:num>
  <w:num w:numId="64">
    <w:abstractNumId w:val="7"/>
  </w:num>
  <w:num w:numId="65">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63"/>
    <w:rsid w:val="00637B63"/>
    <w:rsid w:val="00956053"/>
    <w:rsid w:val="00B662BA"/>
    <w:rsid w:val="00D867E4"/>
    <w:rsid w:val="00FA0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00B67"/>
  <w15:docId w15:val="{C110373D-5802-469D-A87A-A8050F09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023567"/>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56"/>
      <w:szCs w:val="5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0"/>
      <w:szCs w:val="20"/>
      <w:u w:val="none"/>
    </w:rPr>
  </w:style>
  <w:style w:type="character" w:customStyle="1" w:styleId="Nadpis7">
    <w:name w:val="Nadpis #7_"/>
    <w:basedOn w:val="Standardnpsmoodstavce"/>
    <w:link w:val="Nadpis7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iCs/>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bCs/>
      <w:i/>
      <w:iCs/>
      <w:smallCaps w:val="0"/>
      <w:strike w:val="0"/>
      <w:u w:val="none"/>
    </w:rPr>
  </w:style>
  <w:style w:type="character" w:customStyle="1" w:styleId="Nadpis8">
    <w:name w:val="Nadpis #8_"/>
    <w:basedOn w:val="Standardnpsmoodstavce"/>
    <w:link w:val="Nadpis80"/>
    <w:rPr>
      <w:rFonts w:ascii="Arial" w:eastAsia="Arial" w:hAnsi="Arial" w:cs="Arial"/>
      <w:b/>
      <w:bCs/>
      <w:i w:val="0"/>
      <w:iCs w:val="0"/>
      <w:smallCaps w:val="0"/>
      <w:strike w:val="0"/>
      <w:color w:val="EBEBEB"/>
      <w:sz w:val="20"/>
      <w:szCs w:val="20"/>
      <w:u w:val="none"/>
    </w:rPr>
  </w:style>
  <w:style w:type="character" w:customStyle="1" w:styleId="Nadpis9">
    <w:name w:val="Nadpis #9_"/>
    <w:basedOn w:val="Standardnpsmoodstavce"/>
    <w:link w:val="Nadpis90"/>
    <w:rPr>
      <w:rFonts w:ascii="Arial" w:eastAsia="Arial" w:hAnsi="Arial" w:cs="Arial"/>
      <w:b/>
      <w:bCs/>
      <w:i w:val="0"/>
      <w:iCs w:val="0"/>
      <w:smallCaps w:val="0"/>
      <w:strike w:val="0"/>
      <w:sz w:val="18"/>
      <w:szCs w:val="18"/>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023567"/>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023567"/>
      <w:sz w:val="17"/>
      <w:szCs w:val="17"/>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023567"/>
      <w:sz w:val="13"/>
      <w:szCs w:val="13"/>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02ADEE"/>
      <w:sz w:val="40"/>
      <w:szCs w:val="40"/>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023567"/>
      <w:sz w:val="26"/>
      <w:szCs w:val="26"/>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color w:val="023567"/>
      <w:sz w:val="10"/>
      <w:szCs w:val="10"/>
      <w:u w:val="none"/>
    </w:rPr>
  </w:style>
  <w:style w:type="paragraph" w:customStyle="1" w:styleId="Titulekobrzku0">
    <w:name w:val="Titulek obrázku"/>
    <w:basedOn w:val="Normln"/>
    <w:link w:val="Titulekobrzku"/>
    <w:pPr>
      <w:shd w:val="clear" w:color="auto" w:fill="FFFFFF"/>
    </w:pPr>
    <w:rPr>
      <w:rFonts w:ascii="Arial" w:eastAsia="Arial" w:hAnsi="Arial" w:cs="Arial"/>
      <w:b/>
      <w:bCs/>
      <w:color w:val="023567"/>
      <w:sz w:val="16"/>
      <w:szCs w:val="16"/>
    </w:rPr>
  </w:style>
  <w:style w:type="paragraph" w:customStyle="1" w:styleId="Nadpis10">
    <w:name w:val="Nadpis #1"/>
    <w:basedOn w:val="Normln"/>
    <w:link w:val="Nadpis1"/>
    <w:pPr>
      <w:shd w:val="clear" w:color="auto" w:fill="FFFFFF"/>
      <w:spacing w:after="520" w:line="264" w:lineRule="auto"/>
      <w:jc w:val="center"/>
      <w:outlineLvl w:val="0"/>
    </w:pPr>
    <w:rPr>
      <w:rFonts w:ascii="Arial" w:eastAsia="Arial" w:hAnsi="Arial" w:cs="Arial"/>
      <w:b/>
      <w:bCs/>
      <w:sz w:val="56"/>
      <w:szCs w:val="56"/>
    </w:rPr>
  </w:style>
  <w:style w:type="paragraph" w:customStyle="1" w:styleId="Zkladntext50">
    <w:name w:val="Základní text (5)"/>
    <w:basedOn w:val="Normln"/>
    <w:link w:val="Zkladntext5"/>
    <w:pPr>
      <w:shd w:val="clear" w:color="auto" w:fill="FFFFFF"/>
      <w:spacing w:after="90"/>
    </w:pPr>
    <w:rPr>
      <w:rFonts w:ascii="Arial" w:eastAsia="Arial" w:hAnsi="Arial" w:cs="Arial"/>
      <w:sz w:val="20"/>
      <w:szCs w:val="20"/>
    </w:rPr>
  </w:style>
  <w:style w:type="paragraph" w:customStyle="1" w:styleId="Nadpis70">
    <w:name w:val="Nadpis #7"/>
    <w:basedOn w:val="Normln"/>
    <w:link w:val="Nadpis7"/>
    <w:pPr>
      <w:shd w:val="clear" w:color="auto" w:fill="FFFFFF"/>
      <w:spacing w:after="310"/>
      <w:outlineLvl w:val="6"/>
    </w:pPr>
    <w:rPr>
      <w:rFonts w:ascii="Arial" w:eastAsia="Arial" w:hAnsi="Arial" w:cs="Arial"/>
      <w:b/>
      <w:bCs/>
    </w:rPr>
  </w:style>
  <w:style w:type="paragraph" w:customStyle="1" w:styleId="Zkladntext20">
    <w:name w:val="Základní text (2)"/>
    <w:basedOn w:val="Normln"/>
    <w:link w:val="Zkladntext2"/>
    <w:pPr>
      <w:shd w:val="clear" w:color="auto" w:fill="FFFFFF"/>
      <w:spacing w:after="140"/>
      <w:ind w:left="400" w:hanging="260"/>
    </w:pPr>
    <w:rPr>
      <w:rFonts w:ascii="Arial" w:eastAsia="Arial" w:hAnsi="Arial" w:cs="Arial"/>
      <w:sz w:val="18"/>
      <w:szCs w:val="18"/>
    </w:rPr>
  </w:style>
  <w:style w:type="paragraph" w:customStyle="1" w:styleId="Nadpis40">
    <w:name w:val="Nadpis #4"/>
    <w:basedOn w:val="Normln"/>
    <w:link w:val="Nadpis4"/>
    <w:pPr>
      <w:shd w:val="clear" w:color="auto" w:fill="FFFFFF"/>
      <w:jc w:val="center"/>
      <w:outlineLvl w:val="3"/>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after="160"/>
    </w:pPr>
    <w:rPr>
      <w:rFonts w:ascii="Arial" w:eastAsia="Arial" w:hAnsi="Arial" w:cs="Arial"/>
      <w:sz w:val="16"/>
      <w:szCs w:val="16"/>
    </w:rPr>
  </w:style>
  <w:style w:type="paragraph" w:customStyle="1" w:styleId="Nadpis30">
    <w:name w:val="Nadpis #3"/>
    <w:basedOn w:val="Normln"/>
    <w:link w:val="Nadpis3"/>
    <w:pPr>
      <w:shd w:val="clear" w:color="auto" w:fill="FFFFFF"/>
      <w:jc w:val="center"/>
      <w:outlineLvl w:val="2"/>
    </w:pPr>
    <w:rPr>
      <w:rFonts w:ascii="Arial" w:eastAsia="Arial" w:hAnsi="Arial" w:cs="Arial"/>
      <w:b/>
      <w:bCs/>
      <w:i/>
      <w:i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60">
    <w:name w:val="Nadpis #6"/>
    <w:basedOn w:val="Normln"/>
    <w:link w:val="Nadpis6"/>
    <w:pPr>
      <w:shd w:val="clear" w:color="auto" w:fill="FFFFFF"/>
      <w:spacing w:after="140"/>
      <w:jc w:val="center"/>
      <w:outlineLvl w:val="5"/>
    </w:pPr>
    <w:rPr>
      <w:rFonts w:ascii="Arial" w:eastAsia="Arial" w:hAnsi="Arial" w:cs="Arial"/>
      <w:b/>
      <w:bCs/>
      <w:i/>
      <w:iCs/>
    </w:rPr>
  </w:style>
  <w:style w:type="paragraph" w:customStyle="1" w:styleId="Nadpis80">
    <w:name w:val="Nadpis #8"/>
    <w:basedOn w:val="Normln"/>
    <w:link w:val="Nadpis8"/>
    <w:pPr>
      <w:shd w:val="clear" w:color="auto" w:fill="FFFFFF"/>
      <w:spacing w:after="200"/>
      <w:ind w:firstLine="70"/>
      <w:outlineLvl w:val="7"/>
    </w:pPr>
    <w:rPr>
      <w:rFonts w:ascii="Arial" w:eastAsia="Arial" w:hAnsi="Arial" w:cs="Arial"/>
      <w:b/>
      <w:bCs/>
      <w:color w:val="EBEBEB"/>
      <w:sz w:val="20"/>
      <w:szCs w:val="20"/>
    </w:rPr>
  </w:style>
  <w:style w:type="paragraph" w:customStyle="1" w:styleId="Nadpis90">
    <w:name w:val="Nadpis #9"/>
    <w:basedOn w:val="Normln"/>
    <w:link w:val="Nadpis9"/>
    <w:pPr>
      <w:shd w:val="clear" w:color="auto" w:fill="FFFFFF"/>
      <w:spacing w:after="240"/>
      <w:jc w:val="center"/>
      <w:outlineLvl w:val="8"/>
    </w:pPr>
    <w:rPr>
      <w:rFonts w:ascii="Arial" w:eastAsia="Arial" w:hAnsi="Arial" w:cs="Arial"/>
      <w:b/>
      <w:bCs/>
      <w:sz w:val="18"/>
      <w:szCs w:val="18"/>
      <w:u w:val="single"/>
    </w:rPr>
  </w:style>
  <w:style w:type="paragraph" w:customStyle="1" w:styleId="Titulektabulky0">
    <w:name w:val="Titulek tabulky"/>
    <w:basedOn w:val="Normln"/>
    <w:link w:val="Titulektabulky"/>
    <w:pPr>
      <w:shd w:val="clear" w:color="auto" w:fill="FFFFFF"/>
    </w:pPr>
    <w:rPr>
      <w:rFonts w:ascii="Arial" w:eastAsia="Arial" w:hAnsi="Arial" w:cs="Arial"/>
      <w:sz w:val="15"/>
      <w:szCs w:val="15"/>
    </w:rPr>
  </w:style>
  <w:style w:type="paragraph" w:customStyle="1" w:styleId="Jin0">
    <w:name w:val="Jiné"/>
    <w:basedOn w:val="Normln"/>
    <w:link w:val="Jin"/>
    <w:pPr>
      <w:shd w:val="clear" w:color="auto" w:fill="FFFFFF"/>
      <w:spacing w:line="266" w:lineRule="auto"/>
    </w:pPr>
    <w:rPr>
      <w:rFonts w:ascii="Arial" w:eastAsia="Arial" w:hAnsi="Arial" w:cs="Arial"/>
      <w:color w:val="023567"/>
      <w:sz w:val="17"/>
      <w:szCs w:val="17"/>
    </w:rPr>
  </w:style>
  <w:style w:type="paragraph" w:customStyle="1" w:styleId="Zkladntext1">
    <w:name w:val="Základní text1"/>
    <w:basedOn w:val="Normln"/>
    <w:link w:val="Zkladntext"/>
    <w:pPr>
      <w:shd w:val="clear" w:color="auto" w:fill="FFFFFF"/>
      <w:spacing w:line="266" w:lineRule="auto"/>
    </w:pPr>
    <w:rPr>
      <w:rFonts w:ascii="Arial" w:eastAsia="Arial" w:hAnsi="Arial" w:cs="Arial"/>
      <w:color w:val="023567"/>
      <w:sz w:val="17"/>
      <w:szCs w:val="17"/>
    </w:rPr>
  </w:style>
  <w:style w:type="paragraph" w:customStyle="1" w:styleId="Zkladntext40">
    <w:name w:val="Základní text (4)"/>
    <w:basedOn w:val="Normln"/>
    <w:link w:val="Zkladntext4"/>
    <w:pPr>
      <w:shd w:val="clear" w:color="auto" w:fill="FFFFFF"/>
      <w:ind w:left="840"/>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line="259" w:lineRule="auto"/>
    </w:pPr>
    <w:rPr>
      <w:rFonts w:ascii="Arial" w:eastAsia="Arial" w:hAnsi="Arial" w:cs="Arial"/>
      <w:color w:val="023567"/>
      <w:sz w:val="13"/>
      <w:szCs w:val="13"/>
    </w:rPr>
  </w:style>
  <w:style w:type="paragraph" w:customStyle="1" w:styleId="Nadpis20">
    <w:name w:val="Nadpis #2"/>
    <w:basedOn w:val="Normln"/>
    <w:link w:val="Nadpis2"/>
    <w:pPr>
      <w:shd w:val="clear" w:color="auto" w:fill="FFFFFF"/>
      <w:spacing w:line="221" w:lineRule="auto"/>
      <w:jc w:val="right"/>
      <w:outlineLvl w:val="1"/>
    </w:pPr>
    <w:rPr>
      <w:rFonts w:ascii="Arial" w:eastAsia="Arial" w:hAnsi="Arial" w:cs="Arial"/>
      <w:color w:val="02ADEE"/>
      <w:sz w:val="40"/>
      <w:szCs w:val="40"/>
    </w:rPr>
  </w:style>
  <w:style w:type="paragraph" w:customStyle="1" w:styleId="Nadpis50">
    <w:name w:val="Nadpis #5"/>
    <w:basedOn w:val="Normln"/>
    <w:link w:val="Nadpis5"/>
    <w:pPr>
      <w:shd w:val="clear" w:color="auto" w:fill="FFFFFF"/>
      <w:spacing w:after="200"/>
      <w:outlineLvl w:val="4"/>
    </w:pPr>
    <w:rPr>
      <w:rFonts w:ascii="Arial" w:eastAsia="Arial" w:hAnsi="Arial" w:cs="Arial"/>
      <w:color w:val="023567"/>
      <w:sz w:val="26"/>
      <w:szCs w:val="26"/>
    </w:rPr>
  </w:style>
  <w:style w:type="paragraph" w:customStyle="1" w:styleId="Zkladntext90">
    <w:name w:val="Základní text (9)"/>
    <w:basedOn w:val="Normln"/>
    <w:link w:val="Zkladntext9"/>
    <w:pPr>
      <w:shd w:val="clear" w:color="auto" w:fill="FFFFFF"/>
    </w:pPr>
    <w:rPr>
      <w:rFonts w:ascii="Times New Roman" w:eastAsia="Times New Roman" w:hAnsi="Times New Roman" w:cs="Times New Roman"/>
      <w:color w:val="023567"/>
      <w:sz w:val="10"/>
      <w:szCs w:val="10"/>
    </w:rPr>
  </w:style>
  <w:style w:type="paragraph" w:styleId="Zhlav">
    <w:name w:val="header"/>
    <w:basedOn w:val="Normln"/>
    <w:link w:val="ZhlavChar"/>
    <w:uiPriority w:val="99"/>
    <w:unhideWhenUsed/>
    <w:rsid w:val="00B662BA"/>
    <w:pPr>
      <w:tabs>
        <w:tab w:val="center" w:pos="4536"/>
        <w:tab w:val="right" w:pos="9072"/>
      </w:tabs>
    </w:pPr>
  </w:style>
  <w:style w:type="character" w:customStyle="1" w:styleId="ZhlavChar">
    <w:name w:val="Záhlaví Char"/>
    <w:basedOn w:val="Standardnpsmoodstavce"/>
    <w:link w:val="Zhlav"/>
    <w:uiPriority w:val="99"/>
    <w:rsid w:val="00B662BA"/>
    <w:rPr>
      <w:color w:val="000000"/>
    </w:rPr>
  </w:style>
  <w:style w:type="paragraph" w:styleId="Zpat">
    <w:name w:val="footer"/>
    <w:basedOn w:val="Normln"/>
    <w:link w:val="ZpatChar"/>
    <w:uiPriority w:val="99"/>
    <w:unhideWhenUsed/>
    <w:rsid w:val="00B662BA"/>
    <w:pPr>
      <w:tabs>
        <w:tab w:val="center" w:pos="4536"/>
        <w:tab w:val="right" w:pos="9072"/>
      </w:tabs>
    </w:pPr>
  </w:style>
  <w:style w:type="character" w:customStyle="1" w:styleId="ZpatChar">
    <w:name w:val="Zápatí Char"/>
    <w:basedOn w:val="Standardnpsmoodstavce"/>
    <w:link w:val="Zpat"/>
    <w:uiPriority w:val="99"/>
    <w:rsid w:val="00B662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sobpoj.cz"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hyperlink" Target="http://www.csobpoj.cz" TargetMode="External"/><Relationship Id="rId47" Type="http://schemas.openxmlformats.org/officeDocument/2006/relationships/hyperlink" Target="mailto:info@csobpoj.cz" TargetMode="External"/><Relationship Id="rId50"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yperlink" Target="http://www.csobpoj.cz"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www.csobpoj.cz"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yperlink" Target="mailto:info@csobpoj.cz"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obpoj.cz"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yperlink" Target="mailto:info@csobpoj.cz"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image" Target="media/image6.jpeg"/><Relationship Id="rId49" Type="http://schemas.openxmlformats.org/officeDocument/2006/relationships/header" Target="header13.xml"/><Relationship Id="rId10" Type="http://schemas.openxmlformats.org/officeDocument/2006/relationships/hyperlink" Target="http://www.csobpoj.cz"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yperlink" Target="http://www.csobpoj.cz" TargetMode="External"/><Relationship Id="rId52"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file:///C:/Users/JE94026/Downloads/www.csobpoj.cz" TargetMode="External"/><Relationship Id="rId14" Type="http://schemas.openxmlformats.org/officeDocument/2006/relationships/hyperlink" Target="http://www.csob.cz/skupina"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image" Target="media/image5.jpeg"/><Relationship Id="rId43" Type="http://schemas.openxmlformats.org/officeDocument/2006/relationships/image" Target="media/image7.jpeg"/><Relationship Id="rId48" Type="http://schemas.openxmlformats.org/officeDocument/2006/relationships/image" Target="media/image8.jpeg"/><Relationship Id="rId8" Type="http://schemas.openxmlformats.org/officeDocument/2006/relationships/image" Target="media/image2.jpeg"/><Relationship Id="rId51" Type="http://schemas.openxmlformats.org/officeDocument/2006/relationships/footer" Target="footer13.xml"/></Relationships>
</file>

<file path=word/_rels/header10.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14905</Words>
  <Characters>87942</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Národní památkový ústav_8082411414_0</vt:lpstr>
    </vt:vector>
  </TitlesOfParts>
  <Company/>
  <LinksUpToDate>false</LinksUpToDate>
  <CharactersWithSpaces>102642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Národní památkový ústav_8082411414_0</dc:title>
  <dc:subject/>
  <dc:creator>JF49754</dc:creator>
  <cp:keywords/>
  <cp:lastModifiedBy>Stejskalová Kateřina</cp:lastModifiedBy>
  <cp:revision>3</cp:revision>
  <dcterms:created xsi:type="dcterms:W3CDTF">2025-04-23T12:17:00Z</dcterms:created>
  <dcterms:modified xsi:type="dcterms:W3CDTF">2025-04-23T13:18:00Z</dcterms:modified>
</cp:coreProperties>
</file>