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2B0" w:rsidRDefault="00480B3B" w:rsidP="00C34030">
      <w:pPr>
        <w:jc w:val="center"/>
        <w:rPr>
          <w:b/>
          <w:bCs/>
        </w:rPr>
      </w:pPr>
      <w:r w:rsidRPr="004A4881">
        <w:rPr>
          <w:b/>
          <w:bCs/>
        </w:rPr>
        <w:t>Smlouv</w:t>
      </w:r>
      <w:r w:rsidR="00C34030" w:rsidRPr="004A4881">
        <w:rPr>
          <w:b/>
          <w:bCs/>
        </w:rPr>
        <w:t>a</w:t>
      </w:r>
      <w:r w:rsidRPr="004A4881">
        <w:rPr>
          <w:b/>
          <w:bCs/>
        </w:rPr>
        <w:t xml:space="preserve"> o dílo č. T</w:t>
      </w:r>
      <w:bookmarkStart w:id="0" w:name="_GoBack"/>
      <w:bookmarkEnd w:id="0"/>
      <w:r w:rsidRPr="004A4881">
        <w:rPr>
          <w:b/>
          <w:bCs/>
        </w:rPr>
        <w:t>O/2</w:t>
      </w:r>
      <w:r w:rsidR="00B2258E" w:rsidRPr="004A4881">
        <w:rPr>
          <w:b/>
          <w:bCs/>
        </w:rPr>
        <w:t>01</w:t>
      </w:r>
      <w:r w:rsidR="00C34030" w:rsidRPr="004A4881">
        <w:rPr>
          <w:b/>
          <w:bCs/>
        </w:rPr>
        <w:t>7</w:t>
      </w:r>
      <w:r w:rsidR="00B2258E" w:rsidRPr="004A4881">
        <w:rPr>
          <w:b/>
          <w:bCs/>
        </w:rPr>
        <w:t>/</w:t>
      </w:r>
      <w:r w:rsidR="00DF62B0">
        <w:rPr>
          <w:b/>
          <w:bCs/>
        </w:rPr>
        <w:t>18</w:t>
      </w:r>
    </w:p>
    <w:p w:rsidR="003E57AB" w:rsidRPr="003E57AB" w:rsidRDefault="00B2258E" w:rsidP="00C34030">
      <w:pPr>
        <w:jc w:val="center"/>
        <w:rPr>
          <w:bCs/>
        </w:rPr>
      </w:pPr>
      <w:r w:rsidRPr="003E57AB">
        <w:rPr>
          <w:bCs/>
        </w:rPr>
        <w:t xml:space="preserve">zhotovení prováděcí projektové dokumentace </w:t>
      </w:r>
    </w:p>
    <w:p w:rsidR="00C34030" w:rsidRPr="003E57AB" w:rsidRDefault="00B2258E" w:rsidP="00C34030">
      <w:pPr>
        <w:jc w:val="center"/>
        <w:rPr>
          <w:bCs/>
        </w:rPr>
      </w:pPr>
      <w:r w:rsidRPr="003E57AB">
        <w:rPr>
          <w:bCs/>
        </w:rPr>
        <w:t xml:space="preserve">podle současných </w:t>
      </w:r>
      <w:r w:rsidR="006C0163" w:rsidRPr="003E57AB">
        <w:rPr>
          <w:bCs/>
        </w:rPr>
        <w:t>legislativních</w:t>
      </w:r>
      <w:r w:rsidR="00775E47" w:rsidRPr="003E57AB">
        <w:rPr>
          <w:bCs/>
        </w:rPr>
        <w:t xml:space="preserve"> </w:t>
      </w:r>
      <w:r w:rsidR="00C012F2" w:rsidRPr="003E57AB">
        <w:rPr>
          <w:bCs/>
        </w:rPr>
        <w:t>požadavků</w:t>
      </w:r>
    </w:p>
    <w:p w:rsidR="00B2258E" w:rsidRPr="003E57AB" w:rsidRDefault="00B2258E" w:rsidP="00C34030">
      <w:pPr>
        <w:jc w:val="center"/>
        <w:rPr>
          <w:bCs/>
        </w:rPr>
      </w:pPr>
      <w:r w:rsidRPr="003E57AB">
        <w:rPr>
          <w:bCs/>
        </w:rPr>
        <w:t>a provádění autorského dozoru projektanta na</w:t>
      </w:r>
      <w:r w:rsidR="00C34030" w:rsidRPr="003E57AB">
        <w:rPr>
          <w:bCs/>
        </w:rPr>
        <w:t> </w:t>
      </w:r>
      <w:r w:rsidRPr="003E57AB">
        <w:rPr>
          <w:bCs/>
        </w:rPr>
        <w:t>stavb</w:t>
      </w:r>
      <w:r w:rsidR="00C34030" w:rsidRPr="003E57AB">
        <w:rPr>
          <w:bCs/>
        </w:rPr>
        <w:t>ě</w:t>
      </w:r>
      <w:r w:rsidRPr="003E57AB">
        <w:rPr>
          <w:bCs/>
        </w:rPr>
        <w:t>:</w:t>
      </w:r>
    </w:p>
    <w:p w:rsidR="00B2258E" w:rsidRDefault="00483D5B" w:rsidP="00C34030">
      <w:pPr>
        <w:jc w:val="center"/>
      </w:pPr>
      <w:r>
        <w:t xml:space="preserve">stavební úpravy objektu CH - prádelny </w:t>
      </w:r>
      <w:r w:rsidR="00970892">
        <w:t>PNO</w:t>
      </w:r>
      <w:r w:rsidR="00DA338A">
        <w:t xml:space="preserve"> - zřízení služby </w:t>
      </w:r>
      <w:r>
        <w:t>následné péče</w:t>
      </w:r>
    </w:p>
    <w:p w:rsidR="00AB5007" w:rsidRDefault="00AB5007" w:rsidP="00681961">
      <w:pPr>
        <w:autoSpaceDE w:val="0"/>
        <w:autoSpaceDN w:val="0"/>
        <w:adjustRightInd w:val="0"/>
        <w:jc w:val="center"/>
        <w:rPr>
          <w:b/>
          <w:bCs/>
        </w:rPr>
      </w:pPr>
    </w:p>
    <w:p w:rsidR="00681961" w:rsidRDefault="00681961" w:rsidP="00681961">
      <w:pPr>
        <w:autoSpaceDE w:val="0"/>
        <w:autoSpaceDN w:val="0"/>
        <w:adjustRightInd w:val="0"/>
        <w:jc w:val="center"/>
        <w:rPr>
          <w:b/>
          <w:bCs/>
        </w:rPr>
      </w:pPr>
      <w:r>
        <w:rPr>
          <w:b/>
          <w:bCs/>
        </w:rPr>
        <w:t>I.</w:t>
      </w:r>
    </w:p>
    <w:p w:rsidR="00681961" w:rsidRDefault="00681961" w:rsidP="00681961">
      <w:pPr>
        <w:autoSpaceDE w:val="0"/>
        <w:autoSpaceDN w:val="0"/>
        <w:adjustRightInd w:val="0"/>
        <w:jc w:val="center"/>
        <w:rPr>
          <w:b/>
          <w:bCs/>
        </w:rPr>
      </w:pPr>
      <w:r>
        <w:rPr>
          <w:b/>
          <w:bCs/>
        </w:rPr>
        <w:t>Smluvní strany.</w:t>
      </w:r>
    </w:p>
    <w:p w:rsidR="00681961" w:rsidRDefault="00681961" w:rsidP="00681961">
      <w:pPr>
        <w:autoSpaceDE w:val="0"/>
        <w:autoSpaceDN w:val="0"/>
        <w:adjustRightInd w:val="0"/>
        <w:rPr>
          <w:b/>
          <w:bCs/>
        </w:rPr>
      </w:pPr>
      <w:r>
        <w:rPr>
          <w:b/>
          <w:bCs/>
        </w:rPr>
        <w:t xml:space="preserve">Psychiatrická nemocnice v Opavě  </w:t>
      </w:r>
    </w:p>
    <w:p w:rsidR="00681961" w:rsidRDefault="00681961" w:rsidP="00681961">
      <w:pPr>
        <w:autoSpaceDE w:val="0"/>
        <w:autoSpaceDN w:val="0"/>
        <w:adjustRightInd w:val="0"/>
      </w:pPr>
      <w:r>
        <w:rPr>
          <w:b/>
          <w:bCs/>
        </w:rPr>
        <w:t xml:space="preserve">Olomoucká 305/88, 746 01, Opava </w:t>
      </w:r>
      <w:r>
        <w:t xml:space="preserve"> </w:t>
      </w:r>
    </w:p>
    <w:p w:rsidR="00681961" w:rsidRDefault="00681961" w:rsidP="00681961">
      <w:r>
        <w:t>zastoupená ředitelem, Ing. Zdeňkem Jiříčkem</w:t>
      </w:r>
    </w:p>
    <w:p w:rsidR="00681961" w:rsidRDefault="00681961" w:rsidP="00681961">
      <w:pPr>
        <w:autoSpaceDE w:val="0"/>
        <w:autoSpaceDN w:val="0"/>
        <w:adjustRightInd w:val="0"/>
      </w:pPr>
      <w:r>
        <w:t xml:space="preserve">IČ: 00844004, </w:t>
      </w:r>
    </w:p>
    <w:p w:rsidR="00681961" w:rsidRDefault="00681961" w:rsidP="00681961">
      <w:pPr>
        <w:autoSpaceDE w:val="0"/>
        <w:autoSpaceDN w:val="0"/>
        <w:adjustRightInd w:val="0"/>
      </w:pPr>
      <w:r>
        <w:t xml:space="preserve">DIČ: CZ00844004, </w:t>
      </w:r>
    </w:p>
    <w:p w:rsidR="00681961" w:rsidRDefault="00681961" w:rsidP="00681961">
      <w:r>
        <w:t xml:space="preserve">bankovní spojení: Česká národní banka, číslo účtu: 10006-339821/0710 </w:t>
      </w:r>
    </w:p>
    <w:p w:rsidR="00681961" w:rsidRDefault="00681961" w:rsidP="00681961">
      <w:r>
        <w:t xml:space="preserve">Telefon: 553 695 111, fax: 553 713 443, e-mail: </w:t>
      </w:r>
      <w:hyperlink r:id="rId9" w:history="1">
        <w:r>
          <w:rPr>
            <w:rStyle w:val="Hypertextovodkaz"/>
          </w:rPr>
          <w:t>pnopava@pnopava.cz</w:t>
        </w:r>
      </w:hyperlink>
      <w:r>
        <w:t xml:space="preserve"> </w:t>
      </w:r>
    </w:p>
    <w:p w:rsidR="00681961" w:rsidRDefault="00681961" w:rsidP="00681961">
      <w:pPr>
        <w:autoSpaceDE w:val="0"/>
        <w:autoSpaceDN w:val="0"/>
        <w:adjustRightInd w:val="0"/>
        <w:rPr>
          <w:b/>
        </w:rPr>
      </w:pPr>
      <w:r>
        <w:rPr>
          <w:b/>
        </w:rPr>
        <w:t>(dále jen „objednatel“ a „PNO“)</w:t>
      </w:r>
    </w:p>
    <w:p w:rsidR="00681961" w:rsidRDefault="00681961" w:rsidP="00681961">
      <w:pPr>
        <w:autoSpaceDE w:val="0"/>
        <w:autoSpaceDN w:val="0"/>
        <w:adjustRightInd w:val="0"/>
      </w:pPr>
    </w:p>
    <w:p w:rsidR="00681961" w:rsidRDefault="00681961" w:rsidP="00681961">
      <w:pPr>
        <w:autoSpaceDE w:val="0"/>
        <w:autoSpaceDN w:val="0"/>
        <w:adjustRightInd w:val="0"/>
      </w:pPr>
      <w:r>
        <w:tab/>
      </w:r>
      <w:r>
        <w:tab/>
      </w:r>
      <w:r>
        <w:tab/>
      </w:r>
      <w:r>
        <w:tab/>
      </w:r>
      <w:r>
        <w:tab/>
      </w:r>
      <w:r>
        <w:tab/>
        <w:t>a</w:t>
      </w:r>
    </w:p>
    <w:p w:rsidR="00681961" w:rsidRDefault="00681961" w:rsidP="00681961">
      <w:pPr>
        <w:autoSpaceDE w:val="0"/>
        <w:autoSpaceDN w:val="0"/>
        <w:adjustRightInd w:val="0"/>
      </w:pPr>
      <w: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269"/>
      </w:tblGrid>
      <w:tr w:rsidR="00EA40F0" w:rsidRPr="001D572D" w:rsidTr="00AB153D">
        <w:tc>
          <w:tcPr>
            <w:tcW w:w="2943" w:type="dxa"/>
          </w:tcPr>
          <w:p w:rsidR="00EA40F0" w:rsidRPr="001D572D" w:rsidRDefault="00EA40F0" w:rsidP="00AB153D">
            <w:pPr>
              <w:tabs>
                <w:tab w:val="left" w:pos="2268"/>
              </w:tabs>
            </w:pPr>
            <w:r>
              <w:t>Firma - o</w:t>
            </w:r>
            <w:r w:rsidRPr="001D572D">
              <w:t>bchodní název:</w:t>
            </w:r>
          </w:p>
        </w:tc>
        <w:tc>
          <w:tcPr>
            <w:tcW w:w="6269" w:type="dxa"/>
          </w:tcPr>
          <w:p w:rsidR="00EA40F0" w:rsidRPr="001D572D" w:rsidRDefault="00E91D16" w:rsidP="00AB153D">
            <w:pPr>
              <w:tabs>
                <w:tab w:val="left" w:pos="2268"/>
              </w:tabs>
            </w:pPr>
            <w:r w:rsidRPr="00E91D16">
              <w:t>AMG Studio s.r.o.</w:t>
            </w:r>
          </w:p>
        </w:tc>
      </w:tr>
      <w:tr w:rsidR="00EA40F0" w:rsidRPr="001D572D" w:rsidTr="00AB153D">
        <w:tc>
          <w:tcPr>
            <w:tcW w:w="2943" w:type="dxa"/>
          </w:tcPr>
          <w:p w:rsidR="00EA40F0" w:rsidRPr="001D572D" w:rsidRDefault="00EA40F0" w:rsidP="00AB153D">
            <w:pPr>
              <w:tabs>
                <w:tab w:val="left" w:pos="2268"/>
              </w:tabs>
            </w:pPr>
            <w:r w:rsidRPr="001D572D">
              <w:t xml:space="preserve">Sídlo: </w:t>
            </w:r>
          </w:p>
        </w:tc>
        <w:tc>
          <w:tcPr>
            <w:tcW w:w="6269" w:type="dxa"/>
          </w:tcPr>
          <w:p w:rsidR="00EA40F0" w:rsidRPr="001D572D" w:rsidRDefault="00E91D16" w:rsidP="00E91D16">
            <w:pPr>
              <w:tabs>
                <w:tab w:val="left" w:pos="2268"/>
              </w:tabs>
            </w:pPr>
            <w:r w:rsidRPr="00E91D16">
              <w:t>Šafaříkova 1221/3</w:t>
            </w:r>
            <w:r>
              <w:t xml:space="preserve">, </w:t>
            </w:r>
            <w:r w:rsidRPr="00E91D16">
              <w:t>Opava</w:t>
            </w:r>
            <w:r>
              <w:t xml:space="preserve"> – předměstí, </w:t>
            </w:r>
            <w:r w:rsidRPr="00E91D16">
              <w:t>746 01</w:t>
            </w:r>
          </w:p>
        </w:tc>
      </w:tr>
      <w:tr w:rsidR="00EA40F0" w:rsidRPr="001D572D" w:rsidTr="00AB153D">
        <w:tc>
          <w:tcPr>
            <w:tcW w:w="2943" w:type="dxa"/>
          </w:tcPr>
          <w:p w:rsidR="00EA40F0" w:rsidRPr="001D572D" w:rsidRDefault="00EA40F0" w:rsidP="00AB153D">
            <w:pPr>
              <w:tabs>
                <w:tab w:val="left" w:pos="2268"/>
              </w:tabs>
            </w:pPr>
            <w:r w:rsidRPr="001D572D">
              <w:t xml:space="preserve">Zápis v OR (živ. </w:t>
            </w:r>
            <w:proofErr w:type="gramStart"/>
            <w:r w:rsidRPr="001D572D">
              <w:t>rejstříku</w:t>
            </w:r>
            <w:proofErr w:type="gramEnd"/>
            <w:r w:rsidRPr="001D572D">
              <w:t xml:space="preserve">): </w:t>
            </w:r>
          </w:p>
        </w:tc>
        <w:tc>
          <w:tcPr>
            <w:tcW w:w="6269" w:type="dxa"/>
          </w:tcPr>
          <w:p w:rsidR="00EA40F0" w:rsidRPr="001D572D" w:rsidRDefault="00E91D16" w:rsidP="00AB153D">
            <w:pPr>
              <w:tabs>
                <w:tab w:val="left" w:pos="2268"/>
              </w:tabs>
            </w:pPr>
            <w:r>
              <w:t>C 19650 vedená u Krajského soudu v Ostravě</w:t>
            </w:r>
          </w:p>
        </w:tc>
      </w:tr>
      <w:tr w:rsidR="00EA40F0" w:rsidRPr="001D572D" w:rsidTr="00AB153D">
        <w:tc>
          <w:tcPr>
            <w:tcW w:w="2943" w:type="dxa"/>
          </w:tcPr>
          <w:p w:rsidR="00EA40F0" w:rsidRPr="001D572D" w:rsidRDefault="00EA40F0" w:rsidP="00AB153D">
            <w:pPr>
              <w:tabs>
                <w:tab w:val="left" w:pos="2268"/>
              </w:tabs>
            </w:pPr>
            <w:r w:rsidRPr="001D572D">
              <w:t xml:space="preserve">Statutární orgán: </w:t>
            </w:r>
          </w:p>
        </w:tc>
        <w:tc>
          <w:tcPr>
            <w:tcW w:w="6269" w:type="dxa"/>
          </w:tcPr>
          <w:p w:rsidR="00EA40F0" w:rsidRPr="001D572D" w:rsidRDefault="00E91D16" w:rsidP="00AB153D">
            <w:pPr>
              <w:tabs>
                <w:tab w:val="left" w:pos="2268"/>
              </w:tabs>
            </w:pPr>
            <w:r w:rsidRPr="00E91D16">
              <w:t>Ing. arch.</w:t>
            </w:r>
            <w:r>
              <w:t xml:space="preserve"> </w:t>
            </w:r>
            <w:r w:rsidRPr="00E91D16">
              <w:t>Martin</w:t>
            </w:r>
            <w:r>
              <w:t xml:space="preserve"> </w:t>
            </w:r>
            <w:r w:rsidRPr="00E91D16">
              <w:t>Matušek</w:t>
            </w:r>
          </w:p>
        </w:tc>
      </w:tr>
      <w:tr w:rsidR="00EA40F0" w:rsidRPr="001D572D" w:rsidTr="00AB153D">
        <w:tc>
          <w:tcPr>
            <w:tcW w:w="2943" w:type="dxa"/>
          </w:tcPr>
          <w:p w:rsidR="00EA40F0" w:rsidRPr="001D572D" w:rsidRDefault="00EA40F0" w:rsidP="00AB153D">
            <w:pPr>
              <w:tabs>
                <w:tab w:val="left" w:pos="2268"/>
              </w:tabs>
            </w:pPr>
            <w:r w:rsidRPr="001D572D">
              <w:t xml:space="preserve">Technický zástupce: </w:t>
            </w:r>
          </w:p>
        </w:tc>
        <w:tc>
          <w:tcPr>
            <w:tcW w:w="6269" w:type="dxa"/>
          </w:tcPr>
          <w:p w:rsidR="00EA40F0" w:rsidRPr="001D572D" w:rsidRDefault="00E91D16" w:rsidP="00AB153D">
            <w:pPr>
              <w:tabs>
                <w:tab w:val="left" w:pos="2268"/>
              </w:tabs>
            </w:pPr>
            <w:r w:rsidRPr="00E91D16">
              <w:t>Ing. arch.</w:t>
            </w:r>
            <w:r>
              <w:t xml:space="preserve"> </w:t>
            </w:r>
            <w:r w:rsidRPr="00E91D16">
              <w:t>Martin</w:t>
            </w:r>
            <w:r>
              <w:t xml:space="preserve"> </w:t>
            </w:r>
            <w:r w:rsidRPr="00E91D16">
              <w:t>Matušek</w:t>
            </w:r>
          </w:p>
        </w:tc>
      </w:tr>
      <w:tr w:rsidR="00EA40F0" w:rsidRPr="001D572D" w:rsidTr="00AB153D">
        <w:tc>
          <w:tcPr>
            <w:tcW w:w="2943" w:type="dxa"/>
          </w:tcPr>
          <w:p w:rsidR="00EA40F0" w:rsidRPr="001D572D" w:rsidRDefault="00EA40F0" w:rsidP="00AB153D">
            <w:pPr>
              <w:tabs>
                <w:tab w:val="left" w:pos="2268"/>
              </w:tabs>
            </w:pPr>
            <w:r w:rsidRPr="001D572D">
              <w:t xml:space="preserve">Kontaktní osoba: </w:t>
            </w:r>
          </w:p>
        </w:tc>
        <w:tc>
          <w:tcPr>
            <w:tcW w:w="6269" w:type="dxa"/>
          </w:tcPr>
          <w:p w:rsidR="00EA40F0" w:rsidRPr="001D572D" w:rsidRDefault="00E91D16" w:rsidP="00AB153D">
            <w:pPr>
              <w:tabs>
                <w:tab w:val="left" w:pos="2268"/>
              </w:tabs>
            </w:pPr>
            <w:r w:rsidRPr="00E91D16">
              <w:t>Ing. arch.</w:t>
            </w:r>
            <w:r>
              <w:t xml:space="preserve"> </w:t>
            </w:r>
            <w:r w:rsidRPr="00E91D16">
              <w:t>Martin</w:t>
            </w:r>
            <w:r>
              <w:t xml:space="preserve"> </w:t>
            </w:r>
            <w:r w:rsidRPr="00E91D16">
              <w:t>Matušek</w:t>
            </w:r>
          </w:p>
        </w:tc>
      </w:tr>
      <w:tr w:rsidR="00EA40F0" w:rsidRPr="001D572D" w:rsidTr="00AB153D">
        <w:tc>
          <w:tcPr>
            <w:tcW w:w="2943" w:type="dxa"/>
          </w:tcPr>
          <w:p w:rsidR="00EA40F0" w:rsidRPr="001D572D" w:rsidRDefault="00EA40F0" w:rsidP="00AB153D">
            <w:pPr>
              <w:tabs>
                <w:tab w:val="left" w:pos="2268"/>
              </w:tabs>
            </w:pPr>
            <w:r w:rsidRPr="001D572D">
              <w:t xml:space="preserve">IČ: </w:t>
            </w:r>
          </w:p>
        </w:tc>
        <w:tc>
          <w:tcPr>
            <w:tcW w:w="6269" w:type="dxa"/>
          </w:tcPr>
          <w:p w:rsidR="00EA40F0" w:rsidRPr="001D572D" w:rsidRDefault="00E91D16" w:rsidP="00E91D16">
            <w:pPr>
              <w:tabs>
                <w:tab w:val="left" w:pos="2268"/>
              </w:tabs>
            </w:pPr>
            <w:r w:rsidRPr="00E91D16">
              <w:t>25825909</w:t>
            </w:r>
          </w:p>
        </w:tc>
      </w:tr>
      <w:tr w:rsidR="00EA40F0" w:rsidRPr="001D572D" w:rsidTr="00AB153D">
        <w:tc>
          <w:tcPr>
            <w:tcW w:w="2943" w:type="dxa"/>
          </w:tcPr>
          <w:p w:rsidR="00EA40F0" w:rsidRPr="001D572D" w:rsidRDefault="00EA40F0" w:rsidP="00AB153D">
            <w:pPr>
              <w:tabs>
                <w:tab w:val="left" w:pos="2268"/>
              </w:tabs>
            </w:pPr>
            <w:r w:rsidRPr="001D572D">
              <w:t>DIČ:</w:t>
            </w:r>
          </w:p>
        </w:tc>
        <w:tc>
          <w:tcPr>
            <w:tcW w:w="6269" w:type="dxa"/>
          </w:tcPr>
          <w:p w:rsidR="00EA40F0" w:rsidRPr="001D572D" w:rsidRDefault="00E91D16" w:rsidP="00AB153D">
            <w:pPr>
              <w:tabs>
                <w:tab w:val="left" w:pos="2268"/>
              </w:tabs>
            </w:pPr>
            <w:r w:rsidRPr="00E91D16">
              <w:t>CZ25825909</w:t>
            </w:r>
          </w:p>
        </w:tc>
      </w:tr>
      <w:tr w:rsidR="00EA40F0" w:rsidRPr="001D572D" w:rsidTr="00AB153D">
        <w:tc>
          <w:tcPr>
            <w:tcW w:w="2943" w:type="dxa"/>
          </w:tcPr>
          <w:p w:rsidR="00EA40F0" w:rsidRPr="001D572D" w:rsidRDefault="00EA40F0" w:rsidP="00AB153D">
            <w:pPr>
              <w:tabs>
                <w:tab w:val="left" w:pos="2268"/>
              </w:tabs>
            </w:pPr>
            <w:r w:rsidRPr="001D572D">
              <w:t>Bankovní spojení:</w:t>
            </w:r>
          </w:p>
        </w:tc>
        <w:tc>
          <w:tcPr>
            <w:tcW w:w="6269" w:type="dxa"/>
          </w:tcPr>
          <w:p w:rsidR="00EA40F0" w:rsidRPr="001D572D" w:rsidRDefault="00E91D16" w:rsidP="00AB153D">
            <w:pPr>
              <w:tabs>
                <w:tab w:val="left" w:pos="2268"/>
              </w:tabs>
            </w:pPr>
            <w:r>
              <w:t>XXXXXXXXXX</w:t>
            </w:r>
          </w:p>
        </w:tc>
      </w:tr>
      <w:tr w:rsidR="00EA40F0" w:rsidRPr="001D572D" w:rsidTr="00AB153D">
        <w:tc>
          <w:tcPr>
            <w:tcW w:w="2943" w:type="dxa"/>
          </w:tcPr>
          <w:p w:rsidR="00EA40F0" w:rsidRPr="001D572D" w:rsidRDefault="00EA40F0" w:rsidP="00AB153D">
            <w:pPr>
              <w:tabs>
                <w:tab w:val="left" w:pos="2268"/>
              </w:tabs>
            </w:pPr>
            <w:r w:rsidRPr="001D572D">
              <w:t xml:space="preserve">Číslo účtu: </w:t>
            </w:r>
          </w:p>
        </w:tc>
        <w:tc>
          <w:tcPr>
            <w:tcW w:w="6269" w:type="dxa"/>
          </w:tcPr>
          <w:p w:rsidR="00EA40F0" w:rsidRPr="001D572D" w:rsidRDefault="00E91D16" w:rsidP="00AB153D">
            <w:pPr>
              <w:tabs>
                <w:tab w:val="left" w:pos="2268"/>
              </w:tabs>
            </w:pPr>
            <w:r>
              <w:t>XXXXXXXXXX</w:t>
            </w:r>
          </w:p>
        </w:tc>
      </w:tr>
      <w:tr w:rsidR="00EA40F0" w:rsidRPr="001D572D" w:rsidTr="00AB153D">
        <w:tc>
          <w:tcPr>
            <w:tcW w:w="2943" w:type="dxa"/>
          </w:tcPr>
          <w:p w:rsidR="00EA40F0" w:rsidRPr="001D572D" w:rsidRDefault="00EA40F0" w:rsidP="00AB153D">
            <w:pPr>
              <w:tabs>
                <w:tab w:val="left" w:pos="2268"/>
              </w:tabs>
            </w:pPr>
            <w:r w:rsidRPr="001D572D">
              <w:t xml:space="preserve">Telefon: </w:t>
            </w:r>
          </w:p>
        </w:tc>
        <w:tc>
          <w:tcPr>
            <w:tcW w:w="6269" w:type="dxa"/>
          </w:tcPr>
          <w:p w:rsidR="00EA40F0" w:rsidRPr="001D572D" w:rsidRDefault="00E91D16" w:rsidP="00AB153D">
            <w:pPr>
              <w:tabs>
                <w:tab w:val="left" w:pos="2268"/>
              </w:tabs>
            </w:pPr>
            <w:r>
              <w:t>XXXXXXXXXX</w:t>
            </w:r>
          </w:p>
        </w:tc>
      </w:tr>
      <w:tr w:rsidR="00EA40F0" w:rsidRPr="001D572D" w:rsidTr="00AB153D">
        <w:tc>
          <w:tcPr>
            <w:tcW w:w="2943" w:type="dxa"/>
          </w:tcPr>
          <w:p w:rsidR="00EA40F0" w:rsidRPr="001D572D" w:rsidRDefault="00EA40F0" w:rsidP="00AB153D">
            <w:pPr>
              <w:tabs>
                <w:tab w:val="left" w:pos="2268"/>
              </w:tabs>
            </w:pPr>
            <w:r w:rsidRPr="001D572D">
              <w:t xml:space="preserve">e-mail: </w:t>
            </w:r>
          </w:p>
        </w:tc>
        <w:tc>
          <w:tcPr>
            <w:tcW w:w="6269" w:type="dxa"/>
          </w:tcPr>
          <w:p w:rsidR="00EA40F0" w:rsidRPr="001D572D" w:rsidRDefault="00E91D16" w:rsidP="00AB153D">
            <w:pPr>
              <w:tabs>
                <w:tab w:val="left" w:pos="2268"/>
              </w:tabs>
            </w:pPr>
            <w:r>
              <w:t>XXXXXXXXXX</w:t>
            </w:r>
          </w:p>
        </w:tc>
      </w:tr>
    </w:tbl>
    <w:p w:rsidR="00681961" w:rsidRDefault="00681961" w:rsidP="00681961">
      <w:pPr>
        <w:autoSpaceDE w:val="0"/>
        <w:autoSpaceDN w:val="0"/>
        <w:adjustRightInd w:val="0"/>
        <w:rPr>
          <w:b/>
          <w:bCs/>
        </w:rPr>
      </w:pPr>
      <w:r>
        <w:rPr>
          <w:b/>
          <w:bCs/>
        </w:rPr>
        <w:t>(„dále jen zhotovitel“)</w:t>
      </w:r>
    </w:p>
    <w:p w:rsidR="00681961" w:rsidRDefault="00681961" w:rsidP="00681961">
      <w:pPr>
        <w:autoSpaceDE w:val="0"/>
        <w:autoSpaceDN w:val="0"/>
        <w:adjustRightInd w:val="0"/>
        <w:rPr>
          <w:b/>
          <w:bCs/>
        </w:rPr>
      </w:pPr>
    </w:p>
    <w:p w:rsidR="00681961" w:rsidRDefault="00681961" w:rsidP="00681961">
      <w:pPr>
        <w:autoSpaceDE w:val="0"/>
        <w:autoSpaceDN w:val="0"/>
        <w:adjustRightInd w:val="0"/>
        <w:rPr>
          <w:b/>
          <w:bCs/>
        </w:rPr>
      </w:pPr>
      <w:r>
        <w:rPr>
          <w:b/>
          <w:bCs/>
        </w:rPr>
        <w:t>uzavřeli mezi sebou tuto smlouvu o dílo ve smyslu § 2586 a následujících zák. č. 89/2012 Sb., občanského zákoníku.</w:t>
      </w:r>
    </w:p>
    <w:p w:rsidR="00AB5007" w:rsidRDefault="00AB5007" w:rsidP="00681961">
      <w:pPr>
        <w:autoSpaceDE w:val="0"/>
        <w:autoSpaceDN w:val="0"/>
        <w:adjustRightInd w:val="0"/>
        <w:rPr>
          <w:b/>
          <w:bCs/>
        </w:rPr>
      </w:pPr>
    </w:p>
    <w:p w:rsidR="00681961" w:rsidRDefault="00681961" w:rsidP="00681961">
      <w:pPr>
        <w:autoSpaceDE w:val="0"/>
        <w:autoSpaceDN w:val="0"/>
        <w:adjustRightInd w:val="0"/>
        <w:rPr>
          <w:b/>
          <w:bCs/>
        </w:rPr>
      </w:pPr>
    </w:p>
    <w:p w:rsidR="00681961" w:rsidRDefault="00681961" w:rsidP="00681961">
      <w:pPr>
        <w:autoSpaceDE w:val="0"/>
        <w:autoSpaceDN w:val="0"/>
        <w:adjustRightInd w:val="0"/>
        <w:jc w:val="center"/>
        <w:rPr>
          <w:b/>
          <w:bCs/>
        </w:rPr>
      </w:pPr>
      <w:r>
        <w:rPr>
          <w:b/>
          <w:bCs/>
        </w:rPr>
        <w:t>II.</w:t>
      </w:r>
    </w:p>
    <w:p w:rsidR="00681961" w:rsidRDefault="00926FAD" w:rsidP="00681961">
      <w:pPr>
        <w:autoSpaceDE w:val="0"/>
        <w:autoSpaceDN w:val="0"/>
        <w:adjustRightInd w:val="0"/>
        <w:jc w:val="center"/>
        <w:rPr>
          <w:b/>
          <w:bCs/>
        </w:rPr>
      </w:pPr>
      <w:r>
        <w:rPr>
          <w:b/>
          <w:bCs/>
        </w:rPr>
        <w:t>Předmět smlouvy.</w:t>
      </w:r>
    </w:p>
    <w:p w:rsidR="00F021D5" w:rsidRDefault="00F021D5" w:rsidP="00F021D5">
      <w:pPr>
        <w:jc w:val="both"/>
      </w:pPr>
      <w:r>
        <w:t xml:space="preserve">Předmětem prací je dopracování prováděcí projektové dokumentace, která bude obsahovat </w:t>
      </w:r>
      <w:r>
        <w:br/>
        <w:t>v současné době platnou legislativou stanovené veškeré výkresové a textové části, potřebné k provedení stavby, včetně položkového rozpočtu, který bude sloužit pro zadávací řízení stavby. Předmětem projekčních prací je provedení stavebních úprav objektu CH – prádelna PNO pro změnu účelu užívání na byty následné péče pro 24 klientů.</w:t>
      </w:r>
    </w:p>
    <w:p w:rsidR="00F021D5" w:rsidRDefault="00F021D5" w:rsidP="00681961">
      <w:pPr>
        <w:autoSpaceDE w:val="0"/>
        <w:autoSpaceDN w:val="0"/>
        <w:adjustRightInd w:val="0"/>
        <w:jc w:val="center"/>
        <w:rPr>
          <w:b/>
          <w:bCs/>
        </w:rPr>
      </w:pPr>
    </w:p>
    <w:p w:rsidR="00926FAD" w:rsidRDefault="00926FAD" w:rsidP="00926FAD">
      <w:pPr>
        <w:spacing w:line="280" w:lineRule="atLeast"/>
        <w:jc w:val="both"/>
        <w:rPr>
          <w:b/>
          <w:lang w:eastAsia="en-US"/>
        </w:rPr>
      </w:pPr>
      <w:r>
        <w:rPr>
          <w:b/>
          <w:lang w:eastAsia="en-US"/>
        </w:rPr>
        <w:t>1. Zpracování prováděcí projektové dokumentace s výkazem výměr a rozpočtem dle vyhlášky č. 169/2016 Sb., o stanovení rozsahu dokumentace veřejné zakázky na stavební práce a soupisu stavebních prací, dodávek a služeb s výkazem výměr.</w:t>
      </w:r>
    </w:p>
    <w:p w:rsidR="00926FAD" w:rsidRDefault="00926FAD" w:rsidP="00926FAD">
      <w:pPr>
        <w:autoSpaceDE w:val="0"/>
        <w:autoSpaceDN w:val="0"/>
        <w:adjustRightInd w:val="0"/>
        <w:jc w:val="both"/>
      </w:pPr>
      <w:r>
        <w:t xml:space="preserve">Zpracovaná prováděcí projektová dokumentace bude obsahovat veškeré náležitosti stanovené v současné době platnou legislativou (Vyhláškou č. 499/2006 Sb. o dokumentaci staveb ve </w:t>
      </w:r>
      <w:r>
        <w:lastRenderedPageBreak/>
        <w:t>znění Vyhlášky č. 62/2013 Sb.) tj. výkresovou a textovou část, včetně všech potřebných stanovisek a vyjádření orgánů státní správy, vlastníků sítí apod.</w:t>
      </w:r>
    </w:p>
    <w:p w:rsidR="00926FAD" w:rsidRDefault="00926FAD" w:rsidP="00926FAD">
      <w:pPr>
        <w:jc w:val="both"/>
      </w:pPr>
    </w:p>
    <w:p w:rsidR="00926FAD" w:rsidRDefault="00926FAD" w:rsidP="00926FAD">
      <w:pPr>
        <w:autoSpaceDE w:val="0"/>
        <w:autoSpaceDN w:val="0"/>
        <w:adjustRightInd w:val="0"/>
        <w:jc w:val="both"/>
      </w:pPr>
      <w:r>
        <w:t>Prováděcí projektová dokumentace musí mimo jiné obsahovat:</w:t>
      </w:r>
    </w:p>
    <w:p w:rsidR="00926FAD" w:rsidRDefault="00926FAD" w:rsidP="00926FAD">
      <w:pPr>
        <w:spacing w:line="200" w:lineRule="atLeast"/>
        <w:jc w:val="both"/>
      </w:pPr>
      <w:r>
        <w:t>- seznam technických předpisů a norem, definujících kvalitu díla;</w:t>
      </w:r>
    </w:p>
    <w:p w:rsidR="00926FAD" w:rsidRDefault="00926FAD" w:rsidP="00926FAD">
      <w:pPr>
        <w:spacing w:line="200" w:lineRule="atLeast"/>
        <w:jc w:val="both"/>
      </w:pPr>
      <w:r>
        <w:t>- požárně technické řešení stavby;</w:t>
      </w:r>
    </w:p>
    <w:p w:rsidR="00926FAD" w:rsidRDefault="00926FAD" w:rsidP="00926FAD">
      <w:pPr>
        <w:spacing w:line="200" w:lineRule="atLeast"/>
        <w:jc w:val="both"/>
      </w:pPr>
    </w:p>
    <w:p w:rsidR="00926FAD" w:rsidRDefault="00926FAD" w:rsidP="00926FAD">
      <w:pPr>
        <w:spacing w:line="200" w:lineRule="atLeast"/>
        <w:jc w:val="both"/>
      </w:pPr>
      <w:r>
        <w:t xml:space="preserve">Prováděcí projektová dokumentace bude </w:t>
      </w:r>
      <w:proofErr w:type="gramStart"/>
      <w:r>
        <w:t>vyhotovena v 8-mi</w:t>
      </w:r>
      <w:proofErr w:type="gramEnd"/>
      <w:r>
        <w:t xml:space="preserve"> </w:t>
      </w:r>
      <w:proofErr w:type="spellStart"/>
      <w:r>
        <w:t>paré</w:t>
      </w:r>
      <w:proofErr w:type="spellEnd"/>
      <w:r>
        <w:t xml:space="preserve"> v tištěné podobě, včetně rozpočtu, který bude sloužit pro zadávací řízení stavby a bude obsahovat celkovou součtovou rekapitulaci. (Členění objektů dle JKSO). V 6 </w:t>
      </w:r>
      <w:proofErr w:type="spellStart"/>
      <w:r>
        <w:t>paré</w:t>
      </w:r>
      <w:proofErr w:type="spellEnd"/>
      <w:r>
        <w:t xml:space="preserve"> rozpočtů bude zpracován položkový výkaz výměr stavebních prací včetně rekapitulace bez </w:t>
      </w:r>
      <w:proofErr w:type="spellStart"/>
      <w:r>
        <w:t>nacenění</w:t>
      </w:r>
      <w:proofErr w:type="spellEnd"/>
      <w:r>
        <w:t xml:space="preserve">, ve 2 </w:t>
      </w:r>
      <w:proofErr w:type="spellStart"/>
      <w:r>
        <w:t>paré</w:t>
      </w:r>
      <w:proofErr w:type="spellEnd"/>
      <w:r>
        <w:t xml:space="preserve"> rozpočtů bude zpracován </w:t>
      </w:r>
      <w:proofErr w:type="spellStart"/>
      <w:r>
        <w:t>naceněný</w:t>
      </w:r>
      <w:proofErr w:type="spellEnd"/>
      <w:r>
        <w:t xml:space="preserve"> položkový výkaz výměr stavebních prací včetně rekapitulace.  </w:t>
      </w:r>
    </w:p>
    <w:p w:rsidR="00926FAD" w:rsidRDefault="00926FAD" w:rsidP="00926FAD">
      <w:pPr>
        <w:autoSpaceDE w:val="0"/>
        <w:autoSpaceDN w:val="0"/>
        <w:adjustRightInd w:val="0"/>
        <w:jc w:val="both"/>
      </w:pPr>
    </w:p>
    <w:p w:rsidR="00926FAD" w:rsidRDefault="00926FAD" w:rsidP="00926FAD">
      <w:pPr>
        <w:autoSpaceDE w:val="0"/>
        <w:autoSpaceDN w:val="0"/>
        <w:adjustRightInd w:val="0"/>
        <w:jc w:val="both"/>
      </w:pPr>
      <w:r>
        <w:t>Prováděcí projektová dokumentace bude předána rovněž ve 2 elektronických vyhotoveních na CD, přičemž rozpočtová část</w:t>
      </w:r>
      <w:r w:rsidR="00F021D5">
        <w:t xml:space="preserve"> </w:t>
      </w:r>
      <w:r>
        <w:t xml:space="preserve">- výkaz výměr stavebních prací bude na jednom vyhotovení CD  </w:t>
      </w:r>
      <w:proofErr w:type="spellStart"/>
      <w:r>
        <w:t>naceněna</w:t>
      </w:r>
      <w:proofErr w:type="spellEnd"/>
      <w:r>
        <w:t xml:space="preserve"> i s rekapitulací, na druhém vyhotovení CD uvedena bez </w:t>
      </w:r>
      <w:proofErr w:type="spellStart"/>
      <w:r>
        <w:t>nacenění</w:t>
      </w:r>
      <w:proofErr w:type="spellEnd"/>
      <w:r>
        <w:t xml:space="preserve"> položek výkazu výměr a jejich rekapitulace.</w:t>
      </w:r>
    </w:p>
    <w:p w:rsidR="00926FAD" w:rsidRDefault="00926FAD" w:rsidP="00926FAD">
      <w:pPr>
        <w:jc w:val="both"/>
      </w:pPr>
    </w:p>
    <w:p w:rsidR="00926FAD" w:rsidRDefault="00926FAD" w:rsidP="00926FAD">
      <w:pPr>
        <w:jc w:val="both"/>
      </w:pPr>
      <w:r>
        <w:t xml:space="preserve">Soupis stavebních prací, dodávek a služeb s výkazem výměr bude zpracován v jednotné cenové soustavě dle JKSO a jeho skladba bude v souladu s požadavky Vyhlášky č. 169/2016 Sb., o </w:t>
      </w:r>
    </w:p>
    <w:p w:rsidR="00926FAD" w:rsidRDefault="00926FAD" w:rsidP="00926FAD">
      <w:pPr>
        <w:jc w:val="both"/>
      </w:pPr>
      <w:r>
        <w:t>stanovení rozsahu dokumentace veřejné zakázky na stavební práce a soupisu stavebních prací, dodávek a služeb s výkazem výměr.</w:t>
      </w:r>
    </w:p>
    <w:p w:rsidR="00926FAD" w:rsidRDefault="00926FAD" w:rsidP="00926FAD">
      <w:pPr>
        <w:jc w:val="both"/>
      </w:pPr>
    </w:p>
    <w:p w:rsidR="00926FAD" w:rsidRDefault="00926FAD" w:rsidP="00926FAD">
      <w:pPr>
        <w:rPr>
          <w:b/>
        </w:rPr>
      </w:pPr>
      <w:r>
        <w:rPr>
          <w:b/>
        </w:rPr>
        <w:t>K PD budou doloženy:</w:t>
      </w:r>
    </w:p>
    <w:p w:rsidR="00926FAD" w:rsidRDefault="00926FAD" w:rsidP="00926FAD">
      <w:pPr>
        <w:pStyle w:val="Odstavecseseznamem"/>
        <w:numPr>
          <w:ilvl w:val="0"/>
          <w:numId w:val="28"/>
        </w:numPr>
        <w:spacing w:after="0" w:line="240" w:lineRule="auto"/>
        <w:ind w:left="357" w:hanging="357"/>
        <w:jc w:val="both"/>
        <w:rPr>
          <w:rFonts w:ascii="Times New Roman" w:hAnsi="Times New Roman"/>
          <w:sz w:val="24"/>
          <w:szCs w:val="24"/>
          <w:lang w:eastAsia="cs-CZ"/>
        </w:rPr>
      </w:pPr>
      <w:r>
        <w:rPr>
          <w:rFonts w:ascii="Times New Roman" w:hAnsi="Times New Roman"/>
          <w:sz w:val="24"/>
          <w:szCs w:val="24"/>
          <w:lang w:eastAsia="cs-CZ"/>
        </w:rPr>
        <w:t>zprávu projektanta-specialisty a posouzení konstrukcí z  hlediska protipožárních opatření;</w:t>
      </w:r>
    </w:p>
    <w:p w:rsidR="00926FAD" w:rsidRDefault="00926FAD" w:rsidP="00926FAD">
      <w:pPr>
        <w:pStyle w:val="Odstavecseseznamem"/>
        <w:numPr>
          <w:ilvl w:val="0"/>
          <w:numId w:val="28"/>
        </w:numPr>
        <w:spacing w:after="0" w:line="240" w:lineRule="auto"/>
        <w:ind w:left="357" w:hanging="357"/>
        <w:jc w:val="both"/>
        <w:rPr>
          <w:rFonts w:ascii="Times New Roman" w:hAnsi="Times New Roman"/>
          <w:sz w:val="24"/>
          <w:szCs w:val="24"/>
          <w:lang w:eastAsia="cs-CZ"/>
        </w:rPr>
      </w:pPr>
      <w:r>
        <w:rPr>
          <w:rFonts w:ascii="Times New Roman" w:hAnsi="Times New Roman"/>
          <w:sz w:val="24"/>
          <w:szCs w:val="24"/>
          <w:lang w:eastAsia="cs-CZ"/>
        </w:rPr>
        <w:t>kladná vyjádření HZS MSK k  PPD;</w:t>
      </w:r>
    </w:p>
    <w:p w:rsidR="00926FAD" w:rsidRDefault="00926FAD" w:rsidP="00926FAD">
      <w:pPr>
        <w:pStyle w:val="Odstavecseseznamem"/>
        <w:numPr>
          <w:ilvl w:val="0"/>
          <w:numId w:val="28"/>
        </w:numPr>
        <w:spacing w:after="0" w:line="240" w:lineRule="auto"/>
        <w:ind w:left="357" w:hanging="357"/>
        <w:jc w:val="both"/>
        <w:rPr>
          <w:rFonts w:ascii="Times New Roman" w:hAnsi="Times New Roman"/>
          <w:sz w:val="24"/>
          <w:szCs w:val="24"/>
          <w:lang w:eastAsia="cs-CZ"/>
        </w:rPr>
      </w:pPr>
      <w:r>
        <w:rPr>
          <w:rFonts w:ascii="Times New Roman" w:hAnsi="Times New Roman"/>
          <w:sz w:val="24"/>
          <w:szCs w:val="24"/>
          <w:lang w:eastAsia="cs-CZ"/>
        </w:rPr>
        <w:t>kladná vyjádření KHS MSK k  PPD;</w:t>
      </w:r>
    </w:p>
    <w:p w:rsidR="00926FAD" w:rsidRDefault="00926FAD" w:rsidP="00926FAD">
      <w:pPr>
        <w:pStyle w:val="Odstavecseseznamem"/>
        <w:numPr>
          <w:ilvl w:val="0"/>
          <w:numId w:val="28"/>
        </w:numPr>
        <w:spacing w:after="0" w:line="240" w:lineRule="auto"/>
        <w:ind w:left="357" w:hanging="357"/>
        <w:jc w:val="both"/>
        <w:rPr>
          <w:rFonts w:ascii="Times New Roman" w:hAnsi="Times New Roman"/>
          <w:sz w:val="24"/>
          <w:szCs w:val="24"/>
          <w:lang w:eastAsia="cs-CZ"/>
        </w:rPr>
      </w:pPr>
      <w:r>
        <w:rPr>
          <w:rFonts w:ascii="Times New Roman" w:hAnsi="Times New Roman"/>
          <w:sz w:val="24"/>
          <w:szCs w:val="24"/>
          <w:lang w:eastAsia="cs-CZ"/>
        </w:rPr>
        <w:t xml:space="preserve">kladná </w:t>
      </w:r>
      <w:proofErr w:type="gramStart"/>
      <w:r>
        <w:rPr>
          <w:rFonts w:ascii="Times New Roman" w:hAnsi="Times New Roman"/>
          <w:sz w:val="24"/>
          <w:szCs w:val="24"/>
          <w:lang w:eastAsia="cs-CZ"/>
        </w:rPr>
        <w:t>vyjádření</w:t>
      </w:r>
      <w:proofErr w:type="gramEnd"/>
      <w:r>
        <w:rPr>
          <w:rFonts w:ascii="Times New Roman" w:hAnsi="Times New Roman"/>
          <w:sz w:val="24"/>
          <w:szCs w:val="24"/>
          <w:lang w:eastAsia="cs-CZ"/>
        </w:rPr>
        <w:t xml:space="preserve"> TI ČR pokud </w:t>
      </w:r>
      <w:proofErr w:type="gramStart"/>
      <w:r>
        <w:rPr>
          <w:rFonts w:ascii="Times New Roman" w:hAnsi="Times New Roman"/>
          <w:sz w:val="24"/>
          <w:szCs w:val="24"/>
          <w:lang w:eastAsia="cs-CZ"/>
        </w:rPr>
        <w:t>bude</w:t>
      </w:r>
      <w:proofErr w:type="gramEnd"/>
      <w:r>
        <w:rPr>
          <w:rFonts w:ascii="Times New Roman" w:hAnsi="Times New Roman"/>
          <w:sz w:val="24"/>
          <w:szCs w:val="24"/>
          <w:lang w:eastAsia="cs-CZ"/>
        </w:rPr>
        <w:t xml:space="preserve"> vyžadováno stavebním úřadem;</w:t>
      </w:r>
    </w:p>
    <w:p w:rsidR="00926FAD" w:rsidRDefault="00926FAD" w:rsidP="00926FAD">
      <w:pPr>
        <w:pStyle w:val="Odstavecseseznamem"/>
        <w:numPr>
          <w:ilvl w:val="0"/>
          <w:numId w:val="28"/>
        </w:numPr>
        <w:spacing w:after="0" w:line="240" w:lineRule="auto"/>
        <w:ind w:left="357" w:hanging="357"/>
        <w:jc w:val="both"/>
        <w:rPr>
          <w:rFonts w:ascii="Times New Roman" w:hAnsi="Times New Roman"/>
          <w:sz w:val="24"/>
          <w:szCs w:val="24"/>
          <w:lang w:eastAsia="cs-CZ"/>
        </w:rPr>
      </w:pPr>
      <w:r>
        <w:rPr>
          <w:rFonts w:ascii="Times New Roman" w:hAnsi="Times New Roman"/>
          <w:sz w:val="24"/>
          <w:szCs w:val="24"/>
          <w:lang w:eastAsia="cs-CZ"/>
        </w:rPr>
        <w:t>případně vyjádření OŽP  a OHA MMO, pokud bude vyžadováno stavebním úřadem;</w:t>
      </w:r>
    </w:p>
    <w:p w:rsidR="00926FAD" w:rsidRDefault="00926FAD" w:rsidP="00926FAD">
      <w:pPr>
        <w:pStyle w:val="Odstavecseseznamem"/>
        <w:numPr>
          <w:ilvl w:val="0"/>
          <w:numId w:val="28"/>
        </w:numPr>
        <w:spacing w:after="0" w:line="240" w:lineRule="auto"/>
        <w:ind w:left="357" w:hanging="357"/>
        <w:jc w:val="both"/>
        <w:rPr>
          <w:rFonts w:ascii="Times New Roman" w:hAnsi="Times New Roman"/>
          <w:sz w:val="24"/>
          <w:szCs w:val="24"/>
          <w:lang w:eastAsia="cs-CZ"/>
        </w:rPr>
      </w:pPr>
      <w:r>
        <w:rPr>
          <w:rFonts w:ascii="Times New Roman" w:hAnsi="Times New Roman"/>
          <w:sz w:val="24"/>
          <w:szCs w:val="24"/>
          <w:lang w:eastAsia="cs-CZ"/>
        </w:rPr>
        <w:t>případně vyjádření NIPI, pokud bude vyžadováno stavebním úřadem;</w:t>
      </w:r>
    </w:p>
    <w:p w:rsidR="00926FAD" w:rsidRDefault="00926FAD" w:rsidP="00926FAD">
      <w:pPr>
        <w:jc w:val="both"/>
      </w:pPr>
    </w:p>
    <w:p w:rsidR="00926FAD" w:rsidRPr="009001E0" w:rsidRDefault="00926FAD" w:rsidP="00926FAD">
      <w:pPr>
        <w:jc w:val="both"/>
      </w:pPr>
      <w:r>
        <w:rPr>
          <w:b/>
        </w:rPr>
        <w:t>2. P</w:t>
      </w:r>
      <w:r w:rsidRPr="009001E0">
        <w:rPr>
          <w:b/>
        </w:rPr>
        <w:t>rovádění autorského dozoru projektanta v průběhu stavby;</w:t>
      </w:r>
    </w:p>
    <w:p w:rsidR="00926FAD" w:rsidRPr="009001E0" w:rsidRDefault="00926FAD" w:rsidP="00926FAD">
      <w:pPr>
        <w:jc w:val="both"/>
      </w:pPr>
      <w:r w:rsidRPr="009001E0">
        <w:t>Zhotovitel prováděcí projektové dokumentace je povinen v průběhu stavby:</w:t>
      </w:r>
    </w:p>
    <w:p w:rsidR="00EE764D" w:rsidRPr="00EE764D" w:rsidRDefault="00EE764D" w:rsidP="00EE764D">
      <w:pPr>
        <w:pStyle w:val="Odstavecseseznamem"/>
        <w:numPr>
          <w:ilvl w:val="0"/>
          <w:numId w:val="33"/>
        </w:numPr>
        <w:spacing w:after="0" w:line="240" w:lineRule="auto"/>
        <w:jc w:val="both"/>
        <w:rPr>
          <w:rFonts w:ascii="Times New Roman" w:hAnsi="Times New Roman"/>
          <w:sz w:val="24"/>
          <w:szCs w:val="24"/>
        </w:rPr>
      </w:pPr>
      <w:r>
        <w:rPr>
          <w:rFonts w:ascii="Times New Roman" w:hAnsi="Times New Roman"/>
          <w:sz w:val="24"/>
          <w:szCs w:val="24"/>
        </w:rPr>
        <w:t>poskytnout součinnost při žádostech dodavatelů o vysvětlení při VZ;</w:t>
      </w:r>
    </w:p>
    <w:p w:rsidR="00926FAD" w:rsidRPr="009001E0" w:rsidRDefault="00926FAD" w:rsidP="00926FAD">
      <w:pPr>
        <w:pStyle w:val="Odstavecseseznamem"/>
        <w:numPr>
          <w:ilvl w:val="0"/>
          <w:numId w:val="33"/>
        </w:numPr>
        <w:spacing w:after="0" w:line="240" w:lineRule="auto"/>
        <w:jc w:val="both"/>
        <w:rPr>
          <w:rFonts w:ascii="Times New Roman" w:hAnsi="Times New Roman"/>
          <w:sz w:val="24"/>
          <w:szCs w:val="24"/>
        </w:rPr>
      </w:pPr>
      <w:r w:rsidRPr="009001E0">
        <w:rPr>
          <w:rFonts w:ascii="Times New Roman" w:hAnsi="Times New Roman"/>
          <w:sz w:val="24"/>
          <w:szCs w:val="24"/>
        </w:rPr>
        <w:t>zúčastňovat se pravidelně kontrolních dnů;</w:t>
      </w:r>
    </w:p>
    <w:p w:rsidR="00926FAD" w:rsidRPr="009001E0" w:rsidRDefault="00926FAD" w:rsidP="00926FAD">
      <w:pPr>
        <w:pStyle w:val="Odstavecseseznamem"/>
        <w:numPr>
          <w:ilvl w:val="0"/>
          <w:numId w:val="33"/>
        </w:numPr>
        <w:spacing w:after="0" w:line="240" w:lineRule="auto"/>
        <w:jc w:val="both"/>
        <w:rPr>
          <w:rFonts w:ascii="Times New Roman" w:hAnsi="Times New Roman"/>
          <w:sz w:val="24"/>
          <w:szCs w:val="24"/>
        </w:rPr>
      </w:pPr>
      <w:r w:rsidRPr="009001E0">
        <w:rPr>
          <w:rFonts w:ascii="Times New Roman" w:hAnsi="Times New Roman"/>
          <w:sz w:val="24"/>
          <w:szCs w:val="24"/>
        </w:rPr>
        <w:t>řešit na vyžádání objednatele či zhotovitele stavby bezplatně případné vzniklé rozpory při provádění stavby mezi PPD a realitou;</w:t>
      </w:r>
    </w:p>
    <w:p w:rsidR="00926FAD" w:rsidRPr="009001E0" w:rsidRDefault="00926FAD" w:rsidP="00926FAD">
      <w:pPr>
        <w:pStyle w:val="Odstavecseseznamem"/>
        <w:numPr>
          <w:ilvl w:val="0"/>
          <w:numId w:val="33"/>
        </w:numPr>
        <w:spacing w:after="0" w:line="240" w:lineRule="auto"/>
        <w:jc w:val="both"/>
        <w:rPr>
          <w:rFonts w:ascii="Times New Roman" w:hAnsi="Times New Roman"/>
          <w:sz w:val="24"/>
          <w:szCs w:val="24"/>
        </w:rPr>
      </w:pPr>
      <w:r w:rsidRPr="009001E0">
        <w:rPr>
          <w:rFonts w:ascii="Times New Roman" w:hAnsi="Times New Roman"/>
          <w:sz w:val="24"/>
          <w:szCs w:val="24"/>
        </w:rPr>
        <w:t>při ukončení stavby provést důslednou kontrolu dokumentace skutečného provedení stavby, zpracovanou zhotovitelem stavby;</w:t>
      </w:r>
      <w:r w:rsidRPr="009001E0">
        <w:rPr>
          <w:rFonts w:ascii="Times New Roman" w:hAnsi="Times New Roman"/>
          <w:sz w:val="24"/>
          <w:szCs w:val="24"/>
        </w:rPr>
        <w:tab/>
      </w:r>
      <w:r w:rsidRPr="009001E0">
        <w:rPr>
          <w:rFonts w:ascii="Times New Roman" w:hAnsi="Times New Roman"/>
          <w:sz w:val="24"/>
          <w:szCs w:val="24"/>
        </w:rPr>
        <w:tab/>
        <w:t xml:space="preserve">         </w:t>
      </w:r>
    </w:p>
    <w:p w:rsidR="00926FAD" w:rsidRPr="009001E0" w:rsidRDefault="00926FAD" w:rsidP="00926FAD">
      <w:pPr>
        <w:pStyle w:val="Odstavecseseznamem"/>
        <w:numPr>
          <w:ilvl w:val="0"/>
          <w:numId w:val="33"/>
        </w:numPr>
        <w:spacing w:after="0" w:line="240" w:lineRule="auto"/>
        <w:jc w:val="both"/>
        <w:rPr>
          <w:rFonts w:ascii="Times New Roman" w:hAnsi="Times New Roman"/>
          <w:sz w:val="24"/>
          <w:szCs w:val="24"/>
        </w:rPr>
      </w:pPr>
      <w:r w:rsidRPr="009001E0">
        <w:rPr>
          <w:rFonts w:ascii="Times New Roman" w:hAnsi="Times New Roman"/>
          <w:sz w:val="24"/>
          <w:szCs w:val="24"/>
        </w:rPr>
        <w:t>dle §152 odst. 4 zákona č. 183/2006 Sb. o územním plánování a stavebním řádu v platném znění provádět kontrolu nad souladem prováděné stavby s ověřenou projektovou dokumentací;</w:t>
      </w:r>
    </w:p>
    <w:p w:rsidR="00681961" w:rsidRDefault="00681961" w:rsidP="00681961">
      <w:pPr>
        <w:spacing w:line="280" w:lineRule="atLeast"/>
        <w:jc w:val="both"/>
        <w:rPr>
          <w:b/>
          <w:lang w:eastAsia="en-US"/>
        </w:rPr>
      </w:pPr>
    </w:p>
    <w:p w:rsidR="00681961" w:rsidRDefault="00926FAD" w:rsidP="00681961">
      <w:pPr>
        <w:rPr>
          <w:b/>
        </w:rPr>
      </w:pPr>
      <w:r>
        <w:rPr>
          <w:b/>
        </w:rPr>
        <w:t>3</w:t>
      </w:r>
      <w:r w:rsidR="00681961">
        <w:rPr>
          <w:b/>
        </w:rPr>
        <w:t xml:space="preserve">. Jedná se o projekční práce a </w:t>
      </w:r>
      <w:r>
        <w:rPr>
          <w:b/>
        </w:rPr>
        <w:t>autorský dozor,</w:t>
      </w:r>
      <w:r w:rsidR="00681961">
        <w:rPr>
          <w:b/>
        </w:rPr>
        <w:t xml:space="preserve"> dle klasifikace předmětů díla</w:t>
      </w:r>
      <w:r>
        <w:rPr>
          <w:b/>
        </w:rPr>
        <w:t xml:space="preserve"> se jedná</w:t>
      </w:r>
      <w:r w:rsidR="00681961">
        <w:rPr>
          <w:b/>
        </w:rPr>
        <w:t xml:space="preserve"> </w:t>
      </w:r>
      <w:r>
        <w:rPr>
          <w:b/>
        </w:rPr>
        <w:br/>
      </w:r>
      <w:r w:rsidR="00681961">
        <w:rPr>
          <w:b/>
        </w:rPr>
        <w:t>o tyto kódy NIPEZ - CPV:</w:t>
      </w:r>
    </w:p>
    <w:tbl>
      <w:tblPr>
        <w:tblW w:w="0" w:type="auto"/>
        <w:tblLook w:val="04A0" w:firstRow="1" w:lastRow="0" w:firstColumn="1" w:lastColumn="0" w:noHBand="0" w:noVBand="1"/>
      </w:tblPr>
      <w:tblGrid>
        <w:gridCol w:w="1376"/>
        <w:gridCol w:w="5088"/>
      </w:tblGrid>
      <w:tr w:rsidR="00681961" w:rsidTr="00681961">
        <w:tc>
          <w:tcPr>
            <w:tcW w:w="0" w:type="auto"/>
            <w:hideMark/>
          </w:tcPr>
          <w:p w:rsidR="00681961" w:rsidRDefault="00681961">
            <w:pPr>
              <w:pStyle w:val="Odstavecseseznamem"/>
              <w:spacing w:after="0" w:line="240" w:lineRule="auto"/>
              <w:ind w:left="0"/>
              <w:rPr>
                <w:rFonts w:ascii="Times New Roman" w:hAnsi="Times New Roman"/>
                <w:sz w:val="24"/>
                <w:szCs w:val="24"/>
                <w:lang w:eastAsia="cs-CZ"/>
              </w:rPr>
            </w:pPr>
            <w:r>
              <w:rPr>
                <w:rFonts w:ascii="Times New Roman" w:hAnsi="Times New Roman"/>
                <w:sz w:val="24"/>
                <w:szCs w:val="24"/>
                <w:lang w:eastAsia="cs-CZ"/>
              </w:rPr>
              <w:t xml:space="preserve">71251000-2 </w:t>
            </w:r>
          </w:p>
        </w:tc>
        <w:tc>
          <w:tcPr>
            <w:tcW w:w="0" w:type="auto"/>
            <w:hideMark/>
          </w:tcPr>
          <w:p w:rsidR="00681961" w:rsidRDefault="00681961">
            <w:pPr>
              <w:pStyle w:val="Odstavecseseznamem"/>
              <w:spacing w:after="0" w:line="240" w:lineRule="auto"/>
              <w:ind w:left="0"/>
              <w:rPr>
                <w:rFonts w:ascii="Times New Roman" w:hAnsi="Times New Roman"/>
                <w:sz w:val="24"/>
                <w:szCs w:val="24"/>
              </w:rPr>
            </w:pPr>
            <w:r>
              <w:rPr>
                <w:rFonts w:ascii="Times New Roman" w:hAnsi="Times New Roman"/>
                <w:sz w:val="24"/>
                <w:szCs w:val="24"/>
                <w:lang w:eastAsia="cs-CZ"/>
              </w:rPr>
              <w:t xml:space="preserve"> Architektonické služby a stavební dozor</w:t>
            </w:r>
          </w:p>
        </w:tc>
      </w:tr>
      <w:tr w:rsidR="00681961" w:rsidTr="00681961">
        <w:tc>
          <w:tcPr>
            <w:tcW w:w="0" w:type="auto"/>
            <w:hideMark/>
          </w:tcPr>
          <w:p w:rsidR="00681961" w:rsidRDefault="00681961">
            <w:pPr>
              <w:pStyle w:val="Odstavecseseznamem"/>
              <w:spacing w:after="0" w:line="240" w:lineRule="auto"/>
              <w:ind w:left="0"/>
              <w:rPr>
                <w:rFonts w:ascii="Times New Roman" w:hAnsi="Times New Roman"/>
                <w:sz w:val="24"/>
                <w:szCs w:val="24"/>
                <w:lang w:eastAsia="cs-CZ"/>
              </w:rPr>
            </w:pPr>
            <w:r>
              <w:rPr>
                <w:rFonts w:ascii="Times New Roman" w:hAnsi="Times New Roman"/>
                <w:sz w:val="24"/>
                <w:szCs w:val="24"/>
                <w:lang w:eastAsia="cs-CZ"/>
              </w:rPr>
              <w:t xml:space="preserve">71245000-7 </w:t>
            </w:r>
          </w:p>
        </w:tc>
        <w:tc>
          <w:tcPr>
            <w:tcW w:w="0" w:type="auto"/>
            <w:hideMark/>
          </w:tcPr>
          <w:p w:rsidR="00681961" w:rsidRDefault="00681961">
            <w:pPr>
              <w:pStyle w:val="Odstavecseseznamem"/>
              <w:spacing w:after="0" w:line="240" w:lineRule="auto"/>
              <w:ind w:left="0"/>
              <w:rPr>
                <w:rFonts w:ascii="Times New Roman" w:hAnsi="Times New Roman"/>
                <w:sz w:val="24"/>
                <w:szCs w:val="24"/>
                <w:lang w:eastAsia="cs-CZ"/>
              </w:rPr>
            </w:pPr>
            <w:r>
              <w:rPr>
                <w:rFonts w:ascii="Times New Roman" w:hAnsi="Times New Roman"/>
                <w:sz w:val="24"/>
                <w:szCs w:val="24"/>
                <w:lang w:eastAsia="cs-CZ"/>
              </w:rPr>
              <w:t xml:space="preserve"> Schvalovací plány, dílenské výkresy a specifikace</w:t>
            </w:r>
          </w:p>
        </w:tc>
      </w:tr>
      <w:tr w:rsidR="00681961" w:rsidTr="00681961">
        <w:tc>
          <w:tcPr>
            <w:tcW w:w="0" w:type="auto"/>
            <w:hideMark/>
          </w:tcPr>
          <w:p w:rsidR="00681961" w:rsidRDefault="00681961">
            <w:pPr>
              <w:pStyle w:val="Odstavecseseznamem"/>
              <w:spacing w:after="0" w:line="240" w:lineRule="auto"/>
              <w:ind w:left="0"/>
              <w:rPr>
                <w:rFonts w:ascii="Times New Roman" w:hAnsi="Times New Roman"/>
                <w:sz w:val="24"/>
                <w:szCs w:val="24"/>
                <w:lang w:eastAsia="cs-CZ"/>
              </w:rPr>
            </w:pPr>
            <w:r>
              <w:rPr>
                <w:rFonts w:ascii="Times New Roman" w:hAnsi="Times New Roman"/>
                <w:sz w:val="24"/>
                <w:szCs w:val="24"/>
                <w:lang w:eastAsia="cs-CZ"/>
              </w:rPr>
              <w:t xml:space="preserve">71248000-8 </w:t>
            </w:r>
          </w:p>
        </w:tc>
        <w:tc>
          <w:tcPr>
            <w:tcW w:w="0" w:type="auto"/>
            <w:hideMark/>
          </w:tcPr>
          <w:p w:rsidR="00681961" w:rsidRDefault="00681961">
            <w:pPr>
              <w:pStyle w:val="Odstavecseseznamem"/>
              <w:spacing w:after="0" w:line="240" w:lineRule="auto"/>
              <w:ind w:left="0"/>
              <w:rPr>
                <w:rFonts w:ascii="Times New Roman" w:hAnsi="Times New Roman"/>
                <w:sz w:val="24"/>
                <w:szCs w:val="24"/>
                <w:lang w:eastAsia="cs-CZ"/>
              </w:rPr>
            </w:pPr>
            <w:r>
              <w:rPr>
                <w:rFonts w:ascii="Times New Roman" w:hAnsi="Times New Roman"/>
                <w:sz w:val="24"/>
                <w:szCs w:val="24"/>
                <w:lang w:eastAsia="cs-CZ"/>
              </w:rPr>
              <w:t xml:space="preserve"> Dohled nad projektem a dokumentací </w:t>
            </w:r>
          </w:p>
        </w:tc>
      </w:tr>
      <w:tr w:rsidR="00681961" w:rsidTr="00681961">
        <w:tc>
          <w:tcPr>
            <w:tcW w:w="0" w:type="auto"/>
            <w:hideMark/>
          </w:tcPr>
          <w:p w:rsidR="00681961" w:rsidRDefault="00681961">
            <w:pPr>
              <w:pStyle w:val="Odstavecseseznamem"/>
              <w:spacing w:after="0" w:line="240" w:lineRule="auto"/>
              <w:ind w:left="0"/>
              <w:rPr>
                <w:rFonts w:ascii="Times New Roman" w:hAnsi="Times New Roman"/>
                <w:sz w:val="24"/>
                <w:szCs w:val="24"/>
                <w:lang w:eastAsia="cs-CZ"/>
              </w:rPr>
            </w:pPr>
            <w:r>
              <w:rPr>
                <w:rFonts w:ascii="Times New Roman" w:hAnsi="Times New Roman"/>
                <w:sz w:val="24"/>
                <w:szCs w:val="24"/>
                <w:lang w:eastAsia="cs-CZ"/>
              </w:rPr>
              <w:t xml:space="preserve">71221000-3 </w:t>
            </w:r>
          </w:p>
        </w:tc>
        <w:tc>
          <w:tcPr>
            <w:tcW w:w="0" w:type="auto"/>
            <w:hideMark/>
          </w:tcPr>
          <w:p w:rsidR="00681961" w:rsidRDefault="00681961">
            <w:pPr>
              <w:pStyle w:val="Odstavecseseznamem"/>
              <w:spacing w:after="0" w:line="240" w:lineRule="auto"/>
              <w:ind w:left="0"/>
              <w:rPr>
                <w:rFonts w:ascii="Times New Roman" w:hAnsi="Times New Roman"/>
                <w:sz w:val="24"/>
                <w:szCs w:val="24"/>
                <w:lang w:eastAsia="cs-CZ"/>
              </w:rPr>
            </w:pPr>
            <w:r>
              <w:rPr>
                <w:rFonts w:ascii="Times New Roman" w:hAnsi="Times New Roman"/>
                <w:sz w:val="24"/>
                <w:szCs w:val="24"/>
                <w:lang w:eastAsia="cs-CZ"/>
              </w:rPr>
              <w:t xml:space="preserve"> Architektonické služby pro budovy</w:t>
            </w:r>
          </w:p>
        </w:tc>
      </w:tr>
    </w:tbl>
    <w:p w:rsidR="00681961" w:rsidRDefault="00681961" w:rsidP="00681961">
      <w:pPr>
        <w:pStyle w:val="Odstavecseseznamem"/>
        <w:spacing w:after="0" w:line="240" w:lineRule="auto"/>
        <w:ind w:left="357"/>
        <w:jc w:val="both"/>
        <w:rPr>
          <w:rFonts w:ascii="Times New Roman" w:hAnsi="Times New Roman"/>
          <w:sz w:val="24"/>
          <w:szCs w:val="24"/>
          <w:lang w:eastAsia="cs-CZ"/>
        </w:rPr>
      </w:pPr>
    </w:p>
    <w:p w:rsidR="00681961" w:rsidRDefault="00681961" w:rsidP="00681961">
      <w:pPr>
        <w:rPr>
          <w:b/>
          <w:bCs/>
        </w:rPr>
      </w:pPr>
      <w:r>
        <w:rPr>
          <w:b/>
          <w:bCs/>
        </w:rPr>
        <w:t>4. Jako podklady pro zpracování PD byly zhotoviteli předány:</w:t>
      </w:r>
    </w:p>
    <w:p w:rsidR="00681961" w:rsidRDefault="00681961" w:rsidP="00681961">
      <w:r>
        <w:rPr>
          <w:bCs/>
        </w:rPr>
        <w:t>Bylo předáno zaměření stávajícího stavu budovy CH/prádelny/ a DSP, pravomocné stavební povolení.</w:t>
      </w:r>
    </w:p>
    <w:p w:rsidR="00681961" w:rsidRDefault="00681961" w:rsidP="00681961">
      <w:pPr>
        <w:jc w:val="both"/>
      </w:pPr>
      <w:r>
        <w:t xml:space="preserve">Zhotoviteli </w:t>
      </w:r>
      <w:r>
        <w:rPr>
          <w:rFonts w:eastAsia="Tahoma"/>
          <w:bCs/>
        </w:rPr>
        <w:t>bude umožněn přístup do stavebního archivu objednatele pro výběr a zapůjčení dalších podkladů.</w:t>
      </w:r>
    </w:p>
    <w:p w:rsidR="00681961" w:rsidRDefault="00681961" w:rsidP="009001E0">
      <w:pPr>
        <w:spacing w:line="280" w:lineRule="atLeast"/>
        <w:jc w:val="both"/>
        <w:rPr>
          <w:b/>
        </w:rPr>
      </w:pPr>
    </w:p>
    <w:p w:rsidR="00AB5007" w:rsidRPr="009001E0" w:rsidRDefault="00AB5007" w:rsidP="009001E0">
      <w:pPr>
        <w:spacing w:line="280" w:lineRule="atLeast"/>
        <w:jc w:val="both"/>
        <w:rPr>
          <w:b/>
        </w:rPr>
      </w:pPr>
    </w:p>
    <w:p w:rsidR="00681961" w:rsidRDefault="00681961" w:rsidP="00681961">
      <w:pPr>
        <w:autoSpaceDE w:val="0"/>
        <w:autoSpaceDN w:val="0"/>
        <w:adjustRightInd w:val="0"/>
        <w:ind w:left="4254"/>
        <w:rPr>
          <w:b/>
          <w:bCs/>
        </w:rPr>
      </w:pPr>
      <w:r>
        <w:rPr>
          <w:b/>
          <w:bCs/>
        </w:rPr>
        <w:t>III.</w:t>
      </w:r>
    </w:p>
    <w:p w:rsidR="00681961" w:rsidRDefault="00926FAD" w:rsidP="00681961">
      <w:pPr>
        <w:autoSpaceDE w:val="0"/>
        <w:autoSpaceDN w:val="0"/>
        <w:adjustRightInd w:val="0"/>
        <w:jc w:val="center"/>
        <w:rPr>
          <w:b/>
          <w:bCs/>
        </w:rPr>
      </w:pPr>
      <w:r>
        <w:rPr>
          <w:b/>
          <w:bCs/>
        </w:rPr>
        <w:t>Lhůta plnění díla</w:t>
      </w:r>
    </w:p>
    <w:p w:rsidR="00681961" w:rsidRDefault="00681961" w:rsidP="009001E0">
      <w:pPr>
        <w:autoSpaceDE w:val="0"/>
        <w:autoSpaceDN w:val="0"/>
        <w:adjustRightInd w:val="0"/>
        <w:jc w:val="both"/>
      </w:pPr>
      <w:r>
        <w:rPr>
          <w:b/>
        </w:rPr>
        <w:t>Tato smlouva se uzavírá na dobu určitou</w:t>
      </w:r>
      <w:r>
        <w:t>, její plnění počíná dnem podpisu smlouvy oběma smluvními stranami a bude ukončeno předáním částí díla bez vad a nedodělků takto:</w:t>
      </w:r>
    </w:p>
    <w:p w:rsidR="009001E0" w:rsidRDefault="009001E0" w:rsidP="009001E0">
      <w:pPr>
        <w:autoSpaceDE w:val="0"/>
        <w:autoSpaceDN w:val="0"/>
        <w:adjustRightInd w:val="0"/>
        <w:jc w:val="both"/>
      </w:pPr>
    </w:p>
    <w:p w:rsidR="00681961" w:rsidRDefault="00681961" w:rsidP="00681961">
      <w:pPr>
        <w:numPr>
          <w:ilvl w:val="0"/>
          <w:numId w:val="4"/>
        </w:numPr>
        <w:autoSpaceDE w:val="0"/>
        <w:autoSpaceDN w:val="0"/>
        <w:adjustRightInd w:val="0"/>
        <w:spacing w:line="280" w:lineRule="atLeast"/>
        <w:jc w:val="both"/>
        <w:rPr>
          <w:lang w:eastAsia="en-US"/>
        </w:rPr>
      </w:pPr>
      <w:r>
        <w:rPr>
          <w:b/>
          <w:lang w:eastAsia="en-US"/>
        </w:rPr>
        <w:t>zpracování prováděcí projektové dokumentace s výkazem výměr a rozpočtem</w:t>
      </w:r>
      <w:r>
        <w:rPr>
          <w:lang w:eastAsia="en-US"/>
        </w:rPr>
        <w:t xml:space="preserve"> dle Vyhlášky č. 169/2016 Sb., o stanovení rozsahu dokumentace veřejné zakázky na stavební práce a soupisu stavebních prací, dodávek a služeb s výkazem výměr</w:t>
      </w:r>
      <w:r>
        <w:t xml:space="preserve">; </w:t>
      </w:r>
    </w:p>
    <w:p w:rsidR="00681961" w:rsidRPr="00EE764D" w:rsidRDefault="00681961" w:rsidP="00EE764D">
      <w:pPr>
        <w:autoSpaceDE w:val="0"/>
        <w:autoSpaceDN w:val="0"/>
        <w:adjustRightInd w:val="0"/>
        <w:spacing w:line="280" w:lineRule="atLeast"/>
        <w:ind w:left="360"/>
        <w:jc w:val="both"/>
        <w:rPr>
          <w:b/>
          <w:lang w:eastAsia="en-US"/>
        </w:rPr>
      </w:pPr>
      <w:r>
        <w:rPr>
          <w:b/>
          <w:lang w:eastAsia="en-US"/>
        </w:rPr>
        <w:t>nejpozději do 90 dnů od podpisu této smlouvy oběma stranami.</w:t>
      </w:r>
    </w:p>
    <w:p w:rsidR="00681961" w:rsidRPr="009001E0" w:rsidRDefault="00681961" w:rsidP="009001E0">
      <w:pPr>
        <w:pStyle w:val="Odstavecseseznamem"/>
        <w:numPr>
          <w:ilvl w:val="0"/>
          <w:numId w:val="4"/>
        </w:numPr>
        <w:autoSpaceDE w:val="0"/>
        <w:autoSpaceDN w:val="0"/>
        <w:adjustRightInd w:val="0"/>
        <w:spacing w:line="280" w:lineRule="atLeast"/>
        <w:rPr>
          <w:rFonts w:ascii="Times New Roman" w:hAnsi="Times New Roman"/>
          <w:b/>
          <w:sz w:val="24"/>
          <w:szCs w:val="24"/>
        </w:rPr>
      </w:pPr>
      <w:r w:rsidRPr="009001E0">
        <w:rPr>
          <w:rFonts w:ascii="Times New Roman" w:hAnsi="Times New Roman"/>
          <w:b/>
          <w:sz w:val="24"/>
          <w:szCs w:val="24"/>
        </w:rPr>
        <w:t>provádění autorského dozoru projektanta v průběhu stavby:</w:t>
      </w:r>
      <w:r w:rsidR="009001E0">
        <w:rPr>
          <w:rFonts w:ascii="Times New Roman" w:hAnsi="Times New Roman"/>
          <w:b/>
          <w:sz w:val="24"/>
          <w:szCs w:val="24"/>
        </w:rPr>
        <w:br/>
      </w:r>
      <w:r w:rsidR="00EE764D">
        <w:rPr>
          <w:rFonts w:ascii="Times New Roman" w:hAnsi="Times New Roman"/>
          <w:sz w:val="24"/>
          <w:szCs w:val="24"/>
        </w:rPr>
        <w:t>od vyhlášení VZ na zhotovitele stavby až po dokončení stavebních prací;</w:t>
      </w:r>
    </w:p>
    <w:p w:rsidR="00681961" w:rsidRDefault="00681961" w:rsidP="00681961">
      <w:pPr>
        <w:autoSpaceDE w:val="0"/>
        <w:autoSpaceDN w:val="0"/>
        <w:adjustRightInd w:val="0"/>
        <w:spacing w:line="280" w:lineRule="atLeast"/>
        <w:jc w:val="both"/>
        <w:rPr>
          <w:b/>
          <w:lang w:eastAsia="en-US"/>
        </w:rPr>
      </w:pPr>
    </w:p>
    <w:p w:rsidR="00681961" w:rsidRDefault="00681961" w:rsidP="00681961">
      <w:pPr>
        <w:autoSpaceDE w:val="0"/>
        <w:autoSpaceDN w:val="0"/>
        <w:adjustRightInd w:val="0"/>
        <w:ind w:left="3905" w:firstLine="349"/>
        <w:jc w:val="both"/>
        <w:rPr>
          <w:b/>
          <w:bCs/>
        </w:rPr>
      </w:pPr>
      <w:r>
        <w:rPr>
          <w:b/>
          <w:bCs/>
        </w:rPr>
        <w:t>IV.</w:t>
      </w:r>
    </w:p>
    <w:p w:rsidR="00681961" w:rsidRDefault="00681961" w:rsidP="00681961">
      <w:pPr>
        <w:autoSpaceDE w:val="0"/>
        <w:autoSpaceDN w:val="0"/>
        <w:adjustRightInd w:val="0"/>
        <w:jc w:val="center"/>
        <w:rPr>
          <w:b/>
          <w:bCs/>
        </w:rPr>
      </w:pPr>
      <w:r>
        <w:rPr>
          <w:b/>
          <w:bCs/>
        </w:rPr>
        <w:t>Místo předání díla.</w:t>
      </w:r>
    </w:p>
    <w:p w:rsidR="00681961" w:rsidRDefault="00681961" w:rsidP="00681961">
      <w:pPr>
        <w:numPr>
          <w:ilvl w:val="0"/>
          <w:numId w:val="29"/>
        </w:numPr>
        <w:autoSpaceDE w:val="0"/>
        <w:autoSpaceDN w:val="0"/>
        <w:adjustRightInd w:val="0"/>
        <w:jc w:val="both"/>
      </w:pPr>
      <w:r>
        <w:t xml:space="preserve">Místem předání díla je technické oddělení PNO v budově ředitelství PNO, budova „A“ - přízemí, Olomoucká 305/88, 746 01, Opava. </w:t>
      </w:r>
    </w:p>
    <w:p w:rsidR="00681961" w:rsidRDefault="00681961" w:rsidP="00681961">
      <w:pPr>
        <w:numPr>
          <w:ilvl w:val="0"/>
          <w:numId w:val="29"/>
        </w:numPr>
        <w:autoSpaceDE w:val="0"/>
        <w:autoSpaceDN w:val="0"/>
        <w:adjustRightInd w:val="0"/>
        <w:jc w:val="both"/>
      </w:pPr>
      <w:r>
        <w:t>O předání a převzetí díla bude sepsán stručný předávací protokol s podpisy zhotovitele a zástupce objednatele – vedoucího TO PNO.</w:t>
      </w:r>
    </w:p>
    <w:p w:rsidR="00681961" w:rsidRPr="00AB5007" w:rsidRDefault="00681961" w:rsidP="00AB5007">
      <w:pPr>
        <w:autoSpaceDE w:val="0"/>
        <w:autoSpaceDN w:val="0"/>
        <w:adjustRightInd w:val="0"/>
        <w:spacing w:line="280" w:lineRule="atLeast"/>
        <w:jc w:val="both"/>
        <w:rPr>
          <w:b/>
          <w:lang w:eastAsia="en-US"/>
        </w:rPr>
      </w:pPr>
      <w:r w:rsidRPr="00AB5007">
        <w:rPr>
          <w:b/>
          <w:lang w:eastAsia="en-US"/>
        </w:rPr>
        <w:t xml:space="preserve"> </w:t>
      </w:r>
    </w:p>
    <w:p w:rsidR="00AB5007" w:rsidRPr="00AB5007" w:rsidRDefault="00AB5007" w:rsidP="00AB5007">
      <w:pPr>
        <w:autoSpaceDE w:val="0"/>
        <w:autoSpaceDN w:val="0"/>
        <w:adjustRightInd w:val="0"/>
        <w:spacing w:line="280" w:lineRule="atLeast"/>
        <w:jc w:val="both"/>
        <w:rPr>
          <w:b/>
          <w:lang w:eastAsia="en-US"/>
        </w:rPr>
      </w:pPr>
    </w:p>
    <w:p w:rsidR="00681961" w:rsidRDefault="00681961" w:rsidP="00681961">
      <w:pPr>
        <w:autoSpaceDE w:val="0"/>
        <w:autoSpaceDN w:val="0"/>
        <w:adjustRightInd w:val="0"/>
        <w:jc w:val="center"/>
        <w:rPr>
          <w:b/>
          <w:bCs/>
        </w:rPr>
      </w:pPr>
      <w:r>
        <w:rPr>
          <w:b/>
          <w:bCs/>
        </w:rPr>
        <w:t xml:space="preserve"> V.</w:t>
      </w:r>
    </w:p>
    <w:p w:rsidR="00681961" w:rsidRDefault="00681961" w:rsidP="00681961">
      <w:pPr>
        <w:autoSpaceDE w:val="0"/>
        <w:autoSpaceDN w:val="0"/>
        <w:adjustRightInd w:val="0"/>
        <w:jc w:val="center"/>
        <w:rPr>
          <w:b/>
          <w:bCs/>
        </w:rPr>
      </w:pPr>
      <w:r>
        <w:rPr>
          <w:b/>
          <w:bCs/>
        </w:rPr>
        <w:t>Cena díla</w:t>
      </w:r>
    </w:p>
    <w:p w:rsidR="00681961" w:rsidRDefault="00681961" w:rsidP="00681961">
      <w:pPr>
        <w:numPr>
          <w:ilvl w:val="0"/>
          <w:numId w:val="30"/>
        </w:numPr>
        <w:autoSpaceDE w:val="0"/>
        <w:autoSpaceDN w:val="0"/>
        <w:adjustRightInd w:val="0"/>
        <w:jc w:val="both"/>
      </w:pPr>
      <w:r>
        <w:t xml:space="preserve">Celková cena díla je stanovena smluvně jako konečná a nepřekročitelná a představuje souhrn všech nákladů, uplatňovaných zhotovitelem vůči objednateli tj. cenu za dílo jako celek. </w:t>
      </w:r>
    </w:p>
    <w:p w:rsidR="00681961" w:rsidRDefault="00681961" w:rsidP="00681961">
      <w:pPr>
        <w:numPr>
          <w:ilvl w:val="0"/>
          <w:numId w:val="30"/>
        </w:numPr>
        <w:autoSpaceDE w:val="0"/>
        <w:autoSpaceDN w:val="0"/>
        <w:adjustRightInd w:val="0"/>
        <w:jc w:val="both"/>
      </w:pPr>
      <w:r>
        <w:t xml:space="preserve">Nabídková cena je zpracována v souladu se zadávacími podmínkami výběrového řízení na tuto zakázku malého rozsahu na službu – zhotovení prováděcí projektové dokumentace. </w:t>
      </w:r>
    </w:p>
    <w:p w:rsidR="00681961" w:rsidRDefault="00681961" w:rsidP="00681961">
      <w:pPr>
        <w:numPr>
          <w:ilvl w:val="0"/>
          <w:numId w:val="30"/>
        </w:numPr>
        <w:autoSpaceDE w:val="0"/>
        <w:autoSpaceDN w:val="0"/>
        <w:adjustRightInd w:val="0"/>
        <w:jc w:val="both"/>
      </w:pPr>
      <w:r>
        <w:rPr>
          <w:b/>
        </w:rPr>
        <w:t>Celková nabídková cena je uvedena v členění:</w:t>
      </w:r>
    </w:p>
    <w:p w:rsidR="00681961" w:rsidRDefault="00681961" w:rsidP="00681961">
      <w:pPr>
        <w:pStyle w:val="Prosttext"/>
        <w:ind w:left="357"/>
        <w:jc w:val="both"/>
        <w:rPr>
          <w:rFonts w:ascii="Times New Roman" w:hAnsi="Times New Roman" w:cs="Times New Roman"/>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4"/>
        <w:gridCol w:w="3934"/>
      </w:tblGrid>
      <w:tr w:rsidR="00681961" w:rsidTr="00AB5007">
        <w:tc>
          <w:tcPr>
            <w:tcW w:w="2882" w:type="pct"/>
            <w:tcBorders>
              <w:top w:val="single" w:sz="4" w:space="0" w:color="auto"/>
              <w:left w:val="single" w:sz="4" w:space="0" w:color="auto"/>
              <w:bottom w:val="single" w:sz="4" w:space="0" w:color="auto"/>
              <w:right w:val="single" w:sz="4" w:space="0" w:color="auto"/>
            </w:tcBorders>
            <w:hideMark/>
          </w:tcPr>
          <w:p w:rsidR="00681961" w:rsidRDefault="00F021D5" w:rsidP="00F021D5">
            <w:pPr>
              <w:pStyle w:val="Prosttext"/>
              <w:spacing w:line="254"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C</w:t>
            </w:r>
            <w:r w:rsidR="00681961">
              <w:rPr>
                <w:rFonts w:ascii="Times New Roman" w:hAnsi="Times New Roman" w:cs="Times New Roman"/>
                <w:b/>
                <w:sz w:val="24"/>
                <w:szCs w:val="24"/>
                <w:lang w:eastAsia="en-US"/>
              </w:rPr>
              <w:t xml:space="preserve">ena bez DPH za dopracování a doplnění DPS </w:t>
            </w:r>
          </w:p>
          <w:p w:rsidR="00AB5007" w:rsidRDefault="00AB5007" w:rsidP="00AB5007">
            <w:pPr>
              <w:pStyle w:val="Prosttext"/>
              <w:spacing w:line="254"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(90% z celkové ceny)</w:t>
            </w:r>
          </w:p>
        </w:tc>
        <w:tc>
          <w:tcPr>
            <w:tcW w:w="2118" w:type="pct"/>
            <w:tcBorders>
              <w:top w:val="single" w:sz="4" w:space="0" w:color="auto"/>
              <w:left w:val="single" w:sz="4" w:space="0" w:color="auto"/>
              <w:bottom w:val="single" w:sz="4" w:space="0" w:color="auto"/>
              <w:right w:val="single" w:sz="4" w:space="0" w:color="auto"/>
            </w:tcBorders>
            <w:hideMark/>
          </w:tcPr>
          <w:p w:rsidR="00681961" w:rsidRDefault="00010F4A">
            <w:pPr>
              <w:pStyle w:val="Prosttext"/>
              <w:spacing w:line="254" w:lineRule="auto"/>
              <w:jc w:val="right"/>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180 000,00 </w:t>
            </w:r>
            <w:r w:rsidR="00681961">
              <w:rPr>
                <w:rFonts w:ascii="Times New Roman" w:hAnsi="Times New Roman" w:cs="Times New Roman"/>
                <w:b/>
                <w:sz w:val="24"/>
                <w:szCs w:val="24"/>
                <w:lang w:eastAsia="en-US"/>
              </w:rPr>
              <w:t>Kč</w:t>
            </w:r>
          </w:p>
        </w:tc>
      </w:tr>
      <w:tr w:rsidR="00681961" w:rsidTr="00AB5007">
        <w:trPr>
          <w:trHeight w:val="199"/>
        </w:trPr>
        <w:tc>
          <w:tcPr>
            <w:tcW w:w="2882" w:type="pct"/>
            <w:tcBorders>
              <w:top w:val="single" w:sz="4" w:space="0" w:color="auto"/>
              <w:left w:val="single" w:sz="4" w:space="0" w:color="auto"/>
              <w:bottom w:val="single" w:sz="4" w:space="0" w:color="auto"/>
              <w:right w:val="single" w:sz="4" w:space="0" w:color="auto"/>
            </w:tcBorders>
            <w:hideMark/>
          </w:tcPr>
          <w:p w:rsidR="00681961" w:rsidRDefault="00681961">
            <w:pPr>
              <w:pStyle w:val="Prosttext"/>
              <w:spacing w:line="254"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Cena</w:t>
            </w:r>
            <w:r w:rsidR="00F021D5">
              <w:rPr>
                <w:rFonts w:ascii="Times New Roman" w:hAnsi="Times New Roman" w:cs="Times New Roman"/>
                <w:b/>
                <w:sz w:val="24"/>
                <w:szCs w:val="24"/>
                <w:lang w:eastAsia="en-US"/>
              </w:rPr>
              <w:t xml:space="preserve"> bez DPH</w:t>
            </w:r>
            <w:r>
              <w:rPr>
                <w:rFonts w:ascii="Times New Roman" w:hAnsi="Times New Roman" w:cs="Times New Roman"/>
                <w:b/>
                <w:sz w:val="24"/>
                <w:szCs w:val="24"/>
                <w:lang w:eastAsia="en-US"/>
              </w:rPr>
              <w:t xml:space="preserve"> </w:t>
            </w:r>
            <w:r w:rsidR="00F021D5">
              <w:rPr>
                <w:rFonts w:ascii="Times New Roman" w:hAnsi="Times New Roman" w:cs="Times New Roman"/>
                <w:b/>
                <w:sz w:val="24"/>
                <w:szCs w:val="24"/>
                <w:lang w:eastAsia="en-US"/>
              </w:rPr>
              <w:t>za provádění autorského dozoru (</w:t>
            </w:r>
            <w:r>
              <w:rPr>
                <w:rFonts w:ascii="Times New Roman" w:hAnsi="Times New Roman" w:cs="Times New Roman"/>
                <w:b/>
                <w:sz w:val="24"/>
                <w:szCs w:val="24"/>
                <w:lang w:eastAsia="en-US"/>
              </w:rPr>
              <w:t>10% z celkové ceny</w:t>
            </w:r>
            <w:r w:rsidR="00F021D5">
              <w:rPr>
                <w:rFonts w:ascii="Times New Roman" w:hAnsi="Times New Roman" w:cs="Times New Roman"/>
                <w:b/>
                <w:sz w:val="24"/>
                <w:szCs w:val="24"/>
                <w:lang w:eastAsia="en-US"/>
              </w:rPr>
              <w:t>)</w:t>
            </w:r>
          </w:p>
        </w:tc>
        <w:tc>
          <w:tcPr>
            <w:tcW w:w="2118" w:type="pct"/>
            <w:tcBorders>
              <w:top w:val="single" w:sz="4" w:space="0" w:color="auto"/>
              <w:left w:val="single" w:sz="4" w:space="0" w:color="auto"/>
              <w:bottom w:val="single" w:sz="4" w:space="0" w:color="auto"/>
              <w:right w:val="single" w:sz="4" w:space="0" w:color="auto"/>
            </w:tcBorders>
            <w:hideMark/>
          </w:tcPr>
          <w:p w:rsidR="00681961" w:rsidRDefault="00010F4A">
            <w:pPr>
              <w:pStyle w:val="Prosttext"/>
              <w:spacing w:line="254" w:lineRule="auto"/>
              <w:jc w:val="right"/>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20 000,00 </w:t>
            </w:r>
            <w:r w:rsidR="00681961">
              <w:rPr>
                <w:rFonts w:ascii="Times New Roman" w:hAnsi="Times New Roman" w:cs="Times New Roman"/>
                <w:b/>
                <w:sz w:val="24"/>
                <w:szCs w:val="24"/>
                <w:lang w:eastAsia="en-US"/>
              </w:rPr>
              <w:t>Kč</w:t>
            </w:r>
          </w:p>
        </w:tc>
      </w:tr>
      <w:tr w:rsidR="00681961" w:rsidTr="00AB5007">
        <w:trPr>
          <w:trHeight w:val="199"/>
        </w:trPr>
        <w:tc>
          <w:tcPr>
            <w:tcW w:w="2882" w:type="pct"/>
            <w:tcBorders>
              <w:top w:val="single" w:sz="4" w:space="0" w:color="auto"/>
              <w:left w:val="single" w:sz="4" w:space="0" w:color="auto"/>
              <w:bottom w:val="single" w:sz="4" w:space="0" w:color="auto"/>
              <w:right w:val="single" w:sz="4" w:space="0" w:color="auto"/>
            </w:tcBorders>
          </w:tcPr>
          <w:p w:rsidR="00681961" w:rsidRDefault="00AB5007" w:rsidP="00AB5007">
            <w:pPr>
              <w:pStyle w:val="Prosttext"/>
              <w:spacing w:line="254"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Celková cena bez DPH</w:t>
            </w:r>
          </w:p>
        </w:tc>
        <w:tc>
          <w:tcPr>
            <w:tcW w:w="2118" w:type="pct"/>
            <w:tcBorders>
              <w:top w:val="single" w:sz="4" w:space="0" w:color="auto"/>
              <w:left w:val="single" w:sz="4" w:space="0" w:color="auto"/>
              <w:bottom w:val="single" w:sz="4" w:space="0" w:color="auto"/>
              <w:right w:val="single" w:sz="4" w:space="0" w:color="auto"/>
            </w:tcBorders>
          </w:tcPr>
          <w:p w:rsidR="00681961" w:rsidRDefault="00010F4A">
            <w:pPr>
              <w:pStyle w:val="Prosttext"/>
              <w:spacing w:line="254" w:lineRule="auto"/>
              <w:jc w:val="right"/>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200 000,00 </w:t>
            </w:r>
            <w:r w:rsidR="00AB5007">
              <w:rPr>
                <w:rFonts w:ascii="Times New Roman" w:hAnsi="Times New Roman" w:cs="Times New Roman"/>
                <w:b/>
                <w:sz w:val="24"/>
                <w:szCs w:val="24"/>
                <w:lang w:eastAsia="en-US"/>
              </w:rPr>
              <w:t>Kč</w:t>
            </w:r>
          </w:p>
        </w:tc>
      </w:tr>
      <w:tr w:rsidR="00681961" w:rsidTr="00AB5007">
        <w:trPr>
          <w:trHeight w:val="199"/>
        </w:trPr>
        <w:tc>
          <w:tcPr>
            <w:tcW w:w="2882" w:type="pct"/>
            <w:tcBorders>
              <w:top w:val="single" w:sz="4" w:space="0" w:color="auto"/>
              <w:left w:val="single" w:sz="4" w:space="0" w:color="auto"/>
              <w:bottom w:val="single" w:sz="4" w:space="0" w:color="auto"/>
              <w:right w:val="single" w:sz="4" w:space="0" w:color="auto"/>
            </w:tcBorders>
            <w:hideMark/>
          </w:tcPr>
          <w:p w:rsidR="00681961" w:rsidRDefault="00AB5007" w:rsidP="00AB5007">
            <w:pPr>
              <w:pStyle w:val="Prosttext"/>
              <w:spacing w:line="254"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S</w:t>
            </w:r>
            <w:r w:rsidR="00681961">
              <w:rPr>
                <w:rFonts w:ascii="Times New Roman" w:hAnsi="Times New Roman" w:cs="Times New Roman"/>
                <w:b/>
                <w:sz w:val="24"/>
                <w:szCs w:val="24"/>
                <w:lang w:eastAsia="en-US"/>
              </w:rPr>
              <w:t>amostatně DPH celkem</w:t>
            </w:r>
          </w:p>
        </w:tc>
        <w:tc>
          <w:tcPr>
            <w:tcW w:w="2118" w:type="pct"/>
            <w:tcBorders>
              <w:top w:val="single" w:sz="4" w:space="0" w:color="auto"/>
              <w:left w:val="single" w:sz="4" w:space="0" w:color="auto"/>
              <w:bottom w:val="single" w:sz="4" w:space="0" w:color="auto"/>
              <w:right w:val="single" w:sz="4" w:space="0" w:color="auto"/>
            </w:tcBorders>
            <w:hideMark/>
          </w:tcPr>
          <w:p w:rsidR="00681961" w:rsidRDefault="00010F4A">
            <w:pPr>
              <w:pStyle w:val="Prosttext"/>
              <w:spacing w:line="254" w:lineRule="auto"/>
              <w:jc w:val="right"/>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42 000,00 </w:t>
            </w:r>
            <w:r w:rsidR="00681961">
              <w:rPr>
                <w:rFonts w:ascii="Times New Roman" w:hAnsi="Times New Roman" w:cs="Times New Roman"/>
                <w:b/>
                <w:sz w:val="24"/>
                <w:szCs w:val="24"/>
                <w:lang w:eastAsia="en-US"/>
              </w:rPr>
              <w:t>Kč</w:t>
            </w:r>
          </w:p>
        </w:tc>
      </w:tr>
      <w:tr w:rsidR="00AB5007" w:rsidTr="00AB153D">
        <w:trPr>
          <w:trHeight w:val="199"/>
        </w:trPr>
        <w:tc>
          <w:tcPr>
            <w:tcW w:w="2882" w:type="pct"/>
            <w:tcBorders>
              <w:top w:val="single" w:sz="4" w:space="0" w:color="auto"/>
              <w:left w:val="single" w:sz="4" w:space="0" w:color="auto"/>
              <w:bottom w:val="single" w:sz="4" w:space="0" w:color="auto"/>
              <w:right w:val="single" w:sz="4" w:space="0" w:color="auto"/>
            </w:tcBorders>
            <w:hideMark/>
          </w:tcPr>
          <w:p w:rsidR="00AB5007" w:rsidRDefault="00AB5007" w:rsidP="00AB153D">
            <w:pPr>
              <w:pStyle w:val="Prosttext"/>
              <w:spacing w:line="254"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Celková cena včetně DPH</w:t>
            </w:r>
          </w:p>
        </w:tc>
        <w:tc>
          <w:tcPr>
            <w:tcW w:w="2118" w:type="pct"/>
            <w:tcBorders>
              <w:top w:val="single" w:sz="4" w:space="0" w:color="auto"/>
              <w:left w:val="single" w:sz="4" w:space="0" w:color="auto"/>
              <w:bottom w:val="single" w:sz="4" w:space="0" w:color="auto"/>
              <w:right w:val="single" w:sz="4" w:space="0" w:color="auto"/>
            </w:tcBorders>
            <w:hideMark/>
          </w:tcPr>
          <w:p w:rsidR="00AB5007" w:rsidRDefault="00010F4A" w:rsidP="00010F4A">
            <w:pPr>
              <w:pStyle w:val="Prosttext"/>
              <w:spacing w:line="254" w:lineRule="auto"/>
              <w:jc w:val="right"/>
              <w:rPr>
                <w:rFonts w:ascii="Times New Roman" w:hAnsi="Times New Roman" w:cs="Times New Roman"/>
                <w:b/>
                <w:sz w:val="24"/>
                <w:szCs w:val="24"/>
                <w:lang w:eastAsia="en-US"/>
              </w:rPr>
            </w:pPr>
            <w:r>
              <w:rPr>
                <w:rFonts w:ascii="Times New Roman" w:hAnsi="Times New Roman" w:cs="Times New Roman"/>
                <w:b/>
                <w:sz w:val="24"/>
                <w:szCs w:val="24"/>
                <w:lang w:eastAsia="en-US"/>
              </w:rPr>
              <w:t>242 000,00</w:t>
            </w:r>
            <w:r w:rsidR="00AB5007">
              <w:rPr>
                <w:rFonts w:ascii="Times New Roman" w:hAnsi="Times New Roman" w:cs="Times New Roman"/>
                <w:b/>
                <w:sz w:val="24"/>
                <w:szCs w:val="24"/>
                <w:lang w:eastAsia="en-US"/>
              </w:rPr>
              <w:t>Kč</w:t>
            </w:r>
          </w:p>
        </w:tc>
      </w:tr>
      <w:tr w:rsidR="00AB5007" w:rsidTr="00AB5007">
        <w:trPr>
          <w:trHeight w:val="199"/>
        </w:trPr>
        <w:tc>
          <w:tcPr>
            <w:tcW w:w="5000" w:type="pct"/>
            <w:gridSpan w:val="2"/>
            <w:tcBorders>
              <w:top w:val="single" w:sz="4" w:space="0" w:color="auto"/>
              <w:left w:val="single" w:sz="4" w:space="0" w:color="auto"/>
              <w:bottom w:val="single" w:sz="4" w:space="0" w:color="auto"/>
              <w:right w:val="single" w:sz="4" w:space="0" w:color="auto"/>
            </w:tcBorders>
            <w:hideMark/>
          </w:tcPr>
          <w:p w:rsidR="00AB5007" w:rsidRDefault="00AB5007" w:rsidP="00AB5007">
            <w:pPr>
              <w:pStyle w:val="Prosttext"/>
              <w:spacing w:line="254"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Celková cena slovy: </w:t>
            </w:r>
            <w:proofErr w:type="spellStart"/>
            <w:r w:rsidR="00010F4A">
              <w:rPr>
                <w:rFonts w:ascii="Times New Roman" w:hAnsi="Times New Roman" w:cs="Times New Roman"/>
                <w:b/>
                <w:sz w:val="24"/>
                <w:szCs w:val="24"/>
                <w:lang w:eastAsia="en-US"/>
              </w:rPr>
              <w:t>dvěstěčtyřicetdvatisíckorunčeských</w:t>
            </w:r>
            <w:proofErr w:type="spellEnd"/>
            <w:r w:rsidR="00010F4A">
              <w:rPr>
                <w:rFonts w:ascii="Times New Roman" w:hAnsi="Times New Roman" w:cs="Times New Roman"/>
                <w:b/>
                <w:sz w:val="24"/>
                <w:szCs w:val="24"/>
                <w:lang w:eastAsia="en-US"/>
              </w:rPr>
              <w:t xml:space="preserve"> </w:t>
            </w:r>
          </w:p>
        </w:tc>
      </w:tr>
    </w:tbl>
    <w:p w:rsidR="00681961" w:rsidRDefault="00681961" w:rsidP="00681961">
      <w:pPr>
        <w:pStyle w:val="Prosttext"/>
        <w:jc w:val="both"/>
        <w:rPr>
          <w:rFonts w:ascii="Times New Roman" w:hAnsi="Times New Roman" w:cs="Times New Roman"/>
          <w:b/>
          <w:sz w:val="24"/>
          <w:szCs w:val="24"/>
          <w:lang w:eastAsia="en-US"/>
        </w:rPr>
      </w:pPr>
    </w:p>
    <w:p w:rsidR="00681961" w:rsidRDefault="00681961" w:rsidP="00681961">
      <w:pPr>
        <w:numPr>
          <w:ilvl w:val="0"/>
          <w:numId w:val="30"/>
        </w:numPr>
        <w:autoSpaceDE w:val="0"/>
        <w:autoSpaceDN w:val="0"/>
        <w:adjustRightInd w:val="0"/>
        <w:jc w:val="both"/>
      </w:pPr>
      <w:r>
        <w:t>Celková nabídková cena musí obsahovat veškeré zhotovitelem požadované náklady (např. dopravné, HZS apod.).</w:t>
      </w:r>
    </w:p>
    <w:p w:rsidR="00681961" w:rsidRDefault="00681961" w:rsidP="00681961">
      <w:pPr>
        <w:numPr>
          <w:ilvl w:val="0"/>
          <w:numId w:val="30"/>
        </w:numPr>
        <w:autoSpaceDE w:val="0"/>
        <w:autoSpaceDN w:val="0"/>
        <w:adjustRightInd w:val="0"/>
        <w:jc w:val="both"/>
      </w:pPr>
      <w:r>
        <w:lastRenderedPageBreak/>
        <w:t>Správní poplatky (např. za ÚS, TIČR, stavební povolení apod.) hradí objednatel, ostatní poplatky zhotovitel.</w:t>
      </w:r>
    </w:p>
    <w:p w:rsidR="00681961" w:rsidRDefault="00681961" w:rsidP="00681961">
      <w:pPr>
        <w:pStyle w:val="Prosttext"/>
        <w:ind w:left="357"/>
        <w:jc w:val="both"/>
        <w:rPr>
          <w:rFonts w:ascii="Times New Roman" w:hAnsi="Times New Roman" w:cs="Times New Roman"/>
          <w:sz w:val="24"/>
          <w:szCs w:val="24"/>
        </w:rPr>
      </w:pPr>
      <w:r>
        <w:rPr>
          <w:rFonts w:ascii="Times New Roman" w:hAnsi="Times New Roman" w:cs="Times New Roman"/>
          <w:sz w:val="24"/>
          <w:szCs w:val="24"/>
        </w:rPr>
        <w:t> </w:t>
      </w:r>
    </w:p>
    <w:p w:rsidR="00681961" w:rsidRDefault="00681961" w:rsidP="00681961">
      <w:pPr>
        <w:autoSpaceDE w:val="0"/>
        <w:autoSpaceDN w:val="0"/>
        <w:adjustRightInd w:val="0"/>
        <w:jc w:val="center"/>
        <w:rPr>
          <w:b/>
          <w:bCs/>
        </w:rPr>
      </w:pPr>
      <w:r>
        <w:rPr>
          <w:b/>
          <w:bCs/>
        </w:rPr>
        <w:t>VI.</w:t>
      </w:r>
    </w:p>
    <w:p w:rsidR="00681961" w:rsidRDefault="00681961" w:rsidP="00681961">
      <w:pPr>
        <w:autoSpaceDE w:val="0"/>
        <w:autoSpaceDN w:val="0"/>
        <w:adjustRightInd w:val="0"/>
        <w:jc w:val="center"/>
        <w:rPr>
          <w:b/>
          <w:bCs/>
        </w:rPr>
      </w:pPr>
      <w:r>
        <w:rPr>
          <w:b/>
          <w:bCs/>
        </w:rPr>
        <w:t>Platební podmínky.</w:t>
      </w:r>
    </w:p>
    <w:p w:rsidR="00681961" w:rsidRPr="00F021D5" w:rsidRDefault="00681961" w:rsidP="00F021D5">
      <w:pPr>
        <w:pStyle w:val="Odstavecseseznamem"/>
        <w:numPr>
          <w:ilvl w:val="0"/>
          <w:numId w:val="35"/>
        </w:numPr>
        <w:spacing w:after="0" w:line="240" w:lineRule="auto"/>
        <w:ind w:left="426" w:hanging="426"/>
        <w:jc w:val="both"/>
        <w:rPr>
          <w:rFonts w:ascii="Times New Roman" w:hAnsi="Times New Roman"/>
          <w:sz w:val="24"/>
          <w:szCs w:val="24"/>
        </w:rPr>
      </w:pPr>
      <w:r w:rsidRPr="00F021D5">
        <w:rPr>
          <w:rFonts w:ascii="Times New Roman" w:hAnsi="Times New Roman"/>
          <w:sz w:val="24"/>
          <w:szCs w:val="24"/>
        </w:rPr>
        <w:t xml:space="preserve">Zhotovitel prohlašuje, že v ceně díla jsou zahrnuty veškeré náklady s provedením díla a uvedená cena je cenou nejvýše přípustnou a nebude překročena (s výjimkou zákonné změny DPH). </w:t>
      </w:r>
    </w:p>
    <w:p w:rsidR="00681961" w:rsidRPr="00F021D5" w:rsidRDefault="00681961" w:rsidP="00F021D5">
      <w:pPr>
        <w:pStyle w:val="Odstavecseseznamem"/>
        <w:numPr>
          <w:ilvl w:val="0"/>
          <w:numId w:val="35"/>
        </w:numPr>
        <w:spacing w:after="0" w:line="240" w:lineRule="auto"/>
        <w:ind w:left="426" w:hanging="426"/>
        <w:jc w:val="both"/>
        <w:rPr>
          <w:rFonts w:ascii="Times New Roman" w:hAnsi="Times New Roman"/>
          <w:sz w:val="24"/>
          <w:szCs w:val="24"/>
        </w:rPr>
      </w:pPr>
      <w:r w:rsidRPr="00F021D5">
        <w:rPr>
          <w:rFonts w:ascii="Times New Roman" w:hAnsi="Times New Roman"/>
          <w:sz w:val="24"/>
          <w:szCs w:val="24"/>
        </w:rPr>
        <w:t>Zhotovitel se zavazuje, po celou dobu smluvního vztahu, neuplatnit případný inflační nárůst cen.</w:t>
      </w:r>
    </w:p>
    <w:p w:rsidR="00681961" w:rsidRPr="00F021D5" w:rsidRDefault="00681961" w:rsidP="00F021D5">
      <w:pPr>
        <w:pStyle w:val="Odstavecseseznamem"/>
        <w:numPr>
          <w:ilvl w:val="0"/>
          <w:numId w:val="35"/>
        </w:numPr>
        <w:spacing w:after="0" w:line="240" w:lineRule="auto"/>
        <w:ind w:left="426" w:hanging="426"/>
        <w:jc w:val="both"/>
        <w:rPr>
          <w:rFonts w:ascii="Times New Roman" w:hAnsi="Times New Roman"/>
          <w:sz w:val="24"/>
          <w:szCs w:val="24"/>
        </w:rPr>
      </w:pPr>
      <w:r w:rsidRPr="00F021D5">
        <w:rPr>
          <w:rFonts w:ascii="Times New Roman" w:hAnsi="Times New Roman"/>
          <w:sz w:val="24"/>
          <w:szCs w:val="24"/>
        </w:rPr>
        <w:t xml:space="preserve">Smluvní strany se dohodly, že veškeré platby mezi nimi proběhnout bezhotovostně prostřednictvím účtů, zřízených u jejich bankovních ústavů, uvedených v záhlaví této smlouvy a v české měně. </w:t>
      </w:r>
    </w:p>
    <w:p w:rsidR="00681961" w:rsidRPr="00F021D5" w:rsidRDefault="00681961" w:rsidP="00F021D5">
      <w:pPr>
        <w:pStyle w:val="Odstavecseseznamem"/>
        <w:numPr>
          <w:ilvl w:val="0"/>
          <w:numId w:val="35"/>
        </w:numPr>
        <w:spacing w:after="0" w:line="240" w:lineRule="auto"/>
        <w:ind w:left="426" w:hanging="426"/>
        <w:jc w:val="both"/>
        <w:rPr>
          <w:rFonts w:ascii="Times New Roman" w:hAnsi="Times New Roman"/>
          <w:sz w:val="24"/>
          <w:szCs w:val="24"/>
        </w:rPr>
      </w:pPr>
      <w:r w:rsidRPr="00F021D5">
        <w:rPr>
          <w:rFonts w:ascii="Times New Roman" w:hAnsi="Times New Roman"/>
          <w:sz w:val="24"/>
          <w:szCs w:val="24"/>
        </w:rPr>
        <w:t>Objednatel neposkytne zhotoviteli žádné zálohové platby.</w:t>
      </w:r>
    </w:p>
    <w:p w:rsidR="00F021D5" w:rsidRPr="00F021D5" w:rsidRDefault="00681961" w:rsidP="00F021D5">
      <w:pPr>
        <w:pStyle w:val="Odstavecseseznamem"/>
        <w:numPr>
          <w:ilvl w:val="0"/>
          <w:numId w:val="35"/>
        </w:numPr>
        <w:spacing w:line="240" w:lineRule="auto"/>
        <w:ind w:left="426" w:hanging="426"/>
        <w:jc w:val="both"/>
        <w:rPr>
          <w:rFonts w:ascii="Times New Roman" w:hAnsi="Times New Roman"/>
          <w:sz w:val="24"/>
          <w:szCs w:val="24"/>
        </w:rPr>
      </w:pPr>
      <w:r w:rsidRPr="00F021D5">
        <w:rPr>
          <w:rFonts w:ascii="Times New Roman" w:hAnsi="Times New Roman"/>
          <w:sz w:val="24"/>
          <w:szCs w:val="24"/>
        </w:rPr>
        <w:t>Smluvní strany se dohodly na fakturaci za provedení úplného díla dvěma fakturami, z</w:t>
      </w:r>
      <w:r w:rsidR="00F021D5" w:rsidRPr="00F021D5">
        <w:rPr>
          <w:rFonts w:ascii="Times New Roman" w:hAnsi="Times New Roman"/>
          <w:sz w:val="24"/>
          <w:szCs w:val="24"/>
        </w:rPr>
        <w:t> </w:t>
      </w:r>
      <w:r w:rsidRPr="00F021D5">
        <w:rPr>
          <w:rFonts w:ascii="Times New Roman" w:hAnsi="Times New Roman"/>
          <w:sz w:val="24"/>
          <w:szCs w:val="24"/>
        </w:rPr>
        <w:t>toho</w:t>
      </w:r>
      <w:r w:rsidR="00F021D5" w:rsidRPr="00F021D5">
        <w:rPr>
          <w:rFonts w:ascii="Times New Roman" w:hAnsi="Times New Roman"/>
          <w:sz w:val="24"/>
          <w:szCs w:val="24"/>
        </w:rPr>
        <w:t xml:space="preserve"> </w:t>
      </w:r>
      <w:r w:rsidRPr="00F021D5">
        <w:rPr>
          <w:rFonts w:ascii="Times New Roman" w:hAnsi="Times New Roman"/>
          <w:sz w:val="24"/>
          <w:szCs w:val="24"/>
        </w:rPr>
        <w:t xml:space="preserve">90% celkové ceny díla bude vyfakturováno při převzetí díla </w:t>
      </w:r>
      <w:r w:rsidRPr="00F021D5">
        <w:rPr>
          <w:rFonts w:ascii="Times New Roman" w:hAnsi="Times New Roman"/>
          <w:b/>
          <w:sz w:val="24"/>
          <w:szCs w:val="24"/>
        </w:rPr>
        <w:t>fakturou č. 1</w:t>
      </w:r>
      <w:r w:rsidRPr="00F021D5">
        <w:rPr>
          <w:rFonts w:ascii="Times New Roman" w:hAnsi="Times New Roman"/>
          <w:sz w:val="24"/>
          <w:szCs w:val="24"/>
        </w:rPr>
        <w:t xml:space="preserve"> (obsahuje</w:t>
      </w:r>
      <w:r w:rsidR="00F021D5" w:rsidRPr="00F021D5">
        <w:rPr>
          <w:rFonts w:ascii="Times New Roman" w:hAnsi="Times New Roman"/>
          <w:sz w:val="24"/>
          <w:szCs w:val="24"/>
        </w:rPr>
        <w:t xml:space="preserve"> </w:t>
      </w:r>
      <w:r w:rsidRPr="00F021D5">
        <w:rPr>
          <w:rFonts w:ascii="Times New Roman" w:hAnsi="Times New Roman"/>
          <w:sz w:val="24"/>
          <w:szCs w:val="24"/>
        </w:rPr>
        <w:t>úhrady částí díla, uvedené, v </w:t>
      </w:r>
      <w:proofErr w:type="spellStart"/>
      <w:r w:rsidRPr="00F021D5">
        <w:rPr>
          <w:rFonts w:ascii="Times New Roman" w:hAnsi="Times New Roman"/>
          <w:sz w:val="24"/>
          <w:szCs w:val="24"/>
        </w:rPr>
        <w:t>čl</w:t>
      </w:r>
      <w:proofErr w:type="spellEnd"/>
      <w:r w:rsidRPr="00F021D5">
        <w:rPr>
          <w:rFonts w:ascii="Times New Roman" w:hAnsi="Times New Roman"/>
          <w:sz w:val="24"/>
          <w:szCs w:val="24"/>
        </w:rPr>
        <w:t xml:space="preserve"> II. této smlouvy – Předmět smlouvy – odst.</w:t>
      </w:r>
      <w:r w:rsidR="00F021D5">
        <w:rPr>
          <w:rFonts w:ascii="Times New Roman" w:hAnsi="Times New Roman"/>
          <w:sz w:val="24"/>
          <w:szCs w:val="24"/>
        </w:rPr>
        <w:t xml:space="preserve"> </w:t>
      </w:r>
      <w:r w:rsidRPr="00F021D5">
        <w:rPr>
          <w:rFonts w:ascii="Times New Roman" w:hAnsi="Times New Roman"/>
          <w:sz w:val="24"/>
          <w:szCs w:val="24"/>
        </w:rPr>
        <w:t>1</w:t>
      </w:r>
      <w:r w:rsidR="00F021D5" w:rsidRPr="00F021D5">
        <w:rPr>
          <w:rFonts w:ascii="Times New Roman" w:hAnsi="Times New Roman"/>
          <w:sz w:val="24"/>
          <w:szCs w:val="24"/>
        </w:rPr>
        <w:t xml:space="preserve"> </w:t>
      </w:r>
      <w:r w:rsidRPr="00F021D5">
        <w:rPr>
          <w:rFonts w:ascii="Times New Roman" w:hAnsi="Times New Roman"/>
          <w:sz w:val="24"/>
          <w:szCs w:val="24"/>
        </w:rPr>
        <w:t>zpracování prováděcí projektové dokumentace s výkazem výměr a rozpočtem dle Vyhlášky</w:t>
      </w:r>
      <w:r w:rsidR="00F021D5" w:rsidRPr="00F021D5">
        <w:rPr>
          <w:rFonts w:ascii="Times New Roman" w:hAnsi="Times New Roman"/>
          <w:sz w:val="24"/>
          <w:szCs w:val="24"/>
        </w:rPr>
        <w:t xml:space="preserve"> </w:t>
      </w:r>
      <w:r w:rsidRPr="00F021D5">
        <w:rPr>
          <w:rFonts w:ascii="Times New Roman" w:hAnsi="Times New Roman"/>
          <w:sz w:val="24"/>
          <w:szCs w:val="24"/>
        </w:rPr>
        <w:t>č. 169/2016 Sb., o stanovení rozsahu dokumentace veřejné zakázky na stavební práce</w:t>
      </w:r>
    </w:p>
    <w:p w:rsidR="00681961" w:rsidRPr="00F021D5" w:rsidRDefault="00681961" w:rsidP="00F021D5">
      <w:pPr>
        <w:pStyle w:val="Odstavecseseznamem"/>
        <w:numPr>
          <w:ilvl w:val="0"/>
          <w:numId w:val="35"/>
        </w:numPr>
        <w:spacing w:line="240" w:lineRule="auto"/>
        <w:ind w:left="426" w:hanging="426"/>
        <w:jc w:val="both"/>
        <w:rPr>
          <w:rFonts w:ascii="Times New Roman" w:hAnsi="Times New Roman"/>
          <w:sz w:val="24"/>
          <w:szCs w:val="24"/>
        </w:rPr>
      </w:pPr>
      <w:r w:rsidRPr="00F021D5">
        <w:rPr>
          <w:rFonts w:ascii="Times New Roman" w:hAnsi="Times New Roman"/>
          <w:sz w:val="24"/>
          <w:szCs w:val="24"/>
        </w:rPr>
        <w:t>10 % celkové ceny díla za provádění autorského dozoru projektanta bude vyfakturováno</w:t>
      </w:r>
      <w:r w:rsidR="00F021D5">
        <w:rPr>
          <w:rFonts w:ascii="Times New Roman" w:hAnsi="Times New Roman"/>
          <w:sz w:val="24"/>
          <w:szCs w:val="24"/>
        </w:rPr>
        <w:t xml:space="preserve"> </w:t>
      </w:r>
      <w:r w:rsidRPr="00F021D5">
        <w:rPr>
          <w:rFonts w:ascii="Times New Roman" w:hAnsi="Times New Roman"/>
          <w:sz w:val="24"/>
          <w:szCs w:val="24"/>
        </w:rPr>
        <w:t xml:space="preserve">po provedení stavebních prací zhotovitelem stavby </w:t>
      </w:r>
      <w:r w:rsidRPr="00F021D5">
        <w:rPr>
          <w:rFonts w:ascii="Times New Roman" w:hAnsi="Times New Roman"/>
          <w:b/>
          <w:sz w:val="24"/>
          <w:szCs w:val="24"/>
        </w:rPr>
        <w:t>fakturou č. 2</w:t>
      </w:r>
      <w:r w:rsidRPr="00F021D5">
        <w:rPr>
          <w:rFonts w:ascii="Times New Roman" w:hAnsi="Times New Roman"/>
          <w:sz w:val="24"/>
          <w:szCs w:val="24"/>
        </w:rPr>
        <w:t>.</w:t>
      </w:r>
    </w:p>
    <w:p w:rsidR="00681961" w:rsidRPr="00F021D5" w:rsidRDefault="00681961" w:rsidP="00F021D5">
      <w:pPr>
        <w:pStyle w:val="Odstavecseseznamem"/>
        <w:numPr>
          <w:ilvl w:val="0"/>
          <w:numId w:val="35"/>
        </w:numPr>
        <w:spacing w:line="240" w:lineRule="auto"/>
        <w:ind w:left="426" w:hanging="426"/>
        <w:jc w:val="both"/>
        <w:rPr>
          <w:rFonts w:ascii="Times New Roman" w:hAnsi="Times New Roman"/>
          <w:sz w:val="24"/>
          <w:szCs w:val="24"/>
        </w:rPr>
      </w:pPr>
      <w:r w:rsidRPr="00F021D5">
        <w:rPr>
          <w:rFonts w:ascii="Times New Roman" w:hAnsi="Times New Roman"/>
          <w:sz w:val="24"/>
          <w:szCs w:val="24"/>
        </w:rPr>
        <w:t>Faktury provedených prací předloží zhotovitel objednateli do 10 kalendářních dnů po</w:t>
      </w:r>
      <w:r w:rsidR="00F021D5">
        <w:rPr>
          <w:rFonts w:ascii="Times New Roman" w:hAnsi="Times New Roman"/>
          <w:sz w:val="24"/>
          <w:szCs w:val="24"/>
        </w:rPr>
        <w:t xml:space="preserve"> </w:t>
      </w:r>
      <w:r w:rsidRPr="00F021D5">
        <w:rPr>
          <w:rFonts w:ascii="Times New Roman" w:hAnsi="Times New Roman"/>
          <w:sz w:val="24"/>
          <w:szCs w:val="24"/>
        </w:rPr>
        <w:t xml:space="preserve">skončení daného účtovacího období, ve kterém byly části díla předány objednateli. </w:t>
      </w:r>
    </w:p>
    <w:p w:rsidR="00681961" w:rsidRPr="00F021D5" w:rsidRDefault="00681961" w:rsidP="00F021D5">
      <w:pPr>
        <w:pStyle w:val="Odstavecseseznamem"/>
        <w:numPr>
          <w:ilvl w:val="0"/>
          <w:numId w:val="35"/>
        </w:numPr>
        <w:spacing w:line="240" w:lineRule="auto"/>
        <w:ind w:left="426" w:hanging="426"/>
        <w:jc w:val="both"/>
        <w:rPr>
          <w:rFonts w:ascii="Times New Roman" w:hAnsi="Times New Roman"/>
          <w:sz w:val="24"/>
          <w:szCs w:val="24"/>
        </w:rPr>
      </w:pPr>
      <w:r w:rsidRPr="00F021D5">
        <w:rPr>
          <w:rFonts w:ascii="Times New Roman" w:hAnsi="Times New Roman"/>
          <w:sz w:val="24"/>
          <w:szCs w:val="24"/>
        </w:rPr>
        <w:t>Faktura vystavená zhotovitelem musí splňovat náležitosti daňového dokladu dle zákona č.</w:t>
      </w:r>
      <w:r w:rsidR="00F021D5">
        <w:rPr>
          <w:rFonts w:ascii="Times New Roman" w:hAnsi="Times New Roman"/>
          <w:sz w:val="24"/>
          <w:szCs w:val="24"/>
        </w:rPr>
        <w:t xml:space="preserve"> </w:t>
      </w:r>
      <w:r w:rsidRPr="00F021D5">
        <w:rPr>
          <w:rFonts w:ascii="Times New Roman" w:hAnsi="Times New Roman"/>
          <w:sz w:val="24"/>
          <w:szCs w:val="24"/>
        </w:rPr>
        <w:t>235/2004 Sb., o dani z přidané hodnoty v platném znění.</w:t>
      </w:r>
    </w:p>
    <w:p w:rsidR="00681961" w:rsidRPr="00F021D5" w:rsidRDefault="00681961" w:rsidP="00F021D5">
      <w:pPr>
        <w:pStyle w:val="Odstavecseseznamem"/>
        <w:numPr>
          <w:ilvl w:val="0"/>
          <w:numId w:val="35"/>
        </w:numPr>
        <w:spacing w:line="240" w:lineRule="auto"/>
        <w:ind w:left="426" w:hanging="426"/>
        <w:jc w:val="both"/>
        <w:rPr>
          <w:rFonts w:ascii="Times New Roman" w:hAnsi="Times New Roman"/>
          <w:sz w:val="24"/>
          <w:szCs w:val="24"/>
        </w:rPr>
      </w:pPr>
      <w:r w:rsidRPr="00F021D5">
        <w:rPr>
          <w:rFonts w:ascii="Times New Roman" w:hAnsi="Times New Roman"/>
          <w:sz w:val="24"/>
          <w:szCs w:val="24"/>
        </w:rPr>
        <w:t>V případě, že zaslaná faktura nebude mít náležitosti daňového dokladu, bude neúplná či</w:t>
      </w:r>
      <w:r w:rsidR="00F021D5" w:rsidRPr="00F021D5">
        <w:rPr>
          <w:rFonts w:ascii="Times New Roman" w:hAnsi="Times New Roman"/>
          <w:sz w:val="24"/>
          <w:szCs w:val="24"/>
        </w:rPr>
        <w:t xml:space="preserve"> n</w:t>
      </w:r>
      <w:r w:rsidRPr="00F021D5">
        <w:rPr>
          <w:rFonts w:ascii="Times New Roman" w:hAnsi="Times New Roman"/>
          <w:sz w:val="24"/>
          <w:szCs w:val="24"/>
        </w:rPr>
        <w:t>esprávná, je objednatel oprávněn fakturu ve lhůtě splatnosti vrátit k opravě či doplnění.</w:t>
      </w:r>
      <w:r w:rsidR="00F021D5" w:rsidRPr="00F021D5">
        <w:rPr>
          <w:rFonts w:ascii="Times New Roman" w:hAnsi="Times New Roman"/>
          <w:sz w:val="24"/>
          <w:szCs w:val="24"/>
        </w:rPr>
        <w:t xml:space="preserve"> </w:t>
      </w:r>
      <w:r w:rsidRPr="00F021D5">
        <w:rPr>
          <w:rFonts w:ascii="Times New Roman" w:hAnsi="Times New Roman"/>
          <w:sz w:val="24"/>
          <w:szCs w:val="24"/>
        </w:rPr>
        <w:t xml:space="preserve">V takovém případě se objednatel nedostává do prodlení a platí, že nová lhůta splatnosti faktury běží až od okamžiku doručení opravené faktury objednateli. </w:t>
      </w:r>
    </w:p>
    <w:p w:rsidR="00681961" w:rsidRPr="00F021D5" w:rsidRDefault="00681961" w:rsidP="00F021D5">
      <w:pPr>
        <w:pStyle w:val="Odstavecseseznamem"/>
        <w:numPr>
          <w:ilvl w:val="0"/>
          <w:numId w:val="35"/>
        </w:numPr>
        <w:spacing w:line="240" w:lineRule="auto"/>
        <w:ind w:left="426" w:hanging="426"/>
        <w:jc w:val="both"/>
        <w:rPr>
          <w:rFonts w:ascii="Times New Roman" w:hAnsi="Times New Roman"/>
          <w:sz w:val="24"/>
          <w:szCs w:val="24"/>
        </w:rPr>
      </w:pPr>
      <w:r w:rsidRPr="00F021D5">
        <w:rPr>
          <w:rFonts w:ascii="Times New Roman" w:hAnsi="Times New Roman"/>
          <w:sz w:val="24"/>
          <w:szCs w:val="24"/>
        </w:rPr>
        <w:t>Objednatel se zavazuje uhradit zhotoviteli cenu za provedení díla do 30 kalendářních dnů</w:t>
      </w:r>
      <w:r w:rsidR="00F021D5">
        <w:rPr>
          <w:rFonts w:ascii="Times New Roman" w:hAnsi="Times New Roman"/>
          <w:sz w:val="24"/>
          <w:szCs w:val="24"/>
        </w:rPr>
        <w:t xml:space="preserve"> </w:t>
      </w:r>
      <w:r w:rsidRPr="00F021D5">
        <w:rPr>
          <w:rFonts w:ascii="Times New Roman" w:hAnsi="Times New Roman"/>
          <w:sz w:val="24"/>
          <w:szCs w:val="24"/>
        </w:rPr>
        <w:t xml:space="preserve">ode dne prokazatelného doručení faktury. </w:t>
      </w:r>
    </w:p>
    <w:p w:rsidR="00F021D5" w:rsidRDefault="00681961" w:rsidP="00F021D5">
      <w:pPr>
        <w:pStyle w:val="Odstavecseseznamem"/>
        <w:numPr>
          <w:ilvl w:val="0"/>
          <w:numId w:val="35"/>
        </w:numPr>
        <w:spacing w:line="240" w:lineRule="auto"/>
        <w:ind w:left="426" w:hanging="426"/>
        <w:jc w:val="both"/>
      </w:pPr>
      <w:r w:rsidRPr="00F021D5">
        <w:rPr>
          <w:rFonts w:ascii="Times New Roman" w:hAnsi="Times New Roman"/>
          <w:sz w:val="24"/>
          <w:szCs w:val="24"/>
        </w:rPr>
        <w:t>Bez souhlasu objednatele není možné přenést jakékoliv závazky či pohledávky, vzniklé</w:t>
      </w:r>
      <w:r w:rsidR="00F021D5">
        <w:rPr>
          <w:rFonts w:ascii="Times New Roman" w:hAnsi="Times New Roman"/>
          <w:sz w:val="24"/>
          <w:szCs w:val="24"/>
        </w:rPr>
        <w:t xml:space="preserve"> </w:t>
      </w:r>
      <w:r w:rsidRPr="00F021D5">
        <w:rPr>
          <w:rFonts w:ascii="Times New Roman" w:hAnsi="Times New Roman"/>
          <w:sz w:val="24"/>
          <w:szCs w:val="24"/>
        </w:rPr>
        <w:t>z této smlouvy, na třetí osobu.</w:t>
      </w:r>
    </w:p>
    <w:p w:rsidR="00F021D5" w:rsidRDefault="00F021D5" w:rsidP="00681961">
      <w:pPr>
        <w:pStyle w:val="Odstavecseseznamem"/>
        <w:spacing w:after="0" w:line="240" w:lineRule="auto"/>
        <w:ind w:left="3556" w:firstLine="698"/>
        <w:jc w:val="both"/>
        <w:rPr>
          <w:rFonts w:ascii="Times New Roman" w:hAnsi="Times New Roman"/>
          <w:b/>
          <w:bCs/>
          <w:sz w:val="24"/>
          <w:szCs w:val="24"/>
        </w:rPr>
      </w:pPr>
    </w:p>
    <w:p w:rsidR="00681961" w:rsidRDefault="00681961" w:rsidP="00681961">
      <w:pPr>
        <w:pStyle w:val="Odstavecseseznamem"/>
        <w:spacing w:after="0" w:line="240" w:lineRule="auto"/>
        <w:ind w:left="3556" w:firstLine="698"/>
        <w:jc w:val="both"/>
        <w:rPr>
          <w:rFonts w:ascii="Times New Roman" w:hAnsi="Times New Roman"/>
          <w:sz w:val="24"/>
          <w:szCs w:val="24"/>
        </w:rPr>
      </w:pPr>
      <w:r>
        <w:rPr>
          <w:rFonts w:ascii="Times New Roman" w:hAnsi="Times New Roman"/>
          <w:b/>
          <w:bCs/>
          <w:sz w:val="24"/>
          <w:szCs w:val="24"/>
        </w:rPr>
        <w:t>VII.</w:t>
      </w:r>
    </w:p>
    <w:p w:rsidR="00681961" w:rsidRDefault="00681961" w:rsidP="00681961">
      <w:pPr>
        <w:autoSpaceDE w:val="0"/>
        <w:autoSpaceDN w:val="0"/>
        <w:adjustRightInd w:val="0"/>
        <w:jc w:val="center"/>
        <w:rPr>
          <w:b/>
          <w:bCs/>
        </w:rPr>
      </w:pPr>
      <w:r>
        <w:rPr>
          <w:b/>
          <w:bCs/>
        </w:rPr>
        <w:t>Záruční doba a odpovědnost za vady.</w:t>
      </w:r>
    </w:p>
    <w:p w:rsidR="00681961" w:rsidRDefault="00681961" w:rsidP="00681961">
      <w:pPr>
        <w:numPr>
          <w:ilvl w:val="0"/>
          <w:numId w:val="7"/>
        </w:numPr>
        <w:autoSpaceDE w:val="0"/>
        <w:autoSpaceDN w:val="0"/>
        <w:adjustRightInd w:val="0"/>
        <w:jc w:val="both"/>
      </w:pPr>
      <w:r>
        <w:t>Zhotovitel ručí za vady předmětu díla vzniklé jeho vadným plněním či opomenutím takto:</w:t>
      </w:r>
    </w:p>
    <w:p w:rsidR="00681961" w:rsidRDefault="00681961" w:rsidP="00681961">
      <w:pPr>
        <w:autoSpaceDE w:val="0"/>
        <w:autoSpaceDN w:val="0"/>
        <w:adjustRightInd w:val="0"/>
        <w:ind w:left="360"/>
        <w:jc w:val="both"/>
      </w:pPr>
      <w:r>
        <w:t>- zhotovitel odpovídá i za vady, které se neobjevily po odevzdání díla, či jeho části, jestliže byly způsobeny navržením nevhodných technických řešení, nevhodných či vadných technologických postupů nebo použitím vadných či nevhodných materiálů (skryté vady),</w:t>
      </w:r>
    </w:p>
    <w:p w:rsidR="00681961" w:rsidRDefault="00681961" w:rsidP="00681961">
      <w:pPr>
        <w:numPr>
          <w:ilvl w:val="0"/>
          <w:numId w:val="7"/>
        </w:numPr>
        <w:autoSpaceDE w:val="0"/>
        <w:autoSpaceDN w:val="0"/>
        <w:adjustRightInd w:val="0"/>
        <w:jc w:val="both"/>
        <w:rPr>
          <w:b/>
        </w:rPr>
      </w:pPr>
      <w:r>
        <w:rPr>
          <w:b/>
        </w:rPr>
        <w:t>Záruční doba činí: minimálně 60 měsíců ode dne předání díla.</w:t>
      </w:r>
    </w:p>
    <w:p w:rsidR="00681961" w:rsidRDefault="00681961" w:rsidP="00681961">
      <w:pPr>
        <w:autoSpaceDE w:val="0"/>
        <w:autoSpaceDN w:val="0"/>
        <w:adjustRightInd w:val="0"/>
        <w:ind w:left="360"/>
        <w:jc w:val="both"/>
      </w:pPr>
      <w:r>
        <w:t>Záruční doba počíná běžet dnem převzetí prací-díla podpisem odpovědné osoby objednatele – vedoucího TO - na předávacím protokolu.</w:t>
      </w:r>
    </w:p>
    <w:p w:rsidR="00681961" w:rsidRDefault="00681961" w:rsidP="00681961">
      <w:pPr>
        <w:numPr>
          <w:ilvl w:val="0"/>
          <w:numId w:val="7"/>
        </w:numPr>
        <w:autoSpaceDE w:val="0"/>
        <w:autoSpaceDN w:val="0"/>
        <w:adjustRightInd w:val="0"/>
        <w:jc w:val="both"/>
      </w:pPr>
      <w:r>
        <w:t>Objednatel se zavazuje, že případnou reklamaci vady uplatní u zhotovitele bezodkladně po jejím zjištění, nejpozději do tří kalendářních dnů, a to prokazatelně písemnou formou – výzvou zaslanou na doručenku,</w:t>
      </w:r>
    </w:p>
    <w:p w:rsidR="00681961" w:rsidRDefault="00681961" w:rsidP="00681961">
      <w:pPr>
        <w:numPr>
          <w:ilvl w:val="0"/>
          <w:numId w:val="7"/>
        </w:numPr>
        <w:autoSpaceDE w:val="0"/>
        <w:autoSpaceDN w:val="0"/>
        <w:adjustRightInd w:val="0"/>
        <w:jc w:val="both"/>
      </w:pPr>
      <w:r>
        <w:lastRenderedPageBreak/>
        <w:t>Zhotovitel se zavazuje začít s odstraňováním případných vad předmětu plnění-díla, či jeho části, neprodleně od uplatnění reklamace a vady odstranit v co nejkratším možném termínu.</w:t>
      </w:r>
    </w:p>
    <w:p w:rsidR="00681961" w:rsidRDefault="00681961" w:rsidP="00681961">
      <w:pPr>
        <w:numPr>
          <w:ilvl w:val="0"/>
          <w:numId w:val="7"/>
        </w:numPr>
        <w:autoSpaceDE w:val="0"/>
        <w:autoSpaceDN w:val="0"/>
        <w:adjustRightInd w:val="0"/>
        <w:jc w:val="both"/>
      </w:pPr>
      <w:r>
        <w:t>Termíny odstranění se vždy po uplatnění reklamace dohodnou písemnou formou, nesmí však přesáhnout 30 kalendářních dní ode dne oznámení vady zhotoviteli (od přijetí písemné reklamace, stvrzené zhotovitelem na doručence). Po ohlášení reklamované vady zhotoviteli sepíší zodpovědní zaměstnanci objednatele i zhotovitele o způsobu odstranění vady a o jejím odstranění písemný zápis.</w:t>
      </w:r>
    </w:p>
    <w:p w:rsidR="00681961" w:rsidRDefault="00681961" w:rsidP="00681961">
      <w:pPr>
        <w:autoSpaceDE w:val="0"/>
        <w:autoSpaceDN w:val="0"/>
        <w:adjustRightInd w:val="0"/>
        <w:jc w:val="center"/>
        <w:rPr>
          <w:b/>
          <w:bCs/>
        </w:rPr>
      </w:pPr>
    </w:p>
    <w:p w:rsidR="00F021D5" w:rsidRDefault="00F021D5" w:rsidP="00681961">
      <w:pPr>
        <w:autoSpaceDE w:val="0"/>
        <w:autoSpaceDN w:val="0"/>
        <w:adjustRightInd w:val="0"/>
        <w:jc w:val="center"/>
        <w:rPr>
          <w:b/>
          <w:bCs/>
        </w:rPr>
      </w:pPr>
    </w:p>
    <w:p w:rsidR="00681961" w:rsidRDefault="00681961" w:rsidP="00681961">
      <w:pPr>
        <w:autoSpaceDE w:val="0"/>
        <w:autoSpaceDN w:val="0"/>
        <w:adjustRightInd w:val="0"/>
        <w:jc w:val="center"/>
        <w:rPr>
          <w:b/>
          <w:bCs/>
        </w:rPr>
      </w:pPr>
      <w:r>
        <w:rPr>
          <w:b/>
          <w:bCs/>
        </w:rPr>
        <w:t>VIII.</w:t>
      </w:r>
    </w:p>
    <w:p w:rsidR="00681961" w:rsidRDefault="00681961" w:rsidP="00681961">
      <w:pPr>
        <w:autoSpaceDE w:val="0"/>
        <w:autoSpaceDN w:val="0"/>
        <w:adjustRightInd w:val="0"/>
        <w:jc w:val="center"/>
        <w:rPr>
          <w:b/>
          <w:bCs/>
        </w:rPr>
      </w:pPr>
      <w:r>
        <w:rPr>
          <w:b/>
          <w:bCs/>
        </w:rPr>
        <w:t>Podmínky provedení díla.</w:t>
      </w:r>
    </w:p>
    <w:p w:rsidR="00681961" w:rsidRDefault="00681961" w:rsidP="00681961">
      <w:pPr>
        <w:numPr>
          <w:ilvl w:val="0"/>
          <w:numId w:val="8"/>
        </w:numPr>
        <w:autoSpaceDE w:val="0"/>
        <w:autoSpaceDN w:val="0"/>
        <w:adjustRightInd w:val="0"/>
        <w:jc w:val="both"/>
      </w:pPr>
      <w:r>
        <w:t>K převzetí díla či jeho částí si objednatel může přizvat autorizovanou osobu, soudního znalce či jiného odborníka, má-li pochybnosti o kvalitě provedeného díla či jeho části,</w:t>
      </w:r>
    </w:p>
    <w:p w:rsidR="00681961" w:rsidRDefault="00681961" w:rsidP="00681961">
      <w:pPr>
        <w:numPr>
          <w:ilvl w:val="0"/>
          <w:numId w:val="8"/>
        </w:numPr>
        <w:autoSpaceDE w:val="0"/>
        <w:autoSpaceDN w:val="0"/>
        <w:adjustRightInd w:val="0"/>
        <w:jc w:val="both"/>
      </w:pPr>
      <w:r>
        <w:t xml:space="preserve">Zhotovitel se zavazuje provést dílo či jeho části svým jménem a na vlastní zodpovědnost, za podmínky dodržení zákona č. 435/2004 Sb. o zaměstnanosti v platném znění na své nebezpečí se svými </w:t>
      </w:r>
      <w:proofErr w:type="spellStart"/>
      <w:r>
        <w:t>kooperanty</w:t>
      </w:r>
      <w:proofErr w:type="spellEnd"/>
      <w:r>
        <w:t xml:space="preserve"> – poddodavateli.</w:t>
      </w:r>
    </w:p>
    <w:p w:rsidR="00681961" w:rsidRDefault="00681961" w:rsidP="00681961">
      <w:pPr>
        <w:numPr>
          <w:ilvl w:val="0"/>
          <w:numId w:val="8"/>
        </w:numPr>
        <w:autoSpaceDE w:val="0"/>
        <w:autoSpaceDN w:val="0"/>
        <w:adjustRightInd w:val="0"/>
        <w:jc w:val="both"/>
      </w:pPr>
      <w:r>
        <w:t>Zhotovitel prohlašuje, že bez řádného vypořádání či souhlasu oprávněné osoby nepoužije při provádění prací na díle, či jeho částech cokoliv, k čemu má autorská, patentová či podle jiných předpisů chráněná práva jiná osoba, nebo se jedná o duševní vlastnictví a nehmotný majetek jiných osob.</w:t>
      </w:r>
    </w:p>
    <w:p w:rsidR="00681961" w:rsidRDefault="00681961" w:rsidP="00681961">
      <w:pPr>
        <w:numPr>
          <w:ilvl w:val="0"/>
          <w:numId w:val="8"/>
        </w:numPr>
        <w:autoSpaceDE w:val="0"/>
        <w:autoSpaceDN w:val="0"/>
        <w:adjustRightInd w:val="0"/>
        <w:jc w:val="both"/>
      </w:pPr>
      <w:r>
        <w:t>Zhotovitel prohlašuje, že souhlasí s použitím prováděcí projektové dokumentace pro další úkony zadavatele, směřující k realizaci projektované stavby, tzn., že objednatel má právo použít prováděcí projektovou dokumentaci jako zadávací podklad pro výběrové řízení na zhotovitele stavby a předat ji i jeho subdodavatelům k provedení stavby.</w:t>
      </w:r>
    </w:p>
    <w:p w:rsidR="00681961" w:rsidRDefault="00681961" w:rsidP="00681961">
      <w:pPr>
        <w:autoSpaceDE w:val="0"/>
        <w:autoSpaceDN w:val="0"/>
        <w:adjustRightInd w:val="0"/>
      </w:pPr>
    </w:p>
    <w:p w:rsidR="00681961" w:rsidRDefault="00681961" w:rsidP="00681961">
      <w:pPr>
        <w:autoSpaceDE w:val="0"/>
        <w:autoSpaceDN w:val="0"/>
        <w:adjustRightInd w:val="0"/>
        <w:ind w:left="3540" w:firstLine="708"/>
        <w:rPr>
          <w:b/>
          <w:bCs/>
        </w:rPr>
      </w:pPr>
      <w:r>
        <w:rPr>
          <w:b/>
          <w:bCs/>
        </w:rPr>
        <w:t>IX.</w:t>
      </w:r>
    </w:p>
    <w:p w:rsidR="00681961" w:rsidRDefault="00681961" w:rsidP="00681961">
      <w:pPr>
        <w:autoSpaceDE w:val="0"/>
        <w:autoSpaceDN w:val="0"/>
        <w:adjustRightInd w:val="0"/>
        <w:ind w:left="2832" w:firstLine="708"/>
        <w:rPr>
          <w:b/>
          <w:bCs/>
        </w:rPr>
      </w:pPr>
      <w:r>
        <w:rPr>
          <w:b/>
          <w:bCs/>
        </w:rPr>
        <w:t xml:space="preserve">Smluvní pokuty. </w:t>
      </w:r>
    </w:p>
    <w:p w:rsidR="00681961" w:rsidRDefault="00681961" w:rsidP="00681961">
      <w:pPr>
        <w:numPr>
          <w:ilvl w:val="0"/>
          <w:numId w:val="10"/>
        </w:numPr>
        <w:autoSpaceDE w:val="0"/>
        <w:autoSpaceDN w:val="0"/>
        <w:adjustRightInd w:val="0"/>
        <w:jc w:val="both"/>
      </w:pPr>
      <w:r>
        <w:t>V případě prodlení objednatele s úhradou faktur za předané dílo, zaplatí objednatel zhotoviteli smluvní pokutu ve výši 0,05 % z ceny faktury s DPH za každý kalendářní den prodlení.</w:t>
      </w:r>
    </w:p>
    <w:p w:rsidR="00681961" w:rsidRDefault="00681961" w:rsidP="00681961">
      <w:pPr>
        <w:numPr>
          <w:ilvl w:val="0"/>
          <w:numId w:val="10"/>
        </w:numPr>
        <w:autoSpaceDE w:val="0"/>
        <w:autoSpaceDN w:val="0"/>
        <w:adjustRightInd w:val="0"/>
        <w:jc w:val="both"/>
      </w:pPr>
      <w:r>
        <w:t>V případě prodlení zhotovitele se splněním povinnosti v předem stanovených termínech předání částí díla o</w:t>
      </w:r>
      <w:r w:rsidR="00F021D5">
        <w:t>bjednateli / dle čl. III odst. 1</w:t>
      </w:r>
      <w:r>
        <w:t xml:space="preserve"> a </w:t>
      </w:r>
      <w:r w:rsidR="00F021D5">
        <w:t>2</w:t>
      </w:r>
      <w:r>
        <w:t xml:space="preserve"> této smlouvy o dílo/, zaplatí zhotovitel objednateli smluvní pokutu 0,05 % z 90% celkové ceny díla s DPH za každý kalendářní den prodlení.</w:t>
      </w:r>
    </w:p>
    <w:p w:rsidR="00681961" w:rsidRDefault="00681961" w:rsidP="00681961">
      <w:pPr>
        <w:autoSpaceDE w:val="0"/>
        <w:autoSpaceDN w:val="0"/>
        <w:adjustRightInd w:val="0"/>
        <w:ind w:left="360"/>
        <w:jc w:val="both"/>
      </w:pPr>
    </w:p>
    <w:p w:rsidR="00681961" w:rsidRDefault="008C1582" w:rsidP="00681961">
      <w:pPr>
        <w:autoSpaceDE w:val="0"/>
        <w:autoSpaceDN w:val="0"/>
        <w:adjustRightInd w:val="0"/>
        <w:jc w:val="center"/>
        <w:rPr>
          <w:b/>
          <w:bCs/>
        </w:rPr>
      </w:pPr>
      <w:r>
        <w:rPr>
          <w:b/>
          <w:bCs/>
        </w:rPr>
        <w:t>X</w:t>
      </w:r>
      <w:r w:rsidR="00681961">
        <w:rPr>
          <w:b/>
          <w:bCs/>
        </w:rPr>
        <w:t>.</w:t>
      </w:r>
    </w:p>
    <w:p w:rsidR="00681961" w:rsidRDefault="00681961" w:rsidP="00681961">
      <w:pPr>
        <w:autoSpaceDE w:val="0"/>
        <w:autoSpaceDN w:val="0"/>
        <w:adjustRightInd w:val="0"/>
        <w:jc w:val="center"/>
        <w:rPr>
          <w:b/>
          <w:bCs/>
        </w:rPr>
      </w:pPr>
      <w:r>
        <w:rPr>
          <w:b/>
          <w:bCs/>
        </w:rPr>
        <w:t>Závěrečná ustanovení.</w:t>
      </w:r>
    </w:p>
    <w:p w:rsidR="00520AD7" w:rsidRDefault="00520AD7" w:rsidP="00520AD7">
      <w:pPr>
        <w:numPr>
          <w:ilvl w:val="0"/>
          <w:numId w:val="31"/>
        </w:numPr>
        <w:autoSpaceDE w:val="0"/>
        <w:autoSpaceDN w:val="0"/>
        <w:adjustRightInd w:val="0"/>
        <w:jc w:val="both"/>
      </w:pPr>
      <w:r>
        <w:t>Tato s</w:t>
      </w:r>
      <w:r w:rsidRPr="00520AD7">
        <w:t>mlouva nabývá platnosti dnem jejího podpisu oběma smluvními stranami a</w:t>
      </w:r>
      <w:r>
        <w:t> </w:t>
      </w:r>
      <w:r w:rsidRPr="00520AD7">
        <w:t>účinnosti nejdříve dnem uveřejnění v registru smluv.</w:t>
      </w:r>
    </w:p>
    <w:p w:rsidR="00681961" w:rsidRDefault="00681961" w:rsidP="00681961">
      <w:pPr>
        <w:numPr>
          <w:ilvl w:val="0"/>
          <w:numId w:val="31"/>
        </w:numPr>
        <w:autoSpaceDE w:val="0"/>
        <w:autoSpaceDN w:val="0"/>
        <w:adjustRightInd w:val="0"/>
        <w:jc w:val="both"/>
      </w:pPr>
      <w:r>
        <w:t xml:space="preserve">Zánik závazků vyplývající z této smlouvy lze sjednat písemnou dohodou smluvních stran. </w:t>
      </w:r>
    </w:p>
    <w:p w:rsidR="00681961" w:rsidRDefault="00681961" w:rsidP="00681961">
      <w:pPr>
        <w:numPr>
          <w:ilvl w:val="0"/>
          <w:numId w:val="31"/>
        </w:numPr>
        <w:autoSpaceDE w:val="0"/>
        <w:autoSpaceDN w:val="0"/>
        <w:adjustRightInd w:val="0"/>
        <w:jc w:val="both"/>
      </w:pPr>
      <w:r>
        <w:t xml:space="preserve">V náležitostech neupravených touto dohodou se práva a povinnosti smluvních stran řídí zákonem č. 89/2012., občanský zákoník. </w:t>
      </w:r>
    </w:p>
    <w:p w:rsidR="00681961" w:rsidRDefault="00681961" w:rsidP="00681961">
      <w:pPr>
        <w:numPr>
          <w:ilvl w:val="0"/>
          <w:numId w:val="31"/>
        </w:numPr>
        <w:autoSpaceDE w:val="0"/>
        <w:autoSpaceDN w:val="0"/>
        <w:adjustRightInd w:val="0"/>
        <w:jc w:val="both"/>
      </w:pPr>
      <w:r>
        <w:t xml:space="preserve">Podmínky sjednané v této smlouvě, dohodnutá práva a povinnosti lze měnit pouze po předchozí vzájemné dohodě smluvních stran, a to číslovaným písemným dodatkem k této smlouvě. </w:t>
      </w:r>
    </w:p>
    <w:p w:rsidR="00681961" w:rsidRDefault="00681961" w:rsidP="00681961">
      <w:pPr>
        <w:numPr>
          <w:ilvl w:val="0"/>
          <w:numId w:val="31"/>
        </w:numPr>
        <w:autoSpaceDE w:val="0"/>
        <w:autoSpaceDN w:val="0"/>
        <w:adjustRightInd w:val="0"/>
        <w:jc w:val="both"/>
      </w:pPr>
      <w:r>
        <w:t>Oprávnění zástupci smluvních stran po přečtení textu smlouvy prohlašují, že smlouva je podepsána určitě, vážně a srozumitelně, v souladu s jejich pravou a svobodnou vůlí. Smluvní strany dále potvrzují, že si smlouvu přečetly, že byla sjednána svobodně a vážně a nebyla ujednána v tísni ani za nápadně nevýhodných podmínek.</w:t>
      </w:r>
    </w:p>
    <w:p w:rsidR="00681961" w:rsidRDefault="00681961" w:rsidP="00681961">
      <w:pPr>
        <w:numPr>
          <w:ilvl w:val="0"/>
          <w:numId w:val="31"/>
        </w:numPr>
        <w:autoSpaceDE w:val="0"/>
        <w:autoSpaceDN w:val="0"/>
        <w:adjustRightInd w:val="0"/>
        <w:jc w:val="both"/>
      </w:pPr>
      <w:r>
        <w:lastRenderedPageBreak/>
        <w:t>Znění této smlouvy není obchodním tajemstvím a zhotovitel souhlasí se zveřejněním všech náležitostí smluvního vztahu.</w:t>
      </w:r>
    </w:p>
    <w:p w:rsidR="00681961" w:rsidRDefault="00681961" w:rsidP="00681961">
      <w:pPr>
        <w:pStyle w:val="Odstavecseseznamem"/>
        <w:numPr>
          <w:ilvl w:val="0"/>
          <w:numId w:val="31"/>
        </w:numPr>
        <w:spacing w:after="0" w:line="240" w:lineRule="auto"/>
        <w:jc w:val="both"/>
        <w:rPr>
          <w:rFonts w:ascii="Times New Roman" w:hAnsi="Times New Roman"/>
          <w:sz w:val="24"/>
          <w:szCs w:val="24"/>
        </w:rPr>
      </w:pPr>
      <w:r>
        <w:rPr>
          <w:rFonts w:ascii="Times New Roman" w:hAnsi="Times New Roman"/>
          <w:sz w:val="24"/>
          <w:szCs w:val="24"/>
        </w:rPr>
        <w:t xml:space="preserve">Smluvní strany se dohodly, že povinnost vyplývající ze zákona č. 340/2015 Sb., o registru smluv provede PNO zveřejněním této smlouvy v registru smluv. Návrh smlouvy bude z tohoto důvodu poskytovatelem předložen v otevřeném a strojově čitelném formátu dle zákona č. 222/2015 Sb. o změně zákona o svobodném přístupu k informacím, </w:t>
      </w:r>
    </w:p>
    <w:p w:rsidR="00681961" w:rsidRDefault="00681961" w:rsidP="00681961">
      <w:pPr>
        <w:numPr>
          <w:ilvl w:val="0"/>
          <w:numId w:val="31"/>
        </w:numPr>
        <w:autoSpaceDE w:val="0"/>
        <w:autoSpaceDN w:val="0"/>
        <w:adjustRightInd w:val="0"/>
        <w:jc w:val="both"/>
      </w:pPr>
      <w:r>
        <w:t>Smlouva je vyhotovena ve 4 stejnopisech s platností originálu.  Každá ze smluvních stran obdrží dvě vyhotovení.</w:t>
      </w:r>
    </w:p>
    <w:p w:rsidR="008C1582" w:rsidRDefault="008C1582"/>
    <w:tbl>
      <w:tblPr>
        <w:tblW w:w="0" w:type="auto"/>
        <w:tblLook w:val="04A0" w:firstRow="1" w:lastRow="0" w:firstColumn="1" w:lastColumn="0" w:noHBand="0" w:noVBand="1"/>
      </w:tblPr>
      <w:tblGrid>
        <w:gridCol w:w="4533"/>
        <w:gridCol w:w="4539"/>
      </w:tblGrid>
      <w:tr w:rsidR="00681961" w:rsidTr="008C1582">
        <w:tc>
          <w:tcPr>
            <w:tcW w:w="4533" w:type="dxa"/>
          </w:tcPr>
          <w:p w:rsidR="00681961" w:rsidRDefault="00681961">
            <w:pPr>
              <w:pStyle w:val="Tlotextu"/>
              <w:spacing w:after="0" w:line="254" w:lineRule="auto"/>
            </w:pPr>
            <w:r>
              <w:t>V</w:t>
            </w:r>
            <w:r w:rsidR="00792CF6">
              <w:t xml:space="preserve"> Opavě, </w:t>
            </w:r>
            <w:r>
              <w:t xml:space="preserve">dne: </w:t>
            </w:r>
            <w:r w:rsidR="00792CF6">
              <w:t>11. 8. 2017</w:t>
            </w:r>
          </w:p>
          <w:p w:rsidR="008C1582" w:rsidRDefault="008C1582">
            <w:pPr>
              <w:pStyle w:val="Tlotextu"/>
              <w:spacing w:after="0" w:line="254" w:lineRule="auto"/>
            </w:pPr>
          </w:p>
          <w:p w:rsidR="00681961" w:rsidRDefault="00681961">
            <w:pPr>
              <w:pStyle w:val="Tlotextu"/>
              <w:spacing w:after="0" w:line="254" w:lineRule="auto"/>
            </w:pPr>
            <w:r>
              <w:t>Za zhotovitele:</w:t>
            </w:r>
          </w:p>
          <w:p w:rsidR="00010F4A" w:rsidRDefault="00010F4A">
            <w:pPr>
              <w:pStyle w:val="Tlotextu"/>
              <w:spacing w:after="0" w:line="254" w:lineRule="auto"/>
            </w:pPr>
          </w:p>
          <w:p w:rsidR="00010F4A" w:rsidRDefault="00010F4A">
            <w:pPr>
              <w:pStyle w:val="Tlotextu"/>
              <w:spacing w:after="0" w:line="254" w:lineRule="auto"/>
            </w:pPr>
          </w:p>
          <w:p w:rsidR="00010F4A" w:rsidRDefault="00010F4A">
            <w:pPr>
              <w:pStyle w:val="Tlotextu"/>
              <w:spacing w:after="0" w:line="254" w:lineRule="auto"/>
            </w:pPr>
          </w:p>
          <w:p w:rsidR="00010F4A" w:rsidRDefault="00010F4A">
            <w:pPr>
              <w:pStyle w:val="Tlotextu"/>
              <w:spacing w:after="0" w:line="254" w:lineRule="auto"/>
            </w:pPr>
          </w:p>
          <w:p w:rsidR="00010F4A" w:rsidRDefault="00010F4A">
            <w:pPr>
              <w:pStyle w:val="Tlotextu"/>
              <w:spacing w:after="0" w:line="254" w:lineRule="auto"/>
              <w:rPr>
                <w:b/>
              </w:rPr>
            </w:pPr>
            <w:r w:rsidRPr="00010F4A">
              <w:rPr>
                <w:b/>
              </w:rPr>
              <w:t>Ing. arch. Martin Matušek</w:t>
            </w:r>
          </w:p>
          <w:p w:rsidR="00010F4A" w:rsidRPr="00010F4A" w:rsidRDefault="00010F4A">
            <w:pPr>
              <w:pStyle w:val="Tlotextu"/>
              <w:spacing w:after="0" w:line="254" w:lineRule="auto"/>
              <w:rPr>
                <w:b/>
              </w:rPr>
            </w:pPr>
            <w:r>
              <w:rPr>
                <w:b/>
              </w:rPr>
              <w:t xml:space="preserve">jednatel </w:t>
            </w:r>
          </w:p>
        </w:tc>
        <w:tc>
          <w:tcPr>
            <w:tcW w:w="4539" w:type="dxa"/>
          </w:tcPr>
          <w:p w:rsidR="00681961" w:rsidRDefault="00681961">
            <w:pPr>
              <w:pStyle w:val="Tlotextu"/>
              <w:spacing w:after="0" w:line="254" w:lineRule="auto"/>
            </w:pPr>
            <w:r>
              <w:t xml:space="preserve">V Opavě, dne: </w:t>
            </w:r>
            <w:r w:rsidR="00792CF6">
              <w:t>14. 8. 2017</w:t>
            </w:r>
          </w:p>
          <w:p w:rsidR="008C1582" w:rsidRDefault="008C1582">
            <w:pPr>
              <w:pStyle w:val="Tlotextu"/>
              <w:spacing w:after="0" w:line="254" w:lineRule="auto"/>
            </w:pPr>
          </w:p>
          <w:p w:rsidR="00681961" w:rsidRDefault="00681961">
            <w:pPr>
              <w:pStyle w:val="Tlotextu"/>
              <w:spacing w:after="0" w:line="254" w:lineRule="auto"/>
            </w:pPr>
            <w:r>
              <w:t>Za objednatele:</w:t>
            </w:r>
          </w:p>
          <w:p w:rsidR="00681961" w:rsidRDefault="00681961">
            <w:pPr>
              <w:spacing w:line="254" w:lineRule="auto"/>
              <w:rPr>
                <w:b/>
                <w:bCs/>
                <w:lang w:eastAsia="en-US"/>
              </w:rPr>
            </w:pPr>
          </w:p>
          <w:p w:rsidR="008C1582" w:rsidRDefault="008C1582">
            <w:pPr>
              <w:spacing w:line="254" w:lineRule="auto"/>
              <w:rPr>
                <w:b/>
                <w:bCs/>
                <w:lang w:eastAsia="en-US"/>
              </w:rPr>
            </w:pPr>
          </w:p>
          <w:p w:rsidR="008C1582" w:rsidRDefault="008C1582">
            <w:pPr>
              <w:spacing w:line="254" w:lineRule="auto"/>
              <w:rPr>
                <w:b/>
                <w:bCs/>
                <w:lang w:eastAsia="en-US"/>
              </w:rPr>
            </w:pPr>
          </w:p>
          <w:p w:rsidR="008C1582" w:rsidRDefault="008C1582">
            <w:pPr>
              <w:spacing w:line="254" w:lineRule="auto"/>
              <w:rPr>
                <w:b/>
                <w:bCs/>
                <w:lang w:eastAsia="en-US"/>
              </w:rPr>
            </w:pPr>
          </w:p>
          <w:p w:rsidR="00681961" w:rsidRDefault="00681961">
            <w:pPr>
              <w:spacing w:line="254" w:lineRule="auto"/>
              <w:rPr>
                <w:b/>
                <w:bCs/>
                <w:lang w:eastAsia="en-US"/>
              </w:rPr>
            </w:pPr>
            <w:r>
              <w:rPr>
                <w:b/>
                <w:bCs/>
                <w:lang w:eastAsia="en-US"/>
              </w:rPr>
              <w:t>Ing. Zdeněk Jiříček</w:t>
            </w:r>
          </w:p>
          <w:p w:rsidR="00681961" w:rsidRDefault="00926FAD" w:rsidP="00926FAD">
            <w:pPr>
              <w:pStyle w:val="Tlotextu"/>
              <w:spacing w:after="0" w:line="254" w:lineRule="auto"/>
              <w:rPr>
                <w:b/>
                <w:bCs/>
              </w:rPr>
            </w:pPr>
            <w:r>
              <w:rPr>
                <w:b/>
                <w:bCs/>
              </w:rPr>
              <w:t>ředitel</w:t>
            </w:r>
          </w:p>
        </w:tc>
      </w:tr>
    </w:tbl>
    <w:p w:rsidR="00480B3B" w:rsidRPr="00281B00" w:rsidRDefault="00480B3B" w:rsidP="00926FAD">
      <w:pPr>
        <w:autoSpaceDE w:val="0"/>
        <w:autoSpaceDN w:val="0"/>
        <w:adjustRightInd w:val="0"/>
        <w:rPr>
          <w:b/>
          <w:bCs/>
        </w:rPr>
      </w:pPr>
    </w:p>
    <w:sectPr w:rsidR="00480B3B" w:rsidRPr="00281B0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F45" w:rsidRDefault="004D3F45" w:rsidP="0086163B">
      <w:r>
        <w:separator/>
      </w:r>
    </w:p>
  </w:endnote>
  <w:endnote w:type="continuationSeparator" w:id="0">
    <w:p w:rsidR="004D3F45" w:rsidRDefault="004D3F45" w:rsidP="00861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652855"/>
      <w:docPartObj>
        <w:docPartGallery w:val="Page Numbers (Bottom of Page)"/>
        <w:docPartUnique/>
      </w:docPartObj>
    </w:sdtPr>
    <w:sdtEndPr/>
    <w:sdtContent>
      <w:p w:rsidR="0086163B" w:rsidRDefault="0086163B" w:rsidP="0086163B">
        <w:pPr>
          <w:pStyle w:val="Zpat"/>
          <w:jc w:val="center"/>
        </w:pPr>
        <w:r>
          <w:fldChar w:fldCharType="begin"/>
        </w:r>
        <w:r>
          <w:instrText>PAGE   \* MERGEFORMAT</w:instrText>
        </w:r>
        <w:r>
          <w:fldChar w:fldCharType="separate"/>
        </w:r>
        <w:r w:rsidR="005346D0">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F45" w:rsidRDefault="004D3F45" w:rsidP="0086163B">
      <w:r>
        <w:separator/>
      </w:r>
    </w:p>
  </w:footnote>
  <w:footnote w:type="continuationSeparator" w:id="0">
    <w:p w:rsidR="004D3F45" w:rsidRDefault="004D3F45" w:rsidP="008616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0102"/>
    <w:multiLevelType w:val="hybridMultilevel"/>
    <w:tmpl w:val="23F49F5A"/>
    <w:lvl w:ilvl="0" w:tplc="EA1CDEC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8060A42"/>
    <w:multiLevelType w:val="multilevel"/>
    <w:tmpl w:val="578AB69E"/>
    <w:lvl w:ilvl="0">
      <w:start w:val="1"/>
      <w:numFmt w:val="ordinal"/>
      <w:lvlText w:val="%1"/>
      <w:lvlJc w:val="left"/>
      <w:pPr>
        <w:ind w:left="360" w:hanging="360"/>
      </w:pPr>
    </w:lvl>
    <w:lvl w:ilvl="1">
      <w:start w:val="1"/>
      <w:numFmt w:val="lowerLetter"/>
      <w:lvlText w:val="%2)"/>
      <w:lvlJc w:val="left"/>
      <w:pPr>
        <w:ind w:left="720" w:hanging="360"/>
      </w:pPr>
      <w:rPr>
        <w:rFonts w:ascii="Arial" w:eastAsia="Times New Roman" w:hAnsi="Arial" w:cs="Arial"/>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92D23BC"/>
    <w:multiLevelType w:val="hybridMultilevel"/>
    <w:tmpl w:val="D792899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
    <w:nsid w:val="0A1D2E74"/>
    <w:multiLevelType w:val="hybridMultilevel"/>
    <w:tmpl w:val="D792899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4">
    <w:nsid w:val="0BC94D7F"/>
    <w:multiLevelType w:val="hybridMultilevel"/>
    <w:tmpl w:val="7B6AF792"/>
    <w:lvl w:ilvl="0" w:tplc="6310D886">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E4B03A1"/>
    <w:multiLevelType w:val="hybridMultilevel"/>
    <w:tmpl w:val="AB682120"/>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14662F"/>
    <w:multiLevelType w:val="hybridMultilevel"/>
    <w:tmpl w:val="DD8A90DA"/>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7">
    <w:nsid w:val="1442567F"/>
    <w:multiLevelType w:val="hybridMultilevel"/>
    <w:tmpl w:val="3FA61AB6"/>
    <w:lvl w:ilvl="0" w:tplc="04050017">
      <w:start w:val="1"/>
      <w:numFmt w:val="lowerLetter"/>
      <w:lvlText w:val="%1)"/>
      <w:lvlJc w:val="left"/>
      <w:pPr>
        <w:ind w:left="720" w:hanging="360"/>
      </w:p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nsid w:val="15F92889"/>
    <w:multiLevelType w:val="hybridMultilevel"/>
    <w:tmpl w:val="7A5489B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A6B424A"/>
    <w:multiLevelType w:val="hybridMultilevel"/>
    <w:tmpl w:val="1C3A33B0"/>
    <w:lvl w:ilvl="0" w:tplc="BDE0C44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DFA2E5B"/>
    <w:multiLevelType w:val="hybridMultilevel"/>
    <w:tmpl w:val="1500FB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F9A125F"/>
    <w:multiLevelType w:val="hybridMultilevel"/>
    <w:tmpl w:val="466E39D8"/>
    <w:lvl w:ilvl="0" w:tplc="BDE0C44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0325F9E"/>
    <w:multiLevelType w:val="hybridMultilevel"/>
    <w:tmpl w:val="FD788A4A"/>
    <w:lvl w:ilvl="0" w:tplc="4EE418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9A85D6F"/>
    <w:multiLevelType w:val="hybridMultilevel"/>
    <w:tmpl w:val="3EC438DC"/>
    <w:lvl w:ilvl="0" w:tplc="BF221BEC">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F312B9A"/>
    <w:multiLevelType w:val="hybridMultilevel"/>
    <w:tmpl w:val="7FB003CC"/>
    <w:lvl w:ilvl="0" w:tplc="22C41BEC">
      <w:start w:val="1"/>
      <w:numFmt w:val="lowerLetter"/>
      <w:lvlText w:val="%1)"/>
      <w:lvlJc w:val="left"/>
      <w:pPr>
        <w:ind w:left="1636"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15">
    <w:nsid w:val="303222A2"/>
    <w:multiLevelType w:val="hybridMultilevel"/>
    <w:tmpl w:val="DD8A90DA"/>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6">
    <w:nsid w:val="3D676158"/>
    <w:multiLevelType w:val="hybridMultilevel"/>
    <w:tmpl w:val="742EA418"/>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E935DDF"/>
    <w:multiLevelType w:val="hybridMultilevel"/>
    <w:tmpl w:val="BFF80DF8"/>
    <w:lvl w:ilvl="0" w:tplc="3BEC55B8">
      <w:start w:val="1"/>
      <w:numFmt w:val="decimal"/>
      <w:lvlText w:val="%1."/>
      <w:lvlJc w:val="left"/>
      <w:pPr>
        <w:ind w:left="360" w:hanging="360"/>
      </w:pPr>
      <w:rPr>
        <w:rFonts w:cs="Times New Roman"/>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8">
    <w:nsid w:val="42772067"/>
    <w:multiLevelType w:val="hybridMultilevel"/>
    <w:tmpl w:val="95EAD084"/>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46E862F8"/>
    <w:multiLevelType w:val="hybridMultilevel"/>
    <w:tmpl w:val="DD8A90DA"/>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0">
    <w:nsid w:val="491438D5"/>
    <w:multiLevelType w:val="hybridMultilevel"/>
    <w:tmpl w:val="F224089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1">
    <w:nsid w:val="4DB012F9"/>
    <w:multiLevelType w:val="hybridMultilevel"/>
    <w:tmpl w:val="1236254C"/>
    <w:lvl w:ilvl="0" w:tplc="BDE0C44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nsid w:val="4F2D35BF"/>
    <w:multiLevelType w:val="hybridMultilevel"/>
    <w:tmpl w:val="35C06620"/>
    <w:lvl w:ilvl="0" w:tplc="0405000F">
      <w:start w:val="1"/>
      <w:numFmt w:val="decimal"/>
      <w:lvlText w:val="%1."/>
      <w:lvlJc w:val="left"/>
      <w:pPr>
        <w:ind w:left="6" w:hanging="360"/>
      </w:pPr>
    </w:lvl>
    <w:lvl w:ilvl="1" w:tplc="04050019" w:tentative="1">
      <w:start w:val="1"/>
      <w:numFmt w:val="lowerLetter"/>
      <w:lvlText w:val="%2."/>
      <w:lvlJc w:val="left"/>
      <w:pPr>
        <w:ind w:left="726" w:hanging="360"/>
      </w:pPr>
    </w:lvl>
    <w:lvl w:ilvl="2" w:tplc="0405001B" w:tentative="1">
      <w:start w:val="1"/>
      <w:numFmt w:val="lowerRoman"/>
      <w:lvlText w:val="%3."/>
      <w:lvlJc w:val="right"/>
      <w:pPr>
        <w:ind w:left="1446" w:hanging="180"/>
      </w:pPr>
    </w:lvl>
    <w:lvl w:ilvl="3" w:tplc="0405000F" w:tentative="1">
      <w:start w:val="1"/>
      <w:numFmt w:val="decimal"/>
      <w:lvlText w:val="%4."/>
      <w:lvlJc w:val="left"/>
      <w:pPr>
        <w:ind w:left="2166" w:hanging="360"/>
      </w:pPr>
    </w:lvl>
    <w:lvl w:ilvl="4" w:tplc="04050019" w:tentative="1">
      <w:start w:val="1"/>
      <w:numFmt w:val="lowerLetter"/>
      <w:lvlText w:val="%5."/>
      <w:lvlJc w:val="left"/>
      <w:pPr>
        <w:ind w:left="2886" w:hanging="360"/>
      </w:pPr>
    </w:lvl>
    <w:lvl w:ilvl="5" w:tplc="0405001B" w:tentative="1">
      <w:start w:val="1"/>
      <w:numFmt w:val="lowerRoman"/>
      <w:lvlText w:val="%6."/>
      <w:lvlJc w:val="right"/>
      <w:pPr>
        <w:ind w:left="3606" w:hanging="180"/>
      </w:pPr>
    </w:lvl>
    <w:lvl w:ilvl="6" w:tplc="0405000F" w:tentative="1">
      <w:start w:val="1"/>
      <w:numFmt w:val="decimal"/>
      <w:lvlText w:val="%7."/>
      <w:lvlJc w:val="left"/>
      <w:pPr>
        <w:ind w:left="4326" w:hanging="360"/>
      </w:pPr>
    </w:lvl>
    <w:lvl w:ilvl="7" w:tplc="04050019" w:tentative="1">
      <w:start w:val="1"/>
      <w:numFmt w:val="lowerLetter"/>
      <w:lvlText w:val="%8."/>
      <w:lvlJc w:val="left"/>
      <w:pPr>
        <w:ind w:left="5046" w:hanging="360"/>
      </w:pPr>
    </w:lvl>
    <w:lvl w:ilvl="8" w:tplc="0405001B" w:tentative="1">
      <w:start w:val="1"/>
      <w:numFmt w:val="lowerRoman"/>
      <w:lvlText w:val="%9."/>
      <w:lvlJc w:val="right"/>
      <w:pPr>
        <w:ind w:left="5766" w:hanging="180"/>
      </w:pPr>
    </w:lvl>
  </w:abstractNum>
  <w:abstractNum w:abstractNumId="23">
    <w:nsid w:val="51805EAF"/>
    <w:multiLevelType w:val="hybridMultilevel"/>
    <w:tmpl w:val="3CB8C2AA"/>
    <w:lvl w:ilvl="0" w:tplc="01C2C9EE">
      <w:start w:val="1"/>
      <w:numFmt w:val="lowerLetter"/>
      <w:lvlText w:val="%1)"/>
      <w:lvlJc w:val="left"/>
      <w:pPr>
        <w:ind w:left="1080" w:hanging="360"/>
      </w:pPr>
      <w:rPr>
        <w:rFonts w:ascii="Calibri" w:hAnsi="Calibri" w:hint="default"/>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nsid w:val="60B54B90"/>
    <w:multiLevelType w:val="hybridMultilevel"/>
    <w:tmpl w:val="0734CA2E"/>
    <w:lvl w:ilvl="0" w:tplc="C9F6880E">
      <w:start w:val="1"/>
      <w:numFmt w:val="decimal"/>
      <w:lvlText w:val="%1."/>
      <w:lvlJc w:val="left"/>
      <w:pPr>
        <w:ind w:left="360" w:hanging="360"/>
      </w:pPr>
      <w:rPr>
        <w:rFonts w:cs="Times New Roman"/>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5">
    <w:nsid w:val="6F944CD6"/>
    <w:multiLevelType w:val="hybridMultilevel"/>
    <w:tmpl w:val="D3F015E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nsid w:val="719F2C21"/>
    <w:multiLevelType w:val="hybridMultilevel"/>
    <w:tmpl w:val="3A46D88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7">
    <w:nsid w:val="759C4537"/>
    <w:multiLevelType w:val="hybridMultilevel"/>
    <w:tmpl w:val="7FE6195C"/>
    <w:lvl w:ilvl="0" w:tplc="5C047FFE">
      <w:start w:val="1"/>
      <w:numFmt w:val="decimal"/>
      <w:lvlText w:val="%1."/>
      <w:lvlJc w:val="left"/>
      <w:pPr>
        <w:ind w:left="360" w:hanging="360"/>
      </w:pPr>
      <w:rPr>
        <w:rFonts w:ascii="Times New Roman" w:hAnsi="Times New Roman" w:cs="Times New Roman" w:hint="default"/>
        <w:b w:val="0"/>
        <w:sz w:val="24"/>
        <w:szCs w:val="24"/>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8">
    <w:nsid w:val="7F5F2EA7"/>
    <w:multiLevelType w:val="hybridMultilevel"/>
    <w:tmpl w:val="E3B05CD6"/>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6"/>
  </w:num>
  <w:num w:numId="13">
    <w:abstractNumId w:val="5"/>
  </w:num>
  <w:num w:numId="14">
    <w:abstractNumId w:val="14"/>
  </w:num>
  <w:num w:numId="15">
    <w:abstractNumId w:val="3"/>
  </w:num>
  <w:num w:numId="16">
    <w:abstractNumId w:val="2"/>
  </w:num>
  <w:num w:numId="17">
    <w:abstractNumId w:val="6"/>
  </w:num>
  <w:num w:numId="18">
    <w:abstractNumId w:val="25"/>
  </w:num>
  <w:num w:numId="19">
    <w:abstractNumId w:val="18"/>
  </w:num>
  <w:num w:numId="20">
    <w:abstractNumId w:val="10"/>
  </w:num>
  <w:num w:numId="21">
    <w:abstractNumId w:val="22"/>
  </w:num>
  <w:num w:numId="22">
    <w:abstractNumId w:val="4"/>
  </w:num>
  <w:num w:numId="23">
    <w:abstractNumId w:val="12"/>
  </w:num>
  <w:num w:numId="24">
    <w:abstractNumId w:val="15"/>
  </w:num>
  <w:num w:numId="25">
    <w:abstractNumId w:val="7"/>
  </w:num>
  <w:num w:numId="26">
    <w:abstractNumId w:val="8"/>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1"/>
  </w:num>
  <w:num w:numId="34">
    <w:abstractNumId w:val="9"/>
  </w:num>
  <w:num w:numId="35">
    <w:abstractNumId w:val="13"/>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AC5"/>
    <w:rsid w:val="00006EB0"/>
    <w:rsid w:val="00010F4A"/>
    <w:rsid w:val="000213A0"/>
    <w:rsid w:val="000405B0"/>
    <w:rsid w:val="00050376"/>
    <w:rsid w:val="00067A03"/>
    <w:rsid w:val="000863DC"/>
    <w:rsid w:val="000A11DC"/>
    <w:rsid w:val="00100A01"/>
    <w:rsid w:val="00115A97"/>
    <w:rsid w:val="00134983"/>
    <w:rsid w:val="001500D7"/>
    <w:rsid w:val="001735C8"/>
    <w:rsid w:val="00180BD9"/>
    <w:rsid w:val="001A24E7"/>
    <w:rsid w:val="002005D8"/>
    <w:rsid w:val="00204FD0"/>
    <w:rsid w:val="0021092B"/>
    <w:rsid w:val="00211C2D"/>
    <w:rsid w:val="00281B00"/>
    <w:rsid w:val="002A27D2"/>
    <w:rsid w:val="002B29EB"/>
    <w:rsid w:val="00300CE4"/>
    <w:rsid w:val="00345ED7"/>
    <w:rsid w:val="00366512"/>
    <w:rsid w:val="00397CA3"/>
    <w:rsid w:val="003D18B8"/>
    <w:rsid w:val="003E57AB"/>
    <w:rsid w:val="004113D6"/>
    <w:rsid w:val="00445A9A"/>
    <w:rsid w:val="0045128B"/>
    <w:rsid w:val="00480B3B"/>
    <w:rsid w:val="00483D5B"/>
    <w:rsid w:val="004A4881"/>
    <w:rsid w:val="004C456D"/>
    <w:rsid w:val="004D3F45"/>
    <w:rsid w:val="00500A0D"/>
    <w:rsid w:val="005206B0"/>
    <w:rsid w:val="00520AD7"/>
    <w:rsid w:val="005346D0"/>
    <w:rsid w:val="00585110"/>
    <w:rsid w:val="005E5B1C"/>
    <w:rsid w:val="00681961"/>
    <w:rsid w:val="00685890"/>
    <w:rsid w:val="00687AC5"/>
    <w:rsid w:val="006A04ED"/>
    <w:rsid w:val="006C0163"/>
    <w:rsid w:val="006C1AB9"/>
    <w:rsid w:val="00713638"/>
    <w:rsid w:val="00717038"/>
    <w:rsid w:val="007468CC"/>
    <w:rsid w:val="00775E47"/>
    <w:rsid w:val="00792CF6"/>
    <w:rsid w:val="007D311A"/>
    <w:rsid w:val="00800B6E"/>
    <w:rsid w:val="008270B6"/>
    <w:rsid w:val="00832E11"/>
    <w:rsid w:val="0086163B"/>
    <w:rsid w:val="00865602"/>
    <w:rsid w:val="00883C93"/>
    <w:rsid w:val="008C1582"/>
    <w:rsid w:val="008C1A90"/>
    <w:rsid w:val="008E6501"/>
    <w:rsid w:val="008E7466"/>
    <w:rsid w:val="009001E0"/>
    <w:rsid w:val="0091550E"/>
    <w:rsid w:val="00926FAD"/>
    <w:rsid w:val="00931019"/>
    <w:rsid w:val="00936585"/>
    <w:rsid w:val="0094396A"/>
    <w:rsid w:val="00970892"/>
    <w:rsid w:val="00986A0A"/>
    <w:rsid w:val="00990E1E"/>
    <w:rsid w:val="009C7260"/>
    <w:rsid w:val="009D34D8"/>
    <w:rsid w:val="009D4773"/>
    <w:rsid w:val="009E7C10"/>
    <w:rsid w:val="009F5E1F"/>
    <w:rsid w:val="00A20EFD"/>
    <w:rsid w:val="00A5264F"/>
    <w:rsid w:val="00A64070"/>
    <w:rsid w:val="00A74D61"/>
    <w:rsid w:val="00AB5007"/>
    <w:rsid w:val="00AF4783"/>
    <w:rsid w:val="00B2258E"/>
    <w:rsid w:val="00B2548E"/>
    <w:rsid w:val="00B260CF"/>
    <w:rsid w:val="00B41AD3"/>
    <w:rsid w:val="00B74A99"/>
    <w:rsid w:val="00B96EEA"/>
    <w:rsid w:val="00BA58A5"/>
    <w:rsid w:val="00BC7820"/>
    <w:rsid w:val="00BE5B4A"/>
    <w:rsid w:val="00C012F2"/>
    <w:rsid w:val="00C34030"/>
    <w:rsid w:val="00C477D0"/>
    <w:rsid w:val="00C53845"/>
    <w:rsid w:val="00C56E49"/>
    <w:rsid w:val="00D15DBB"/>
    <w:rsid w:val="00D23BFE"/>
    <w:rsid w:val="00D45552"/>
    <w:rsid w:val="00DA338A"/>
    <w:rsid w:val="00DD5093"/>
    <w:rsid w:val="00DE6601"/>
    <w:rsid w:val="00DF2C38"/>
    <w:rsid w:val="00DF62B0"/>
    <w:rsid w:val="00DF7FA8"/>
    <w:rsid w:val="00E2247D"/>
    <w:rsid w:val="00E366E4"/>
    <w:rsid w:val="00E608B6"/>
    <w:rsid w:val="00E71E5E"/>
    <w:rsid w:val="00E757BA"/>
    <w:rsid w:val="00E8418B"/>
    <w:rsid w:val="00E91D16"/>
    <w:rsid w:val="00EA40F0"/>
    <w:rsid w:val="00EA5791"/>
    <w:rsid w:val="00EC6CA9"/>
    <w:rsid w:val="00ED323E"/>
    <w:rsid w:val="00EE764D"/>
    <w:rsid w:val="00F021D5"/>
    <w:rsid w:val="00FA27AE"/>
    <w:rsid w:val="00FA4B4B"/>
    <w:rsid w:val="00FB6E6F"/>
    <w:rsid w:val="00FF3B5D"/>
    <w:rsid w:val="00FF75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0B3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80B3B"/>
    <w:rPr>
      <w:color w:val="0000FF"/>
      <w:u w:val="single"/>
    </w:rPr>
  </w:style>
  <w:style w:type="paragraph" w:styleId="Prosttext">
    <w:name w:val="Plain Text"/>
    <w:basedOn w:val="Normln"/>
    <w:link w:val="ProsttextChar"/>
    <w:uiPriority w:val="99"/>
    <w:unhideWhenUsed/>
    <w:rsid w:val="00480B3B"/>
    <w:rPr>
      <w:rFonts w:ascii="Courier New" w:hAnsi="Courier New" w:cs="Courier New"/>
      <w:sz w:val="20"/>
      <w:szCs w:val="20"/>
    </w:rPr>
  </w:style>
  <w:style w:type="character" w:customStyle="1" w:styleId="ProsttextChar">
    <w:name w:val="Prostý text Char"/>
    <w:basedOn w:val="Standardnpsmoodstavce"/>
    <w:link w:val="Prosttext"/>
    <w:uiPriority w:val="99"/>
    <w:rsid w:val="00480B3B"/>
    <w:rPr>
      <w:rFonts w:ascii="Courier New" w:eastAsia="Times New Roman" w:hAnsi="Courier New" w:cs="Courier New"/>
      <w:sz w:val="20"/>
      <w:szCs w:val="20"/>
      <w:lang w:eastAsia="cs-CZ"/>
    </w:rPr>
  </w:style>
  <w:style w:type="paragraph" w:styleId="Odstavecseseznamem">
    <w:name w:val="List Paragraph"/>
    <w:basedOn w:val="Normln"/>
    <w:uiPriority w:val="34"/>
    <w:qFormat/>
    <w:rsid w:val="00480B3B"/>
    <w:pPr>
      <w:spacing w:after="200" w:line="276" w:lineRule="auto"/>
      <w:ind w:left="720"/>
      <w:contextualSpacing/>
    </w:pPr>
    <w:rPr>
      <w:rFonts w:ascii="Calibri" w:hAnsi="Calibri"/>
      <w:sz w:val="22"/>
      <w:szCs w:val="22"/>
      <w:lang w:eastAsia="en-US"/>
    </w:rPr>
  </w:style>
  <w:style w:type="paragraph" w:customStyle="1" w:styleId="Tlotextu">
    <w:name w:val="Tìlo textu"/>
    <w:basedOn w:val="Normln"/>
    <w:rsid w:val="00480B3B"/>
    <w:pPr>
      <w:widowControl w:val="0"/>
      <w:suppressAutoHyphens/>
      <w:autoSpaceDE w:val="0"/>
      <w:spacing w:after="120"/>
      <w:jc w:val="both"/>
    </w:pPr>
    <w:rPr>
      <w:kern w:val="2"/>
      <w:lang w:eastAsia="hi-IN" w:bidi="hi-IN"/>
    </w:rPr>
  </w:style>
  <w:style w:type="table" w:styleId="Mkatabulky">
    <w:name w:val="Table Grid"/>
    <w:basedOn w:val="Normlntabulka"/>
    <w:uiPriority w:val="39"/>
    <w:rsid w:val="00480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3498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4983"/>
    <w:rPr>
      <w:rFonts w:ascii="Segoe UI" w:eastAsia="Times New Roman" w:hAnsi="Segoe UI" w:cs="Segoe UI"/>
      <w:sz w:val="18"/>
      <w:szCs w:val="18"/>
      <w:lang w:eastAsia="cs-CZ"/>
    </w:rPr>
  </w:style>
  <w:style w:type="paragraph" w:styleId="Zhlav">
    <w:name w:val="header"/>
    <w:basedOn w:val="Normln"/>
    <w:link w:val="ZhlavChar"/>
    <w:uiPriority w:val="99"/>
    <w:unhideWhenUsed/>
    <w:rsid w:val="0086163B"/>
    <w:pPr>
      <w:tabs>
        <w:tab w:val="center" w:pos="4536"/>
        <w:tab w:val="right" w:pos="9072"/>
      </w:tabs>
    </w:pPr>
  </w:style>
  <w:style w:type="character" w:customStyle="1" w:styleId="ZhlavChar">
    <w:name w:val="Záhlaví Char"/>
    <w:basedOn w:val="Standardnpsmoodstavce"/>
    <w:link w:val="Zhlav"/>
    <w:uiPriority w:val="99"/>
    <w:rsid w:val="008616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6163B"/>
    <w:pPr>
      <w:tabs>
        <w:tab w:val="center" w:pos="4536"/>
        <w:tab w:val="right" w:pos="9072"/>
      </w:tabs>
    </w:pPr>
  </w:style>
  <w:style w:type="character" w:customStyle="1" w:styleId="ZpatChar">
    <w:name w:val="Zápatí Char"/>
    <w:basedOn w:val="Standardnpsmoodstavce"/>
    <w:link w:val="Zpat"/>
    <w:uiPriority w:val="99"/>
    <w:rsid w:val="0086163B"/>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0B3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80B3B"/>
    <w:rPr>
      <w:color w:val="0000FF"/>
      <w:u w:val="single"/>
    </w:rPr>
  </w:style>
  <w:style w:type="paragraph" w:styleId="Prosttext">
    <w:name w:val="Plain Text"/>
    <w:basedOn w:val="Normln"/>
    <w:link w:val="ProsttextChar"/>
    <w:uiPriority w:val="99"/>
    <w:unhideWhenUsed/>
    <w:rsid w:val="00480B3B"/>
    <w:rPr>
      <w:rFonts w:ascii="Courier New" w:hAnsi="Courier New" w:cs="Courier New"/>
      <w:sz w:val="20"/>
      <w:szCs w:val="20"/>
    </w:rPr>
  </w:style>
  <w:style w:type="character" w:customStyle="1" w:styleId="ProsttextChar">
    <w:name w:val="Prostý text Char"/>
    <w:basedOn w:val="Standardnpsmoodstavce"/>
    <w:link w:val="Prosttext"/>
    <w:uiPriority w:val="99"/>
    <w:rsid w:val="00480B3B"/>
    <w:rPr>
      <w:rFonts w:ascii="Courier New" w:eastAsia="Times New Roman" w:hAnsi="Courier New" w:cs="Courier New"/>
      <w:sz w:val="20"/>
      <w:szCs w:val="20"/>
      <w:lang w:eastAsia="cs-CZ"/>
    </w:rPr>
  </w:style>
  <w:style w:type="paragraph" w:styleId="Odstavecseseznamem">
    <w:name w:val="List Paragraph"/>
    <w:basedOn w:val="Normln"/>
    <w:uiPriority w:val="34"/>
    <w:qFormat/>
    <w:rsid w:val="00480B3B"/>
    <w:pPr>
      <w:spacing w:after="200" w:line="276" w:lineRule="auto"/>
      <w:ind w:left="720"/>
      <w:contextualSpacing/>
    </w:pPr>
    <w:rPr>
      <w:rFonts w:ascii="Calibri" w:hAnsi="Calibri"/>
      <w:sz w:val="22"/>
      <w:szCs w:val="22"/>
      <w:lang w:eastAsia="en-US"/>
    </w:rPr>
  </w:style>
  <w:style w:type="paragraph" w:customStyle="1" w:styleId="Tlotextu">
    <w:name w:val="Tìlo textu"/>
    <w:basedOn w:val="Normln"/>
    <w:rsid w:val="00480B3B"/>
    <w:pPr>
      <w:widowControl w:val="0"/>
      <w:suppressAutoHyphens/>
      <w:autoSpaceDE w:val="0"/>
      <w:spacing w:after="120"/>
      <w:jc w:val="both"/>
    </w:pPr>
    <w:rPr>
      <w:kern w:val="2"/>
      <w:lang w:eastAsia="hi-IN" w:bidi="hi-IN"/>
    </w:rPr>
  </w:style>
  <w:style w:type="table" w:styleId="Mkatabulky">
    <w:name w:val="Table Grid"/>
    <w:basedOn w:val="Normlntabulka"/>
    <w:uiPriority w:val="39"/>
    <w:rsid w:val="00480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3498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4983"/>
    <w:rPr>
      <w:rFonts w:ascii="Segoe UI" w:eastAsia="Times New Roman" w:hAnsi="Segoe UI" w:cs="Segoe UI"/>
      <w:sz w:val="18"/>
      <w:szCs w:val="18"/>
      <w:lang w:eastAsia="cs-CZ"/>
    </w:rPr>
  </w:style>
  <w:style w:type="paragraph" w:styleId="Zhlav">
    <w:name w:val="header"/>
    <w:basedOn w:val="Normln"/>
    <w:link w:val="ZhlavChar"/>
    <w:uiPriority w:val="99"/>
    <w:unhideWhenUsed/>
    <w:rsid w:val="0086163B"/>
    <w:pPr>
      <w:tabs>
        <w:tab w:val="center" w:pos="4536"/>
        <w:tab w:val="right" w:pos="9072"/>
      </w:tabs>
    </w:pPr>
  </w:style>
  <w:style w:type="character" w:customStyle="1" w:styleId="ZhlavChar">
    <w:name w:val="Záhlaví Char"/>
    <w:basedOn w:val="Standardnpsmoodstavce"/>
    <w:link w:val="Zhlav"/>
    <w:uiPriority w:val="99"/>
    <w:rsid w:val="008616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6163B"/>
    <w:pPr>
      <w:tabs>
        <w:tab w:val="center" w:pos="4536"/>
        <w:tab w:val="right" w:pos="9072"/>
      </w:tabs>
    </w:pPr>
  </w:style>
  <w:style w:type="character" w:customStyle="1" w:styleId="ZpatChar">
    <w:name w:val="Zápatí Char"/>
    <w:basedOn w:val="Standardnpsmoodstavce"/>
    <w:link w:val="Zpat"/>
    <w:uiPriority w:val="99"/>
    <w:rsid w:val="0086163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81269">
      <w:bodyDiv w:val="1"/>
      <w:marLeft w:val="0"/>
      <w:marRight w:val="0"/>
      <w:marTop w:val="0"/>
      <w:marBottom w:val="0"/>
      <w:divBdr>
        <w:top w:val="none" w:sz="0" w:space="0" w:color="auto"/>
        <w:left w:val="none" w:sz="0" w:space="0" w:color="auto"/>
        <w:bottom w:val="none" w:sz="0" w:space="0" w:color="auto"/>
        <w:right w:val="none" w:sz="0" w:space="0" w:color="auto"/>
      </w:divBdr>
    </w:div>
    <w:div w:id="1768579115">
      <w:bodyDiv w:val="1"/>
      <w:marLeft w:val="0"/>
      <w:marRight w:val="0"/>
      <w:marTop w:val="0"/>
      <w:marBottom w:val="0"/>
      <w:divBdr>
        <w:top w:val="none" w:sz="0" w:space="0" w:color="auto"/>
        <w:left w:val="none" w:sz="0" w:space="0" w:color="auto"/>
        <w:bottom w:val="none" w:sz="0" w:space="0" w:color="auto"/>
        <w:right w:val="none" w:sz="0" w:space="0" w:color="auto"/>
      </w:divBdr>
    </w:div>
    <w:div w:id="200547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nopava@pnopav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761DA-A0DC-4152-87AE-B54B48EAA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1944</Words>
  <Characters>11471</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Harry Olšar</dc:creator>
  <cp:keywords/>
  <dc:description/>
  <cp:lastModifiedBy> Michal škaroupka</cp:lastModifiedBy>
  <cp:revision>27</cp:revision>
  <cp:lastPrinted>2015-10-13T15:33:00Z</cp:lastPrinted>
  <dcterms:created xsi:type="dcterms:W3CDTF">2017-07-17T07:55:00Z</dcterms:created>
  <dcterms:modified xsi:type="dcterms:W3CDTF">2017-08-15T08:19:00Z</dcterms:modified>
</cp:coreProperties>
</file>