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1620" w:after="0" w:line="271" w:lineRule="auto"/>
        <w:jc w:val="center"/>
        <w:rPr>
          <w:b w:val="true"/>
          <w:color w:val="#060C10"/>
          <w:sz w:val="25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000000" strokecolor="#000000" style="position:absolute;width:394.55pt;height:19.25pt;z-index:-1000;margin-left:0pt;margin-top:239.15pt;mso-wrap-distance-bottom:8.7pt;mso-wrap-distance-left:0pt;mso-wrap-distance-right:69.45pt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line strokeweight="0.7pt" strokecolor="#A0A0A0" from="530.25pt,0.65pt" to="530.25pt,825.6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60C10"/>
          <w:sz w:val="2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SMLOUVA O ZAJIŠT</w:t>
      </w:r>
      <w:r>
        <w:rPr>
          <w:b w:val="true"/>
          <w:color w:val="#060C10"/>
          <w:sz w:val="2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ĚNÍ AKCE</w:t>
      </w:r>
    </w:p>
    <w:p>
      <w:pPr>
        <w:ind w:right="0" w:left="0" w:firstLine="0"/>
        <w:spacing w:before="756" w:after="0" w:line="302" w:lineRule="auto"/>
        <w:jc w:val="center"/>
        <w:rPr>
          <w:b w:val="true"/>
          <w:color w:val="#060C10"/>
          <w:sz w:val="17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60C10"/>
          <w:sz w:val="17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Ú</w:t>
      </w:r>
      <w:r>
        <w:rPr>
          <w:b w:val="true"/>
          <w:color w:val="#060C10"/>
          <w:sz w:val="17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častníci smlouvy</w:t>
      </w:r>
    </w:p>
    <w:p>
      <w:pPr>
        <w:ind w:right="7704" w:left="0" w:firstLine="0"/>
        <w:spacing w:before="144" w:after="0" w:line="264" w:lineRule="auto"/>
        <w:jc w:val="left"/>
        <w:rPr>
          <w:b w:val="true"/>
          <w:color w:val="#060C10"/>
          <w:sz w:val="17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60C10"/>
          <w:sz w:val="17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Bezva parta s.r.o. </w:t>
      </w:r>
      <w:r>
        <w:rPr>
          <w:color w:val="#06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Chlumova 206/21 </w:t>
      </w:r>
      <w:r>
        <w:rPr>
          <w:color w:val="#060C10"/>
          <w:sz w:val="18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130 OO Praha 3</w:t>
      </w:r>
    </w:p>
    <w:p>
      <w:pPr>
        <w:ind w:right="0" w:left="0" w:firstLine="0"/>
        <w:spacing w:before="0" w:after="0" w:line="240" w:lineRule="auto"/>
        <w:jc w:val="left"/>
        <w:rPr>
          <w:color w:val="#06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zastoupena' Adélou Markovou, jednatelkou</w:t>
      </w:r>
    </w:p>
    <w:p>
      <w:pPr>
        <w:ind w:right="7704" w:left="0" w:firstLine="0"/>
        <w:spacing w:before="0" w:after="0" w:line="240" w:lineRule="auto"/>
        <w:jc w:val="left"/>
        <w:rPr>
          <w:color w:val="#060C1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1</w:t>
      </w:r>
      <w:r>
        <w:rPr>
          <w:color w:val="#060C1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ČCI• 05030943 </w:t>
      </w:r>
      <w:r>
        <w:rPr>
          <w:color w:val="#060C1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Dič: CZ05030943</w:t>
      </w:r>
    </w:p>
    <w:p>
      <w:pPr>
        <w:ind w:right="0" w:left="0" w:firstLine="0"/>
        <w:spacing w:before="0" w:after="0" w:line="264" w:lineRule="auto"/>
        <w:jc w:val="left"/>
        <w:rPr>
          <w:color w:val="#06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Bankovní spojení: 115-2341600257/0100, vedený u Komer</w:t>
      </w:r>
      <w:r>
        <w:rPr>
          <w:color w:val="#06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ční banky, a.s.</w:t>
      </w:r>
    </w:p>
    <w:p>
      <w:pPr>
        <w:ind w:right="7488" w:left="0" w:firstLine="0"/>
        <w:spacing w:before="0" w:after="0" w:line="480" w:lineRule="auto"/>
        <w:jc w:val="left"/>
        <w:rPr>
          <w:b w:val="true"/>
          <w:color w:val="#060C10"/>
          <w:sz w:val="17"/>
          <w:lang w:val="cs-CZ"/>
          <w:spacing w:val="-15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60C10"/>
          <w:sz w:val="17"/>
          <w:lang w:val="cs-CZ"/>
          <w:spacing w:val="-15"/>
          <w:w w:val="100"/>
          <w:strike w:val="false"/>
          <w:vertAlign w:val="baseline"/>
          <w:rFonts w:ascii="Verdana" w:hAnsi="Verdana"/>
        </w:rPr>
        <w:t xml:space="preserve">(dále jen „dodavatel') </w:t>
      </w:r>
      <w:r>
        <w:rPr>
          <w:b w:val="true"/>
          <w:color w:val="#060C1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a</w:t>
      </w:r>
    </w:p>
    <w:p>
      <w:pPr>
        <w:ind w:right="5400" w:left="0" w:firstLine="0"/>
        <w:spacing w:before="180" w:after="0" w:line="264" w:lineRule="auto"/>
        <w:jc w:val="both"/>
        <w:rPr>
          <w:b w:val="true"/>
          <w:color w:val="#060C10"/>
          <w:sz w:val="17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60C10"/>
          <w:sz w:val="17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SPORTOVNí ZAt 1ZIENÍ M</w:t>
      </w:r>
      <w:r>
        <w:rPr>
          <w:b w:val="true"/>
          <w:color w:val="#060C10"/>
          <w:sz w:val="17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ĚSTA PiklBRAM </w:t>
      </w:r>
      <w:r>
        <w:rPr>
          <w:color w:val="#06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se sídlem: Legionářů 378, 261 01 Příbram VII </w:t>
      </w:r>
      <w:r>
        <w:rPr>
          <w:color w:val="#06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zastoupené: Mgr. Jan Slaba. ředitel</w:t>
      </w:r>
    </w:p>
    <w:p>
      <w:pPr>
        <w:ind w:right="0" w:left="0" w:firstLine="0"/>
        <w:spacing w:before="0" w:after="0" w:line="240" w:lineRule="auto"/>
        <w:jc w:val="left"/>
        <w:rPr>
          <w:color w:val="#06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6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71217975</w:t>
      </w:r>
    </w:p>
    <w:p>
      <w:pPr>
        <w:ind w:right="0" w:left="0" w:firstLine="0"/>
        <w:spacing w:before="0" w:after="0" w:line="240" w:lineRule="auto"/>
        <w:jc w:val="left"/>
        <w:rPr>
          <w:color w:val="#060C1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DI</w:t>
      </w:r>
      <w:r>
        <w:rPr>
          <w:color w:val="#060C1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Č: 0771217975</w:t>
      </w:r>
    </w:p>
    <w:p>
      <w:pPr>
        <w:ind w:right="1152" w:left="0" w:firstLine="0"/>
        <w:spacing w:before="180" w:after="0" w:line="480" w:lineRule="auto"/>
        <w:jc w:val="left"/>
        <w:rPr>
          <w:color w:val="#060C1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osoba odpov</w:t>
      </w:r>
      <w:r>
        <w:rPr>
          <w:color w:val="#060C1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ědná za objednatele: Petra Gulyášová / +420 777 705 062</w:t>
      </w:r>
      <w:r>
        <w:rPr>
          <w:i w:val="true"/>
          <w:color w:val="#060C10"/>
          <w:sz w:val="19"/>
          <w:lang w:val="cs-CZ"/>
          <w:spacing w:val="3"/>
          <w:w w:val="80"/>
          <w:strike w:val="false"/>
          <w:vertAlign w:val="baseline"/>
          <w:rFonts w:ascii="Arial" w:hAnsi="Arial"/>
        </w:rPr>
        <w:t xml:space="preserve">1 </w:t>
      </w:r>
      <w:hyperlink r:id="drId3">
        <w:r>
          <w:rPr>
            <w:color w:val="#0000FF"/>
            <w:sz w:val="18"/>
            <w:lang w:val="cs-CZ"/>
            <w:spacing w:val="3"/>
            <w:w w:val="100"/>
            <w:strike w:val="false"/>
            <w:u w:val="single"/>
            <w:vertAlign w:val="baseline"/>
            <w:rFonts w:ascii="Arial" w:hAnsi="Arial"/>
          </w:rPr>
          <w:t xml:space="preserve">gulyasova@szmpb.cz</w:t>
        </w:r>
      </w:hyperlink>
      <w:r>
        <w:rPr>
          <w:color w:val="#060C1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60C1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(dále jen ,,objednatel")</w:t>
      </w:r>
    </w:p>
    <w:p>
      <w:pPr>
        <w:ind w:right="0" w:left="0" w:firstLine="0"/>
        <w:spacing w:before="288" w:after="0" w:line="240" w:lineRule="auto"/>
        <w:jc w:val="left"/>
        <w:rPr>
          <w:color w:val="#060C1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uzav</w:t>
      </w:r>
      <w:r>
        <w:rPr>
          <w:color w:val="#060C1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řeli níže uvedeného dne, měsíce a roku, za podmínek stanovených zák. č. 89/2012 Sb , Obd. zakoniku, </w:t>
      </w:r>
      <w:r>
        <w:rPr>
          <w:color w:val="#06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v platném znění, tuto smlouvu:</w:t>
      </w:r>
    </w:p>
    <w:p>
      <w:pPr>
        <w:ind w:right="0" w:left="0" w:firstLine="0"/>
        <w:spacing w:before="612" w:after="0" w:line="240" w:lineRule="auto"/>
        <w:jc w:val="center"/>
        <w:rPr>
          <w:b w:val="true"/>
          <w:color w:val="#060C10"/>
          <w:sz w:val="17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60C10"/>
          <w:sz w:val="17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Úvodní ustanoveni</w:t>
      </w:r>
    </w:p>
    <w:p>
      <w:pPr>
        <w:ind w:right="0" w:left="648" w:firstLine="0"/>
        <w:spacing w:before="252" w:after="0" w:line="240" w:lineRule="auto"/>
        <w:jc w:val="left"/>
        <w:rPr>
          <w:b w:val="true"/>
          <w:color w:val="#060C1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60C1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Smluvní strany se dohodly </w:t>
      </w:r>
      <w:r>
        <w:rPr>
          <w:color w:val="#06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na zajišt</w:t>
      </w:r>
      <w:r>
        <w:rPr>
          <w:color w:val="#06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ěni akce .,NOVÁK FEST 2025" (dále jen Akce), která se </w:t>
      </w:r>
      <w:r>
        <w:rPr>
          <w:color w:val="#06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uskuteční 22.6.2025.</w:t>
      </w:r>
    </w:p>
    <w:p>
      <w:pPr>
        <w:ind w:right="0" w:left="792" w:firstLine="-360"/>
        <w:spacing w:before="252" w:after="0" w:line="240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color w:val="#060C1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Dodavatel prohlašuje, že </w:t>
      </w:r>
      <w:r>
        <w:rPr>
          <w:b w:val="true"/>
          <w:color w:val="#060C10"/>
          <w:sz w:val="17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je osobou oprávn</w:t>
      </w:r>
      <w:r>
        <w:rPr>
          <w:b w:val="true"/>
          <w:color w:val="#060C10"/>
          <w:sz w:val="17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ěnou vykonávat </w:t>
      </w:r>
      <w:r>
        <w:rPr>
          <w:color w:val="#060C1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činnosti, které jsou předmětem pinění </w:t>
      </w:r>
      <w:r>
        <w:rPr>
          <w:color w:val="#06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této smlouvy</w:t>
      </w:r>
    </w:p>
    <w:p>
      <w:pPr>
        <w:ind w:right="0" w:left="0" w:firstLine="0"/>
        <w:spacing w:before="468" w:after="0" w:line="240" w:lineRule="auto"/>
        <w:jc w:val="center"/>
        <w:rPr>
          <w:b w:val="true"/>
          <w:color w:val="#060C10"/>
          <w:sz w:val="17"/>
          <w:lang w:val="cs-CZ"/>
          <w:spacing w:val="-46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60C10"/>
          <w:sz w:val="17"/>
          <w:lang w:val="cs-CZ"/>
          <w:spacing w:val="-46"/>
          <w:w w:val="100"/>
          <w:strike w:val="false"/>
          <w:vertAlign w:val="baseline"/>
          <w:rFonts w:ascii="Verdana" w:hAnsi="Verdana"/>
        </w:rPr>
        <w:t xml:space="preserve">111.
</w:t>
        <w:br/>
      </w:r>
      <w:r>
        <w:rPr>
          <w:b w:val="true"/>
          <w:color w:val="#060C10"/>
          <w:sz w:val="17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b w:val="true"/>
          <w:color w:val="#060C10"/>
          <w:sz w:val="17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ředmět smlouvy</w:t>
      </w:r>
    </w:p>
    <w:p>
      <w:pPr>
        <w:ind w:right="0" w:left="648" w:firstLine="0"/>
        <w:spacing w:before="252" w:after="0" w:line="240" w:lineRule="auto"/>
        <w:jc w:val="left"/>
        <w:rPr>
          <w:color w:val="#06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6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ředmětem této smlouvy je kompletní zajištění Akce v termínu 22_6.2025 v rozsahu dle specifikace eventu v Příloze č. 1.</w:t>
      </w:r>
    </w:p>
    <w:p>
      <w:pPr>
        <w:ind w:right="0" w:left="648" w:firstLine="0"/>
        <w:spacing w:before="252" w:after="0" w:line="240" w:lineRule="auto"/>
        <w:jc w:val="left"/>
        <w:rPr>
          <w:color w:val="#060C10"/>
          <w:sz w:val="18"/>
          <w:lang w:val="cs-CZ"/>
          <w:spacing w:val="11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Touto smlouvou se dodavatel zavazuje zajistit produk</w:t>
      </w:r>
      <w:r>
        <w:rPr>
          <w:color w:val="#060C10"/>
          <w:sz w:val="18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čně a programově Akci tzv. „na Uč' a </w:t>
      </w:r>
      <w:r>
        <w:rPr>
          <w:color w:val="#06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objednatel se zavazuje za toto dodavateli zaplatit úplatu dle podmínek uvedených v této smlouvě.</w:t>
      </w:r>
    </w:p>
    <w:p>
      <w:pPr>
        <w:ind w:right="4320" w:left="792" w:firstLine="-360"/>
        <w:spacing w:before="252" w:after="0" w:line="240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color w:val="#060C1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Dodavatel v rámci pin</w:t>
      </w:r>
      <w:r>
        <w:rPr>
          <w:color w:val="#060C1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ění na vlastni náklady zajistí: </w:t>
      </w:r>
      <w:r>
        <w:rPr>
          <w:color w:val="#060C1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A) Atrakce dle specifikace</w:t>
      </w:r>
    </w:p>
    <w:p>
      <w:pPr>
        <w:ind w:right="0" w:left="648" w:firstLine="0"/>
        <w:spacing w:before="0" w:after="0" w:line="240" w:lineRule="auto"/>
        <w:jc w:val="left"/>
        <w:rPr>
          <w:color w:val="#060C1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t3) Vybaveni dle specifikace</w:t>
      </w:r>
    </w:p>
    <w:p>
      <w:pPr>
        <w:ind w:right="0" w:left="720" w:firstLine="0"/>
        <w:spacing w:before="0" w:after="0" w:line="271" w:lineRule="auto"/>
        <w:jc w:val="left"/>
        <w:tabs>
          <w:tab w:val="clear" w:pos="360"/>
          <w:tab w:val="decimal" w:pos="1080"/>
        </w:tabs>
        <w:numPr>
          <w:ilvl w:val="0"/>
          <w:numId w:val="3"/>
        </w:numPr>
        <w:rPr>
          <w:color w:val="#060C10"/>
          <w:sz w:val="18"/>
          <w:lang w:val="cs-CZ"/>
          <w:spacing w:val="18"/>
          <w:w w:val="100"/>
          <w:strike w:val="false"/>
          <w:vertAlign w:val="baseline"/>
          <w:rFonts w:ascii="Arial" w:hAnsi="Arial"/>
        </w:rPr>
      </w:pPr>
      <w:r>
        <w:rPr>
          <w:color w:val="#060C10"/>
          <w:sz w:val="18"/>
          <w:lang w:val="cs-CZ"/>
          <w:spacing w:val="18"/>
          <w:w w:val="100"/>
          <w:strike w:val="false"/>
          <w:vertAlign w:val="baseline"/>
          <w:rFonts w:ascii="Arial" w:hAnsi="Arial"/>
        </w:rPr>
        <w:t xml:space="preserve">Personální</w:t>
      </w:r>
      <w:r>
        <w:rPr>
          <w:color w:val="#060C10"/>
          <w:sz w:val="18"/>
          <w:lang w:val="cs-CZ"/>
          <w:spacing w:val="18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60C10"/>
          <w:sz w:val="18"/>
          <w:lang w:val="cs-CZ"/>
          <w:spacing w:val="18"/>
          <w:w w:val="100"/>
          <w:strike w:val="false"/>
          <w:vertAlign w:val="baseline"/>
          <w:rFonts w:ascii="Arial" w:hAnsi="Arial"/>
        </w:rPr>
        <w:t xml:space="preserve"> zajišt</w:t>
      </w:r>
      <w:r>
        <w:rPr>
          <w:color w:val="#060C10"/>
          <w:sz w:val="18"/>
          <w:lang w:val="cs-CZ"/>
          <w:spacing w:val="18"/>
          <w:w w:val="100"/>
          <w:strike w:val="false"/>
          <w:vertAlign w:val="baseline"/>
          <w:rFonts w:ascii="Arial" w:hAnsi="Arial"/>
        </w:rPr>
        <w:t xml:space="preserve">ěni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720" w:firstLine="0"/>
        <w:spacing w:before="0" w:after="0" w:line="273" w:lineRule="auto"/>
        <w:jc w:val="left"/>
        <w:tabs>
          <w:tab w:val="clear" w:pos="360"/>
          <w:tab w:val="decimal" w:pos="1080"/>
        </w:tabs>
        <w:numPr>
          <w:ilvl w:val="0"/>
          <w:numId w:val="3"/>
        </w:numPr>
        <w:rPr>
          <w:color w:val="#060C10"/>
          <w:sz w:val="14"/>
          <w:lang w:val="cs-CZ"/>
          <w:spacing w:val="36"/>
          <w:w w:val="100"/>
          <w:strike w:val="false"/>
          <w:vertAlign w:val="baseline"/>
          <w:rFonts w:ascii="Tahoma" w:hAnsi="Tahoma"/>
        </w:rPr>
      </w:pPr>
      <w:r>
        <w:rPr>
          <w:color w:val="#060C10"/>
          <w:sz w:val="14"/>
          <w:lang w:val="cs-CZ"/>
          <w:spacing w:val="36"/>
          <w:w w:val="100"/>
          <w:strike w:val="false"/>
          <w:vertAlign w:val="baseline"/>
          <w:rFonts w:ascii="Tahoma" w:hAnsi="Tahoma"/>
        </w:rPr>
        <w:t xml:space="preserve">Technické zajišt</w:t>
      </w:r>
      <w:r>
        <w:rPr>
          <w:color w:val="#060C10"/>
          <w:sz w:val="14"/>
          <w:lang w:val="cs-CZ"/>
          <w:spacing w:val="36"/>
          <w:w w:val="100"/>
          <w:strike w:val="false"/>
          <w:vertAlign w:val="baseline"/>
          <w:rFonts w:ascii="Tahoma" w:hAnsi="Tahoma"/>
        </w:rPr>
        <w:t xml:space="preserve">ěni</w:t>
      </w:r>
    </w:p>
    <w:p>
      <w:pPr>
        <w:sectPr>
          <w:pgSz w:w="11918" w:h="16854" w:orient="portrait"/>
          <w:type w:val="nextPage"/>
          <w:textDirection w:val="lrTb"/>
          <w:pgMar w:bottom="36" w:top="202" w:right="1258" w:left="1320" w:header="720" w:footer="720"/>
          <w:titlePg w:val="false"/>
        </w:sectPr>
      </w:pPr>
    </w:p>
    <w:p>
      <w:pPr>
        <w:ind w:right="0" w:left="0" w:firstLine="0"/>
        <w:spacing w:before="1188" w:after="0" w:line="240" w:lineRule="auto"/>
        <w:jc w:val="center"/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2pt" strokecolor="#878787" from="518.1pt,0.15pt" to="518.1pt,60.7pt" style="position:absolute;mso-position-horizontal-relative:text;mso-position-vertical-relative:text;">
            <v:stroke dashstyle="solid"/>
          </v:line>
        </w:pict>
      </w:r>
      <w:r>
        <w:pict>
          <v:line strokeweight="0.2pt" strokecolor="#8D8D8D" from="519.55pt,85.65pt" to="519.55pt,821.2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IV.
</w:t>
        <w:br/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Práva a povinnosti objednatele</w:t>
      </w:r>
    </w:p>
    <w:p>
      <w:pPr>
        <w:ind w:right="0" w:left="576" w:firstLine="-360"/>
        <w:spacing w:before="216" w:after="0" w:line="240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Objednatel se zavazuje poskytnout dodavateli pot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řebnou součinnost k zabezpečení Akce.</w:t>
      </w:r>
    </w:p>
    <w:p>
      <w:pPr>
        <w:ind w:right="216" w:left="576" w:firstLine="-360"/>
        <w:spacing w:before="252" w:after="0" w:line="240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Objednatel poskytne skladovací prostory jako zázemí akce, napojení na el. energie, sou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činnost při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vykládce a nakládce, parkování pro kamion.</w:t>
      </w:r>
    </w:p>
    <w:p>
      <w:pPr>
        <w:ind w:right="216" w:left="576" w:firstLine="-360"/>
        <w:spacing w:before="216" w:after="0" w:line="240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Objednatel se zavazuje za poskytnuté pin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ění dodavateli zaplatit částku 400.000 Kč bez DPH (slovy čtyři sta tisíc korun českých).</w:t>
      </w:r>
    </w:p>
    <w:p>
      <w:pPr>
        <w:ind w:right="216" w:left="576" w:firstLine="-360"/>
        <w:spacing w:before="252" w:after="0" w:line="240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Instalace P</w:t>
      </w: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ředmětu pinění zabere přibližně 4-6 hodin, přičemž tato doba se může lišit v závislosti na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okolnostech. Za nepříznivých povětrnostních podmínek není možná instalace atrakcí a jejich uvedení do provozu. Po dobu instalace musí být přítomna, popř. musí být íhned k dispozici, </w:t>
      </w: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kontaktní osoba Objednatele nebo jiná pověřená osoba. V případě problému souvisejících s instalací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způsobené Objednatelem neodpovídá Dodavatel za zdržení.</w:t>
      </w:r>
    </w:p>
    <w:p>
      <w:pPr>
        <w:ind w:right="216" w:left="576" w:firstLine="-360"/>
        <w:spacing w:before="252" w:after="0" w:line="240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Objednatel je povinen zajistit, aby byly spin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ěny podmínky pro instalaci a provoz Předmětu pinění na Místě pinění. Jedná se zejm. o spinění bezpečnostních, prostorových a technických podmínek, které tvoří přílohu č. 3 této Smlouvy (dále jen „Podmínky pro provoz"). V případě, že se na Místě pinění,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konkrétně na místě instalace Předmětu pinění, zjistí, že Podmínky pro provoz nejsou spiněny,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ačkoliv Objednatel prohlásil, že spiněny jsou, a z tohoto důvodu nebude možné Předmět pinění 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nainstalovat, nebo že bude nespinění Podmínek pro provoz zjištěno v průběhu provozu, a proto není 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možné, popř. nebude možné, dále Předmět pinění provozovat, nemá Objednatel nárok na vrácení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Odměny, popř. nezaniká povinnost Objednatele Odměnu uhradit.</w:t>
      </w:r>
    </w:p>
    <w:p>
      <w:pPr>
        <w:ind w:right="216" w:left="576" w:firstLine="-360"/>
        <w:spacing w:before="252" w:after="0" w:line="240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Objednatel je povinen zajistit vjezd vozidel na Místo pin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ění, konkrétně na místo instalace Předmětu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pinění. V případě, že není možné zajistit vjezd vozidel přímo na místo instalace Předmětu pinění, </w: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zajistí Objednatel personál pro přenos Předmětu pinění na místo instalace. V případě, že Objednatel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nezajistí personál pro přenos Předmětu pinění na místo pinění a z tohoto důvodu nebude možné 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Předmět pinění, nemá Objednatel nárok na vrácení Odměny, popř. nezaniká povinnost Objednatele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uhradit Odměnu.</w:t>
      </w:r>
    </w:p>
    <w:p>
      <w:pPr>
        <w:ind w:right="0" w:left="576" w:firstLine="-360"/>
        <w:spacing w:before="252" w:after="0" w:line="240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Objednatel je povinen zajístit možnost bezplatného parkování pro vozidla Dodavatele.</w:t>
      </w:r>
    </w:p>
    <w:p>
      <w:pPr>
        <w:ind w:right="0" w:left="0" w:firstLine="0"/>
        <w:spacing w:before="468" w:after="0" w:line="240" w:lineRule="auto"/>
        <w:jc w:val="center"/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V.
</w:t>
        <w:br/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Práva a povinnosti dodavatele</w:t>
      </w:r>
    </w:p>
    <w:p>
      <w:pPr>
        <w:ind w:right="216" w:left="576" w:firstLine="-360"/>
        <w:spacing w:before="216" w:after="0" w:line="240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Dodavatel se na základ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 této smlouvy zavazuje zajistit sám nebo prostřednictvím sjednaných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subdodavatelů produkční a programové zabezpečení Akce dle podmínek stanovených v této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smlouvě s tím, že za toto pinění odpovídá jako za své vlastní.</w:t>
      </w:r>
    </w:p>
    <w:p>
      <w:pPr>
        <w:ind w:right="216" w:left="576" w:firstLine="-360"/>
        <w:spacing w:before="252" w:after="0" w:line="240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Dodavatel je odpov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ědný za veškerá právní a bezpečnostní rizika přímo související s realizací Akce. 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Dodavatel objednatele (a jeho mateřskou společnost, dceřiné společnosti, zaměstnance a zástupce) chránit proti, nahradí jim a odškodní je za veškeré odpovědnosti, povinnosti, škody, pokuty, nároky,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náklady a výdaje, které mohou, jakkoliv vzniknout v důsledku Akce a/nebo z jednání dodavatele.</w:t>
      </w:r>
    </w:p>
    <w:p>
      <w:pPr>
        <w:ind w:right="216" w:left="576" w:firstLine="-360"/>
        <w:spacing w:before="216" w:after="0" w:line="240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Dodavatel je povinen pro celou dobu trvání Akce mít v platnosti pojišt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ění odpovědnosti za škody 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vzniklé třetím osobám v souvislosti s veškerými činnostmi týkajícími se Akce. Doklad o pojištění je 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Přílohou Č. 2.</w:t>
      </w:r>
    </w:p>
    <w:p>
      <w:pPr>
        <w:ind w:right="216" w:left="576" w:firstLine="-360"/>
        <w:spacing w:before="252" w:after="0" w:line="240" w:lineRule="auto"/>
        <w:jc w:val="left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 bude objednatele na písemnou výzvu kdykoliv b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ěhem doby trvání této smlouvy informovat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o aktuálním stavu průběhu Akce a příprav.</w:t>
      </w:r>
    </w:p>
    <w:p>
      <w:pPr>
        <w:ind w:right="216" w:left="576" w:firstLine="-360"/>
        <w:spacing w:before="216" w:after="0" w:line="240" w:lineRule="auto"/>
        <w:jc w:val="left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Dodavatel je povinen zajistit dopravu P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ředmětu pinění na Místo pinění a jeho instalaci na místě,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stejně jako následnou demontáž a odvoz.</w:t>
      </w:r>
    </w:p>
    <w:p>
      <w:pPr>
        <w:ind w:right="504" w:left="576" w:firstLine="-360"/>
        <w:spacing w:before="180" w:after="0" w:line="240" w:lineRule="auto"/>
        <w:jc w:val="left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Dodavatel je povinen zajistit obsluhu P</w: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ředmětu pinění po dobu trvání poskytnutí Předmětu pinění.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Obsluha Předmětu pinění může být vybavena oblečením s firemní tematikou Dodavatele.</w:t>
      </w:r>
    </w:p>
    <w:p>
      <w:pPr>
        <w:sectPr>
          <w:pgSz w:w="11918" w:h="16854" w:orient="portrait"/>
          <w:type w:val="nextPage"/>
          <w:textDirection w:val="lrTb"/>
          <w:pgMar w:bottom="57" w:top="240" w:right="1259" w:left="1319" w:header="720" w:footer="720"/>
          <w:titlePg w:val="false"/>
        </w:sectPr>
      </w:pPr>
    </w:p>
    <w:p>
      <w:pPr>
        <w:ind w:right="144" w:left="576" w:firstLine="-360"/>
        <w:spacing w:before="1296" w:after="0" w:line="240" w:lineRule="auto"/>
        <w:jc w:val="left"/>
        <w:tabs>
          <w:tab w:val="clear" w:pos="360"/>
          <w:tab w:val="decimal" w:pos="576"/>
        </w:tabs>
        <w:numPr>
          <w:ilvl w:val="0"/>
          <w:numId w:val="6"/>
        </w:numP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464pt;height:23.35pt;z-index:-999;margin-left:0pt;margin-top:710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288" w:left="504" w:firstLine="0"/>
                    <w:spacing w:before="0" w:after="0" w:line="240" w:lineRule="auto"/>
                    <w:jc w:val="left"/>
                    <w:framePr w:hAnchor="text" w:vAnchor="text" w:y="14205" w:w="9280" w:h="467" w:hSpace="0" w:vSpace="0" w:wrap="3"/>
                    <w:rPr>
                      <w:color w:val="#000000"/>
                      <w:sz w:val="19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b) v p</w:t>
                  </w:r>
                  <w:r>
                    <w:rPr>
                      <w:color w:val="#000000"/>
                      <w:sz w:val="19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řípadě, že Objednatel vypoví tuto Smlouvu méně jak 30 dní před Dobou pinění, je Objednatel </w:t>
                  </w:r>
                  <w:r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povinen Dodavateli uhradit 50 % Odměny;</w:t>
                  </w:r>
                </w:p>
              </w:txbxContent>
            </v:textbox>
          </v:shape>
        </w:pict>
      </w:r>
      <w:r>
        <w:pict>
          <v:line strokeweight="0.7pt" strokecolor="#878787" from="521.85pt,0.8pt" to="521.85pt,825.2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Obsluha Dodavatele zajiš</w: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ťuje, že Předmět pinění je užíván v souladu s platnými právními předpisy a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provozním řádem. Provozní řád tvoří přílohu č. 1 této Smlouvy. Provozní řád bude rovněž umístěn 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při vstupu do Předmětu pinění tak, aby se každý mohl s Provozním řádem před vstupem seznámit. Dodavatel neodpovídá za škodu nebo újmu osob, jestliže tyto používali Předmět pinění v rozporu s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Provozním řádem.</w:t>
      </w:r>
    </w:p>
    <w:p>
      <w:pPr>
        <w:ind w:right="288" w:left="576" w:firstLine="-360"/>
        <w:spacing w:before="252" w:after="0" w:line="240" w:lineRule="auto"/>
        <w:jc w:val="left"/>
        <w:tabs>
          <w:tab w:val="clear" w:pos="360"/>
          <w:tab w:val="decimal" w:pos="576"/>
        </w:tabs>
        <w:numPr>
          <w:ilvl w:val="0"/>
          <w:numId w:val="6"/>
        </w:numP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Obsluha Dodavatele dohlíží, aby byl P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ředmět pinění užíván výhradně za povětrnostních podmínek,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které dovolují bezpečný provoz Předmětu pinění. O uzavření Předmětu pinění z důvodu 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povětrnostních podmínek rozhoduje obsluha Dodavatele. Za nepříznivé povětrnostní podmínky se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považuje — silný nárazový vítr od 8m/s, déšť, popřípadě sníh. V případě, že dojde k uzavření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Předmětu pinění z důvodu povětrnostních podmínek, Objednatel nemá nárok na vrácení Odměny.</w:t>
      </w:r>
    </w:p>
    <w:p>
      <w:pPr>
        <w:ind w:right="0" w:left="0" w:firstLine="0"/>
        <w:spacing w:before="504" w:after="0" w:line="240" w:lineRule="auto"/>
        <w:jc w:val="center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Vl.
</w:t>
        <w:br/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Platební podmínky</w:t>
      </w:r>
    </w:p>
    <w:p>
      <w:pPr>
        <w:ind w:right="0" w:left="576" w:firstLine="-360"/>
        <w:spacing w:before="216" w:after="0" w:line="264" w:lineRule="auto"/>
        <w:jc w:val="left"/>
        <w:tabs>
          <w:tab w:val="clear" w:pos="360"/>
          <w:tab w:val="decimal" w:pos="576"/>
        </w:tabs>
        <w:numPr>
          <w:ilvl w:val="0"/>
          <w:numId w:val="7"/>
        </w:numP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Sjednaná úhrada za pin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ění bude provedena na základě vystavených daňových dokladů takto:</w:t>
      </w:r>
    </w:p>
    <w:p>
      <w:pPr>
        <w:ind w:right="144" w:left="504" w:firstLine="0"/>
        <w:spacing w:before="216" w:after="0" w:line="240" w:lineRule="auto"/>
        <w:jc w:val="both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Objednatel se zavazuje uhradit 1.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část odměny za Akci ve výši 100.000 Kč bez DPH bezhotovostní formou na účet dodavatele na základě daňového dokladu vystaveného dodavatelem do 15 dnů od uzavření Smlouvy.</w:t>
      </w:r>
    </w:p>
    <w:p>
      <w:pPr>
        <w:ind w:right="144" w:left="504" w:firstLine="0"/>
        <w:spacing w:before="216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Objednatel se zavazuje uhradit 2.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část odměny za Akci ve výši 200.000 Kč bez DPH bezhotovostní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formou na účet dodavatele na základě daňového dokladu vystaveného dodavatelem do 15.6.2025.</w:t>
      </w:r>
    </w:p>
    <w:p>
      <w:pPr>
        <w:ind w:right="144" w:left="504" w:firstLine="0"/>
        <w:spacing w:before="252" w:after="0" w:line="240" w:lineRule="auto"/>
        <w:jc w:val="both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Objednatel se zavazuje uhradit 3.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část odměny za Akci ve výši 100.000 Kč bez DPH bezhotovostní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formou na účet dodavatele na základě daňového dokladu vystaveného dodavatelem po ukončení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Akce a splatného do 14 dnů od jeho doručení objednateli.</w:t>
      </w:r>
    </w:p>
    <w:p>
      <w:pPr>
        <w:ind w:right="144" w:left="576" w:firstLine="-360"/>
        <w:spacing w:before="216" w:after="0" w:line="240" w:lineRule="auto"/>
        <w:jc w:val="both"/>
        <w:tabs>
          <w:tab w:val="clear" w:pos="360"/>
          <w:tab w:val="decimal" w:pos="576"/>
        </w:tabs>
        <w:numPr>
          <w:ilvl w:val="0"/>
          <w:numId w:val="7"/>
        </w:numP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Objednatel se zavazuje platit dodavateli za </w:t>
      </w:r>
      <w: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řádné a včasné pinění předmětu této smlouvy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dohodnutou cenu ve stanovené výši a lhůtě splatnosti. Za porušení této povinnosti je dodavatel </w: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oprávněn účtovat objednateli úrok z prodlení ve výši 0,05 % ze sjednané ceny za každý den prodlení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následující po dni splatnosti faktury.</w:t>
      </w:r>
    </w:p>
    <w:p>
      <w:pPr>
        <w:ind w:right="144" w:left="576" w:firstLine="-360"/>
        <w:spacing w:before="252" w:after="0" w:line="240" w:lineRule="auto"/>
        <w:jc w:val="both"/>
        <w:tabs>
          <w:tab w:val="clear" w:pos="360"/>
          <w:tab w:val="decimal" w:pos="576"/>
        </w:tabs>
        <w:numPr>
          <w:ilvl w:val="0"/>
          <w:numId w:val="7"/>
        </w:numP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řípadě každého jednotlivého nedodržení sjednaných podmínek je dodavatel povinen uhradit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objednateli slevu (smluvní pokutu) ve výši 5 `</w:t>
      </w:r>
      <w:r>
        <w:rPr>
          <w:color w:val="#000000"/>
          <w:sz w:val="19"/>
          <w:lang w:val="cs-CZ"/>
          <w:spacing w:val="4"/>
          <w:w w:val="100"/>
          <w:strike w:val="false"/>
          <w:vertAlign w:val="superscript"/>
          <w:rFonts w:ascii="Arial" w:hAnsi="Arial"/>
        </w:rPr>
        <w:t xml:space="preserve">)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/0 z celkové ceny pinění (bez omezení nároku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objednatele na náhradu škody) s výjimkou toho případu, kdy by nedodržení sjednaných podmínek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bylo zapříčiněno prokazatelně ze strany objednatele. Nespinění ujednání o závazcích dodavatele zakládá objednateli právo na okamžité odstoupení od této smlouvy. Odstoupení od smlouvy nemá vliv na zaplacení smluvní pokuty.</w:t>
      </w:r>
    </w:p>
    <w:p>
      <w:pPr>
        <w:ind w:right="144" w:left="576" w:firstLine="-360"/>
        <w:spacing w:before="216" w:after="0" w:line="240" w:lineRule="auto"/>
        <w:jc w:val="both"/>
        <w:tabs>
          <w:tab w:val="clear" w:pos="360"/>
          <w:tab w:val="decimal" w:pos="576"/>
        </w:tabs>
        <w:numPr>
          <w:ilvl w:val="0"/>
          <w:numId w:val="7"/>
        </w:numP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Pokud by pro úsp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ěšný průběh Akce dodatečně vyvstala potřeba zajištění dalších pinění, která nejsou v rozpočtu Akce, je dodavatel povinen (pouze po písemné dohodě s objednatelem) tato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pinění zajistit, náleží-li do předmětu jeho činnosti; náklady takových dodatečných činností pak budou 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buď stanoveny dohodou v dodatku k této smlouvě či vyúčtovány dle běžného ceniku dodavatele po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předchozím souhlasu objednatele.</w:t>
      </w:r>
    </w:p>
    <w:p>
      <w:pPr>
        <w:ind w:right="0" w:left="0" w:firstLine="0"/>
        <w:spacing w:before="468" w:after="0" w:line="240" w:lineRule="auto"/>
        <w:jc w:val="center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VII.
</w:t>
        <w:br/>
      </w:r>
      <w:r>
        <w:rPr>
          <w:b w:val="true"/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Doba trvání smlouvy, zánik smlouvy</w:t>
      </w:r>
    </w:p>
    <w:p>
      <w:pPr>
        <w:ind w:right="0" w:left="576" w:firstLine="-360"/>
        <w:spacing w:before="216" w:after="0" w:line="240" w:lineRule="auto"/>
        <w:jc w:val="left"/>
        <w:tabs>
          <w:tab w:val="clear" w:pos="360"/>
          <w:tab w:val="decimal" w:pos="576"/>
        </w:tabs>
        <w:numPr>
          <w:ilvl w:val="0"/>
          <w:numId w:val="8"/>
        </w:numP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Tato smlouva se uzavírá na dobu ur</w:t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čitou — do </w:t>
      </w:r>
      <w:r>
        <w:rPr>
          <w:b w:val="true"/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22.6.2025.</w:t>
      </w:r>
    </w:p>
    <w:p>
      <w:pPr>
        <w:ind w:right="792" w:left="576" w:firstLine="-360"/>
        <w:spacing w:before="216" w:after="0" w:line="240" w:lineRule="auto"/>
        <w:jc w:val="left"/>
        <w:tabs>
          <w:tab w:val="clear" w:pos="360"/>
          <w:tab w:val="decimal" w:pos="576"/>
        </w:tabs>
        <w:numPr>
          <w:ilvl w:val="0"/>
          <w:numId w:val="8"/>
        </w:numP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Jestliže byla tato Smlouva uzav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řena více jak 30 dní před Dobou pinění, Objednatel může tuto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Smlouvu písemně vypovědět za následujících podmínek:</w:t>
      </w:r>
    </w:p>
    <w:p>
      <w:pPr>
        <w:ind w:right="0" w:left="504" w:firstLine="0"/>
        <w:spacing w:before="180" w:after="0" w:line="276" w:lineRule="auto"/>
        <w:jc w:val="left"/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a) Objednatel m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ůže vypovědět kdykoliv a z jakéhokoliv důvodu do 30 dnů před Dobou pinění;</w:t>
      </w:r>
    </w:p>
    <w:p>
      <w:pPr>
        <w:sectPr>
          <w:pgSz w:w="11918" w:h="16854" w:orient="portrait"/>
          <w:type w:val="nextPage"/>
          <w:textDirection w:val="lrTb"/>
          <w:pgMar w:bottom="2139" w:top="180" w:right="1259" w:left="1319" w:header="720" w:footer="720"/>
          <w:titlePg w:val="false"/>
        </w:sectPr>
      </w:pPr>
    </w:p>
    <w:p>
      <w:pPr>
        <w:ind w:right="360" w:left="504" w:firstLine="0"/>
        <w:spacing w:before="1260" w:after="0" w:line="264" w:lineRule="auto"/>
        <w:jc w:val="left"/>
        <w:rPr>
          <w:color w:val="#080C11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pict>
          <v:line strokeweight="0.7pt" strokecolor="#A5A5A5" from="519pt,0.65pt" to="519pt,825.1pt" style="position:absolute;mso-position-horizontal-relative:text;mso-position-vertical-relative:text;">
            <v:stroke dashstyle="solid"/>
          </v:line>
        </w:pict>
      </w:r>
      <w:r>
        <w:rPr>
          <w:color w:val="#080C11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c) v p</w:t>
      </w:r>
      <w:r>
        <w:rPr>
          <w:color w:val="#080C11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řípadě, že Objednatel vypoví tuto Smlouvu méně jak 14 dní před Dobou piněni, je Objednatel </w:t>
      </w: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povinen Dodavateli uhradit 100 % Odměny.</w:t>
      </w:r>
    </w:p>
    <w:p>
      <w:pPr>
        <w:ind w:right="360" w:left="576" w:firstLine="-360"/>
        <w:spacing w:before="216" w:after="0" w:line="264" w:lineRule="auto"/>
        <w:jc w:val="left"/>
        <w:tabs>
          <w:tab w:val="clear" w:pos="360"/>
          <w:tab w:val="decimal" w:pos="576"/>
        </w:tabs>
        <w:numPr>
          <w:ilvl w:val="0"/>
          <w:numId w:val="9"/>
        </w:numPr>
        <w:rPr>
          <w:color w:val="#080C11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80C11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řípadě nepříznivého počasí, které by znemožnilo užívání Předmětu piněni, je Objednatel </w:t>
      </w:r>
      <w:r>
        <w:rPr>
          <w:color w:val="#080C11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oprávněn vypovědět tuto Smlouvou s tím, že Dodavateli náleží 30 % Odměny_ Výpověď Smlouvy z </w:t>
      </w:r>
      <w:r>
        <w:rPr>
          <w:color w:val="#080C11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důvodu nepříznivého počasí muli být provedena Maximálně 48 hodin před Dobou piněni.</w:t>
      </w:r>
    </w:p>
    <w:p>
      <w:pPr>
        <w:ind w:right="288" w:left="576" w:firstLine="-360"/>
        <w:spacing w:before="216" w:after="0" w:line="240" w:lineRule="auto"/>
        <w:jc w:val="left"/>
        <w:tabs>
          <w:tab w:val="clear" w:pos="360"/>
          <w:tab w:val="decimal" w:pos="576"/>
        </w:tabs>
        <w:numPr>
          <w:ilvl w:val="0"/>
          <w:numId w:val="9"/>
        </w:numPr>
        <w:rPr>
          <w:color w:val="#080C11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 m</w:t>
      </w:r>
      <w:r>
        <w:rPr>
          <w:color w:val="#080C11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ůže tuto Smlouvu vypovědět kdykoliv bez udání důvodu_ V takovém případě však může </w:t>
      </w: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Objednatel požadovat úhradu smluvní pokuty ve výši 10,000 KČ.</w:t>
      </w:r>
    </w:p>
    <w:p>
      <w:pPr>
        <w:ind w:right="216" w:left="576" w:firstLine="-360"/>
        <w:spacing w:before="252" w:after="0" w:line="240" w:lineRule="auto"/>
        <w:jc w:val="both"/>
        <w:tabs>
          <w:tab w:val="clear" w:pos="360"/>
          <w:tab w:val="decimal" w:pos="576"/>
        </w:tabs>
        <w:numPr>
          <w:ilvl w:val="0"/>
          <w:numId w:val="9"/>
        </w:numPr>
        <w:rPr>
          <w:color w:val="#080C11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Objednatel je oprávn</w:t>
      </w:r>
      <w:r>
        <w:rPr>
          <w:color w:val="#080C11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ěn od této smlouvy dále odstoupit s okamžitými účinky v případě porušení </w:t>
      </w:r>
      <w:r>
        <w:rPr>
          <w:color w:val="#080C11"/>
          <w:sz w:val="18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jakékoliv povinnosti dodavatele dle této smlouvy, které nebude dodavatelem napraveno ani </w:t>
      </w: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 dodatečné lhůtě 3 dnů po doručeni objednatele.</w:t>
      </w:r>
    </w:p>
    <w:p>
      <w:pPr>
        <w:ind w:right="0" w:left="0" w:firstLine="0"/>
        <w:spacing w:before="504" w:after="0" w:line="276" w:lineRule="auto"/>
        <w:jc w:val="center"/>
        <w:rPr>
          <w:b w:val="true"/>
          <w:color w:val="#080C11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80C11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Vlil.
</w:t>
        <w:br/>
      </w:r>
      <w:r>
        <w:rPr>
          <w:color w:val="#080C11"/>
          <w:sz w:val="18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Záv</w:t>
      </w:r>
      <w:r>
        <w:rPr>
          <w:color w:val="#080C11"/>
          <w:sz w:val="18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ěrečná ustanoveni</w:t>
      </w:r>
    </w:p>
    <w:p>
      <w:pPr>
        <w:ind w:right="216" w:left="504" w:firstLine="0"/>
        <w:spacing w:before="216" w:after="0" w:line="240" w:lineRule="auto"/>
        <w:jc w:val="left"/>
        <w:rPr>
          <w:color w:val="#080C11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Pokud nevyplývá ze smlouvy jinak, </w:t>
      </w:r>
      <w:r>
        <w:rPr>
          <w:color w:val="#080C11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řídí se vztahy vzniklé mezi jejími účastníky zák. čís, 89/2012 Sb., </w:t>
      </w:r>
      <w:r>
        <w:rPr>
          <w:color w:val="#080C11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občanského zákoniku, v platněm zněni.</w:t>
      </w:r>
    </w:p>
    <w:p>
      <w:pPr>
        <w:ind w:right="216" w:left="504" w:firstLine="-360"/>
        <w:spacing w:before="252" w:after="0" w:line="240" w:lineRule="auto"/>
        <w:jc w:val="left"/>
        <w:rPr>
          <w:color w:val="#080C11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2. Smlouvu lze dopl</w:t>
      </w:r>
      <w:r>
        <w:rPr>
          <w:color w:val="#080C11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ňovat nebo jinak měnit její </w:t>
      </w:r>
      <w:r>
        <w:rPr>
          <w:color w:val="#080C11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obsah pouze </w:t>
      </w:r>
      <w:r>
        <w:rPr>
          <w:color w:val="#080C11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formou písemných dodatků podepsaných oprávněnými zástupci smluvních stran_</w:t>
      </w:r>
    </w:p>
    <w:p>
      <w:pPr>
        <w:ind w:right="216" w:left="504" w:firstLine="-360"/>
        <w:spacing w:before="252" w:after="0" w:line="240" w:lineRule="auto"/>
        <w:jc w:val="both"/>
        <w:rPr>
          <w:color w:val="#080C11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3 Smluvní strany prohlašuji, že skute</w:t>
      </w:r>
      <w:r>
        <w:rPr>
          <w:color w:val="#080C11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čnost uvedené v </w:t>
      </w:r>
      <w:r>
        <w:rPr>
          <w:color w:val="#080C11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této </w:t>
      </w:r>
      <w:r>
        <w:rPr>
          <w:color w:val="#080C11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smlouvě nepovažuji za obchodní tajemství ve smyslu § 504 a násl, občanského zákoníku a udělují svoleni k jejich užiti a zveřejněni bez </w:t>
      </w: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stanovení jakýchkoliv dalších podmínek_</w:t>
      </w:r>
    </w:p>
    <w:p>
      <w:pPr>
        <w:ind w:right="0" w:left="504" w:firstLine="0"/>
        <w:spacing w:before="288" w:after="0" w:line="285" w:lineRule="auto"/>
        <w:jc w:val="left"/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Smlouva je vyhotovena ve dvou stejnopisech, z nichž každá strana obdrží jeden v</w:t>
      </w: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četně příloh:</w:t>
      </w:r>
    </w:p>
    <w:p>
      <w:pPr>
        <w:ind w:right="0" w:left="504" w:firstLine="0"/>
        <w:spacing w:before="180" w:after="0" w:line="240" w:lineRule="auto"/>
        <w:jc w:val="left"/>
        <w:rPr>
          <w:color w:val="#080C11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80C11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říloha č.1 — Specifikace akce</w:t>
      </w:r>
    </w:p>
    <w:p>
      <w:pPr>
        <w:ind w:right="0" w:left="504" w:firstLine="0"/>
        <w:spacing w:before="0" w:after="0" w:line="240" w:lineRule="auto"/>
        <w:jc w:val="left"/>
        <w:rPr>
          <w:color w:val="#080C11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80C11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říloha č.2</w:t>
      </w:r>
      <w:r>
        <w:rPr>
          <w:color w:val="#3B545A"/>
          <w:sz w:val="6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 —</w:t>
      </w:r>
      <w:r>
        <w:rPr>
          <w:color w:val="#080C11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 Pojištění agentury</w:t>
      </w:r>
    </w:p>
    <w:p>
      <w:pPr>
        <w:ind w:right="216" w:left="504" w:firstLine="0"/>
        <w:spacing w:before="36" w:after="0" w:line="240" w:lineRule="auto"/>
        <w:jc w:val="left"/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říloha č.3 — Provozní </w:t>
      </w:r>
      <w:r>
        <w:rPr>
          <w:b w:val="true"/>
          <w:color w:val="#080C11"/>
          <w:sz w:val="16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řád </w:t>
      </w: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atrakci a Bezpečnostní, prostorové a </w:t>
      </w:r>
      <w:r>
        <w:rPr>
          <w:color w:val="#080C11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technické </w:t>
      </w: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podmínky pro instalaci a provoz nafukovací atrakce</w:t>
      </w:r>
    </w:p>
    <w:p>
      <w:pPr>
        <w:ind w:right="216" w:left="504" w:firstLine="-360"/>
        <w:spacing w:before="252" w:after="0" w:line="240" w:lineRule="auto"/>
        <w:jc w:val="both"/>
        <w:rPr>
          <w:color w:val="#080C11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5. Zástupci ú</w:t>
      </w:r>
      <w:r>
        <w:rPr>
          <w:color w:val="#080C11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častníků smlouvy prohlašuji, že si smlouvu před podpisem přečetli, že nebyla sjednána za </w:t>
      </w:r>
      <w:r>
        <w:rPr>
          <w:color w:val="#080C11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jednostranně nevýhodných podmínek, že je vyjádřením jejich pravé a svobodné vůle a svými </w:t>
      </w: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podpisy vázanost smlouvou stvrzují.</w:t>
      </w:r>
    </w:p>
    <w:p>
      <w:pPr>
        <w:ind w:right="0" w:left="576" w:firstLine="-360"/>
        <w:spacing w:before="216" w:after="936" w:line="273" w:lineRule="auto"/>
        <w:jc w:val="left"/>
        <w:tabs>
          <w:tab w:val="clear" w:pos="360"/>
          <w:tab w:val="decimal" w:pos="576"/>
        </w:tabs>
        <w:numPr>
          <w:ilvl w:val="0"/>
          <w:numId w:val="9"/>
        </w:numPr>
        <w:rPr>
          <w:color w:val="#080C11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Smlouva nabývá platnosti a Ú</w:t>
      </w:r>
      <w:r>
        <w:rPr>
          <w:color w:val="#080C11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činnosti dnem podpisu oběma smluvními stranami,</w:t>
      </w:r>
    </w:p>
    <w:p>
      <w:pPr>
        <w:sectPr>
          <w:pgSz w:w="11918" w:h="16854" w:orient="portrait"/>
          <w:type w:val="nextPage"/>
          <w:textDirection w:val="lrTb"/>
          <w:pgMar w:bottom="47" w:top="180" w:right="818" w:left="1760" w:header="720" w:footer="720"/>
          <w:titlePg w:val="false"/>
        </w:sectPr>
      </w:pPr>
    </w:p>
    <w:p>
      <w:pPr>
        <w:ind w:right="0" w:left="504" w:firstLine="0"/>
        <w:spacing w:before="0" w:after="0" w:line="204" w:lineRule="auto"/>
        <w:jc w:val="left"/>
        <w:rPr>
          <w:color w:val="#080C11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yle="position:absolute;width:237.7pt;height:109.95pt;z-index:-998;margin-left:261pt;margin-top:7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margin">
              <wp:posOffset>4574540</wp:posOffset>
            </wp:positionH>
            <wp:positionV relativeFrom="paragraph">
              <wp:posOffset>235585</wp:posOffset>
            </wp:positionV>
            <wp:extent cx="1106170" cy="987425"/>
            <wp:wrapThrough wrapText="bothSides">
              <wp:wrapPolygon>
                <wp:start x="3123" y="0"/>
                <wp:lineTo x="3123" y="13305"/>
                <wp:lineTo x="0" y="13305"/>
                <wp:lineTo x="0" y="21597"/>
                <wp:lineTo x="21595" y="21597"/>
                <wp:lineTo x="21595" y="0"/>
                <wp:lineTo x="3123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237.7pt;height:10.8pt;z-index:-996;margin-left:261pt;margin-top:7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60" w:left="720" w:firstLine="-720"/>
                    <w:spacing w:before="0" w:after="0" w:line="429" w:lineRule="auto"/>
                    <w:jc w:val="left"/>
                    <w:framePr w:hAnchor="text" w:vAnchor="text" w:x="5220" w:y="155" w:w="4754" w:h="216" w:hSpace="0" w:vSpace="0" w:wrap="3"/>
                    <w:rPr>
                      <w:b w:val="true"/>
                      <w:color w:val="#080C11"/>
                      <w:sz w:val="16"/>
                      <w:lang w:val="cs-CZ"/>
                      <w:spacing w:val="5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80C11"/>
                      <w:sz w:val="16"/>
                      <w:lang w:val="cs-CZ"/>
                      <w:spacing w:val="5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V P</w:t>
                  </w:r>
                  <w:r>
                    <w:rPr>
                      <w:b w:val="true"/>
                      <w:color w:val="#080C11"/>
                      <w:sz w:val="16"/>
                      <w:lang w:val="cs-CZ"/>
                      <w:spacing w:val="5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říbrami dne 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99.2pt;height:77.75pt;z-index:-995;margin-left:261pt;margin-top:18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60" w:left="720" w:firstLine="0"/>
                    <w:spacing w:before="0" w:after="0" w:line="429" w:lineRule="auto"/>
                    <w:jc w:val="left"/>
                    <w:framePr w:hAnchor="text" w:vAnchor="text" w:x="5220" w:y="371" w:w="1984" w:h="1555" w:hSpace="0" w:vSpace="0" w:wrap="3"/>
                    <w:rPr>
                      <w:b w:val="true"/>
                      <w:color w:val="#080C11"/>
                      <w:sz w:val="16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80C11"/>
                      <w:sz w:val="16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Ni'ouTuk'M</w:t>
                  </w:r>
                </w:p>
                <w:p>
                  <w:pPr>
                    <w:ind w:right="0" w:left="1080" w:firstLine="216"/>
                    <w:spacing w:before="180" w:after="468" w:line="240" w:lineRule="auto"/>
                    <w:jc w:val="left"/>
                    <w:framePr w:hAnchor="text" w:vAnchor="text" w:x="5220" w:y="371" w:w="1984" w:h="1555" w:hSpace="0" w:vSpace="0" w:wrap="3"/>
                    <w:rPr>
                      <w:b w:val="true"/>
                      <w:color w:val="#080C11"/>
                      <w:sz w:val="16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80C11"/>
                      <w:sz w:val="16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3 </w:t>
                  </w:r>
                  <w:r>
                    <w:rPr>
                      <w:i w:val="true"/>
                      <w:color w:val="#080C11"/>
                      <w:sz w:val="12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I S </w:t>
                  </w:r>
                  <w:r>
                    <w:rPr>
                      <w:color w:val="#080C11"/>
                      <w:sz w:val="15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62(5(14 </w:t>
                  </w:r>
                  <w:r>
                    <w:rPr>
                      <w:b w:val="true"/>
                      <w:color w:val="#080C11"/>
                      <w:sz w:val="12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</w:t>
                  </w:r>
                  <w:r>
                    <w:rPr>
                      <w:b w:val="true"/>
                      <w:color w:val="#080C11"/>
                      <w:sz w:val="12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ČO 71217</w:t>
                  </w:r>
                  <w:r>
                    <w:rPr>
                      <w:b w:val="true"/>
                      <w:color w:val="#080C11"/>
                      <w:sz w:val="12"/>
                      <w:lang w:val="cs-CZ"/>
                      <w:spacing w:val="-9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,</w:t>
                  </w:r>
                  <w:r>
                    <w:rPr>
                      <w:b w:val="true"/>
                      <w:color w:val="#080C11"/>
                      <w:sz w:val="12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)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00000" stroked="f" style="position:absolute;width:237.7pt;height:20.5pt;z-index:-994;margin-left:261pt;margin-top:96.3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016" w:firstLine="0"/>
                    <w:spacing w:before="0" w:after="0" w:line="216" w:lineRule="auto"/>
                    <w:jc w:val="0"/>
                    <w:framePr w:hAnchor="text" w:vAnchor="text" w:x="5220" w:y="1926" w:w="4754" w:h="410" w:hSpace="0" w:vSpace="0" w:wrap="3"/>
                    <w:rPr>
                      <w:color w:val="#080C11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80C11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Jan Slaba</w:t>
                  </w:r>
                </w:p>
                <w:p>
                  <w:pPr>
                    <w:ind w:right="0" w:left="360" w:firstLine="0"/>
                    <w:spacing w:before="0" w:after="0" w:line="264" w:lineRule="auto"/>
                    <w:jc w:val="left"/>
                    <w:framePr w:hAnchor="text" w:vAnchor="text" w:x="5220" w:y="1926" w:w="4754" w:h="410" w:hSpace="0" w:vSpace="0" w:wrap="3"/>
                    <w:tabs>
                      <w:tab w:val="right" w:leader="none" w:pos="4072"/>
                    </w:tabs>
                    <w:rPr>
                      <w:color w:val="#080C11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80C11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SPORTOU	</w:t>
                  </w:r>
                  <w:r>
                    <w:rPr>
                      <w:color w:val="#080C11"/>
                      <w:sz w:val="18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ÍZENI M</w:t>
                  </w:r>
                  <w:r>
                    <w:rPr>
                      <w:color w:val="#080C11"/>
                      <w:sz w:val="18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ĚSTA PRiBRAM</w:t>
                  </w:r>
                </w:p>
              </w:txbxContent>
            </v:textbox>
          </v:shape>
        </w:pict>
      </w:r>
      <w:r>
        <w:pict>
          <v:line strokeweight="0.7pt" strokecolor="#413F39" from="282.25pt,82.8pt" to="357.9pt,82.8pt" style="position:absolute;mso-position-horizontal-relative:text;mso-position-vertical-relative:text;">
            <v:stroke dashstyle="solid"/>
          </v:line>
        </w:pict>
      </w:r>
      <w:r>
        <w:rPr>
          <w:color w:val="#080C11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V Praze </w:t>
      </w:r>
      <w:r>
        <w:rPr>
          <w:color w:val="#080C11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dne</w:t>
      </w:r>
      <w:r>
        <w:rPr>
          <w:color w:val="#100C64"/>
          <w:sz w:val="18"/>
          <w:lang w:val="cs-CZ"/>
          <w:spacing w:val="8"/>
          <w:w w:val="100"/>
          <w:strike w:val="false"/>
          <w:vertAlign w:val="superscript"/>
          <w:rFonts w:ascii="Verdana" w:hAnsi="Verdana"/>
        </w:rPr>
        <w:t xml:space="preserve"> /</w:t>
      </w:r>
      <w:r>
        <w:rPr>
          <w:color w:val="#100C64"/>
          <w:sz w:val="33"/>
          <w:lang w:val="cs-CZ"/>
          <w:spacing w:val="8"/>
          <w:w w:val="70"/>
          <w:strike w:val="false"/>
          <w:vertAlign w:val="baseline"/>
          <w:rFonts w:ascii="Arial" w:hAnsi="Arial"/>
        </w:rPr>
        <w:t xml:space="preserve">7</w:t>
      </w:r>
      <w:r>
        <w:rPr>
          <w:color w:val="#100C64"/>
          <w:sz w:val="33"/>
          <w:lang w:val="cs-CZ"/>
          <w:spacing w:val="8"/>
          <w:w w:val="100"/>
          <w:strike w:val="false"/>
          <w:vertAlign w:val="superscript"/>
          <w:rFonts w:ascii="Verdana" w:hAnsi="Verdana"/>
        </w:rPr>
        <w:t xml:space="preserve">7</w:t>
      </w:r>
      <w:r>
        <w:rPr>
          <w:color w:val="#100C64"/>
          <w:sz w:val="33"/>
          <w:lang w:val="cs-CZ"/>
          <w:spacing w:val="8"/>
          <w:w w:val="70"/>
          <w:strike w:val="false"/>
          <w:vertAlign w:val="baseline"/>
          <w:rFonts w:ascii="Arial" w:hAnsi="Arial"/>
        </w:rPr>
        <w:t xml:space="preserve">,</w:t>
      </w:r>
    </w:p>
    <w:p>
      <w:pPr>
        <w:ind w:right="0" w:left="432" w:firstLine="0"/>
        <w:spacing w:before="1332" w:after="0" w:line="201" w:lineRule="auto"/>
        <w:jc w:val="left"/>
        <w:tabs>
          <w:tab w:val="right" w:leader="none" w:pos="1775"/>
        </w:tabs>
        <w:rPr>
          <w:color w:val="#080C11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55pt" strokecolor="#000000" from="142.9pt,60.1pt" to="212.1pt,60.1pt" style="position:absolute;mso-position-horizontal-relative:text;mso-position-vertical-relative:text;">
            <v:stroke dashstyle="solid"/>
          </v:line>
        </w:pict>
      </w:r>
      <w:r>
        <w:rPr>
          <w:color w:val="#080C11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Bezva pa	</w:t>
      </w:r>
      <w:r>
        <w:rPr>
          <w:b w:val="true"/>
          <w:color w:val="#080C11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.0</w:t>
      </w:r>
    </w:p>
    <w:p>
      <w:pPr>
        <w:ind w:right="0" w:left="432" w:firstLine="0"/>
        <w:spacing w:before="0" w:after="0" w:line="189" w:lineRule="auto"/>
        <w:jc w:val="left"/>
        <w:tabs>
          <w:tab w:val="right" w:leader="none" w:pos="3629"/>
        </w:tabs>
        <w:rPr>
          <w:color w:val="#080C11"/>
          <w:sz w:val="15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5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Mgr Adéla	</w:t>
      </w:r>
      <w:r>
        <w:rPr>
          <w:color w:val="#080C11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ožrá </w:t>
      </w:r>
      <w:r>
        <w:rPr>
          <w:color w:val="#080C11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Mgr_ Adéla Marková</w:t>
      </w:r>
    </w:p>
    <w:p>
      <w:pPr>
        <w:ind w:right="0" w:left="0" w:firstLine="0"/>
        <w:spacing w:before="0" w:after="0" w:line="201" w:lineRule="auto"/>
        <w:jc w:val="left"/>
        <w:tabs>
          <w:tab w:val="right" w:leader="none" w:pos="3629"/>
        </w:tabs>
        <w:rPr>
          <w:color w:val="#080C11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Cri!urriova 206'2	</w:t>
      </w:r>
      <w:r>
        <w:rPr>
          <w:color w:val="#080C11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° </w:t>
      </w:r>
      <w:r>
        <w:rPr>
          <w:color w:val="#080C11"/>
          <w:sz w:val="15"/>
          <w:lang w:val="cs-CZ"/>
          <w:spacing w:val="-18"/>
          <w:w w:val="100"/>
          <w:strike w:val="false"/>
          <w:vertAlign w:val="superscript"/>
          <w:rFonts w:ascii="Arial" w:hAnsi="Arial"/>
        </w:rPr>
        <w:t xml:space="preserve">011</w:t>
      </w:r>
      <w:r>
        <w:rPr>
          <w:color w:val="#080C11"/>
          <w:sz w:val="15"/>
          <w:lang w:val="cs-CZ"/>
          <w:spacing w:val="2"/>
          <w:w w:val="115"/>
          <w:strike w:val="false"/>
          <w:vertAlign w:val="superscript"/>
          <w:rFonts w:ascii="Verdana" w:hAnsi="Verdana"/>
        </w:rPr>
        <w:t xml:space="preserve"> Pral-</w:t>
      </w:r>
      <w:r>
        <w:rPr>
          <w:color w:val="#080C11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ezva Parta, s.r.o.</w:t>
      </w:r>
    </w:p>
    <w:p>
      <w:pPr>
        <w:ind w:right="0" w:left="576" w:firstLine="0"/>
        <w:spacing w:before="0" w:after="0" w:line="184" w:lineRule="auto"/>
        <w:jc w:val="left"/>
        <w:rPr>
          <w:color w:val="#080C11"/>
          <w:sz w:val="15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5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80C11"/>
          <w:sz w:val="15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ČO: 0511i0943</w:t>
      </w:r>
    </w:p>
    <w:p>
      <w:pPr>
        <w:ind w:right="0" w:left="360" w:firstLine="0"/>
        <w:spacing w:before="0" w:after="0" w:line="194" w:lineRule="auto"/>
        <w:jc w:val="left"/>
        <w:rPr>
          <w:color w:val="#080C11"/>
          <w:sz w:val="15"/>
          <w:lang w:val="cs-CZ"/>
          <w:spacing w:val="-23"/>
          <w:w w:val="100"/>
          <w:strike w:val="false"/>
          <w:u w:val="single"/>
          <w:vertAlign w:val="baseline"/>
          <w:rFonts w:ascii="Verdana" w:hAnsi="Verdana"/>
        </w:rPr>
      </w:pPr>
      <w:r>
        <w:rPr>
          <w:color w:val="#080C11"/>
          <w:sz w:val="15"/>
          <w:lang w:val="cs-CZ"/>
          <w:spacing w:val="-23"/>
          <w:w w:val="100"/>
          <w:strike w:val="false"/>
          <w:u w:val="single"/>
          <w:vertAlign w:val="baseline"/>
          <w:rFonts w:ascii="Verdana" w:hAnsi="Verdana"/>
        </w:rPr>
        <w:t xml:space="preserve">infol'.7.bezv_a_Laria-M</w:t>
      </w:r>
      <w:r>
        <w:rPr>
          <w:color w:val="#080C11"/>
          <w:sz w:val="15"/>
          <w:lang w:val="cs-CZ"/>
          <w:spacing w:val="-13"/>
          <w:w w:val="230"/>
          <w:strike w:val="false"/>
          <w:u w:val="single"/>
          <w:vertAlign w:val="superscript"/>
          <w:rFonts w:ascii="Arial" w:hAnsi="Arial"/>
        </w:rPr>
        <w:t xml:space="preserve">1</w:t>
      </w:r>
      <w:r>
        <w:rPr>
          <w:color w:val="#080C11"/>
          <w:sz w:val="15"/>
          <w:lang w:val="cs-CZ"/>
          <w:spacing w:val="-13"/>
          <w:w w:val="100"/>
          <w:strike w:val="false"/>
          <w:vertAlign w:val="baseline"/>
          <w:rFonts w:ascii="Arial" w:hAnsi="Arial"/>
        </w:rPr>
      </w:r>
    </w:p>
    <w:p>
      <w:pPr>
        <w:ind w:right="0" w:left="504" w:firstLine="0"/>
        <w:spacing w:before="0" w:after="0" w:line="240" w:lineRule="auto"/>
        <w:jc w:val="left"/>
        <w:rPr>
          <w:color w:val="#080C11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80C11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+420 777 951 118</w:t>
      </w:r>
    </w:p>
    <w:p>
      <w:pPr>
        <w:sectPr>
          <w:pgSz w:w="11918" w:h="16854" w:orient="portrait"/>
          <w:type w:val="continuous"/>
          <w:textDirection w:val="lrTb"/>
          <w:pgMar w:bottom="47" w:top="180" w:right="7152" w:left="1066" w:header="720" w:footer="720"/>
          <w:titlePg w:val="false"/>
        </w:sectPr>
      </w:pPr>
    </w:p>
    <w:p>
      <w:pPr>
        <w:ind w:right="0" w:left="0" w:firstLine="0"/>
        <w:spacing w:before="1332" w:after="0" w:line="240" w:lineRule="auto"/>
        <w:jc w:val="left"/>
        <w:rPr>
          <w:b w:val="true"/>
          <w:color w:val="#08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pict>
          <v:line strokeweight="0.7pt" strokecolor="#989898" from="529pt,0.1pt" to="529pt,545.75pt" style="position:absolute;mso-position-horizontal-relative:text;mso-position-vertical-relative:text;">
            <v:stroke dashstyle="solid"/>
          </v:line>
        </w:pict>
      </w:r>
      <w:r>
        <w:pict>
          <v:line strokeweight="0.55pt" strokecolor="#898989" from="529.2pt,554.7pt" to="529.2pt,683.95pt" style="position:absolute;mso-position-horizontal-relative:text;mso-position-vertical-relative:text;">
            <v:stroke dashstyle="solid"/>
          </v:line>
        </w:pict>
      </w:r>
      <w:r>
        <w:pict>
          <v:line strokeweight="0.55pt" strokecolor="#8B8B8B" from="529.2pt,687.15pt" to="529.2pt,825.1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8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</w:t>
      </w:r>
      <w:r>
        <w:rPr>
          <w:b w:val="true"/>
          <w:color w:val="#08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řiloha Č. 1 - Specifikace akce</w:t>
      </w:r>
    </w:p>
    <w:p>
      <w:pPr>
        <w:ind w:right="0" w:left="0" w:firstLine="0"/>
        <w:spacing w:before="144" w:after="0" w:line="240" w:lineRule="auto"/>
        <w:jc w:val="left"/>
        <w:rPr>
          <w:b w:val="true"/>
          <w:color w:val="#08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8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NOVÁK </w:t>
      </w:r>
      <w:r>
        <w:rPr>
          <w:b w:val="true"/>
          <w:color w:val="#080C1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FEST 2025</w:t>
      </w:r>
    </w:p>
    <w:p>
      <w:pPr>
        <w:ind w:right="0" w:left="0" w:firstLine="0"/>
        <w:spacing w:before="0" w:after="0" w:line="278" w:lineRule="auto"/>
        <w:jc w:val="left"/>
        <w:rPr>
          <w:b w:val="true"/>
          <w:color w:val="#080C1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80C1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22.6.2025 110:00 </w:t>
      </w:r>
      <w:r>
        <w:rPr>
          <w:b w:val="true"/>
          <w:color w:val="#080C10"/>
          <w:sz w:val="6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— </w:t>
      </w:r>
      <w:r>
        <w:rPr>
          <w:b w:val="true"/>
          <w:color w:val="#080C1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19:00</w:t>
      </w:r>
    </w:p>
    <w:p>
      <w:pPr>
        <w:ind w:right="0" w:left="648" w:firstLine="0"/>
        <w:spacing w:before="0" w:after="0" w:line="266" w:lineRule="auto"/>
        <w:jc w:val="left"/>
        <w:rPr>
          <w:color w:val="#080C1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nejdelší p</w:t>
      </w:r>
      <w:r>
        <w:rPr>
          <w:color w:val="#080C1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řekážková nafukovací dráha (10Onn)</w:t>
      </w:r>
    </w:p>
    <w:p>
      <w:pPr>
        <w:ind w:right="0" w:left="288" w:firstLine="0"/>
        <w:spacing w:before="288" w:after="0" w:line="194" w:lineRule="auto"/>
        <w:jc w:val="left"/>
        <w:tabs>
          <w:tab w:val="clear" w:pos="432"/>
          <w:tab w:val="decimal" w:pos="720"/>
        </w:tabs>
        <w:numPr>
          <w:ilvl w:val="0"/>
          <w:numId w:val="10"/>
        </w:numPr>
        <w:rPr>
          <w:color w:val="#08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nafukovací atrakce</w:t>
      </w:r>
    </w:p>
    <w:p>
      <w:pPr>
        <w:ind w:right="0" w:left="1008" w:firstLine="0"/>
        <w:spacing w:before="180" w:after="0" w:line="240" w:lineRule="auto"/>
        <w:jc w:val="left"/>
        <w:tabs>
          <w:tab w:val="clear" w:pos="360"/>
          <w:tab w:val="decimal" w:pos="1368"/>
        </w:tabs>
        <w:numPr>
          <w:ilvl w:val="0"/>
          <w:numId w:val="11"/>
        </w:numPr>
        <w:rPr>
          <w:color w:val="#080C1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Bagr se skluzavkou ( Povolání/bezpe</w:t>
      </w:r>
      <w:r>
        <w:rPr>
          <w:color w:val="#080C1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čnost )</w:t>
      </w:r>
    </w:p>
    <w:p>
      <w:pPr>
        <w:ind w:right="0" w:left="1008" w:firstLine="0"/>
        <w:spacing w:before="0" w:after="0" w:line="240" w:lineRule="auto"/>
        <w:jc w:val="left"/>
        <w:tabs>
          <w:tab w:val="clear" w:pos="360"/>
          <w:tab w:val="decimal" w:pos="1368"/>
        </w:tabs>
        <w:numPr>
          <w:ilvl w:val="0"/>
          <w:numId w:val="11"/>
        </w:numP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Safari park (vzd</w:t>
      </w:r>
      <w: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ěláváni/tvoření)</w:t>
      </w:r>
    </w:p>
    <w:p>
      <w:pPr>
        <w:ind w:right="0" w:left="1008" w:firstLine="0"/>
        <w:spacing w:before="0" w:after="0" w:line="240" w:lineRule="auto"/>
        <w:jc w:val="left"/>
        <w:tabs>
          <w:tab w:val="clear" w:pos="360"/>
          <w:tab w:val="decimal" w:pos="1368"/>
        </w:tabs>
        <w:numPr>
          <w:ilvl w:val="0"/>
          <w:numId w:val="11"/>
        </w:numPr>
        <w:rPr>
          <w:color w:val="#08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Gladiátor aréna (Sport/zábava)</w:t>
      </w:r>
    </w:p>
    <w:p>
      <w:pPr>
        <w:ind w:right="0" w:left="1008" w:firstLine="0"/>
        <w:spacing w:before="0" w:after="0" w:line="240" w:lineRule="auto"/>
        <w:jc w:val="left"/>
        <w:tabs>
          <w:tab w:val="clear" w:pos="360"/>
          <w:tab w:val="decimal" w:pos="1368"/>
        </w:tabs>
        <w:numPr>
          <w:ilvl w:val="0"/>
          <w:numId w:val="11"/>
        </w:numP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Bungee Running (Sport /zábava)</w:t>
      </w:r>
    </w:p>
    <w:p>
      <w:pPr>
        <w:ind w:right="0" w:left="1008" w:firstLine="0"/>
        <w:spacing w:before="0" w:after="0" w:line="240" w:lineRule="auto"/>
        <w:jc w:val="left"/>
        <w:tabs>
          <w:tab w:val="clear" w:pos="360"/>
          <w:tab w:val="decimal" w:pos="1368"/>
        </w:tabs>
        <w:numPr>
          <w:ilvl w:val="0"/>
          <w:numId w:val="11"/>
        </w:numPr>
        <w:rPr>
          <w:color w:val="#080C1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Láva s kameny (Vzd</w:t>
      </w:r>
      <w:r>
        <w:rPr>
          <w:color w:val="#080C1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ěláváni/tvořeni)</w:t>
      </w:r>
    </w:p>
    <w:p>
      <w:pPr>
        <w:ind w:right="0" w:left="648" w:firstLine="0"/>
        <w:spacing w:before="144" w:after="0" w:line="240" w:lineRule="auto"/>
        <w:jc w:val="left"/>
        <w:rPr>
          <w:color w:val="#08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aktivity</w:t>
      </w:r>
    </w:p>
    <w:p>
      <w:pPr>
        <w:ind w:right="0" w:left="1008" w:firstLine="0"/>
        <w:spacing w:before="0" w:after="0" w:line="240" w:lineRule="auto"/>
        <w:jc w:val="left"/>
        <w:tabs>
          <w:tab w:val="clear" w:pos="360"/>
          <w:tab w:val="decimal" w:pos="1368"/>
        </w:tabs>
        <w:numPr>
          <w:ilvl w:val="0"/>
          <w:numId w:val="11"/>
        </w:numP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Malování na obli</w:t>
      </w:r>
      <w: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čej (3 osoby)</w:t>
      </w:r>
    </w:p>
    <w:p>
      <w:pPr>
        <w:ind w:right="0" w:left="1008" w:firstLine="0"/>
        <w:spacing w:before="0" w:after="0" w:line="201" w:lineRule="auto"/>
        <w:jc w:val="left"/>
        <w:tabs>
          <w:tab w:val="clear" w:pos="144"/>
          <w:tab w:val="decimal" w:pos="1152"/>
        </w:tabs>
        <w:numPr>
          <w:ilvl w:val="0"/>
          <w:numId w:val="12"/>
        </w:numPr>
        <w:rPr>
          <w:color w:val="#080C10"/>
          <w:sz w:val="18"/>
          <w:lang w:val="cs-CZ"/>
          <w:spacing w:val="22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22"/>
          <w:w w:val="100"/>
          <w:strike w:val="false"/>
          <w:vertAlign w:val="baseline"/>
          <w:rFonts w:ascii="Arial" w:hAnsi="Arial"/>
        </w:rPr>
        <w:t xml:space="preserve">X-box zóna</w:t>
      </w:r>
    </w:p>
    <w:p>
      <w:pPr>
        <w:ind w:right="0" w:left="1008" w:firstLine="0"/>
        <w:spacing w:before="0" w:after="0" w:line="216" w:lineRule="auto"/>
        <w:jc w:val="left"/>
        <w:tabs>
          <w:tab w:val="clear" w:pos="360"/>
          <w:tab w:val="decimal" w:pos="1368"/>
        </w:tabs>
        <w:numPr>
          <w:ilvl w:val="0"/>
          <w:numId w:val="11"/>
        </w:numP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velká herní zóna s kostkami</w:t>
      </w:r>
    </w:p>
    <w:p>
      <w:pPr>
        <w:ind w:right="0" w:left="1008" w:firstLine="0"/>
        <w:spacing w:before="72" w:after="0" w:line="204" w:lineRule="auto"/>
        <w:jc w:val="left"/>
        <w:tabs>
          <w:tab w:val="clear" w:pos="360"/>
          <w:tab w:val="decimal" w:pos="1368"/>
        </w:tabs>
        <w:numPr>
          <w:ilvl w:val="0"/>
          <w:numId w:val="11"/>
        </w:numP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video koutek 360</w:t>
      </w:r>
    </w:p>
    <w:p>
      <w:pPr>
        <w:ind w:right="0" w:left="648" w:firstLine="0"/>
        <w:spacing w:before="0" w:after="0" w:line="240" w:lineRule="auto"/>
        <w:jc w:val="left"/>
        <w:rPr>
          <w:color w:val="#08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vybavení — inventá</w:t>
      </w:r>
      <w:r>
        <w:rPr>
          <w:color w:val="#08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ř:</w:t>
      </w:r>
    </w:p>
    <w:p>
      <w:pPr>
        <w:ind w:right="0" w:left="1008" w:firstLine="0"/>
        <w:spacing w:before="324" w:after="0" w:line="240" w:lineRule="auto"/>
        <w:jc w:val="left"/>
        <w:tabs>
          <w:tab w:val="clear" w:pos="360"/>
          <w:tab w:val="decimal" w:pos="1368"/>
        </w:tabs>
        <w:numPr>
          <w:ilvl w:val="0"/>
          <w:numId w:val="13"/>
        </w:numP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stany (50 ks) / 40 pro pot</w:t>
      </w:r>
      <w: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řeby Objednatele</w:t>
      </w:r>
    </w:p>
    <w:p>
      <w:pPr>
        <w:ind w:right="0" w:left="1008" w:firstLine="0"/>
        <w:spacing w:before="144" w:after="0" w:line="240" w:lineRule="auto"/>
        <w:jc w:val="left"/>
        <w:tabs>
          <w:tab w:val="clear" w:pos="360"/>
          <w:tab w:val="decimal" w:pos="1368"/>
        </w:tabs>
        <w:numPr>
          <w:ilvl w:val="0"/>
          <w:numId w:val="11"/>
        </w:numPr>
        <w:rPr>
          <w:color w:val="#080C1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pivní sety (70 ks) / 40 pro pot</w:t>
      </w:r>
      <w:r>
        <w:rPr>
          <w:color w:val="#080C1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řeby Objednatele</w:t>
      </w:r>
    </w:p>
    <w:p>
      <w:pPr>
        <w:ind w:right="0" w:left="1008" w:firstLine="0"/>
        <w:spacing w:before="0" w:after="0" w:line="240" w:lineRule="auto"/>
        <w:jc w:val="left"/>
        <w:tabs>
          <w:tab w:val="clear" w:pos="360"/>
          <w:tab w:val="decimal" w:pos="1368"/>
        </w:tabs>
        <w:numPr>
          <w:ilvl w:val="0"/>
          <w:numId w:val="11"/>
        </w:numP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stavba stan</w:t>
      </w:r>
      <w:r>
        <w:rPr>
          <w:color w:val="#080C10"/>
          <w:sz w:val="18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ů, závaži/kotvení</w:t>
      </w:r>
    </w:p>
    <w:p>
      <w:pPr>
        <w:ind w:right="4392" w:left="648" w:firstLine="0"/>
        <w:spacing w:before="180" w:after="0" w:line="276" w:lineRule="auto"/>
        <w:jc w:val="both"/>
        <w:rPr>
          <w:color w:val="#08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person k atrakcím </w:t>
      </w:r>
      <w:r>
        <w:rPr>
          <w:color w:val="#080C1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instalace/deinstalace </w:t>
      </w:r>
      <w:r>
        <w:rPr>
          <w:color w:val="#080C1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doprava</w:t>
      </w:r>
    </w:p>
    <w:p>
      <w:pPr>
        <w:ind w:right="0" w:left="648" w:firstLine="0"/>
        <w:spacing w:before="180" w:after="0" w:line="264" w:lineRule="auto"/>
        <w:jc w:val="left"/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Aktivity na skatepark h</w:t>
      </w:r>
      <w: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řiště</w:t>
      </w:r>
    </w:p>
    <w:p>
      <w:pPr>
        <w:ind w:right="0" w:left="1296" w:firstLine="0"/>
        <w:spacing w:before="0" w:after="0" w:line="240" w:lineRule="auto"/>
        <w:jc w:val="left"/>
        <w:rPr>
          <w:color w:val="#080C1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Sportovci 2x kolcb</w:t>
      </w:r>
      <w:r>
        <w:rPr>
          <w:color w:val="#080C1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ěžkaiBMX</w:t>
      </w:r>
    </w:p>
    <w:p>
      <w:pPr>
        <w:ind w:right="0" w:left="1296" w:firstLine="0"/>
        <w:spacing w:before="0" w:after="0" w:line="240" w:lineRule="auto"/>
        <w:jc w:val="left"/>
        <w:rPr>
          <w:color w:val="#080C1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Moderátor +i ozvu</w:t>
      </w:r>
      <w:r>
        <w:rPr>
          <w:color w:val="#080C1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čení</w:t>
      </w:r>
    </w:p>
    <w:p>
      <w:pPr>
        <w:ind w:right="0" w:left="1296" w:firstLine="0"/>
        <w:spacing w:before="0" w:after="0" w:line="240" w:lineRule="auto"/>
        <w:jc w:val="left"/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Bohatá p</w:t>
      </w:r>
      <w: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ůjčovna vybavení do skateparku</w:t>
      </w:r>
    </w:p>
    <w:p>
      <w:pPr>
        <w:ind w:right="72" w:left="0" w:firstLine="0"/>
        <w:spacing w:before="144" w:after="0" w:line="276" w:lineRule="auto"/>
        <w:jc w:val="right"/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produk</w:t>
      </w:r>
      <w:r>
        <w:rPr>
          <w:color w:val="#080C1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ční zodpovědný za projekt od začátku spolupráce až po realizaci</w:t>
      </w:r>
    </w:p>
    <w:sectPr>
      <w:pgSz w:w="11918" w:h="16854" w:orient="portrait"/>
      <w:type w:val="nextPage"/>
      <w:textDirection w:val="lrTb"/>
      <w:pgMar w:bottom="47" w:top="180" w:right="3951" w:left="106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2"/>
      <w:lvlJc w:val="left"/>
      <w:pPr>
        <w:ind w:left="720"/>
        <w:tabs>
          <w:tab w:val="decimal" w:pos="360"/>
        </w:tabs>
      </w:pPr>
      <w:rPr>
        <w:color w:val="#060C10"/>
        <w:sz w:val="18"/>
        <w:lang w:val="cs-CZ"/>
        <w:spacing w:val="1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upperLetter"/>
      <w:lvlText w:val="%1)"/>
      <w:start w:val="3"/>
      <w:lvlJc w:val="left"/>
      <w:pPr>
        <w:ind w:left="720"/>
        <w:tabs>
          <w:tab w:val="decimal" w:pos="360"/>
        </w:tabs>
      </w:pPr>
      <w:rPr>
        <w:color w:val="#060C10"/>
        <w:sz w:val="18"/>
        <w:lang w:val="cs-CZ"/>
        <w:spacing w:val="18"/>
        <w:w w:val="100"/>
        <w:strike w:val="false"/>
        <w:vertAlign w:val="baseline"/>
        <w:rFonts w:ascii="Arial" w:hAnsi="Arial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4"/>
        <w:w w:val="100"/>
        <w:strike w:val="false"/>
        <w:vertAlign w:val="baseline"/>
        <w:rFonts w:ascii="Arial" w:hAnsi="Arial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2"/>
        <w:w w:val="100"/>
        <w:strike w:val="false"/>
        <w:vertAlign w:val="baseline"/>
        <w:rFonts w:ascii="Arial" w:hAnsi="Arial"/>
      </w:rPr>
    </w:lvl>
  </w:abstractNum>
  <w:abstractNum w:abstractNumId="5">
    <w:lvl w:ilvl="0">
      <w:numFmt w:val="decimal"/>
      <w:lvlText w:val="%1."/>
      <w:start w:val="7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-3"/>
        <w:w w:val="100"/>
        <w:strike w:val="false"/>
        <w:vertAlign w:val="baseline"/>
        <w:rFonts w:ascii="Arial" w:hAnsi="Arial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4"/>
        <w:w w:val="100"/>
        <w:strike w:val="false"/>
        <w:vertAlign w:val="baseline"/>
        <w:rFonts w:ascii="Arial" w:hAnsi="Arial"/>
      </w:rPr>
    </w:lvl>
  </w:abstractNum>
  <w:abstractNum w:abstractNumId="7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5"/>
        <w:w w:val="100"/>
        <w:strike w:val="false"/>
        <w:vertAlign w:val="baseline"/>
        <w:rFonts w:ascii="Arial" w:hAnsi="Arial"/>
      </w:rPr>
    </w:lvl>
  </w:abstractNum>
  <w:abstractNum w:abstractNumId="8">
    <w:lvl w:ilvl="0">
      <w:numFmt w:val="decimal"/>
      <w:lvlText w:val="%1."/>
      <w:start w:val="3"/>
      <w:lvlJc w:val="left"/>
      <w:pPr>
        <w:ind w:left="720"/>
        <w:tabs>
          <w:tab w:val="decimal" w:pos="360"/>
        </w:tabs>
      </w:pPr>
      <w:rPr>
        <w:color w:val="#080C11"/>
        <w:sz w:val="18"/>
        <w:lang w:val="cs-CZ"/>
        <w:spacing w:val="7"/>
        <w:w w:val="100"/>
        <w:strike w:val="false"/>
        <w:vertAlign w:val="baseline"/>
        <w:rFonts w:ascii="Arial" w:hAnsi="Arial"/>
      </w:rPr>
    </w:lvl>
  </w:abstractNum>
  <w:abstractNum w:abstractNumId="9">
    <w:lvl w:ilvl="0">
      <w:numFmt w:val="bullet"/>
      <w:lvlText w:val="-"/>
      <w:start w:val="1"/>
      <w:lvlJc w:val="left"/>
      <w:pPr>
        <w:ind w:left="720"/>
        <w:tabs>
          <w:tab w:val="decimal" w:pos="432"/>
        </w:tabs>
      </w:pPr>
      <w:rPr>
        <w:color w:val="#080C10"/>
        <w:sz w:val="18"/>
        <w:lang w:val="cs-CZ"/>
        <w:spacing w:val="4"/>
        <w:w w:val="100"/>
        <w:strike w:val="false"/>
        <w:vertAlign w:val="baseline"/>
        <w:rFonts w:ascii="Symbol" w:hAnsi="Symbol"/>
      </w:rPr>
    </w:lvl>
  </w:abstractNum>
  <w:abstractNum w:abstractNumId="10">
    <w:lvl w:ilvl="0">
      <w:numFmt w:val="bullet"/>
      <w:lvlText w:val="o"/>
      <w:start w:val="1"/>
      <w:lvlJc w:val="left"/>
      <w:pPr>
        <w:ind w:left="720"/>
        <w:tabs>
          <w:tab w:val="decimal" w:pos="360"/>
        </w:tabs>
      </w:pPr>
      <w:rPr>
        <w:color w:val="#080C10"/>
        <w:sz w:val="18"/>
        <w:lang w:val="cs-CZ"/>
        <w:spacing w:val="12"/>
        <w:w w:val="100"/>
        <w:strike w:val="false"/>
        <w:vertAlign w:val="baseline"/>
        <w:rFonts w:ascii="Courier New" w:hAnsi="Courier New"/>
      </w:rPr>
    </w:lvl>
  </w:abstractNum>
  <w:abstractNum w:abstractNumId="11">
    <w:lvl w:ilvl="0">
      <w:numFmt w:val="bullet"/>
      <w:lvlText w:val="o"/>
      <w:start w:val="1"/>
      <w:lvlJc w:val="left"/>
      <w:pPr>
        <w:ind w:left="720"/>
        <w:tabs>
          <w:tab w:val="decimal" w:pos="144"/>
        </w:tabs>
      </w:pPr>
      <w:rPr>
        <w:color w:val="#080C10"/>
        <w:sz w:val="18"/>
        <w:lang w:val="cs-CZ"/>
        <w:spacing w:val="22"/>
        <w:w w:val="100"/>
        <w:strike w:val="false"/>
        <w:vertAlign w:val="baseline"/>
        <w:rFonts w:ascii="Courier New" w:hAnsi="Courier New"/>
      </w:rPr>
    </w:lvl>
  </w:abstractNum>
  <w:abstractNum w:abstractNumId="12">
    <w:lvl w:ilvl="0">
      <w:numFmt w:val="bullet"/>
      <w:lvlText w:val=""/>
      <w:start w:val="1"/>
      <w:lvlJc w:val="left"/>
      <w:pPr>
        <w:ind w:left="720"/>
        <w:tabs>
          <w:tab w:val="decimal" w:pos="360"/>
        </w:tabs>
      </w:pPr>
      <w:rPr>
        <w:color w:val="#080C10"/>
        <w:sz w:val="18"/>
        <w:lang w:val="cs-CZ"/>
        <w:spacing w:val="5"/>
        <w:w w:val="100"/>
        <w:strike w:val="false"/>
        <w:vertAlign w:val="baseline"/>
        <w:rFonts w:ascii="Symbol" w:hAnsi="Symbol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gulyasova@szmpb.cz" TargetMode="External" Id="drId3" /><Relationship Type="http://schemas.openxmlformats.org/officeDocument/2006/relationships/numbering" Target="/word/numbering.xml" Id="drId4" /><Relationship Type="http://schemas.openxmlformats.org/officeDocument/2006/relationships/image" Target="/word/media/image1.png" Id="drId5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