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CC4C" w14:textId="77777777" w:rsidR="008115E2" w:rsidRDefault="004B4FE2">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7A376C0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C91637">
        <w:rPr>
          <w:noProof/>
        </w:rPr>
        <mc:AlternateContent>
          <mc:Choice Requires="wps">
            <w:drawing>
              <wp:inline distT="0" distB="0" distL="0" distR="0" wp14:anchorId="3B3767F6" wp14:editId="579C1D1C">
                <wp:extent cx="1746000" cy="666843"/>
                <wp:effectExtent l="0" t="0" r="0" b="0"/>
                <wp:docPr id="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061E3E78" w14:textId="77777777" w:rsidR="008115E2" w:rsidRDefault="00C91637">
                            <w:pPr>
                              <w:spacing w:after="60"/>
                              <w:jc w:val="center"/>
                            </w:pPr>
                            <w:r>
                              <w:rPr>
                                <w:sz w:val="18"/>
                              </w:rPr>
                              <w:t>MZE-20249/2025-11141</w:t>
                            </w:r>
                          </w:p>
                          <w:p w14:paraId="514F2EC6" w14:textId="77777777" w:rsidR="008115E2" w:rsidRDefault="00C91637">
                            <w:pPr>
                              <w:jc w:val="center"/>
                            </w:pPr>
                            <w:r>
                              <w:rPr>
                                <w:noProof/>
                              </w:rPr>
                              <w:drawing>
                                <wp:inline distT="0" distB="0" distL="0" distR="0" wp14:anchorId="0ED23567" wp14:editId="31575A87">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65C25013" w14:textId="77777777" w:rsidR="008115E2" w:rsidRDefault="00C91637">
                            <w:pPr>
                              <w:jc w:val="center"/>
                            </w:pPr>
                            <w:r>
                              <w:rPr>
                                <w:sz w:val="18"/>
                              </w:rPr>
                              <w:t>mzedms029142972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B3767F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061E3E78" w14:textId="77777777" w:rsidR="008115E2" w:rsidRDefault="00C91637">
                      <w:pPr>
                        <w:spacing w:after="60"/>
                        <w:jc w:val="center"/>
                      </w:pPr>
                      <w:r>
                        <w:rPr>
                          <w:sz w:val="18"/>
                        </w:rPr>
                        <w:t>MZE-20249/2025-11141</w:t>
                      </w:r>
                    </w:p>
                    <w:p w14:paraId="514F2EC6" w14:textId="77777777" w:rsidR="008115E2" w:rsidRDefault="00C91637">
                      <w:pPr>
                        <w:jc w:val="center"/>
                      </w:pPr>
                      <w:r>
                        <w:rPr>
                          <w:noProof/>
                        </w:rPr>
                        <w:drawing>
                          <wp:inline distT="0" distB="0" distL="0" distR="0" wp14:anchorId="0ED23567" wp14:editId="31575A87">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65C25013" w14:textId="77777777" w:rsidR="008115E2" w:rsidRDefault="00C91637">
                      <w:pPr>
                        <w:jc w:val="center"/>
                      </w:pPr>
                      <w:r>
                        <w:rPr>
                          <w:sz w:val="18"/>
                        </w:rPr>
                        <w:t>mzedms029142972</w:t>
                      </w:r>
                    </w:p>
                  </w:txbxContent>
                </v:textbox>
                <w10:anchorlock/>
              </v:rect>
            </w:pict>
          </mc:Fallback>
        </mc:AlternateContent>
      </w:r>
    </w:p>
    <w:p w14:paraId="75B74A03" w14:textId="77777777" w:rsidR="008115E2" w:rsidRDefault="00C91637">
      <w:pPr>
        <w:tabs>
          <w:tab w:val="left" w:pos="993"/>
        </w:tabs>
        <w:jc w:val="right"/>
        <w:rPr>
          <w:spacing w:val="8"/>
          <w:sz w:val="16"/>
          <w:szCs w:val="16"/>
        </w:rPr>
      </w:pPr>
      <w:r>
        <w:rPr>
          <w:spacing w:val="8"/>
          <w:sz w:val="16"/>
          <w:szCs w:val="16"/>
        </w:rPr>
        <w:t>Číslo smlouvy 49/131337</w:t>
      </w:r>
    </w:p>
    <w:p w14:paraId="139F3D18" w14:textId="77777777" w:rsidR="008115E2" w:rsidRDefault="008115E2">
      <w:pPr>
        <w:tabs>
          <w:tab w:val="left" w:pos="993"/>
        </w:tabs>
        <w:jc w:val="right"/>
        <w:rPr>
          <w:i/>
          <w:spacing w:val="8"/>
          <w:sz w:val="16"/>
          <w:szCs w:val="16"/>
        </w:rPr>
      </w:pPr>
    </w:p>
    <w:p w14:paraId="5EF779B0" w14:textId="77777777" w:rsidR="008115E2" w:rsidRDefault="008115E2">
      <w:pPr>
        <w:tabs>
          <w:tab w:val="left" w:pos="993"/>
        </w:tabs>
        <w:jc w:val="left"/>
        <w:rPr>
          <w:b/>
          <w:i/>
          <w:spacing w:val="8"/>
          <w:sz w:val="20"/>
          <w:szCs w:val="20"/>
        </w:rPr>
      </w:pPr>
    </w:p>
    <w:p w14:paraId="57044913" w14:textId="77777777" w:rsidR="008115E2" w:rsidRDefault="00C91637">
      <w:pPr>
        <w:tabs>
          <w:tab w:val="left" w:pos="993"/>
        </w:tabs>
        <w:jc w:val="center"/>
        <w:rPr>
          <w:b/>
          <w:spacing w:val="8"/>
          <w:sz w:val="20"/>
          <w:szCs w:val="20"/>
        </w:rPr>
      </w:pPr>
      <w:r>
        <w:rPr>
          <w:b/>
          <w:spacing w:val="8"/>
          <w:sz w:val="20"/>
          <w:szCs w:val="20"/>
        </w:rPr>
        <w:t>Dodatek č. 6 ke Smlouvě o nájmu bytu</w:t>
      </w:r>
    </w:p>
    <w:p w14:paraId="5A744C92" w14:textId="77777777" w:rsidR="008115E2" w:rsidRDefault="00C91637">
      <w:pPr>
        <w:tabs>
          <w:tab w:val="left" w:pos="993"/>
        </w:tabs>
        <w:jc w:val="center"/>
        <w:rPr>
          <w:spacing w:val="8"/>
          <w:sz w:val="20"/>
          <w:szCs w:val="20"/>
        </w:rPr>
      </w:pPr>
      <w:r>
        <w:rPr>
          <w:spacing w:val="8"/>
          <w:sz w:val="20"/>
          <w:szCs w:val="20"/>
        </w:rPr>
        <w:t>uzavřené dne 3.1.2001</w:t>
      </w:r>
    </w:p>
    <w:p w14:paraId="3AAA61BE" w14:textId="77777777" w:rsidR="008115E2" w:rsidRDefault="008115E2">
      <w:pPr>
        <w:tabs>
          <w:tab w:val="left" w:pos="993"/>
        </w:tabs>
        <w:jc w:val="center"/>
        <w:rPr>
          <w:spacing w:val="8"/>
          <w:sz w:val="20"/>
          <w:szCs w:val="20"/>
        </w:rPr>
      </w:pPr>
    </w:p>
    <w:p w14:paraId="357494A9" w14:textId="77777777" w:rsidR="008115E2" w:rsidRDefault="00C91637">
      <w:pPr>
        <w:tabs>
          <w:tab w:val="left" w:pos="993"/>
        </w:tabs>
        <w:jc w:val="left"/>
        <w:rPr>
          <w:spacing w:val="8"/>
          <w:sz w:val="20"/>
          <w:szCs w:val="20"/>
        </w:rPr>
      </w:pPr>
      <w:r>
        <w:rPr>
          <w:spacing w:val="8"/>
          <w:sz w:val="20"/>
          <w:szCs w:val="20"/>
        </w:rPr>
        <w:t xml:space="preserve"> </w:t>
      </w:r>
    </w:p>
    <w:p w14:paraId="5477DAAE" w14:textId="77777777" w:rsidR="008115E2" w:rsidRDefault="00C91637">
      <w:pPr>
        <w:tabs>
          <w:tab w:val="left" w:pos="993"/>
        </w:tabs>
        <w:jc w:val="left"/>
        <w:rPr>
          <w:spacing w:val="8"/>
          <w:sz w:val="20"/>
          <w:szCs w:val="20"/>
        </w:rPr>
      </w:pPr>
      <w:r>
        <w:rPr>
          <w:spacing w:val="8"/>
          <w:sz w:val="20"/>
          <w:szCs w:val="20"/>
        </w:rPr>
        <w:t>mezi stranami:</w:t>
      </w:r>
    </w:p>
    <w:p w14:paraId="150D2366" w14:textId="77777777" w:rsidR="008115E2" w:rsidRDefault="00C91637">
      <w:pPr>
        <w:tabs>
          <w:tab w:val="left" w:pos="993"/>
        </w:tabs>
        <w:jc w:val="left"/>
        <w:rPr>
          <w:spacing w:val="8"/>
          <w:sz w:val="20"/>
          <w:szCs w:val="20"/>
        </w:rPr>
      </w:pPr>
      <w:r>
        <w:rPr>
          <w:b/>
          <w:spacing w:val="8"/>
          <w:sz w:val="20"/>
          <w:szCs w:val="20"/>
        </w:rPr>
        <w:t xml:space="preserve">Česká republika – Ministerstvo zemědělství </w:t>
      </w:r>
      <w:r>
        <w:rPr>
          <w:spacing w:val="8"/>
          <w:sz w:val="20"/>
          <w:szCs w:val="20"/>
        </w:rPr>
        <w:t xml:space="preserve"> </w:t>
      </w:r>
    </w:p>
    <w:p w14:paraId="3413BFE5" w14:textId="77777777" w:rsidR="008115E2" w:rsidRDefault="00C91637">
      <w:pPr>
        <w:tabs>
          <w:tab w:val="left" w:pos="993"/>
        </w:tabs>
        <w:jc w:val="left"/>
        <w:rPr>
          <w:spacing w:val="8"/>
          <w:sz w:val="20"/>
          <w:szCs w:val="20"/>
        </w:rPr>
      </w:pPr>
      <w:r>
        <w:rPr>
          <w:spacing w:val="8"/>
          <w:sz w:val="20"/>
          <w:szCs w:val="20"/>
        </w:rPr>
        <w:t xml:space="preserve">se sídlem </w:t>
      </w:r>
      <w:proofErr w:type="spellStart"/>
      <w:r>
        <w:rPr>
          <w:spacing w:val="8"/>
          <w:sz w:val="20"/>
          <w:szCs w:val="20"/>
        </w:rPr>
        <w:t>Těšnov</w:t>
      </w:r>
      <w:proofErr w:type="spellEnd"/>
      <w:r>
        <w:rPr>
          <w:spacing w:val="8"/>
          <w:sz w:val="20"/>
          <w:szCs w:val="20"/>
        </w:rPr>
        <w:t xml:space="preserve"> 65/17, Nové Město, 110 00 Praha 1, </w:t>
      </w:r>
    </w:p>
    <w:p w14:paraId="74B584BD" w14:textId="77777777" w:rsidR="008115E2" w:rsidRDefault="00C91637">
      <w:pPr>
        <w:tabs>
          <w:tab w:val="left" w:pos="993"/>
        </w:tabs>
        <w:jc w:val="left"/>
        <w:rPr>
          <w:spacing w:val="8"/>
          <w:sz w:val="20"/>
          <w:szCs w:val="20"/>
        </w:rPr>
      </w:pPr>
      <w:r>
        <w:rPr>
          <w:spacing w:val="8"/>
          <w:sz w:val="20"/>
          <w:szCs w:val="20"/>
        </w:rPr>
        <w:t xml:space="preserve">za kterou právně jedná Mgr. Pavel Brokeš, ředitel odboru vnitřní správy, na základě organizačního řádu </w:t>
      </w:r>
      <w:proofErr w:type="spellStart"/>
      <w:r>
        <w:rPr>
          <w:spacing w:val="8"/>
          <w:sz w:val="20"/>
          <w:szCs w:val="20"/>
        </w:rPr>
        <w:t>MZe</w:t>
      </w:r>
      <w:proofErr w:type="spellEnd"/>
      <w:r>
        <w:rPr>
          <w:spacing w:val="8"/>
          <w:sz w:val="20"/>
          <w:szCs w:val="20"/>
        </w:rPr>
        <w:t xml:space="preserve"> čj.: 43278/2018 MZe-11131 ze dne 1. 8. 2018 </w:t>
      </w:r>
    </w:p>
    <w:p w14:paraId="72B22A9D" w14:textId="77777777" w:rsidR="008115E2" w:rsidRDefault="00C91637">
      <w:pPr>
        <w:tabs>
          <w:tab w:val="left" w:pos="993"/>
        </w:tabs>
        <w:jc w:val="left"/>
        <w:rPr>
          <w:spacing w:val="8"/>
          <w:sz w:val="20"/>
          <w:szCs w:val="20"/>
        </w:rPr>
      </w:pPr>
      <w:r>
        <w:rPr>
          <w:spacing w:val="8"/>
          <w:sz w:val="20"/>
          <w:szCs w:val="20"/>
        </w:rPr>
        <w:t>IČ: 00020478</w:t>
      </w:r>
    </w:p>
    <w:p w14:paraId="3819AEDD" w14:textId="77777777" w:rsidR="008115E2" w:rsidRDefault="00C91637">
      <w:pPr>
        <w:tabs>
          <w:tab w:val="left" w:pos="993"/>
        </w:tabs>
        <w:jc w:val="left"/>
        <w:rPr>
          <w:spacing w:val="8"/>
          <w:sz w:val="20"/>
          <w:szCs w:val="20"/>
        </w:rPr>
      </w:pPr>
      <w:r>
        <w:rPr>
          <w:spacing w:val="8"/>
          <w:sz w:val="20"/>
          <w:szCs w:val="20"/>
        </w:rPr>
        <w:t>DIČ: CZ00020478</w:t>
      </w:r>
      <w:r>
        <w:rPr>
          <w:b/>
          <w:spacing w:val="8"/>
          <w:sz w:val="20"/>
          <w:szCs w:val="20"/>
        </w:rPr>
        <w:t xml:space="preserve"> </w:t>
      </w:r>
      <w:r>
        <w:rPr>
          <w:spacing w:val="8"/>
          <w:sz w:val="20"/>
          <w:szCs w:val="20"/>
        </w:rPr>
        <w:t>(v postavení výkonu samostatné ekonomické činnosti, osoba povinná k dani, s odkazem na § 5 odst. 1 a 2 a plátce dle § 6 zákona č. 235/2004 Sb.</w:t>
      </w:r>
      <w:proofErr w:type="gramStart"/>
      <w:r>
        <w:rPr>
          <w:spacing w:val="8"/>
          <w:sz w:val="20"/>
          <w:szCs w:val="20"/>
        </w:rPr>
        <w:t>,  o</w:t>
      </w:r>
      <w:proofErr w:type="gramEnd"/>
      <w:r>
        <w:rPr>
          <w:spacing w:val="8"/>
          <w:sz w:val="20"/>
          <w:szCs w:val="20"/>
        </w:rPr>
        <w:t xml:space="preserve"> dani z přidané hodnoty, ve znění pozdějších předpisů)</w:t>
      </w:r>
    </w:p>
    <w:p w14:paraId="4C56286E" w14:textId="77777777" w:rsidR="008115E2" w:rsidRDefault="00C91637">
      <w:pPr>
        <w:tabs>
          <w:tab w:val="left" w:pos="993"/>
        </w:tabs>
        <w:jc w:val="left"/>
        <w:rPr>
          <w:spacing w:val="8"/>
          <w:sz w:val="20"/>
          <w:szCs w:val="20"/>
        </w:rPr>
      </w:pPr>
      <w:r>
        <w:rPr>
          <w:spacing w:val="8"/>
          <w:sz w:val="20"/>
          <w:szCs w:val="20"/>
        </w:rPr>
        <w:t>bankovní spojení: ČNB Praha 1</w:t>
      </w:r>
    </w:p>
    <w:p w14:paraId="2059DD21" w14:textId="77777777" w:rsidR="008115E2" w:rsidRDefault="00C91637">
      <w:pPr>
        <w:tabs>
          <w:tab w:val="left" w:pos="993"/>
        </w:tabs>
        <w:jc w:val="left"/>
        <w:rPr>
          <w:spacing w:val="8"/>
          <w:sz w:val="20"/>
          <w:szCs w:val="20"/>
        </w:rPr>
      </w:pPr>
      <w:r>
        <w:rPr>
          <w:spacing w:val="8"/>
          <w:sz w:val="20"/>
          <w:szCs w:val="20"/>
        </w:rPr>
        <w:t>číslo účtu: 19-1226001/0710 - nájem</w:t>
      </w:r>
    </w:p>
    <w:p w14:paraId="3284F44F" w14:textId="77777777" w:rsidR="008115E2" w:rsidRDefault="00C91637">
      <w:pPr>
        <w:tabs>
          <w:tab w:val="left" w:pos="993"/>
        </w:tabs>
        <w:jc w:val="left"/>
        <w:rPr>
          <w:spacing w:val="8"/>
          <w:sz w:val="20"/>
          <w:szCs w:val="20"/>
        </w:rPr>
      </w:pPr>
      <w:r>
        <w:rPr>
          <w:spacing w:val="8"/>
          <w:sz w:val="20"/>
          <w:szCs w:val="20"/>
        </w:rPr>
        <w:t xml:space="preserve">          1226001/0710 - služby</w:t>
      </w:r>
    </w:p>
    <w:p w14:paraId="319D52D1" w14:textId="77777777" w:rsidR="008115E2" w:rsidRDefault="00C91637">
      <w:pPr>
        <w:tabs>
          <w:tab w:val="left" w:pos="993"/>
        </w:tabs>
        <w:jc w:val="left"/>
        <w:rPr>
          <w:spacing w:val="8"/>
          <w:sz w:val="20"/>
          <w:szCs w:val="20"/>
        </w:rPr>
      </w:pPr>
      <w:r>
        <w:rPr>
          <w:spacing w:val="8"/>
          <w:sz w:val="20"/>
          <w:szCs w:val="20"/>
        </w:rPr>
        <w:t>Kontaktní osoba: Dana Machačová, referent OSB</w:t>
      </w:r>
    </w:p>
    <w:p w14:paraId="7B7EE6C7" w14:textId="77777777" w:rsidR="008115E2" w:rsidRDefault="00C91637">
      <w:pPr>
        <w:tabs>
          <w:tab w:val="left" w:pos="993"/>
        </w:tabs>
        <w:jc w:val="left"/>
        <w:rPr>
          <w:spacing w:val="8"/>
          <w:sz w:val="20"/>
          <w:szCs w:val="20"/>
        </w:rPr>
      </w:pPr>
      <w:r>
        <w:rPr>
          <w:spacing w:val="8"/>
          <w:sz w:val="20"/>
          <w:szCs w:val="20"/>
        </w:rPr>
        <w:t>se sídlem: Poděbradova 909, 537 01 Chrudim</w:t>
      </w:r>
    </w:p>
    <w:p w14:paraId="4E684BBD" w14:textId="77777777" w:rsidR="008115E2" w:rsidRDefault="00C91637">
      <w:pPr>
        <w:tabs>
          <w:tab w:val="left" w:pos="993"/>
        </w:tabs>
        <w:jc w:val="left"/>
        <w:rPr>
          <w:spacing w:val="8"/>
          <w:sz w:val="20"/>
          <w:szCs w:val="20"/>
        </w:rPr>
      </w:pPr>
      <w:r>
        <w:rPr>
          <w:spacing w:val="8"/>
          <w:sz w:val="20"/>
          <w:szCs w:val="20"/>
        </w:rPr>
        <w:t>tel.: 721212371</w:t>
      </w:r>
    </w:p>
    <w:p w14:paraId="122E7DC9" w14:textId="77777777" w:rsidR="008115E2" w:rsidRDefault="00C91637">
      <w:pPr>
        <w:tabs>
          <w:tab w:val="left" w:pos="993"/>
        </w:tabs>
        <w:jc w:val="left"/>
        <w:rPr>
          <w:spacing w:val="8"/>
          <w:sz w:val="20"/>
          <w:szCs w:val="20"/>
        </w:rPr>
      </w:pPr>
      <w:r>
        <w:rPr>
          <w:spacing w:val="8"/>
          <w:sz w:val="20"/>
          <w:szCs w:val="20"/>
        </w:rPr>
        <w:t>e-mail: dana.machacova@mze.gov.cz</w:t>
      </w:r>
    </w:p>
    <w:p w14:paraId="1C9C3F9E" w14:textId="77777777" w:rsidR="008115E2" w:rsidRDefault="00C91637">
      <w:pPr>
        <w:tabs>
          <w:tab w:val="left" w:pos="993"/>
        </w:tabs>
        <w:jc w:val="left"/>
        <w:rPr>
          <w:spacing w:val="8"/>
          <w:sz w:val="20"/>
          <w:szCs w:val="20"/>
        </w:rPr>
      </w:pPr>
      <w:r>
        <w:rPr>
          <w:spacing w:val="8"/>
          <w:sz w:val="20"/>
          <w:szCs w:val="20"/>
        </w:rPr>
        <w:t>(dále jen „</w:t>
      </w:r>
      <w:r>
        <w:rPr>
          <w:b/>
          <w:spacing w:val="8"/>
          <w:sz w:val="20"/>
          <w:szCs w:val="20"/>
        </w:rPr>
        <w:t>pronajímatel“</w:t>
      </w:r>
      <w:r>
        <w:rPr>
          <w:spacing w:val="8"/>
          <w:sz w:val="20"/>
          <w:szCs w:val="20"/>
        </w:rPr>
        <w:t xml:space="preserve"> na straně jedné) </w:t>
      </w:r>
    </w:p>
    <w:p w14:paraId="314161B2" w14:textId="77777777" w:rsidR="008115E2" w:rsidRDefault="00C91637">
      <w:pPr>
        <w:tabs>
          <w:tab w:val="left" w:pos="993"/>
        </w:tabs>
        <w:jc w:val="left"/>
        <w:rPr>
          <w:spacing w:val="8"/>
          <w:sz w:val="20"/>
          <w:szCs w:val="20"/>
        </w:rPr>
      </w:pPr>
      <w:r>
        <w:rPr>
          <w:spacing w:val="8"/>
          <w:sz w:val="20"/>
          <w:szCs w:val="20"/>
        </w:rPr>
        <w:t xml:space="preserve"> </w:t>
      </w:r>
    </w:p>
    <w:p w14:paraId="344DC694" w14:textId="77777777" w:rsidR="008115E2" w:rsidRDefault="00C91637">
      <w:pPr>
        <w:tabs>
          <w:tab w:val="left" w:pos="993"/>
        </w:tabs>
        <w:jc w:val="left"/>
        <w:rPr>
          <w:spacing w:val="8"/>
          <w:sz w:val="20"/>
          <w:szCs w:val="20"/>
        </w:rPr>
      </w:pPr>
      <w:r>
        <w:rPr>
          <w:spacing w:val="8"/>
          <w:sz w:val="20"/>
          <w:szCs w:val="20"/>
        </w:rPr>
        <w:t>a</w:t>
      </w:r>
    </w:p>
    <w:p w14:paraId="26C7D83C" w14:textId="77777777" w:rsidR="008115E2" w:rsidRDefault="008115E2">
      <w:pPr>
        <w:tabs>
          <w:tab w:val="left" w:pos="993"/>
        </w:tabs>
        <w:jc w:val="left"/>
        <w:rPr>
          <w:spacing w:val="8"/>
          <w:sz w:val="20"/>
          <w:szCs w:val="20"/>
        </w:rPr>
      </w:pPr>
    </w:p>
    <w:p w14:paraId="5BBF3FAD" w14:textId="77777777" w:rsidR="008115E2" w:rsidRDefault="00C91637">
      <w:pPr>
        <w:tabs>
          <w:tab w:val="left" w:pos="993"/>
        </w:tabs>
        <w:jc w:val="left"/>
        <w:rPr>
          <w:b/>
          <w:spacing w:val="8"/>
          <w:sz w:val="20"/>
          <w:szCs w:val="20"/>
        </w:rPr>
      </w:pPr>
      <w:r>
        <w:rPr>
          <w:b/>
          <w:spacing w:val="8"/>
          <w:sz w:val="20"/>
          <w:szCs w:val="20"/>
        </w:rPr>
        <w:t xml:space="preserve">Petr </w:t>
      </w:r>
      <w:proofErr w:type="spellStart"/>
      <w:r>
        <w:rPr>
          <w:b/>
          <w:spacing w:val="8"/>
          <w:sz w:val="20"/>
          <w:szCs w:val="20"/>
        </w:rPr>
        <w:t>Lédl</w:t>
      </w:r>
      <w:proofErr w:type="spellEnd"/>
    </w:p>
    <w:p w14:paraId="52FAAD6F" w14:textId="6DF22D98" w:rsidR="008115E2" w:rsidRDefault="00C91637">
      <w:pPr>
        <w:tabs>
          <w:tab w:val="left" w:pos="993"/>
        </w:tabs>
        <w:jc w:val="left"/>
        <w:rPr>
          <w:bCs/>
          <w:spacing w:val="8"/>
          <w:sz w:val="20"/>
          <w:szCs w:val="20"/>
        </w:rPr>
      </w:pPr>
      <w:r>
        <w:rPr>
          <w:bCs/>
          <w:spacing w:val="8"/>
          <w:sz w:val="20"/>
          <w:szCs w:val="20"/>
        </w:rPr>
        <w:t xml:space="preserve">bytem </w:t>
      </w:r>
      <w:proofErr w:type="spellStart"/>
      <w:r w:rsidR="006B1376">
        <w:rPr>
          <w:bCs/>
          <w:spacing w:val="8"/>
          <w:sz w:val="20"/>
          <w:szCs w:val="20"/>
        </w:rPr>
        <w:t>xxxxx</w:t>
      </w:r>
      <w:proofErr w:type="spellEnd"/>
      <w:r>
        <w:rPr>
          <w:bCs/>
          <w:spacing w:val="8"/>
          <w:sz w:val="20"/>
          <w:szCs w:val="20"/>
        </w:rPr>
        <w:t xml:space="preserve"> Chrudim</w:t>
      </w:r>
    </w:p>
    <w:p w14:paraId="75DC5024" w14:textId="3C5448BD" w:rsidR="008115E2" w:rsidRDefault="00C91637">
      <w:pPr>
        <w:tabs>
          <w:tab w:val="left" w:pos="993"/>
        </w:tabs>
        <w:jc w:val="left"/>
        <w:rPr>
          <w:bCs/>
          <w:spacing w:val="8"/>
          <w:sz w:val="20"/>
          <w:szCs w:val="20"/>
        </w:rPr>
      </w:pPr>
      <w:r>
        <w:rPr>
          <w:bCs/>
          <w:spacing w:val="8"/>
          <w:sz w:val="20"/>
          <w:szCs w:val="20"/>
        </w:rPr>
        <w:t xml:space="preserve">datum narození: </w:t>
      </w:r>
      <w:proofErr w:type="spellStart"/>
      <w:r w:rsidR="006B1376">
        <w:rPr>
          <w:bCs/>
          <w:spacing w:val="8"/>
          <w:sz w:val="20"/>
          <w:szCs w:val="20"/>
        </w:rPr>
        <w:t>xxxxx</w:t>
      </w:r>
      <w:proofErr w:type="spellEnd"/>
    </w:p>
    <w:p w14:paraId="1FFB6699" w14:textId="19CA0D2C" w:rsidR="008115E2" w:rsidRDefault="00C91637">
      <w:pPr>
        <w:tabs>
          <w:tab w:val="left" w:pos="993"/>
        </w:tabs>
        <w:jc w:val="left"/>
        <w:rPr>
          <w:bCs/>
          <w:spacing w:val="8"/>
          <w:sz w:val="20"/>
          <w:szCs w:val="20"/>
        </w:rPr>
      </w:pPr>
      <w:r>
        <w:rPr>
          <w:bCs/>
          <w:spacing w:val="8"/>
          <w:sz w:val="20"/>
          <w:szCs w:val="20"/>
        </w:rPr>
        <w:t xml:space="preserve">bankovní spojení: </w:t>
      </w:r>
      <w:proofErr w:type="spellStart"/>
      <w:r w:rsidR="006B1376">
        <w:rPr>
          <w:bCs/>
          <w:spacing w:val="8"/>
          <w:sz w:val="20"/>
          <w:szCs w:val="20"/>
        </w:rPr>
        <w:t>xxxxx</w:t>
      </w:r>
      <w:proofErr w:type="spellEnd"/>
    </w:p>
    <w:p w14:paraId="0A9BB641" w14:textId="655ADF8F" w:rsidR="008115E2" w:rsidRDefault="00C91637">
      <w:pPr>
        <w:tabs>
          <w:tab w:val="left" w:pos="993"/>
        </w:tabs>
        <w:jc w:val="left"/>
        <w:rPr>
          <w:bCs/>
          <w:spacing w:val="8"/>
          <w:sz w:val="20"/>
          <w:szCs w:val="20"/>
        </w:rPr>
      </w:pPr>
      <w:r>
        <w:rPr>
          <w:bCs/>
          <w:spacing w:val="8"/>
          <w:sz w:val="20"/>
          <w:szCs w:val="20"/>
        </w:rPr>
        <w:t xml:space="preserve">číslo účtu: </w:t>
      </w:r>
      <w:proofErr w:type="spellStart"/>
      <w:r w:rsidR="006B1376">
        <w:rPr>
          <w:bCs/>
          <w:spacing w:val="8"/>
          <w:sz w:val="20"/>
          <w:szCs w:val="20"/>
        </w:rPr>
        <w:t>xxxxx</w:t>
      </w:r>
      <w:proofErr w:type="spellEnd"/>
    </w:p>
    <w:p w14:paraId="3A8E065E" w14:textId="0D560C5C" w:rsidR="008115E2" w:rsidRDefault="00C91637">
      <w:pPr>
        <w:tabs>
          <w:tab w:val="left" w:pos="993"/>
        </w:tabs>
        <w:jc w:val="left"/>
        <w:rPr>
          <w:spacing w:val="8"/>
          <w:sz w:val="20"/>
          <w:szCs w:val="20"/>
        </w:rPr>
      </w:pPr>
      <w:r>
        <w:rPr>
          <w:spacing w:val="8"/>
          <w:sz w:val="20"/>
          <w:szCs w:val="20"/>
        </w:rPr>
        <w:t>(dále jen „</w:t>
      </w:r>
      <w:r>
        <w:rPr>
          <w:b/>
          <w:spacing w:val="8"/>
          <w:sz w:val="20"/>
          <w:szCs w:val="20"/>
        </w:rPr>
        <w:t>nájemce“</w:t>
      </w:r>
      <w:r>
        <w:rPr>
          <w:spacing w:val="8"/>
          <w:sz w:val="20"/>
          <w:szCs w:val="20"/>
        </w:rPr>
        <w:t xml:space="preserve"> – na straně druhé)</w:t>
      </w:r>
    </w:p>
    <w:p w14:paraId="759720E8" w14:textId="77777777" w:rsidR="008115E2" w:rsidRDefault="008115E2">
      <w:pPr>
        <w:tabs>
          <w:tab w:val="left" w:pos="993"/>
        </w:tabs>
        <w:jc w:val="left"/>
        <w:rPr>
          <w:spacing w:val="8"/>
          <w:sz w:val="20"/>
          <w:szCs w:val="20"/>
        </w:rPr>
      </w:pPr>
    </w:p>
    <w:p w14:paraId="41D65F8A" w14:textId="77777777" w:rsidR="008115E2" w:rsidRDefault="00C91637">
      <w:pPr>
        <w:tabs>
          <w:tab w:val="left" w:pos="993"/>
        </w:tabs>
        <w:jc w:val="center"/>
        <w:rPr>
          <w:b/>
          <w:spacing w:val="8"/>
          <w:sz w:val="20"/>
          <w:szCs w:val="20"/>
        </w:rPr>
      </w:pPr>
      <w:r>
        <w:rPr>
          <w:b/>
          <w:spacing w:val="8"/>
          <w:sz w:val="20"/>
          <w:szCs w:val="20"/>
        </w:rPr>
        <w:t>Článek I.</w:t>
      </w:r>
    </w:p>
    <w:p w14:paraId="581C0354" w14:textId="77777777" w:rsidR="008115E2" w:rsidRDefault="008115E2">
      <w:pPr>
        <w:tabs>
          <w:tab w:val="left" w:pos="993"/>
        </w:tabs>
        <w:jc w:val="center"/>
        <w:rPr>
          <w:b/>
          <w:spacing w:val="8"/>
          <w:sz w:val="20"/>
          <w:szCs w:val="20"/>
        </w:rPr>
      </w:pPr>
    </w:p>
    <w:p w14:paraId="5E1F05C8" w14:textId="4E5AA663" w:rsidR="008115E2" w:rsidRDefault="00C91637">
      <w:pPr>
        <w:tabs>
          <w:tab w:val="left" w:pos="993"/>
        </w:tabs>
        <w:jc w:val="left"/>
        <w:rPr>
          <w:b/>
          <w:spacing w:val="8"/>
          <w:sz w:val="20"/>
          <w:szCs w:val="20"/>
        </w:rPr>
      </w:pPr>
      <w:r>
        <w:rPr>
          <w:spacing w:val="8"/>
          <w:sz w:val="20"/>
          <w:szCs w:val="20"/>
        </w:rPr>
        <w:t>Tento dodatek ke Smlouvě o nájmu bytu č. 49/131337, ze dne 3.1.2001, je uzavírán po dohodě smluvních stran v budově Poděbradova 909, Chrudim, z důvodu úpravy znění článku III. Smlouvy.</w:t>
      </w:r>
    </w:p>
    <w:p w14:paraId="672DA358" w14:textId="77777777" w:rsidR="008115E2" w:rsidRDefault="00C91637">
      <w:pPr>
        <w:tabs>
          <w:tab w:val="left" w:pos="993"/>
        </w:tabs>
        <w:jc w:val="center"/>
        <w:rPr>
          <w:b/>
          <w:spacing w:val="8"/>
          <w:sz w:val="20"/>
          <w:szCs w:val="20"/>
        </w:rPr>
      </w:pPr>
      <w:r>
        <w:rPr>
          <w:b/>
          <w:spacing w:val="8"/>
          <w:sz w:val="20"/>
          <w:szCs w:val="20"/>
        </w:rPr>
        <w:t>Článek II.</w:t>
      </w:r>
    </w:p>
    <w:p w14:paraId="5CE05111" w14:textId="77777777" w:rsidR="008115E2" w:rsidRPr="00F555EE" w:rsidRDefault="008115E2">
      <w:pPr>
        <w:tabs>
          <w:tab w:val="left" w:pos="993"/>
        </w:tabs>
        <w:jc w:val="left"/>
        <w:rPr>
          <w:b/>
          <w:bCs/>
          <w:spacing w:val="8"/>
          <w:sz w:val="20"/>
          <w:szCs w:val="20"/>
        </w:rPr>
      </w:pPr>
    </w:p>
    <w:p w14:paraId="2492DACF" w14:textId="35B6429D" w:rsidR="008115E2" w:rsidRPr="00F555EE" w:rsidRDefault="00C91637">
      <w:pPr>
        <w:tabs>
          <w:tab w:val="left" w:pos="993"/>
        </w:tabs>
        <w:jc w:val="left"/>
        <w:rPr>
          <w:spacing w:val="8"/>
          <w:sz w:val="20"/>
          <w:szCs w:val="20"/>
        </w:rPr>
      </w:pPr>
      <w:r w:rsidRPr="00F555EE">
        <w:rPr>
          <w:spacing w:val="8"/>
          <w:sz w:val="20"/>
          <w:szCs w:val="20"/>
        </w:rPr>
        <w:t>Smluvní strany se dohodly na změně článku III. Nájemné a úhrada za plnění poskytované v souvislosti s užíváním bytu, jehož původní text se ruší a nahrazuje se následujícím zněním:</w:t>
      </w:r>
    </w:p>
    <w:p w14:paraId="30E104AD" w14:textId="77777777" w:rsidR="008115E2" w:rsidRPr="00F555EE" w:rsidRDefault="008115E2">
      <w:pPr>
        <w:tabs>
          <w:tab w:val="left" w:pos="993"/>
        </w:tabs>
        <w:jc w:val="left"/>
        <w:rPr>
          <w:spacing w:val="8"/>
          <w:sz w:val="20"/>
          <w:szCs w:val="20"/>
        </w:rPr>
      </w:pPr>
    </w:p>
    <w:p w14:paraId="437D33A5" w14:textId="77777777" w:rsidR="008115E2" w:rsidRDefault="00C91637" w:rsidP="007D24C7">
      <w:pPr>
        <w:numPr>
          <w:ilvl w:val="0"/>
          <w:numId w:val="19"/>
        </w:numPr>
        <w:tabs>
          <w:tab w:val="left" w:pos="993"/>
        </w:tabs>
        <w:ind w:left="426" w:hanging="284"/>
        <w:jc w:val="left"/>
        <w:rPr>
          <w:iCs/>
          <w:spacing w:val="8"/>
          <w:sz w:val="20"/>
          <w:szCs w:val="20"/>
        </w:rPr>
      </w:pPr>
      <w:r>
        <w:rPr>
          <w:iCs/>
          <w:spacing w:val="8"/>
          <w:sz w:val="20"/>
          <w:szCs w:val="20"/>
        </w:rPr>
        <w:t>Nájemné je stanoveno po dohodě smluvních stran nejméně ve výši v místě obvyklé v době uzavření nájemní smlouvy s přihlédnutím k nájemnému za nájem obdobných nebytových prostor za obdobných podmínek ve výši 74,80 Kč/m</w:t>
      </w:r>
      <w:r>
        <w:rPr>
          <w:iCs/>
          <w:spacing w:val="8"/>
          <w:sz w:val="20"/>
          <w:szCs w:val="20"/>
          <w:vertAlign w:val="superscript"/>
        </w:rPr>
        <w:t>2</w:t>
      </w:r>
      <w:r>
        <w:rPr>
          <w:iCs/>
          <w:spacing w:val="8"/>
          <w:sz w:val="20"/>
          <w:szCs w:val="20"/>
        </w:rPr>
        <w:t>/měsíc.</w:t>
      </w:r>
    </w:p>
    <w:p w14:paraId="02F0AF58" w14:textId="77777777" w:rsidR="008115E2" w:rsidRDefault="00C91637" w:rsidP="007D24C7">
      <w:pPr>
        <w:numPr>
          <w:ilvl w:val="0"/>
          <w:numId w:val="19"/>
        </w:numPr>
        <w:tabs>
          <w:tab w:val="left" w:pos="993"/>
        </w:tabs>
        <w:ind w:left="426" w:hanging="284"/>
        <w:jc w:val="left"/>
        <w:rPr>
          <w:iCs/>
          <w:spacing w:val="8"/>
          <w:sz w:val="20"/>
          <w:szCs w:val="20"/>
        </w:rPr>
      </w:pPr>
      <w:r>
        <w:rPr>
          <w:iCs/>
          <w:spacing w:val="8"/>
          <w:sz w:val="20"/>
          <w:szCs w:val="20"/>
        </w:rPr>
        <w:t>Nájemné za předmět nájmu bude hrazeno měsíčně ve výši 4.873,88 Kč na základě faktur vystavených pronajímatelem s náležitostmi daňového dokladu dle zákona č. 563/1991 Sb., o účetnictví a zákona č. 235/2004 Sb., o dani z přidané hodnoty, ve znění pozdějších předpisů. Úhradu plateb za nájem provede nájemce na účet pronajímatele vedený u ČNB Praha 1, č.ú.:19-1226001/0710. Lhůta splatnosti faktur je 21 kalendářních dnů ode dne jejího doručení nájemci. V souladu s ustanovením § 56a zákona č. 235/2004 Sb., o dani z přidané hodnoty, ve znění pozdějších předpisů, je nájem nemovité věci osvobozen od DPH.</w:t>
      </w:r>
    </w:p>
    <w:p w14:paraId="66836DFA" w14:textId="15CD9922" w:rsidR="008115E2" w:rsidRDefault="003659BC" w:rsidP="007D24C7">
      <w:pPr>
        <w:tabs>
          <w:tab w:val="left" w:pos="993"/>
        </w:tabs>
        <w:ind w:left="426" w:hanging="284"/>
        <w:jc w:val="left"/>
        <w:rPr>
          <w:iCs/>
          <w:spacing w:val="8"/>
          <w:sz w:val="20"/>
          <w:szCs w:val="20"/>
        </w:rPr>
      </w:pPr>
      <w:r>
        <w:rPr>
          <w:iCs/>
          <w:spacing w:val="8"/>
          <w:sz w:val="20"/>
          <w:szCs w:val="20"/>
        </w:rPr>
        <w:lastRenderedPageBreak/>
        <w:t xml:space="preserve">     </w:t>
      </w:r>
      <w:r w:rsidR="00C91637">
        <w:rPr>
          <w:iCs/>
          <w:spacing w:val="8"/>
          <w:sz w:val="20"/>
          <w:szCs w:val="20"/>
        </w:rPr>
        <w:t>V případě prodlení s platbou nájemného může pronajímatel požadovat po nájemci kromě dlužné částky i úhradu úroku z prodlení stanoveného ujednáním stran v souladu s </w:t>
      </w:r>
      <w:proofErr w:type="spellStart"/>
      <w:r w:rsidR="00C91637">
        <w:rPr>
          <w:iCs/>
          <w:spacing w:val="8"/>
          <w:sz w:val="20"/>
          <w:szCs w:val="20"/>
        </w:rPr>
        <w:t>ust</w:t>
      </w:r>
      <w:proofErr w:type="spellEnd"/>
      <w:r w:rsidR="00C91637">
        <w:rPr>
          <w:iCs/>
          <w:spacing w:val="8"/>
          <w:sz w:val="20"/>
          <w:szCs w:val="20"/>
        </w:rPr>
        <w:t>. § 1970 občanského zákoníku ve výši 0,25 % dlužné částky za každý i započatý den prodlení</w:t>
      </w:r>
    </w:p>
    <w:p w14:paraId="5B1EF3B3" w14:textId="77777777" w:rsidR="008115E2" w:rsidRDefault="00C91637" w:rsidP="007D24C7">
      <w:pPr>
        <w:pStyle w:val="Odstavecseseznamem"/>
        <w:numPr>
          <w:ilvl w:val="0"/>
          <w:numId w:val="19"/>
        </w:numPr>
        <w:tabs>
          <w:tab w:val="left" w:pos="993"/>
        </w:tabs>
        <w:ind w:left="426" w:hanging="284"/>
        <w:jc w:val="left"/>
        <w:rPr>
          <w:iCs/>
          <w:spacing w:val="8"/>
          <w:sz w:val="20"/>
          <w:szCs w:val="20"/>
        </w:rPr>
      </w:pPr>
      <w:r>
        <w:rPr>
          <w:iCs/>
          <w:spacing w:val="8"/>
          <w:sz w:val="20"/>
          <w:szCs w:val="20"/>
        </w:rPr>
        <w:t xml:space="preserve">Úhrada za plnění poskytovaná v souvislosti s nájmem bytu, čímž je myšleno vodné a stočné, (dále jen „služby“) je stanovena ve výši, která bude odpovídat podílu nájemce na skutečných nákladech zjištěných z faktur bez DPH od prvotního dodavatele a příslušné sazby DPH. Spotřebu plynu na topení a spotřebu el. energii si hradí nájemce sám na základě uzavřených smluv s dodavateli.  </w:t>
      </w:r>
    </w:p>
    <w:p w14:paraId="1200AD37" w14:textId="12EFF385" w:rsidR="008115E2" w:rsidRPr="00E64DA4" w:rsidRDefault="00C91637" w:rsidP="007D24C7">
      <w:pPr>
        <w:pStyle w:val="Odstavecseseznamem"/>
        <w:numPr>
          <w:ilvl w:val="0"/>
          <w:numId w:val="19"/>
        </w:numPr>
        <w:tabs>
          <w:tab w:val="left" w:pos="993"/>
        </w:tabs>
        <w:ind w:left="426" w:hanging="284"/>
        <w:jc w:val="left"/>
        <w:rPr>
          <w:iCs/>
          <w:spacing w:val="8"/>
          <w:sz w:val="20"/>
          <w:szCs w:val="20"/>
        </w:rPr>
      </w:pPr>
      <w:r w:rsidRPr="00E64DA4">
        <w:rPr>
          <w:iCs/>
          <w:spacing w:val="8"/>
          <w:sz w:val="20"/>
          <w:szCs w:val="20"/>
        </w:rPr>
        <w:t xml:space="preserve">Tyto služby budou nájemcem hrazeny čtvrtletně na základě faktur vystavených pronajímatelem s náležitostmi daňového dokladu dle zákona č. 563/1991 Sb., o účetnictví a zákona č. 235/2004 Sb., o dani z přidané hodnoty, ve znění pozdějších předpisů. Lhůta splatnosti faktur je 21 kalendářních dnů ode dne jejího doručení nájemci. Úhradu plateb za služby provede nájemce na účet pronajímatele vedený u ČNB Praha 1, č.ú.:1226001/0710. </w:t>
      </w:r>
    </w:p>
    <w:p w14:paraId="3F01CB81" w14:textId="77777777" w:rsidR="008115E2" w:rsidRDefault="00C91637" w:rsidP="007D24C7">
      <w:pPr>
        <w:tabs>
          <w:tab w:val="left" w:pos="993"/>
        </w:tabs>
        <w:ind w:left="426" w:hanging="284"/>
        <w:jc w:val="left"/>
        <w:rPr>
          <w:iCs/>
          <w:spacing w:val="8"/>
          <w:sz w:val="20"/>
          <w:szCs w:val="20"/>
        </w:rPr>
      </w:pPr>
      <w:r>
        <w:rPr>
          <w:iCs/>
          <w:spacing w:val="8"/>
          <w:sz w:val="20"/>
          <w:szCs w:val="20"/>
        </w:rPr>
        <w:t xml:space="preserve">      V případě prodlení s platbou za služby může pronajímatel požadovat po nájemci kromě     dlužné částky i úhradu úroku z prodlení stanoveného ujednáním stran v souladu s </w:t>
      </w:r>
      <w:proofErr w:type="spellStart"/>
      <w:r>
        <w:rPr>
          <w:iCs/>
          <w:spacing w:val="8"/>
          <w:sz w:val="20"/>
          <w:szCs w:val="20"/>
        </w:rPr>
        <w:t>ust</w:t>
      </w:r>
      <w:proofErr w:type="spellEnd"/>
      <w:r>
        <w:rPr>
          <w:iCs/>
          <w:spacing w:val="8"/>
          <w:sz w:val="20"/>
          <w:szCs w:val="20"/>
        </w:rPr>
        <w:t>. § 1970 občanského zákoníku ve výši 0,25 % dlužné částky za každý i započatý den prodlení.</w:t>
      </w:r>
    </w:p>
    <w:p w14:paraId="7ED9AE34" w14:textId="4B9FF9E1" w:rsidR="008115E2" w:rsidRPr="00E64DA4" w:rsidRDefault="00C91637" w:rsidP="007D24C7">
      <w:pPr>
        <w:pStyle w:val="Odstavecseseznamem"/>
        <w:numPr>
          <w:ilvl w:val="0"/>
          <w:numId w:val="19"/>
        </w:numPr>
        <w:tabs>
          <w:tab w:val="left" w:pos="993"/>
        </w:tabs>
        <w:ind w:left="426" w:hanging="284"/>
        <w:jc w:val="left"/>
        <w:rPr>
          <w:iCs/>
          <w:spacing w:val="8"/>
          <w:sz w:val="20"/>
          <w:szCs w:val="20"/>
        </w:rPr>
      </w:pPr>
      <w:r w:rsidRPr="00E64DA4">
        <w:rPr>
          <w:iCs/>
          <w:spacing w:val="8"/>
          <w:sz w:val="20"/>
          <w:szCs w:val="20"/>
        </w:rPr>
        <w:t>Odvoz odpadu hradí nájemce Městu Chrudim dle vyhlášky města.</w:t>
      </w:r>
    </w:p>
    <w:p w14:paraId="272B7289" w14:textId="55239B1D" w:rsidR="008115E2" w:rsidRPr="00E64DA4" w:rsidRDefault="00C91637" w:rsidP="007D24C7">
      <w:pPr>
        <w:pStyle w:val="Odstavecseseznamem"/>
        <w:numPr>
          <w:ilvl w:val="0"/>
          <w:numId w:val="19"/>
        </w:numPr>
        <w:tabs>
          <w:tab w:val="left" w:pos="993"/>
        </w:tabs>
        <w:ind w:left="426" w:hanging="284"/>
        <w:jc w:val="left"/>
        <w:rPr>
          <w:iCs/>
          <w:spacing w:val="8"/>
          <w:sz w:val="20"/>
          <w:szCs w:val="20"/>
        </w:rPr>
      </w:pPr>
      <w:r w:rsidRPr="00E64DA4">
        <w:rPr>
          <w:iCs/>
          <w:spacing w:val="8"/>
          <w:sz w:val="20"/>
          <w:szCs w:val="20"/>
        </w:rPr>
        <w:t>Na začátku každého roku nájmu počínaje rokem 2026 bude zvýšeno sjednané nájemné o míru inflace vyjádřenou přírůstkem průměrného ročního indexu spotřebitelských cen, vyhlášenou Českým statistickým úřadem za předchozí kalendářní rok, a to s účinností od 1. ledna příslušného kalendářního roku. Zvýšení bude realizováno jednostranným písemným oznámením pronajímatele nájemci.</w:t>
      </w:r>
    </w:p>
    <w:p w14:paraId="48D5B7D4" w14:textId="77777777" w:rsidR="008115E2" w:rsidRDefault="008115E2" w:rsidP="007D24C7">
      <w:pPr>
        <w:tabs>
          <w:tab w:val="left" w:pos="993"/>
        </w:tabs>
        <w:ind w:left="426" w:hanging="284"/>
        <w:jc w:val="left"/>
        <w:rPr>
          <w:iCs/>
          <w:spacing w:val="8"/>
          <w:sz w:val="20"/>
          <w:szCs w:val="20"/>
        </w:rPr>
      </w:pPr>
    </w:p>
    <w:p w14:paraId="49FA137C" w14:textId="77777777" w:rsidR="008115E2" w:rsidRDefault="00C91637">
      <w:pPr>
        <w:tabs>
          <w:tab w:val="left" w:pos="993"/>
        </w:tabs>
        <w:jc w:val="center"/>
        <w:rPr>
          <w:b/>
          <w:spacing w:val="8"/>
          <w:sz w:val="20"/>
          <w:szCs w:val="20"/>
        </w:rPr>
      </w:pPr>
      <w:r>
        <w:rPr>
          <w:b/>
          <w:spacing w:val="8"/>
          <w:sz w:val="20"/>
          <w:szCs w:val="20"/>
        </w:rPr>
        <w:t>Článek III.</w:t>
      </w:r>
    </w:p>
    <w:p w14:paraId="19CA633A" w14:textId="77777777" w:rsidR="008115E2" w:rsidRDefault="008115E2">
      <w:pPr>
        <w:tabs>
          <w:tab w:val="left" w:pos="993"/>
        </w:tabs>
        <w:jc w:val="center"/>
        <w:rPr>
          <w:b/>
          <w:spacing w:val="8"/>
          <w:sz w:val="20"/>
          <w:szCs w:val="20"/>
        </w:rPr>
      </w:pPr>
    </w:p>
    <w:p w14:paraId="044D601F" w14:textId="77777777" w:rsidR="008115E2" w:rsidRDefault="00C91637" w:rsidP="003659BC">
      <w:pPr>
        <w:numPr>
          <w:ilvl w:val="0"/>
          <w:numId w:val="21"/>
        </w:numPr>
        <w:tabs>
          <w:tab w:val="left" w:pos="993"/>
        </w:tabs>
        <w:jc w:val="left"/>
        <w:rPr>
          <w:spacing w:val="8"/>
          <w:sz w:val="20"/>
          <w:szCs w:val="20"/>
        </w:rPr>
      </w:pPr>
      <w:r>
        <w:rPr>
          <w:spacing w:val="8"/>
          <w:sz w:val="20"/>
          <w:szCs w:val="20"/>
        </w:rPr>
        <w:t xml:space="preserve"> Ostatní ustanovení smlouvy zůstávají nezměněna.</w:t>
      </w:r>
    </w:p>
    <w:p w14:paraId="28C881B4" w14:textId="4A0B517A" w:rsidR="008115E2" w:rsidRPr="00FE20E4" w:rsidRDefault="00C91637" w:rsidP="003659BC">
      <w:pPr>
        <w:numPr>
          <w:ilvl w:val="0"/>
          <w:numId w:val="21"/>
        </w:numPr>
        <w:tabs>
          <w:tab w:val="left" w:pos="993"/>
        </w:tabs>
        <w:jc w:val="left"/>
        <w:rPr>
          <w:spacing w:val="8"/>
          <w:sz w:val="20"/>
          <w:szCs w:val="20"/>
        </w:rPr>
      </w:pPr>
      <w:r w:rsidRPr="00FE20E4">
        <w:rPr>
          <w:spacing w:val="8"/>
          <w:sz w:val="20"/>
          <w:szCs w:val="20"/>
        </w:rPr>
        <w:t xml:space="preserve">Tento dodatek vstupuje v platnost dnem jeho podpisu oběma smluvními stranami a sjednává se s účinností od </w:t>
      </w:r>
      <w:r w:rsidRPr="00FE20E4">
        <w:rPr>
          <w:b/>
          <w:bCs/>
          <w:spacing w:val="8"/>
          <w:sz w:val="20"/>
          <w:szCs w:val="20"/>
        </w:rPr>
        <w:t>1. 5. 2025</w:t>
      </w:r>
      <w:r w:rsidRPr="00FE20E4">
        <w:rPr>
          <w:spacing w:val="8"/>
          <w:sz w:val="20"/>
          <w:szCs w:val="20"/>
        </w:rPr>
        <w:t xml:space="preserve"> za předpokladu, že dodatek bude neprodleně po jeho podpisu, nejpozději dnem </w:t>
      </w:r>
      <w:r w:rsidRPr="00FE20E4">
        <w:rPr>
          <w:b/>
          <w:bCs/>
          <w:spacing w:val="8"/>
          <w:sz w:val="20"/>
          <w:szCs w:val="20"/>
        </w:rPr>
        <w:t>1. 5.2025</w:t>
      </w:r>
      <w:r w:rsidRPr="00FE20E4">
        <w:rPr>
          <w:spacing w:val="8"/>
          <w:sz w:val="20"/>
          <w:szCs w:val="20"/>
        </w:rPr>
        <w:t>, zveřejněn v registru smluv v souladu s odst. 5) tohoto článku dodatku.</w:t>
      </w:r>
    </w:p>
    <w:p w14:paraId="2DBA76E9" w14:textId="77777777" w:rsidR="008115E2" w:rsidRDefault="00C91637" w:rsidP="003659BC">
      <w:pPr>
        <w:numPr>
          <w:ilvl w:val="0"/>
          <w:numId w:val="21"/>
        </w:numPr>
        <w:tabs>
          <w:tab w:val="left" w:pos="993"/>
        </w:tabs>
        <w:jc w:val="left"/>
        <w:rPr>
          <w:spacing w:val="8"/>
          <w:sz w:val="20"/>
          <w:szCs w:val="20"/>
        </w:rPr>
      </w:pPr>
      <w:r>
        <w:rPr>
          <w:spacing w:val="8"/>
          <w:sz w:val="20"/>
          <w:szCs w:val="20"/>
        </w:rPr>
        <w:t>Dodatek byl vyhotoven ve třech stejnopisech, z nichž pronajímatel obdrží dva stejnopisy a nájemce jeden stejnopis.</w:t>
      </w:r>
    </w:p>
    <w:p w14:paraId="7DBE3923" w14:textId="54C6F76F" w:rsidR="008115E2" w:rsidRPr="00FE20E4" w:rsidRDefault="00C91637" w:rsidP="003659BC">
      <w:pPr>
        <w:numPr>
          <w:ilvl w:val="0"/>
          <w:numId w:val="21"/>
        </w:numPr>
        <w:tabs>
          <w:tab w:val="left" w:pos="993"/>
        </w:tabs>
        <w:jc w:val="left"/>
        <w:rPr>
          <w:spacing w:val="8"/>
          <w:sz w:val="20"/>
          <w:szCs w:val="20"/>
        </w:rPr>
      </w:pPr>
      <w:r w:rsidRPr="00FE20E4">
        <w:rPr>
          <w:spacing w:val="8"/>
          <w:sz w:val="20"/>
          <w:szCs w:val="20"/>
        </w:rPr>
        <w:t>Smluvní strany prohlašují, že se s tímto dodatkem seznámily a na důkaz své svobodné a určité vůle jej níže uvedeného dne, měsíce a roku podepisují.</w:t>
      </w:r>
    </w:p>
    <w:p w14:paraId="549FF0B5" w14:textId="77777777" w:rsidR="008115E2" w:rsidRDefault="00C91637" w:rsidP="003659BC">
      <w:pPr>
        <w:numPr>
          <w:ilvl w:val="0"/>
          <w:numId w:val="21"/>
        </w:numPr>
        <w:tabs>
          <w:tab w:val="left" w:pos="993"/>
        </w:tabs>
        <w:jc w:val="left"/>
        <w:rPr>
          <w:spacing w:val="8"/>
          <w:sz w:val="20"/>
          <w:szCs w:val="20"/>
        </w:rPr>
      </w:pPr>
      <w:r>
        <w:rPr>
          <w:spacing w:val="8"/>
          <w:sz w:val="20"/>
          <w:szCs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b/>
          <w:i/>
          <w:spacing w:val="8"/>
          <w:sz w:val="20"/>
          <w:szCs w:val="20"/>
        </w:rPr>
        <w:t xml:space="preserve">. </w:t>
      </w:r>
      <w:r>
        <w:rPr>
          <w:spacing w:val="8"/>
          <w:sz w:val="20"/>
          <w:szCs w:val="20"/>
        </w:rPr>
        <w:t>Nájemce bere na vědomí, že tato smlouva nabude účinnosti nejdříve dnem uveřejnění v registru smluv.</w:t>
      </w:r>
    </w:p>
    <w:p w14:paraId="098C3FD7" w14:textId="77777777" w:rsidR="00FE20E4" w:rsidRDefault="00FE20E4">
      <w:pPr>
        <w:tabs>
          <w:tab w:val="left" w:pos="993"/>
        </w:tabs>
        <w:jc w:val="left"/>
        <w:rPr>
          <w:spacing w:val="8"/>
          <w:sz w:val="20"/>
          <w:szCs w:val="20"/>
        </w:rPr>
      </w:pPr>
    </w:p>
    <w:p w14:paraId="42594DC5" w14:textId="77777777" w:rsidR="008115E2" w:rsidRDefault="008115E2">
      <w:pPr>
        <w:tabs>
          <w:tab w:val="left" w:pos="993"/>
        </w:tabs>
        <w:jc w:val="left"/>
        <w:rPr>
          <w:spacing w:val="8"/>
          <w:sz w:val="20"/>
          <w:szCs w:val="20"/>
        </w:rPr>
      </w:pPr>
    </w:p>
    <w:p w14:paraId="16686833" w14:textId="6A7C73AE" w:rsidR="008115E2" w:rsidRDefault="00C91637" w:rsidP="00CC5485">
      <w:pPr>
        <w:tabs>
          <w:tab w:val="left" w:pos="5529"/>
        </w:tabs>
        <w:jc w:val="left"/>
        <w:rPr>
          <w:spacing w:val="8"/>
          <w:sz w:val="20"/>
          <w:szCs w:val="20"/>
        </w:rPr>
      </w:pPr>
      <w:r>
        <w:rPr>
          <w:spacing w:val="8"/>
          <w:sz w:val="20"/>
          <w:szCs w:val="20"/>
        </w:rPr>
        <w:t>V Praze dne</w:t>
      </w:r>
      <w:r w:rsidR="007A6F41">
        <w:rPr>
          <w:spacing w:val="8"/>
          <w:sz w:val="20"/>
          <w:szCs w:val="20"/>
        </w:rPr>
        <w:t xml:space="preserve"> 15.4.2025</w:t>
      </w:r>
      <w:r w:rsidR="00CC5485">
        <w:rPr>
          <w:spacing w:val="8"/>
          <w:sz w:val="20"/>
          <w:szCs w:val="20"/>
        </w:rPr>
        <w:tab/>
      </w:r>
      <w:r>
        <w:rPr>
          <w:spacing w:val="8"/>
          <w:sz w:val="20"/>
          <w:szCs w:val="20"/>
        </w:rPr>
        <w:t>V Chrudimi dne</w:t>
      </w:r>
      <w:r w:rsidR="007A6F41">
        <w:rPr>
          <w:spacing w:val="8"/>
          <w:sz w:val="20"/>
          <w:szCs w:val="20"/>
        </w:rPr>
        <w:t xml:space="preserve"> 23.4.2025</w:t>
      </w:r>
    </w:p>
    <w:p w14:paraId="3E72368F" w14:textId="77777777" w:rsidR="008115E2" w:rsidRDefault="008115E2">
      <w:pPr>
        <w:tabs>
          <w:tab w:val="left" w:pos="993"/>
        </w:tabs>
        <w:jc w:val="left"/>
        <w:rPr>
          <w:spacing w:val="8"/>
          <w:sz w:val="20"/>
          <w:szCs w:val="20"/>
        </w:rPr>
      </w:pPr>
    </w:p>
    <w:p w14:paraId="3EA3D11C" w14:textId="77777777" w:rsidR="008115E2" w:rsidRDefault="008115E2">
      <w:pPr>
        <w:tabs>
          <w:tab w:val="left" w:pos="993"/>
        </w:tabs>
        <w:jc w:val="left"/>
        <w:rPr>
          <w:spacing w:val="8"/>
          <w:sz w:val="20"/>
          <w:szCs w:val="20"/>
        </w:rPr>
      </w:pPr>
    </w:p>
    <w:p w14:paraId="7F643C7B" w14:textId="77777777" w:rsidR="00CC5485" w:rsidRDefault="00CC5485">
      <w:pPr>
        <w:tabs>
          <w:tab w:val="left" w:pos="993"/>
        </w:tabs>
        <w:jc w:val="left"/>
        <w:rPr>
          <w:spacing w:val="8"/>
          <w:sz w:val="20"/>
          <w:szCs w:val="20"/>
        </w:rPr>
      </w:pPr>
    </w:p>
    <w:p w14:paraId="2D99EBC0" w14:textId="77777777" w:rsidR="008115E2" w:rsidRDefault="008115E2">
      <w:pPr>
        <w:tabs>
          <w:tab w:val="left" w:pos="993"/>
        </w:tabs>
        <w:jc w:val="left"/>
        <w:rPr>
          <w:spacing w:val="8"/>
          <w:sz w:val="20"/>
          <w:szCs w:val="20"/>
        </w:rPr>
      </w:pPr>
    </w:p>
    <w:p w14:paraId="04F5F0A8" w14:textId="57EFA82C" w:rsidR="008115E2" w:rsidRDefault="00C91637" w:rsidP="00CC5485">
      <w:pPr>
        <w:tabs>
          <w:tab w:val="left" w:pos="5387"/>
        </w:tabs>
        <w:jc w:val="left"/>
        <w:rPr>
          <w:spacing w:val="8"/>
          <w:sz w:val="20"/>
          <w:szCs w:val="20"/>
        </w:rPr>
      </w:pPr>
      <w:r>
        <w:rPr>
          <w:spacing w:val="8"/>
          <w:sz w:val="20"/>
          <w:szCs w:val="20"/>
        </w:rPr>
        <w:t>----------------------------------------------------</w:t>
      </w:r>
      <w:r w:rsidR="00CC5485">
        <w:rPr>
          <w:spacing w:val="8"/>
          <w:sz w:val="20"/>
          <w:szCs w:val="20"/>
        </w:rPr>
        <w:tab/>
      </w:r>
      <w:r>
        <w:rPr>
          <w:spacing w:val="8"/>
          <w:sz w:val="20"/>
          <w:szCs w:val="20"/>
        </w:rPr>
        <w:t>-------------------------------------</w:t>
      </w:r>
    </w:p>
    <w:p w14:paraId="6285CF98" w14:textId="431A60F4" w:rsidR="00271294" w:rsidRDefault="00C91637" w:rsidP="00271294">
      <w:pPr>
        <w:tabs>
          <w:tab w:val="left" w:pos="6096"/>
        </w:tabs>
        <w:jc w:val="left"/>
        <w:rPr>
          <w:spacing w:val="8"/>
          <w:sz w:val="20"/>
          <w:szCs w:val="20"/>
        </w:rPr>
      </w:pPr>
      <w:r>
        <w:rPr>
          <w:spacing w:val="8"/>
          <w:sz w:val="20"/>
          <w:szCs w:val="20"/>
        </w:rPr>
        <w:t>Česká republika-Ministerstvo zemědělství</w:t>
      </w:r>
      <w:proofErr w:type="gramStart"/>
      <w:r w:rsidR="00271294">
        <w:rPr>
          <w:spacing w:val="8"/>
          <w:sz w:val="20"/>
          <w:szCs w:val="20"/>
        </w:rPr>
        <w:tab/>
      </w:r>
      <w:r w:rsidR="004B4FE2">
        <w:rPr>
          <w:spacing w:val="8"/>
          <w:sz w:val="20"/>
          <w:szCs w:val="20"/>
        </w:rPr>
        <w:t xml:space="preserve">  </w:t>
      </w:r>
      <w:proofErr w:type="spellStart"/>
      <w:r w:rsidR="003A0663">
        <w:rPr>
          <w:spacing w:val="8"/>
          <w:sz w:val="20"/>
          <w:szCs w:val="20"/>
        </w:rPr>
        <w:t>xxxxx</w:t>
      </w:r>
      <w:proofErr w:type="spellEnd"/>
      <w:proofErr w:type="gramEnd"/>
    </w:p>
    <w:p w14:paraId="1E6EFCC5" w14:textId="428AC4C8" w:rsidR="008115E2" w:rsidRDefault="00271294" w:rsidP="00271294">
      <w:pPr>
        <w:tabs>
          <w:tab w:val="center" w:pos="1843"/>
          <w:tab w:val="left" w:pos="6096"/>
        </w:tabs>
        <w:jc w:val="left"/>
        <w:rPr>
          <w:spacing w:val="8"/>
          <w:sz w:val="20"/>
          <w:szCs w:val="20"/>
        </w:rPr>
      </w:pPr>
      <w:r>
        <w:rPr>
          <w:spacing w:val="8"/>
          <w:sz w:val="20"/>
          <w:szCs w:val="20"/>
        </w:rPr>
        <w:tab/>
      </w:r>
      <w:r w:rsidR="004B4FE2">
        <w:rPr>
          <w:spacing w:val="8"/>
          <w:sz w:val="20"/>
          <w:szCs w:val="20"/>
        </w:rPr>
        <w:t>Mgr. Pavel Brokeš</w:t>
      </w:r>
    </w:p>
    <w:p w14:paraId="22E3E6D6" w14:textId="248B8A31" w:rsidR="008115E2" w:rsidRDefault="00271294" w:rsidP="00271294">
      <w:pPr>
        <w:tabs>
          <w:tab w:val="center" w:pos="1985"/>
          <w:tab w:val="left" w:pos="5387"/>
        </w:tabs>
        <w:jc w:val="left"/>
        <w:rPr>
          <w:spacing w:val="8"/>
          <w:sz w:val="20"/>
          <w:szCs w:val="20"/>
        </w:rPr>
      </w:pPr>
      <w:r>
        <w:rPr>
          <w:spacing w:val="8"/>
          <w:sz w:val="20"/>
          <w:szCs w:val="20"/>
        </w:rPr>
        <w:tab/>
      </w:r>
      <w:r w:rsidR="00C91637">
        <w:rPr>
          <w:spacing w:val="8"/>
          <w:sz w:val="20"/>
          <w:szCs w:val="20"/>
        </w:rPr>
        <w:t>ředitel odboru vnitřní správy</w:t>
      </w:r>
    </w:p>
    <w:p w14:paraId="1C1B6E58" w14:textId="77777777" w:rsidR="008115E2" w:rsidRDefault="008115E2">
      <w:pPr>
        <w:tabs>
          <w:tab w:val="left" w:pos="993"/>
        </w:tabs>
        <w:jc w:val="left"/>
        <w:rPr>
          <w:spacing w:val="8"/>
          <w:sz w:val="20"/>
          <w:szCs w:val="20"/>
        </w:rPr>
      </w:pPr>
    </w:p>
    <w:p w14:paraId="6364EE33" w14:textId="77777777" w:rsidR="008115E2" w:rsidRDefault="008115E2">
      <w:pPr>
        <w:tabs>
          <w:tab w:val="left" w:pos="993"/>
        </w:tabs>
        <w:jc w:val="left"/>
        <w:rPr>
          <w:spacing w:val="8"/>
          <w:sz w:val="20"/>
          <w:szCs w:val="20"/>
        </w:rPr>
      </w:pPr>
    </w:p>
    <w:p w14:paraId="3212F844" w14:textId="77777777" w:rsidR="008115E2" w:rsidRDefault="008115E2">
      <w:pPr>
        <w:tabs>
          <w:tab w:val="left" w:pos="993"/>
        </w:tabs>
        <w:jc w:val="left"/>
        <w:rPr>
          <w:spacing w:val="8"/>
          <w:sz w:val="20"/>
          <w:szCs w:val="20"/>
        </w:rPr>
        <w:sectPr w:rsidR="008115E2">
          <w:pgSz w:w="11907" w:h="16840"/>
          <w:pgMar w:top="1418" w:right="1418" w:bottom="1418" w:left="1418" w:header="709" w:footer="709" w:gutter="0"/>
          <w:cols w:space="708"/>
        </w:sectPr>
      </w:pPr>
    </w:p>
    <w:p w14:paraId="195F5B1F" w14:textId="77777777" w:rsidR="008115E2" w:rsidRDefault="008115E2" w:rsidP="00CC5485">
      <w:pPr>
        <w:tabs>
          <w:tab w:val="left" w:pos="993"/>
        </w:tabs>
        <w:jc w:val="left"/>
        <w:rPr>
          <w:szCs w:val="22"/>
        </w:rPr>
      </w:pPr>
    </w:p>
    <w:sectPr w:rsidR="008115E2">
      <w:headerReference w:type="even" r:id="rId10"/>
      <w:headerReference w:type="default" r:id="rId11"/>
      <w:footerReference w:type="default" r:id="rId12"/>
      <w:headerReference w:type="first" r:id="rId13"/>
      <w:foot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6CF54" w14:textId="77777777" w:rsidR="00462D06" w:rsidRDefault="00462D06">
      <w:r>
        <w:separator/>
      </w:r>
    </w:p>
  </w:endnote>
  <w:endnote w:type="continuationSeparator" w:id="0">
    <w:p w14:paraId="02DD1898" w14:textId="77777777" w:rsidR="00462D06" w:rsidRDefault="0046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22FE" w14:textId="77777777" w:rsidR="008115E2" w:rsidRDefault="00C91637">
    <w:pPr>
      <w:pStyle w:val="Zpat"/>
    </w:pPr>
    <w:fldSimple w:instr=" DOCVARIABLE  dms_cj  \* MERGEFORMAT ">
      <w:r>
        <w:rPr>
          <w:bCs/>
        </w:rPr>
        <w:t>MZE-20249/2025-11141</w:t>
      </w:r>
    </w:fldSimple>
    <w:r>
      <w:tab/>
    </w:r>
    <w:r>
      <w:fldChar w:fldCharType="begin"/>
    </w:r>
    <w:r>
      <w:instrText>PAGE   \* MERGEFORMAT</w:instrText>
    </w:r>
    <w:r>
      <w:fldChar w:fldCharType="separate"/>
    </w:r>
    <w:r>
      <w:t>2</w:t>
    </w:r>
    <w:r>
      <w:fldChar w:fldCharType="end"/>
    </w:r>
  </w:p>
  <w:p w14:paraId="306631E8" w14:textId="77777777" w:rsidR="008115E2" w:rsidRDefault="008115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26B5" w14:textId="77777777" w:rsidR="008115E2" w:rsidRDefault="00C91637">
    <w:pPr>
      <w:pStyle w:val="Zpat"/>
      <w:jc w:val="center"/>
      <w:rPr>
        <w:i/>
        <w:iCs/>
        <w:sz w:val="18"/>
        <w:szCs w:val="18"/>
      </w:rPr>
    </w:pPr>
    <w:r>
      <w:rPr>
        <w:b/>
        <w:bCs/>
        <w:i/>
        <w:iCs/>
        <w:sz w:val="18"/>
        <w:szCs w:val="18"/>
      </w:rPr>
      <w:t>Ministerstvo zemědělství</w:t>
    </w:r>
  </w:p>
  <w:p w14:paraId="35B2CD97" w14:textId="77777777" w:rsidR="008115E2" w:rsidRDefault="00C91637">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2785D98C" w14:textId="77777777" w:rsidR="008115E2" w:rsidRDefault="00C91637">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892D3" w14:textId="77777777" w:rsidR="00462D06" w:rsidRDefault="00462D06">
      <w:r>
        <w:separator/>
      </w:r>
    </w:p>
  </w:footnote>
  <w:footnote w:type="continuationSeparator" w:id="0">
    <w:p w14:paraId="6EF95871" w14:textId="77777777" w:rsidR="00462D06" w:rsidRDefault="0046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FD28" w14:textId="77777777" w:rsidR="008115E2" w:rsidRDefault="004B4FE2">
    <w:r>
      <w:pict w14:anchorId="76DAB74F">
        <v:shape id="WordPictureWatermark1c828e4d8-d0c7-4d54-98c6-0fff3d1b61ac" o:spid="_x0000_s1026" style="position:absolute;left:0;text-align:left;margin-left:0;margin-top:0;width:8in;height:414pt;z-index:-251658752;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FB89" w14:textId="77777777" w:rsidR="008115E2" w:rsidRDefault="004B4FE2">
    <w:r>
      <w:pict w14:anchorId="3FB7453D">
        <v:shape id="WordPictureWatermark1d759c14c-7b36-463f-a246-f76e274f056e" o:spid="_x0000_s1025" style="position:absolute;left:0;text-align:left;margin-left:0;margin-top:0;width:8in;height:414pt;z-index:-251657728;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ED37" w14:textId="77777777" w:rsidR="008115E2" w:rsidRDefault="004B4FE2">
    <w:r>
      <w:pict w14:anchorId="74E81298">
        <v:shape id="WordPictureWatermark1d145dece-0c58-42fc-8029-67f1eaacf628" o:spid="_x0000_s1027" style="position:absolute;left:0;text-align:left;margin-left:0;margin-top:0;width:8in;height:414pt;z-index:-251659776;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4F81"/>
    <w:multiLevelType w:val="multilevel"/>
    <w:tmpl w:val="977848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3DE618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57DC0B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9E3A83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C47AEF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8FFAE2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443B4A0"/>
    <w:multiLevelType w:val="multilevel"/>
    <w:tmpl w:val="7D689A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4F5780A"/>
    <w:multiLevelType w:val="multilevel"/>
    <w:tmpl w:val="2A94DA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8CFC389"/>
    <w:multiLevelType w:val="multilevel"/>
    <w:tmpl w:val="67849D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46E1784C"/>
    <w:multiLevelType w:val="multilevel"/>
    <w:tmpl w:val="4274EB3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6C8767"/>
    <w:multiLevelType w:val="multilevel"/>
    <w:tmpl w:val="6CD831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FD56399"/>
    <w:multiLevelType w:val="multilevel"/>
    <w:tmpl w:val="E160DD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6DB3DD3"/>
    <w:multiLevelType w:val="multilevel"/>
    <w:tmpl w:val="529A3F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157452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A8EF2C9"/>
    <w:multiLevelType w:val="multilevel"/>
    <w:tmpl w:val="D960E3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0F37353"/>
    <w:multiLevelType w:val="multilevel"/>
    <w:tmpl w:val="3A7E61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49FA4F6"/>
    <w:multiLevelType w:val="multilevel"/>
    <w:tmpl w:val="08ACFC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BF3F98F"/>
    <w:multiLevelType w:val="multilevel"/>
    <w:tmpl w:val="736456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507F925"/>
    <w:multiLevelType w:val="multilevel"/>
    <w:tmpl w:val="67B405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819835477">
    <w:abstractNumId w:val="0"/>
  </w:num>
  <w:num w:numId="2" w16cid:durableId="490681710">
    <w:abstractNumId w:val="1"/>
  </w:num>
  <w:num w:numId="3" w16cid:durableId="1689257908">
    <w:abstractNumId w:val="2"/>
  </w:num>
  <w:num w:numId="4" w16cid:durableId="1514874545">
    <w:abstractNumId w:val="3"/>
  </w:num>
  <w:num w:numId="5" w16cid:durableId="2073428521">
    <w:abstractNumId w:val="4"/>
  </w:num>
  <w:num w:numId="6" w16cid:durableId="1373536123">
    <w:abstractNumId w:val="5"/>
  </w:num>
  <w:num w:numId="7" w16cid:durableId="711080701">
    <w:abstractNumId w:val="6"/>
  </w:num>
  <w:num w:numId="8" w16cid:durableId="2032682676">
    <w:abstractNumId w:val="7"/>
  </w:num>
  <w:num w:numId="9" w16cid:durableId="1831363768">
    <w:abstractNumId w:val="8"/>
  </w:num>
  <w:num w:numId="10" w16cid:durableId="680208802">
    <w:abstractNumId w:val="9"/>
  </w:num>
  <w:num w:numId="11" w16cid:durableId="730924826">
    <w:abstractNumId w:val="10"/>
  </w:num>
  <w:num w:numId="12" w16cid:durableId="64036331">
    <w:abstractNumId w:val="12"/>
  </w:num>
  <w:num w:numId="13" w16cid:durableId="370499587">
    <w:abstractNumId w:val="13"/>
  </w:num>
  <w:num w:numId="14" w16cid:durableId="675572202">
    <w:abstractNumId w:val="14"/>
  </w:num>
  <w:num w:numId="15" w16cid:durableId="1535923788">
    <w:abstractNumId w:val="15"/>
  </w:num>
  <w:num w:numId="16" w16cid:durableId="640379064">
    <w:abstractNumId w:val="16"/>
  </w:num>
  <w:num w:numId="17" w16cid:durableId="123547563">
    <w:abstractNumId w:val="17"/>
  </w:num>
  <w:num w:numId="18" w16cid:durableId="1137722470">
    <w:abstractNumId w:val="18"/>
  </w:num>
  <w:num w:numId="19" w16cid:durableId="282419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76875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4352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142972"/>
    <w:docVar w:name="dms_carovy_kod_cj" w:val="MZE-20249/2025-11141"/>
    <w:docVar w:name="dms_cj" w:val="MZE-20249/2025-11141"/>
    <w:docVar w:name="dms_cj_skn" w:val="%%%nevyplněno%%%"/>
    <w:docVar w:name="dms_datum" w:val="13. 3. 2025"/>
    <w:docVar w:name="dms_datum_textem" w:val="13. března 2025"/>
    <w:docVar w:name="dms_datum_vzniku" w:val="12. 3. 2025 13:25:23"/>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4618/2018-11141"/>
    <w:docVar w:name="dms_spravce_jmeno" w:val="Dana Machačová"/>
    <w:docVar w:name="dms_spravce_mail" w:val="Dana.Machacova@mze.gov.cz"/>
    <w:docVar w:name="dms_spravce_telefon" w:val="721212371"/>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ke smlouvě Lédl Petr Chrudim"/>
    <w:docVar w:name="dms_VNVSpravce" w:val="%%%nevyplněno%%%"/>
    <w:docVar w:name="dms_zpracoval_jmeno" w:val="Dana Machačová"/>
    <w:docVar w:name="dms_zpracoval_mail" w:val="Dana.Machacova@mze.gov.cz"/>
    <w:docVar w:name="dms_zpracoval_telefon" w:val="721212371"/>
  </w:docVars>
  <w:rsids>
    <w:rsidRoot w:val="008115E2"/>
    <w:rsid w:val="00214F54"/>
    <w:rsid w:val="00265090"/>
    <w:rsid w:val="00271294"/>
    <w:rsid w:val="002B6B49"/>
    <w:rsid w:val="003659BC"/>
    <w:rsid w:val="003A0663"/>
    <w:rsid w:val="004142C1"/>
    <w:rsid w:val="00462D06"/>
    <w:rsid w:val="004B4FE2"/>
    <w:rsid w:val="0050783E"/>
    <w:rsid w:val="005D5528"/>
    <w:rsid w:val="00645CFB"/>
    <w:rsid w:val="006B1376"/>
    <w:rsid w:val="007A6F41"/>
    <w:rsid w:val="007D24C7"/>
    <w:rsid w:val="008115E2"/>
    <w:rsid w:val="00814A67"/>
    <w:rsid w:val="00865AD2"/>
    <w:rsid w:val="008D78DC"/>
    <w:rsid w:val="0095579B"/>
    <w:rsid w:val="009B410B"/>
    <w:rsid w:val="00C873CF"/>
    <w:rsid w:val="00C91637"/>
    <w:rsid w:val="00CA1056"/>
    <w:rsid w:val="00CC5485"/>
    <w:rsid w:val="00CD0191"/>
    <w:rsid w:val="00E64DA4"/>
    <w:rsid w:val="00F555EE"/>
    <w:rsid w:val="00FE2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0AB5858"/>
  <w15:docId w15:val="{C9705A4A-7E32-4C06-B2D2-89930967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792</Words>
  <Characters>4674</Characters>
  <Application>Microsoft Office Word</Application>
  <DocSecurity>0</DocSecurity>
  <Lines>38</Lines>
  <Paragraphs>10</Paragraphs>
  <ScaleCrop>false</ScaleCrop>
  <Company>T-Soft a.s.</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Machačová Dana</cp:lastModifiedBy>
  <cp:revision>17</cp:revision>
  <dcterms:created xsi:type="dcterms:W3CDTF">2025-03-13T09:44:00Z</dcterms:created>
  <dcterms:modified xsi:type="dcterms:W3CDTF">2025-04-23T12:12:00Z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