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1220700067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102"/>
        <w:jc w:val="left"/>
      </w:pPr>
      <w:r>
        <w:rPr/>
        <w:t>Středisko</w:t>
      </w:r>
      <w:r>
        <w:rPr>
          <w:spacing w:val="-10"/>
        </w:rPr>
        <w:t> </w:t>
      </w:r>
      <w:r>
        <w:rPr/>
        <w:t>ekologické</w:t>
      </w:r>
      <w:r>
        <w:rPr>
          <w:spacing w:val="-11"/>
        </w:rPr>
        <w:t> </w:t>
      </w:r>
      <w:r>
        <w:rPr/>
        <w:t>výchovy</w:t>
      </w:r>
      <w:r>
        <w:rPr>
          <w:spacing w:val="-10"/>
        </w:rPr>
        <w:t> </w:t>
      </w:r>
      <w:r>
        <w:rPr/>
        <w:t>SEVER</w:t>
      </w:r>
      <w:r>
        <w:rPr>
          <w:spacing w:val="-6"/>
        </w:rPr>
        <w:t> </w:t>
      </w:r>
      <w:r>
        <w:rPr/>
        <w:t>Litoměřice,</w:t>
      </w:r>
      <w:r>
        <w:rPr>
          <w:spacing w:val="-10"/>
        </w:rPr>
        <w:t> </w:t>
      </w:r>
      <w:r>
        <w:rPr>
          <w:spacing w:val="-2"/>
        </w:rPr>
        <w:t>o.p.s.</w:t>
      </w:r>
    </w:p>
    <w:p>
      <w:pPr>
        <w:pStyle w:val="BodyText"/>
        <w:spacing w:line="265" w:lineRule="exact"/>
        <w:ind w:left="102"/>
      </w:pPr>
      <w:r>
        <w:rPr/>
        <w:t>obecně</w:t>
      </w:r>
      <w:r>
        <w:rPr>
          <w:spacing w:val="-11"/>
        </w:rPr>
        <w:t> </w:t>
      </w:r>
      <w:r>
        <w:rPr/>
        <w:t>prospěšná</w:t>
      </w:r>
      <w:r>
        <w:rPr>
          <w:spacing w:val="-10"/>
        </w:rPr>
        <w:t> </w:t>
      </w:r>
      <w:r>
        <w:rPr>
          <w:spacing w:val="-2"/>
        </w:rPr>
        <w:t>společnost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Masarykova</w:t>
      </w:r>
      <w:r>
        <w:rPr>
          <w:spacing w:val="-7"/>
        </w:rPr>
        <w:t> </w:t>
      </w:r>
      <w:r>
        <w:rPr/>
        <w:t>701/35,</w:t>
      </w:r>
      <w:r>
        <w:rPr>
          <w:spacing w:val="-8"/>
        </w:rPr>
        <w:t> </w:t>
      </w:r>
      <w:r>
        <w:rPr/>
        <w:t>Předměstí,</w:t>
      </w:r>
      <w:r>
        <w:rPr>
          <w:spacing w:val="-7"/>
        </w:rPr>
        <w:t> </w:t>
      </w:r>
      <w:r>
        <w:rPr/>
        <w:t>412</w:t>
      </w:r>
      <w:r>
        <w:rPr>
          <w:spacing w:val="-4"/>
        </w:rPr>
        <w:t> </w:t>
      </w:r>
      <w:r>
        <w:rPr/>
        <w:t>01</w:t>
      </w:r>
      <w:r>
        <w:rPr>
          <w:spacing w:val="-6"/>
        </w:rPr>
        <w:t> </w:t>
      </w:r>
      <w:r>
        <w:rPr>
          <w:spacing w:val="-2"/>
        </w:rPr>
        <w:t>Litoměřice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28745418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Milošem</w:t>
      </w:r>
      <w:r>
        <w:rPr>
          <w:spacing w:val="-1"/>
        </w:rPr>
        <w:t> </w:t>
      </w:r>
      <w:r>
        <w:rPr/>
        <w:t>F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j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245999932/0300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ind w:right="1060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> </w:t>
      </w:r>
      <w:r>
        <w:rPr>
          <w:sz w:val="20"/>
        </w:rPr>
        <w:t>Smlouva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poskytnutí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ze</w:t>
      </w:r>
      <w:r>
        <w:rPr>
          <w:spacing w:val="80"/>
          <w:sz w:val="20"/>
        </w:rPr>
        <w:t> </w:t>
      </w:r>
      <w:r>
        <w:rPr>
          <w:sz w:val="20"/>
        </w:rPr>
        <w:t>Státního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 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„Smlouva“)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uzavírá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základě</w:t>
      </w:r>
      <w:r>
        <w:rPr>
          <w:spacing w:val="40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ministra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1220700067 o</w:t>
      </w:r>
      <w:r>
        <w:rPr>
          <w:spacing w:val="61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1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1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1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dne</w:t>
      </w:r>
      <w:r>
        <w:rPr>
          <w:spacing w:val="67"/>
          <w:sz w:val="20"/>
        </w:rPr>
        <w:t> </w:t>
      </w:r>
      <w:r>
        <w:rPr>
          <w:sz w:val="20"/>
        </w:rPr>
        <w:t>29.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2"/>
          <w:sz w:val="20"/>
        </w:rPr>
        <w:t> </w:t>
      </w:r>
      <w:r>
        <w:rPr>
          <w:sz w:val="20"/>
        </w:rPr>
        <w:t>2025 a Směrnice Ministerstva životního prostředí č. 4/2015 o poskytování finančních prostředků ze Státního fondu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České</w:t>
      </w:r>
      <w:r>
        <w:rPr>
          <w:spacing w:val="40"/>
          <w:sz w:val="20"/>
        </w:rPr>
        <w:t> </w:t>
      </w:r>
      <w:r>
        <w:rPr>
          <w:sz w:val="20"/>
        </w:rPr>
        <w:t>republiky</w:t>
      </w:r>
      <w:r>
        <w:rPr>
          <w:spacing w:val="40"/>
          <w:sz w:val="20"/>
        </w:rPr>
        <w:t> </w:t>
      </w:r>
      <w:r>
        <w:rPr>
          <w:sz w:val="20"/>
        </w:rPr>
        <w:t>prostřednictvím</w:t>
      </w:r>
      <w:r>
        <w:rPr>
          <w:spacing w:val="40"/>
          <w:sz w:val="20"/>
        </w:rPr>
        <w:t> </w:t>
      </w:r>
      <w:r>
        <w:rPr>
          <w:sz w:val="20"/>
        </w:rPr>
        <w:t>Národního</w:t>
      </w:r>
      <w:r>
        <w:rPr>
          <w:spacing w:val="40"/>
          <w:sz w:val="20"/>
        </w:rPr>
        <w:t> </w:t>
      </w:r>
      <w:r>
        <w:rPr>
          <w:sz w:val="20"/>
        </w:rPr>
        <w:t>programu</w:t>
      </w:r>
      <w:r>
        <w:rPr>
          <w:spacing w:val="40"/>
          <w:sz w:val="20"/>
        </w:rPr>
        <w:t> </w:t>
      </w:r>
      <w:r>
        <w:rPr>
          <w:sz w:val="20"/>
        </w:rPr>
        <w:t>Životní</w:t>
      </w:r>
      <w:r>
        <w:rPr>
          <w:spacing w:val="40"/>
          <w:sz w:val="20"/>
        </w:rPr>
        <w:t> </w:t>
      </w:r>
      <w:r>
        <w:rPr>
          <w:sz w:val="20"/>
        </w:rPr>
        <w:t>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right="1058"/>
      </w:pPr>
      <w:r>
        <w:rPr/>
        <w:t>„SEVER</w:t>
      </w:r>
      <w:r>
        <w:rPr>
          <w:spacing w:val="-11"/>
        </w:rPr>
        <w:t> </w:t>
      </w:r>
      <w:r>
        <w:rPr/>
        <w:t>Litoměřice:</w:t>
      </w:r>
      <w:r>
        <w:rPr>
          <w:spacing w:val="-10"/>
        </w:rPr>
        <w:t> </w:t>
      </w:r>
      <w:r>
        <w:rPr/>
        <w:t>Denní</w:t>
      </w:r>
      <w:r>
        <w:rPr>
          <w:spacing w:val="-8"/>
        </w:rPr>
        <w:t> </w:t>
      </w:r>
      <w:r>
        <w:rPr>
          <w:spacing w:val="-4"/>
        </w:rPr>
        <w:t>EVP“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spacing w:before="1"/>
        <w:ind w:right="105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69"/>
          <w:sz w:val="20"/>
        </w:rPr>
        <w:t> </w:t>
      </w:r>
      <w:r>
        <w:rPr>
          <w:sz w:val="20"/>
        </w:rPr>
        <w:t>se</w:t>
      </w:r>
      <w:r>
        <w:rPr>
          <w:spacing w:val="68"/>
          <w:sz w:val="20"/>
        </w:rPr>
        <w:t> </w:t>
      </w:r>
      <w:r>
        <w:rPr>
          <w:sz w:val="20"/>
        </w:rPr>
        <w:t>zavazuje</w:t>
      </w:r>
      <w:r>
        <w:rPr>
          <w:spacing w:val="69"/>
          <w:sz w:val="20"/>
        </w:rPr>
        <w:t> </w:t>
      </w:r>
      <w:r>
        <w:rPr>
          <w:sz w:val="20"/>
        </w:rPr>
        <w:t>poskytnout</w:t>
      </w:r>
      <w:r>
        <w:rPr>
          <w:spacing w:val="69"/>
          <w:sz w:val="20"/>
        </w:rPr>
        <w:t> </w:t>
      </w:r>
      <w:r>
        <w:rPr>
          <w:sz w:val="20"/>
        </w:rPr>
        <w:t>příjemci</w:t>
      </w:r>
      <w:r>
        <w:rPr>
          <w:spacing w:val="69"/>
          <w:sz w:val="20"/>
        </w:rPr>
        <w:t> </w:t>
      </w:r>
      <w:r>
        <w:rPr>
          <w:sz w:val="20"/>
        </w:rPr>
        <w:t>podpory</w:t>
      </w:r>
      <w:r>
        <w:rPr>
          <w:spacing w:val="70"/>
          <w:sz w:val="20"/>
        </w:rPr>
        <w:t> </w:t>
      </w:r>
      <w:r>
        <w:rPr>
          <w:sz w:val="20"/>
        </w:rPr>
        <w:t>podporu</w:t>
      </w:r>
      <w:r>
        <w:rPr>
          <w:spacing w:val="70"/>
          <w:sz w:val="20"/>
        </w:rPr>
        <w:t> </w:t>
      </w:r>
      <w:r>
        <w:rPr>
          <w:sz w:val="20"/>
        </w:rPr>
        <w:t>formou</w:t>
      </w:r>
      <w:r>
        <w:rPr>
          <w:spacing w:val="70"/>
          <w:sz w:val="20"/>
        </w:rPr>
        <w:t> </w:t>
      </w:r>
      <w:r>
        <w:rPr>
          <w:sz w:val="20"/>
        </w:rPr>
        <w:t>dotace</w:t>
      </w:r>
      <w:r>
        <w:rPr>
          <w:spacing w:val="68"/>
          <w:sz w:val="20"/>
        </w:rPr>
        <w:t> </w:t>
      </w:r>
      <w:r>
        <w:rPr>
          <w:sz w:val="20"/>
        </w:rPr>
        <w:t>ve</w:t>
      </w:r>
      <w:r>
        <w:rPr>
          <w:spacing w:val="69"/>
          <w:sz w:val="20"/>
        </w:rPr>
        <w:t> </w:t>
      </w:r>
      <w:r>
        <w:rPr>
          <w:sz w:val="20"/>
        </w:rPr>
        <w:t>výši</w:t>
      </w:r>
      <w:r>
        <w:rPr>
          <w:spacing w:val="76"/>
          <w:sz w:val="20"/>
        </w:rPr>
        <w:t> </w:t>
      </w:r>
      <w:r>
        <w:rPr>
          <w:sz w:val="20"/>
        </w:rPr>
        <w:t>300</w:t>
      </w:r>
      <w:r>
        <w:rPr>
          <w:spacing w:val="-2"/>
          <w:sz w:val="20"/>
        </w:rPr>
        <w:t> </w:t>
      </w:r>
      <w:r>
        <w:rPr>
          <w:sz w:val="20"/>
        </w:rPr>
        <w:t>000,00</w:t>
      </w:r>
      <w:r>
        <w:rPr>
          <w:spacing w:val="71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line="265" w:lineRule="exact"/>
        <w:jc w:val="both"/>
      </w:pPr>
      <w:r>
        <w:rPr/>
        <w:t>(slovy:</w:t>
      </w:r>
      <w:r>
        <w:rPr>
          <w:spacing w:val="-6"/>
        </w:rPr>
        <w:t> </w:t>
      </w:r>
      <w:r>
        <w:rPr/>
        <w:t>doplní</w:t>
      </w:r>
      <w:r>
        <w:rPr>
          <w:spacing w:val="-6"/>
        </w:rPr>
        <w:t> </w:t>
      </w:r>
      <w:r>
        <w:rPr/>
        <w:t>právník</w:t>
      </w:r>
      <w:r>
        <w:rPr>
          <w:spacing w:val="-7"/>
        </w:rPr>
        <w:t> </w:t>
      </w:r>
      <w:r>
        <w:rPr>
          <w:spacing w:val="-2"/>
        </w:rPr>
        <w:t>akce).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jc w:val="both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Podpora je zasílána ex post na základě doložené</w:t>
      </w:r>
      <w:r>
        <w:rPr>
          <w:spacing w:val="-1"/>
          <w:sz w:val="20"/>
        </w:rPr>
        <w:t> </w:t>
      </w:r>
      <w:r>
        <w:rPr>
          <w:sz w:val="20"/>
        </w:rPr>
        <w:t>úhrady skutečných, účelných, efektivních, oprávněně</w:t>
      </w:r>
      <w:r>
        <w:rPr>
          <w:spacing w:val="-1"/>
          <w:sz w:val="20"/>
        </w:rPr>
        <w:t> </w:t>
      </w:r>
      <w:r>
        <w:rPr>
          <w:sz w:val="20"/>
        </w:rPr>
        <w:t>a 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0"/>
      </w:pPr>
      <w:r>
        <w:rPr>
          <w:spacing w:val="-4"/>
        </w:rPr>
        <w:t>III.</w:t>
      </w:r>
    </w:p>
    <w:p>
      <w:pPr>
        <w:pStyle w:val="Heading2"/>
        <w:ind w:right="106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</w:t>
      </w:r>
      <w:r>
        <w:rPr>
          <w:spacing w:val="40"/>
          <w:sz w:val="20"/>
        </w:rPr>
        <w:t>  </w:t>
      </w:r>
      <w:r>
        <w:rPr>
          <w:sz w:val="20"/>
        </w:rPr>
        <w:t>informačního</w:t>
      </w:r>
      <w:r>
        <w:rPr>
          <w:spacing w:val="40"/>
          <w:sz w:val="20"/>
        </w:rPr>
        <w:t>  </w:t>
      </w:r>
      <w:r>
        <w:rPr>
          <w:sz w:val="20"/>
        </w:rPr>
        <w:t>systému</w:t>
      </w:r>
      <w:r>
        <w:rPr>
          <w:spacing w:val="40"/>
          <w:sz w:val="20"/>
        </w:rPr>
        <w:t>  </w:t>
      </w:r>
      <w:r>
        <w:rPr>
          <w:sz w:val="20"/>
        </w:rPr>
        <w:t>Státního</w:t>
      </w:r>
      <w:r>
        <w:rPr>
          <w:spacing w:val="40"/>
          <w:sz w:val="20"/>
        </w:rPr>
        <w:t>  </w:t>
      </w:r>
      <w:r>
        <w:rPr>
          <w:sz w:val="20"/>
        </w:rPr>
        <w:t>fondu</w:t>
      </w:r>
      <w:r>
        <w:rPr>
          <w:spacing w:val="40"/>
          <w:sz w:val="20"/>
        </w:rPr>
        <w:t>  </w:t>
      </w:r>
      <w:r>
        <w:rPr>
          <w:sz w:val="20"/>
        </w:rPr>
        <w:t>životního</w:t>
      </w:r>
      <w:r>
        <w:rPr>
          <w:spacing w:val="40"/>
          <w:sz w:val="20"/>
        </w:rPr>
        <w:t>  </w:t>
      </w:r>
      <w:r>
        <w:rPr>
          <w:sz w:val="20"/>
        </w:rPr>
        <w:t>prostředí</w:t>
      </w:r>
      <w:r>
        <w:rPr>
          <w:spacing w:val="40"/>
          <w:sz w:val="20"/>
        </w:rPr>
        <w:t>  </w:t>
      </w:r>
      <w:r>
        <w:rPr>
          <w:sz w:val="20"/>
        </w:rPr>
        <w:t>České</w:t>
      </w:r>
      <w:r>
        <w:rPr>
          <w:spacing w:val="40"/>
          <w:sz w:val="20"/>
        </w:rPr>
        <w:t>  </w:t>
      </w:r>
      <w:r>
        <w:rPr>
          <w:sz w:val="20"/>
        </w:rPr>
        <w:t>republiky (dále jen „AIS SFŽP ČR“) a příslušných dokladů prokazujících oprávněnost vynaložených finančních </w:t>
      </w:r>
      <w:r>
        <w:rPr>
          <w:spacing w:val="-2"/>
          <w:sz w:val="20"/>
        </w:rPr>
        <w:t>prostředků.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9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541" w:val="left" w:leader="none"/>
          <w:tab w:pos="1542" w:val="left" w:leader="none"/>
          <w:tab w:pos="2141" w:val="left" w:leader="none"/>
          <w:tab w:pos="2707" w:val="left" w:leader="none"/>
          <w:tab w:pos="3853" w:val="left" w:leader="none"/>
          <w:tab w:pos="4561" w:val="left" w:leader="none"/>
          <w:tab w:pos="5486" w:val="left" w:leader="none"/>
          <w:tab w:pos="7137" w:val="left" w:leader="none"/>
          <w:tab w:pos="8760" w:val="left" w:leader="none"/>
        </w:tabs>
        <w:spacing w:line="240" w:lineRule="auto" w:before="121" w:after="0"/>
        <w:ind w:left="1542" w:right="0" w:hanging="361"/>
        <w:jc w:val="left"/>
        <w:rPr>
          <w:sz w:val="20"/>
        </w:rPr>
      </w:pPr>
      <w:r>
        <w:rPr>
          <w:spacing w:val="-4"/>
          <w:sz w:val="20"/>
        </w:rPr>
        <w:t>akce</w:t>
      </w:r>
      <w:r>
        <w:rPr>
          <w:sz w:val="20"/>
        </w:rPr>
        <w:tab/>
      </w:r>
      <w:r>
        <w:rPr>
          <w:spacing w:val="-4"/>
          <w:sz w:val="20"/>
        </w:rPr>
        <w:t>byla</w:t>
      </w:r>
      <w:r>
        <w:rPr>
          <w:sz w:val="20"/>
        </w:rPr>
        <w:tab/>
      </w:r>
      <w:r>
        <w:rPr>
          <w:spacing w:val="-2"/>
          <w:sz w:val="20"/>
        </w:rPr>
        <w:t>provedena</w:t>
      </w:r>
      <w:r>
        <w:rPr>
          <w:sz w:val="20"/>
        </w:rPr>
        <w:tab/>
      </w:r>
      <w:r>
        <w:rPr>
          <w:spacing w:val="-2"/>
          <w:sz w:val="20"/>
        </w:rPr>
        <w:t>podle</w:t>
      </w:r>
      <w:r>
        <w:rPr>
          <w:sz w:val="20"/>
        </w:rPr>
        <w:tab/>
      </w:r>
      <w:r>
        <w:rPr>
          <w:spacing w:val="-2"/>
          <w:sz w:val="20"/>
        </w:rPr>
        <w:t>Fondem</w:t>
      </w:r>
      <w:r>
        <w:rPr>
          <w:sz w:val="20"/>
        </w:rPr>
        <w:tab/>
      </w:r>
      <w:r>
        <w:rPr>
          <w:spacing w:val="-2"/>
          <w:sz w:val="20"/>
        </w:rPr>
        <w:t>odsouhlaseného</w:t>
      </w:r>
      <w:r>
        <w:rPr>
          <w:sz w:val="20"/>
        </w:rPr>
        <w:tab/>
      </w:r>
      <w:r>
        <w:rPr>
          <w:spacing w:val="-2"/>
          <w:sz w:val="20"/>
        </w:rPr>
        <w:t>podporovaného</w:t>
      </w:r>
      <w:r>
        <w:rPr>
          <w:sz w:val="20"/>
        </w:rPr>
        <w:tab/>
      </w:r>
      <w:r>
        <w:rPr>
          <w:spacing w:val="-2"/>
          <w:sz w:val="20"/>
        </w:rPr>
        <w:t>opatření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1542" w:right="118"/>
        <w:jc w:val="both"/>
      </w:pPr>
      <w:r>
        <w:rPr/>
        <w:t>„SEVER Litoměřice: Denní EVP“, které je součástí žádosti ze dne 29. 10. 2022 a rozpočtu tohoto projektu, včetně případných změn a doplňků těchto dokumentů, pokud je Fond </w:t>
      </w:r>
      <w:r>
        <w:rPr>
          <w:spacing w:val="-2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21" w:after="0"/>
        <w:ind w:left="1542" w:right="120" w:hanging="360"/>
        <w:jc w:val="both"/>
        <w:rPr>
          <w:sz w:val="20"/>
        </w:rPr>
      </w:pPr>
      <w:r>
        <w:rPr>
          <w:sz w:val="20"/>
        </w:rPr>
        <w:t>v období od 09/2022 do 05/2024 zrealizoval 400 denních ekologických výukových programů (EVP) v rozsahu 6 000 osobohodin,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21" w:after="0"/>
        <w:ind w:left="1542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18"/>
        <w:ind w:left="668" w:right="113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1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18" w:after="0"/>
        <w:ind w:left="783" w:right="111" w:hanging="286"/>
        <w:jc w:val="both"/>
        <w:rPr>
          <w:sz w:val="20"/>
        </w:rPr>
      </w:pPr>
      <w:r>
        <w:rPr>
          <w:sz w:val="20"/>
        </w:rPr>
        <w:t>vede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nebo</w:t>
      </w:r>
      <w:r>
        <w:rPr>
          <w:spacing w:val="-10"/>
          <w:sz w:val="20"/>
        </w:rPr>
        <w:t> </w:t>
      </w:r>
      <w:r>
        <w:rPr>
          <w:sz w:val="20"/>
        </w:rPr>
        <w:t>daňové</w:t>
      </w:r>
      <w:r>
        <w:rPr>
          <w:spacing w:val="-9"/>
          <w:sz w:val="20"/>
        </w:rPr>
        <w:t> </w:t>
      </w:r>
      <w:r>
        <w:rPr>
          <w:sz w:val="20"/>
        </w:rPr>
        <w:t>evidenci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586/1992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daních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příjmů,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10"/>
          <w:sz w:val="20"/>
        </w:rPr>
        <w:t> </w:t>
      </w:r>
      <w:r>
        <w:rPr>
          <w:sz w:val="20"/>
        </w:rPr>
        <w:t>znění).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2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19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80"/>
          <w:w w:val="150"/>
          <w:sz w:val="20"/>
        </w:rPr>
        <w:t> </w:t>
      </w:r>
      <w:r>
        <w:rPr>
          <w:sz w:val="20"/>
        </w:rPr>
        <w:t>osobám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pověřeným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provádět</w:t>
      </w:r>
      <w:r>
        <w:rPr>
          <w:spacing w:val="80"/>
          <w:w w:val="150"/>
          <w:sz w:val="20"/>
        </w:rPr>
        <w:t> </w:t>
      </w:r>
      <w:r>
        <w:rPr>
          <w:sz w:val="20"/>
        </w:rPr>
        <w:t>věcnou,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finanční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účetní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kontrolu</w:t>
      </w:r>
      <w:r>
        <w:rPr>
          <w:spacing w:val="80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jejím</w:t>
      </w:r>
      <w:r>
        <w:rPr>
          <w:spacing w:val="40"/>
          <w:sz w:val="20"/>
        </w:rPr>
        <w:t> </w:t>
      </w:r>
      <w:r>
        <w:rPr>
          <w:sz w:val="20"/>
        </w:rPr>
        <w:t>dokončení,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takovém</w:t>
      </w:r>
      <w:r>
        <w:rPr>
          <w:spacing w:val="40"/>
          <w:sz w:val="20"/>
        </w:rPr>
        <w:t> </w:t>
      </w:r>
      <w:r>
        <w:rPr>
          <w:sz w:val="20"/>
        </w:rPr>
        <w:t>rozsahu</w:t>
      </w:r>
      <w:r>
        <w:rPr>
          <w:spacing w:val="40"/>
          <w:sz w:val="20"/>
        </w:rPr>
        <w:t> </w:t>
      </w:r>
      <w:r>
        <w:rPr>
          <w:sz w:val="20"/>
        </w:rPr>
        <w:t>(i</w:t>
      </w:r>
      <w:r>
        <w:rPr>
          <w:spacing w:val="40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jde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poskytnutí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3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5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7"/>
          <w:sz w:val="20"/>
        </w:rPr>
        <w:t> </w:t>
      </w:r>
      <w:r>
        <w:rPr>
          <w:sz w:val="20"/>
        </w:rPr>
        <w:t>ostatních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7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28"/>
          <w:sz w:val="20"/>
        </w:rPr>
        <w:t> </w:t>
      </w:r>
      <w:r>
        <w:rPr>
          <w:sz w:val="20"/>
        </w:rPr>
        <w:t>sankcí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7"/>
          <w:sz w:val="20"/>
        </w:rPr>
        <w:t> </w:t>
      </w:r>
      <w:r>
        <w:rPr>
          <w:sz w:val="20"/>
        </w:rPr>
        <w:t>1</w:t>
      </w:r>
      <w:r>
        <w:rPr>
          <w:spacing w:val="28"/>
          <w:sz w:val="20"/>
        </w:rPr>
        <w:t> </w:t>
      </w:r>
      <w:r>
        <w:rPr>
          <w:sz w:val="20"/>
        </w:rPr>
        <w:t>%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461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7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72"/>
          <w:w w:val="150"/>
          <w:sz w:val="20"/>
        </w:rPr>
        <w:t> </w:t>
      </w:r>
      <w:r>
        <w:rPr>
          <w:sz w:val="20"/>
        </w:rPr>
        <w:t>je</w:t>
      </w:r>
      <w:r>
        <w:rPr>
          <w:spacing w:val="72"/>
          <w:w w:val="150"/>
          <w:sz w:val="20"/>
        </w:rPr>
        <w:t> </w:t>
      </w:r>
      <w:r>
        <w:rPr>
          <w:sz w:val="20"/>
        </w:rPr>
        <w:t>možno</w:t>
      </w:r>
      <w:r>
        <w:rPr>
          <w:spacing w:val="74"/>
          <w:w w:val="150"/>
          <w:sz w:val="20"/>
        </w:rPr>
        <w:t> </w:t>
      </w:r>
      <w:r>
        <w:rPr>
          <w:sz w:val="20"/>
        </w:rPr>
        <w:t>tuto</w:t>
      </w:r>
      <w:r>
        <w:rPr>
          <w:spacing w:val="74"/>
          <w:w w:val="150"/>
          <w:sz w:val="20"/>
        </w:rPr>
        <w:t> </w:t>
      </w:r>
      <w:r>
        <w:rPr>
          <w:sz w:val="20"/>
        </w:rPr>
        <w:t>Smlouvu</w:t>
      </w:r>
      <w:r>
        <w:rPr>
          <w:spacing w:val="73"/>
          <w:w w:val="150"/>
          <w:sz w:val="20"/>
        </w:rPr>
        <w:t> </w:t>
      </w:r>
      <w:r>
        <w:rPr>
          <w:sz w:val="20"/>
        </w:rPr>
        <w:t>vypovědět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pouze</w:t>
      </w:r>
      <w:r>
        <w:rPr>
          <w:spacing w:val="72"/>
          <w:w w:val="150"/>
          <w:sz w:val="20"/>
        </w:rPr>
        <w:t> </w:t>
      </w:r>
      <w:r>
        <w:rPr>
          <w:sz w:val="20"/>
        </w:rPr>
        <w:t>za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podmínek</w:t>
      </w:r>
      <w:r>
        <w:rPr>
          <w:spacing w:val="72"/>
          <w:w w:val="150"/>
          <w:sz w:val="20"/>
        </w:rPr>
        <w:t> </w:t>
      </w:r>
      <w:r>
        <w:rPr>
          <w:sz w:val="20"/>
        </w:rPr>
        <w:t>stanovených</w:t>
      </w:r>
      <w:r>
        <w:rPr>
          <w:spacing w:val="73"/>
          <w:w w:val="150"/>
          <w:sz w:val="20"/>
        </w:rPr>
        <w:t> </w:t>
      </w:r>
      <w:r>
        <w:rPr>
          <w:sz w:val="20"/>
        </w:rPr>
        <w:t>zákonem či touto Smlouvou.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both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73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530" w:val="left" w:leader="none"/>
        </w:tabs>
        <w:spacing w:before="215"/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5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47" w:right="105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4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2025-04-23T08:09:01Z</dcterms:created>
  <dcterms:modified xsi:type="dcterms:W3CDTF">2025-04-23T08:09:01Z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2025-04-23T00:00:00Z</vt:filetime>
  </property>
</Properties>
</file>