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42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7175500</wp:posOffset>
            </wp:positionV>
            <wp:extent cx="167640" cy="1644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920750</wp:posOffset>
            </wp:positionH>
            <wp:positionV relativeFrom="margin">
              <wp:posOffset>4544695</wp:posOffset>
            </wp:positionV>
            <wp:extent cx="4550410" cy="3384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50410" cy="338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72" w:bottom="4770" w:header="0" w:footer="4342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0" w:right="0" w:bottom="477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355600" distB="0" distL="114300" distR="114300" simplePos="0" relativeHeight="125829378" behindDoc="0" locked="0" layoutInCell="1" allowOverlap="1">
            <wp:simplePos x="0" y="0"/>
            <wp:positionH relativeFrom="page">
              <wp:posOffset>664210</wp:posOffset>
            </wp:positionH>
            <wp:positionV relativeFrom="paragraph">
              <wp:posOffset>575945</wp:posOffset>
            </wp:positionV>
            <wp:extent cx="6236335" cy="9537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36335" cy="953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704215</wp:posOffset>
                </wp:positionV>
                <wp:extent cx="6016625" cy="81089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VD Všechlapy - výzva potáp. práce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80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19.03.2025 12:22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4.299999999999997pt;margin-top:55.450000000000003pt;width:473.75pt;height:63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VD Všechlapy - výzva potáp. práce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80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19.03.2025 12:22 </w:t>
                      </w: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1252" w:right="672" w:bottom="477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417/2025 Výzva</w:t>
      </w: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0" w:right="0" w:bottom="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2316480</wp:posOffset>
                </wp:positionV>
                <wp:extent cx="1929130" cy="19812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913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4) Návrh SOD, ceník potáp. prací: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75pt;margin-top:182.40000000000001pt;width:151.90000000000001pt;height:15.6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4) Návrh SOD, ceník potáp. prací: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 na potápěčské práce pro roky 2025 a 2026" č. objednatele 1296/2024, vás vyzýváme k výkonu potápěčských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8" w:val="left"/>
        </w:tabs>
        <w:bidi w:val="0"/>
        <w:spacing w:before="0" w:after="180" w:line="240" w:lineRule="auto"/>
        <w:ind w:left="0" w:right="0" w:firstLine="18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Všechlapy, č. akce 207 727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18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7" w:val="left"/>
        </w:tabs>
        <w:bidi w:val="0"/>
        <w:spacing w:before="0" w:after="0" w:line="240" w:lineRule="auto"/>
        <w:ind w:left="0" w:right="0" w:firstLine="18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vtoků DN 500 a DN 1800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7" w:val="left"/>
        </w:tabs>
        <w:bidi w:val="0"/>
        <w:spacing w:before="0" w:after="0" w:line="240" w:lineRule="auto"/>
        <w:ind w:left="0" w:right="0" w:firstLine="18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česlí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7" w:val="left"/>
        </w:tabs>
        <w:bidi w:val="0"/>
        <w:spacing w:before="0" w:after="0" w:line="240" w:lineRule="auto"/>
        <w:ind w:left="0" w:right="0" w:firstLine="18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nánosu na vtoku DN 500 a DN 1800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7" w:val="left"/>
        </w:tabs>
        <w:bidi w:val="0"/>
        <w:spacing w:before="0" w:after="0" w:line="240" w:lineRule="auto"/>
        <w:ind w:left="0" w:right="0" w:firstLine="18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periodickou kontrolu prostorů nátoků do spodních výpustí VD (systém TBD).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bude vypracována a předána nejpozději do 10 ti dnů od ukončení prováděných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8" w:val="left"/>
        </w:tabs>
        <w:bidi w:val="0"/>
        <w:spacing w:before="0" w:after="240" w:line="240" w:lineRule="auto"/>
        <w:ind w:left="0" w:right="0" w:firstLine="18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do 30.04.2025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 -VD Všechlapy potápěčské práce 2025 .docxPříloha č. 1 RD_vzor_ceník.xlsx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690" w:val="left"/>
        </w:tabs>
        <w:bidi w:val="0"/>
        <w:spacing w:before="0" w:after="0" w:line="24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8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 tel. : mob. : fax : e-mail 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690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7" w:left="1252" w:right="672" w:bottom="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60" w:lineRule="auto"/>
      <w:ind w:firstLine="402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90"/>
      <w:ind w:firstLine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80" w:line="276" w:lineRule="auto"/>
      <w:ind w:left="440"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