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5D8F5846" w:rsidR="000773B4" w:rsidRPr="000773B4" w:rsidRDefault="000773B4" w:rsidP="000773B4">
      <w:pPr>
        <w:pStyle w:val="TextnormlnPVL"/>
        <w:jc w:val="center"/>
        <w:rPr>
          <w:sz w:val="22"/>
          <w:szCs w:val="22"/>
        </w:rPr>
      </w:pPr>
      <w:r w:rsidRPr="000773B4">
        <w:rPr>
          <w:sz w:val="22"/>
          <w:szCs w:val="22"/>
        </w:rPr>
        <w:t>Číslo smlouvy objednatele:</w:t>
      </w:r>
      <w:r w:rsidR="00030142">
        <w:rPr>
          <w:sz w:val="22"/>
          <w:szCs w:val="22"/>
          <w:lang w:val="cs-CZ"/>
        </w:rPr>
        <w:t xml:space="preserve"> 346/2025</w:t>
      </w:r>
      <w:r w:rsidRPr="000773B4">
        <w:rPr>
          <w:sz w:val="22"/>
          <w:szCs w:val="22"/>
        </w:rPr>
        <w:tab/>
      </w:r>
    </w:p>
    <w:p w14:paraId="1DC292EB" w14:textId="40BB4F81" w:rsidR="000773B4" w:rsidRPr="002E5E02"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0398F70B" w14:textId="6A969EF4" w:rsidR="001E4014" w:rsidRDefault="00C12F5E" w:rsidP="00734F13">
      <w:pPr>
        <w:keepNext/>
        <w:tabs>
          <w:tab w:val="left" w:pos="360"/>
        </w:tabs>
        <w:spacing w:line="240" w:lineRule="atLeast"/>
        <w:ind w:left="357" w:hanging="357"/>
        <w:jc w:val="center"/>
        <w:rPr>
          <w:rFonts w:ascii="Arial" w:hAnsi="Arial" w:cs="Arial"/>
          <w:b/>
          <w:sz w:val="22"/>
          <w:szCs w:val="22"/>
        </w:rPr>
      </w:pPr>
      <w:r w:rsidRPr="005446C0">
        <w:rPr>
          <w:rFonts w:ascii="Arial" w:hAnsi="Arial" w:cs="Arial"/>
          <w:b/>
          <w:sz w:val="22"/>
          <w:szCs w:val="22"/>
        </w:rPr>
        <w:t>“</w:t>
      </w:r>
      <w:r w:rsidR="001632E8" w:rsidRPr="001632E8">
        <w:rPr>
          <w:rFonts w:ascii="Arial" w:hAnsi="Arial" w:cs="Arial"/>
          <w:b/>
          <w:sz w:val="22"/>
          <w:szCs w:val="22"/>
        </w:rPr>
        <w:t xml:space="preserve">VD Terezín </w:t>
      </w:r>
      <w:r w:rsidR="00223DBB">
        <w:rPr>
          <w:rFonts w:ascii="Arial" w:hAnsi="Arial" w:cs="Arial"/>
          <w:b/>
          <w:sz w:val="22"/>
          <w:szCs w:val="22"/>
        </w:rPr>
        <w:t>střední jezové pole –</w:t>
      </w:r>
      <w:r w:rsidR="001632E8" w:rsidRPr="001632E8">
        <w:rPr>
          <w:rFonts w:ascii="Arial" w:hAnsi="Arial" w:cs="Arial"/>
          <w:b/>
          <w:sz w:val="22"/>
          <w:szCs w:val="22"/>
        </w:rPr>
        <w:t xml:space="preserve"> </w:t>
      </w:r>
      <w:r w:rsidR="00223DBB">
        <w:rPr>
          <w:rFonts w:ascii="Arial" w:hAnsi="Arial" w:cs="Arial"/>
          <w:b/>
          <w:sz w:val="22"/>
          <w:szCs w:val="22"/>
        </w:rPr>
        <w:t xml:space="preserve">potápěčské </w:t>
      </w:r>
      <w:proofErr w:type="gramStart"/>
      <w:r w:rsidR="00223DBB">
        <w:rPr>
          <w:rFonts w:ascii="Arial" w:hAnsi="Arial" w:cs="Arial"/>
          <w:b/>
          <w:sz w:val="22"/>
          <w:szCs w:val="22"/>
        </w:rPr>
        <w:t xml:space="preserve">práce </w:t>
      </w:r>
      <w:r w:rsidR="001632E8" w:rsidRPr="001632E8">
        <w:rPr>
          <w:rFonts w:ascii="Arial" w:hAnsi="Arial" w:cs="Arial"/>
          <w:b/>
          <w:sz w:val="22"/>
          <w:szCs w:val="22"/>
        </w:rPr>
        <w:t xml:space="preserve"> 2025</w:t>
      </w:r>
      <w:proofErr w:type="gramEnd"/>
      <w:r w:rsidR="002B252D">
        <w:rPr>
          <w:rFonts w:ascii="Arial" w:hAnsi="Arial" w:cs="Arial"/>
          <w:b/>
          <w:sz w:val="22"/>
          <w:szCs w:val="22"/>
        </w:rPr>
        <w:t xml:space="preserve">, </w:t>
      </w:r>
      <w:r w:rsidR="005328A6">
        <w:rPr>
          <w:rFonts w:ascii="Arial" w:hAnsi="Arial" w:cs="Arial"/>
          <w:b/>
          <w:sz w:val="22"/>
          <w:szCs w:val="22"/>
        </w:rPr>
        <w:t>akce číslo 301 803</w:t>
      </w:r>
      <w:r w:rsidR="008D2804">
        <w:rPr>
          <w:rFonts w:ascii="Arial" w:hAnsi="Arial" w:cs="Arial"/>
          <w:b/>
          <w:sz w:val="22"/>
          <w:szCs w:val="22"/>
        </w:rPr>
        <w:t>“</w:t>
      </w:r>
      <w:r w:rsidR="0099427C">
        <w:rPr>
          <w:rFonts w:ascii="Arial" w:hAnsi="Arial" w:cs="Arial"/>
          <w:b/>
          <w:sz w:val="22"/>
          <w:szCs w:val="22"/>
        </w:rPr>
        <w:t xml:space="preserve"> </w:t>
      </w:r>
    </w:p>
    <w:p w14:paraId="18BE71A0" w14:textId="77777777" w:rsidR="001E4014" w:rsidRPr="007B16C4" w:rsidRDefault="0099427C" w:rsidP="00734F13">
      <w:pPr>
        <w:keepNext/>
        <w:tabs>
          <w:tab w:val="left" w:pos="360"/>
        </w:tabs>
        <w:spacing w:line="240" w:lineRule="atLeast"/>
        <w:ind w:left="357" w:hanging="357"/>
        <w:jc w:val="center"/>
        <w:rPr>
          <w:rFonts w:ascii="Arial" w:hAnsi="Arial" w:cs="Arial"/>
          <w:b/>
          <w:sz w:val="22"/>
          <w:szCs w:val="22"/>
        </w:rPr>
      </w:pPr>
      <w:r w:rsidRPr="007B16C4">
        <w:rPr>
          <w:rFonts w:ascii="Arial" w:hAnsi="Arial" w:cs="Arial"/>
          <w:b/>
          <w:sz w:val="22"/>
          <w:szCs w:val="22"/>
        </w:rPr>
        <w:t xml:space="preserve">a </w:t>
      </w:r>
    </w:p>
    <w:p w14:paraId="7BDC0CF3" w14:textId="2F5CF1F9" w:rsidR="00C12F5E" w:rsidRPr="000773B4" w:rsidRDefault="0099427C" w:rsidP="00734F13">
      <w:pPr>
        <w:keepNext/>
        <w:tabs>
          <w:tab w:val="left" w:pos="360"/>
        </w:tabs>
        <w:spacing w:line="240" w:lineRule="atLeast"/>
        <w:ind w:left="357" w:hanging="357"/>
        <w:jc w:val="center"/>
        <w:rPr>
          <w:rFonts w:ascii="Arial" w:hAnsi="Arial" w:cs="Arial"/>
          <w:b/>
          <w:sz w:val="22"/>
          <w:szCs w:val="22"/>
        </w:rPr>
      </w:pPr>
      <w:r w:rsidRPr="0099427C">
        <w:rPr>
          <w:rFonts w:ascii="Arial" w:hAnsi="Arial" w:cs="Arial"/>
          <w:b/>
          <w:sz w:val="22"/>
          <w:szCs w:val="22"/>
        </w:rPr>
        <w:t>“</w:t>
      </w:r>
      <w:r w:rsidR="001C3F92">
        <w:rPr>
          <w:rFonts w:ascii="Arial" w:hAnsi="Arial" w:cs="Arial"/>
          <w:b/>
          <w:sz w:val="22"/>
          <w:szCs w:val="22"/>
        </w:rPr>
        <w:t>V</w:t>
      </w:r>
      <w:r w:rsidR="00223DBB">
        <w:rPr>
          <w:rFonts w:ascii="Arial" w:hAnsi="Arial" w:cs="Arial"/>
          <w:b/>
          <w:sz w:val="22"/>
          <w:szCs w:val="22"/>
        </w:rPr>
        <w:t>D Terezín levé jezové pole v</w:t>
      </w:r>
      <w:r w:rsidRPr="0099427C">
        <w:rPr>
          <w:rFonts w:ascii="Arial" w:hAnsi="Arial" w:cs="Arial"/>
          <w:b/>
          <w:sz w:val="22"/>
          <w:szCs w:val="22"/>
        </w:rPr>
        <w:t>ýměna</w:t>
      </w:r>
      <w:r>
        <w:rPr>
          <w:rFonts w:ascii="Arial" w:hAnsi="Arial" w:cs="Arial"/>
          <w:b/>
          <w:sz w:val="22"/>
          <w:szCs w:val="22"/>
        </w:rPr>
        <w:t> </w:t>
      </w:r>
      <w:r w:rsidRPr="0099427C">
        <w:rPr>
          <w:rFonts w:ascii="Arial" w:hAnsi="Arial" w:cs="Arial"/>
          <w:b/>
          <w:sz w:val="22"/>
          <w:szCs w:val="22"/>
        </w:rPr>
        <w:t xml:space="preserve">kotevních patek slupic provizorního hrazení </w:t>
      </w:r>
      <w:r w:rsidR="00223DBB">
        <w:rPr>
          <w:rFonts w:ascii="Arial" w:hAnsi="Arial" w:cs="Arial"/>
          <w:b/>
          <w:sz w:val="22"/>
          <w:szCs w:val="22"/>
        </w:rPr>
        <w:t>–</w:t>
      </w:r>
      <w:r w:rsidRPr="0099427C">
        <w:rPr>
          <w:rFonts w:ascii="Arial" w:hAnsi="Arial" w:cs="Arial"/>
          <w:b/>
          <w:sz w:val="22"/>
          <w:szCs w:val="22"/>
        </w:rPr>
        <w:t xml:space="preserve"> </w:t>
      </w:r>
      <w:r w:rsidR="00223DBB">
        <w:rPr>
          <w:rFonts w:ascii="Arial" w:hAnsi="Arial" w:cs="Arial"/>
          <w:b/>
          <w:sz w:val="22"/>
          <w:szCs w:val="22"/>
        </w:rPr>
        <w:t xml:space="preserve">potápěčské práce </w:t>
      </w:r>
      <w:r w:rsidRPr="0099427C">
        <w:rPr>
          <w:rFonts w:ascii="Arial" w:hAnsi="Arial" w:cs="Arial"/>
          <w:b/>
          <w:sz w:val="22"/>
          <w:szCs w:val="22"/>
        </w:rPr>
        <w:t>2025</w:t>
      </w:r>
      <w:r w:rsidR="00223DBB">
        <w:rPr>
          <w:rFonts w:ascii="Arial" w:hAnsi="Arial" w:cs="Arial"/>
          <w:b/>
          <w:sz w:val="22"/>
          <w:szCs w:val="22"/>
        </w:rPr>
        <w:t xml:space="preserve">, </w:t>
      </w:r>
      <w:r w:rsidR="005328A6">
        <w:rPr>
          <w:rFonts w:ascii="Arial" w:hAnsi="Arial" w:cs="Arial"/>
          <w:b/>
          <w:sz w:val="22"/>
          <w:szCs w:val="22"/>
        </w:rPr>
        <w:t>akce číslo 301 804</w:t>
      </w:r>
      <w:r w:rsidRPr="0099427C">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1F97D2E"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B9808A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4D46259" w:rsidR="000773B4" w:rsidRPr="00916C9D" w:rsidRDefault="000773B4" w:rsidP="00602742">
      <w:pPr>
        <w:pStyle w:val="Oprvnnkjednnapodpisusml"/>
        <w:tabs>
          <w:tab w:val="clear" w:pos="4253"/>
        </w:tabs>
        <w:rPr>
          <w:sz w:val="22"/>
          <w:szCs w:val="22"/>
        </w:rPr>
      </w:pPr>
      <w:r w:rsidRPr="00916C9D">
        <w:rPr>
          <w:sz w:val="22"/>
          <w:szCs w:val="22"/>
        </w:rPr>
        <w:t xml:space="preserve">a k jednání o věcech smluvních: </w:t>
      </w:r>
      <w:r w:rsidR="005446C0">
        <w:rPr>
          <w:sz w:val="22"/>
          <w:szCs w:val="22"/>
          <w:lang w:val="cs-CZ"/>
        </w:rPr>
        <w:tab/>
      </w:r>
      <w:r w:rsidRPr="00916C9D">
        <w:rPr>
          <w:sz w:val="22"/>
          <w:szCs w:val="22"/>
        </w:rPr>
        <w:t xml:space="preserve"> </w:t>
      </w:r>
    </w:p>
    <w:p w14:paraId="7FD7ACEE" w14:textId="2C80542C" w:rsidR="007979EC" w:rsidRPr="007979EC" w:rsidRDefault="000773B4" w:rsidP="00602742">
      <w:pPr>
        <w:pStyle w:val="Oprvnnkjednnapodpisusml"/>
        <w:tabs>
          <w:tab w:val="clear" w:pos="4253"/>
        </w:tabs>
        <w:rPr>
          <w:sz w:val="22"/>
          <w:szCs w:val="22"/>
        </w:rPr>
      </w:pPr>
      <w:r w:rsidRPr="00916C9D">
        <w:rPr>
          <w:sz w:val="22"/>
          <w:szCs w:val="22"/>
        </w:rPr>
        <w:t xml:space="preserve">oprávněn jednat o věcech technických: </w:t>
      </w:r>
      <w:r w:rsidRPr="00916C9D">
        <w:rPr>
          <w:sz w:val="22"/>
          <w:szCs w:val="22"/>
        </w:rPr>
        <w:tab/>
      </w:r>
      <w:r w:rsidR="007979EC" w:rsidRPr="007979EC">
        <w:rPr>
          <w:sz w:val="22"/>
          <w:szCs w:val="22"/>
        </w:rPr>
        <w:t xml:space="preserve">    </w:t>
      </w:r>
    </w:p>
    <w:p w14:paraId="7493154D" w14:textId="72A27AEA" w:rsidR="009631CD" w:rsidRPr="007979EC" w:rsidRDefault="007979EC" w:rsidP="00602742">
      <w:pPr>
        <w:pStyle w:val="Oprvnnkjednnapodpisusml"/>
        <w:tabs>
          <w:tab w:val="clear" w:pos="4253"/>
        </w:tabs>
        <w:rPr>
          <w:sz w:val="22"/>
          <w:szCs w:val="22"/>
        </w:rPr>
      </w:pPr>
      <w:r w:rsidRPr="007979EC">
        <w:rPr>
          <w:sz w:val="22"/>
          <w:szCs w:val="22"/>
        </w:rPr>
        <w:t xml:space="preserve">                                                                    </w:t>
      </w:r>
      <w:r w:rsidRPr="007979EC">
        <w:rPr>
          <w:sz w:val="22"/>
          <w:szCs w:val="22"/>
        </w:rPr>
        <w:tab/>
      </w:r>
    </w:p>
    <w:p w14:paraId="2ACD5AB6" w14:textId="77777777" w:rsidR="005548B4" w:rsidRDefault="00654B19" w:rsidP="00602742">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575AC67C" w14:textId="4E551BB7" w:rsidR="007979EC" w:rsidRPr="00A408C7" w:rsidRDefault="007979EC" w:rsidP="00602742">
      <w:pPr>
        <w:tabs>
          <w:tab w:val="left" w:pos="3261"/>
        </w:tabs>
        <w:ind w:left="4320" w:hanging="4320"/>
        <w:rPr>
          <w:rFonts w:ascii="Arial" w:hAnsi="Arial" w:cs="Arial"/>
          <w:sz w:val="22"/>
          <w:szCs w:val="22"/>
        </w:rPr>
      </w:pPr>
    </w:p>
    <w:p w14:paraId="7C33A4D5" w14:textId="38167334" w:rsidR="007979EC" w:rsidRDefault="007979EC" w:rsidP="00602742">
      <w:pPr>
        <w:tabs>
          <w:tab w:val="left" w:pos="3261"/>
        </w:tabs>
        <w:ind w:left="4320"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p>
    <w:p w14:paraId="66BE7B12" w14:textId="77777777" w:rsidR="007979EC" w:rsidRDefault="007979EC" w:rsidP="00602742">
      <w:pPr>
        <w:tabs>
          <w:tab w:val="left" w:pos="3261"/>
        </w:tabs>
        <w:rPr>
          <w:rFonts w:ascii="Arial" w:hAnsi="Arial" w:cs="Arial"/>
          <w:sz w:val="22"/>
          <w:szCs w:val="22"/>
          <w:lang w:val="x-none"/>
        </w:rPr>
      </w:pPr>
    </w:p>
    <w:p w14:paraId="69E704F6" w14:textId="638F50E4" w:rsidR="000773B4" w:rsidRPr="007979EC" w:rsidRDefault="000773B4" w:rsidP="00602742">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602742">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24E9A4A4" w:rsidR="000773B4" w:rsidRPr="000773B4" w:rsidRDefault="000773B4" w:rsidP="00602742">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21A2113C" w:rsidR="000773B4" w:rsidRPr="000773B4" w:rsidRDefault="000773B4" w:rsidP="00602742">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2E935453"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445BD3">
        <w:rPr>
          <w:sz w:val="22"/>
          <w:szCs w:val="22"/>
          <w:lang w:val="cs-CZ"/>
        </w:rPr>
        <w:t>Potápěčská stanice, a.s.</w:t>
      </w:r>
    </w:p>
    <w:p w14:paraId="5EF7ADEF" w14:textId="56A315EF"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445BD3">
        <w:rPr>
          <w:sz w:val="22"/>
          <w:szCs w:val="22"/>
          <w:lang w:val="cs-CZ"/>
        </w:rPr>
        <w:t>Botičská 1936/4, Nové Město, 128 00 Praha 2</w:t>
      </w:r>
    </w:p>
    <w:p w14:paraId="5ED8884F" w14:textId="0CE32BCD"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258E214F"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5A626409"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6BBEBD3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2893C00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236739B6"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445BD3">
        <w:rPr>
          <w:sz w:val="22"/>
          <w:szCs w:val="22"/>
          <w:lang w:val="cs-CZ"/>
        </w:rPr>
        <w:t>47285532</w:t>
      </w:r>
    </w:p>
    <w:p w14:paraId="084A8D6E" w14:textId="5027C0ED"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445BD3">
        <w:rPr>
          <w:sz w:val="22"/>
          <w:szCs w:val="22"/>
          <w:lang w:val="cs-CZ"/>
        </w:rPr>
        <w:t>CZ47285532</w:t>
      </w:r>
    </w:p>
    <w:p w14:paraId="2F205D0D" w14:textId="40596A3F"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5AB4A328"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6CD1CFE3"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w:t>
      </w:r>
      <w:r w:rsidR="00445BD3">
        <w:rPr>
          <w:sz w:val="22"/>
          <w:szCs w:val="22"/>
          <w:lang w:val="cs-CZ"/>
        </w:rPr>
        <w:t>Praze</w:t>
      </w:r>
      <w:r w:rsidR="007F2401">
        <w:rPr>
          <w:sz w:val="22"/>
          <w:szCs w:val="22"/>
          <w:lang w:val="cs-CZ"/>
        </w:rPr>
        <w:t xml:space="preserve"> v oddílu </w:t>
      </w:r>
      <w:r w:rsidR="00445BD3">
        <w:rPr>
          <w:sz w:val="22"/>
          <w:szCs w:val="22"/>
          <w:lang w:val="cs-CZ"/>
        </w:rPr>
        <w:t>B</w:t>
      </w:r>
      <w:r w:rsidR="007F2401">
        <w:rPr>
          <w:sz w:val="22"/>
          <w:szCs w:val="22"/>
          <w:lang w:val="cs-CZ"/>
        </w:rPr>
        <w:t xml:space="preserve">, vložce č. </w:t>
      </w:r>
      <w:r w:rsidR="00445BD3">
        <w:rPr>
          <w:sz w:val="22"/>
          <w:szCs w:val="22"/>
          <w:lang w:val="cs-CZ"/>
        </w:rPr>
        <w:t>20037</w:t>
      </w:r>
    </w:p>
    <w:p w14:paraId="726726F7" w14:textId="66AE564B"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r>
      <w:r w:rsidR="00E167B9">
        <w:rPr>
          <w:sz w:val="22"/>
          <w:szCs w:val="22"/>
        </w:rPr>
        <w:tab/>
      </w:r>
      <w:r w:rsidRPr="000773B4">
        <w:rPr>
          <w:sz w:val="22"/>
          <w:szCs w:val="22"/>
        </w:rPr>
        <w:t>e-mail:</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sidRPr="000773B4">
        <w:rPr>
          <w:rFonts w:ascii="Arial" w:hAnsi="Arial" w:cs="Arial"/>
          <w:color w:val="000000"/>
          <w:sz w:val="22"/>
          <w:szCs w:val="22"/>
        </w:rPr>
        <w:lastRenderedPageBreak/>
        <w:t>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31B34B50"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w:t>
      </w:r>
      <w:r w:rsidR="008B1D78">
        <w:rPr>
          <w:szCs w:val="24"/>
          <w:lang w:val="cs-CZ"/>
        </w:rPr>
        <w:t>5</w:t>
      </w:r>
      <w:r w:rsidR="00654B19" w:rsidRPr="004A6FCF">
        <w:rPr>
          <w:szCs w:val="24"/>
          <w:lang w:val="cs-CZ"/>
        </w:rPr>
        <w:t xml:space="preserve"> a 202</w:t>
      </w:r>
      <w:r w:rsidR="008B1D78">
        <w:rPr>
          <w:szCs w:val="24"/>
          <w:lang w:val="cs-CZ"/>
        </w:rPr>
        <w:t>6</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24A44B4B" w14:textId="77777777" w:rsidR="00330A91" w:rsidRPr="004C3EDE"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330A91">
        <w:rPr>
          <w:lang w:val="cs-CZ"/>
        </w:rPr>
        <w:t xml:space="preserve">, které tvoří přílohu této smlouvy. </w:t>
      </w:r>
    </w:p>
    <w:p w14:paraId="6C2F6959" w14:textId="1EC7350E" w:rsidR="005A2094" w:rsidRPr="0001442D" w:rsidRDefault="00330A91" w:rsidP="001F7D8B">
      <w:pPr>
        <w:pStyle w:val="lneksmlouvytextPVL"/>
        <w:numPr>
          <w:ilvl w:val="0"/>
          <w:numId w:val="0"/>
        </w:numPr>
        <w:spacing w:before="120" w:after="120"/>
        <w:ind w:left="360"/>
        <w:rPr>
          <w:lang w:val="cs-CZ"/>
        </w:rPr>
      </w:pPr>
      <w:r w:rsidRPr="0001442D">
        <w:rPr>
          <w:lang w:val="cs-CZ"/>
        </w:rPr>
        <w:t>Předmětem potápěčských prací na</w:t>
      </w:r>
      <w:r w:rsidR="0099427C" w:rsidRPr="0001442D">
        <w:rPr>
          <w:lang w:val="cs-CZ"/>
        </w:rPr>
        <w:t xml:space="preserve"> VD Terezín</w:t>
      </w:r>
      <w:r w:rsidRPr="0001442D">
        <w:rPr>
          <w:lang w:val="cs-CZ"/>
        </w:rPr>
        <w:t xml:space="preserve"> je</w:t>
      </w:r>
      <w:r w:rsidR="0001442D" w:rsidRPr="0001442D">
        <w:rPr>
          <w:lang w:val="cs-CZ"/>
        </w:rPr>
        <w:t xml:space="preserve"> </w:t>
      </w:r>
      <w:r w:rsidR="0001442D">
        <w:rPr>
          <w:lang w:val="cs-CZ"/>
        </w:rPr>
        <w:t>p</w:t>
      </w:r>
      <w:r w:rsidR="005A2094" w:rsidRPr="0001442D">
        <w:rPr>
          <w:lang w:val="cs-CZ"/>
        </w:rPr>
        <w:t>rovedení následujících prací:</w:t>
      </w:r>
    </w:p>
    <w:p w14:paraId="1C0A469F" w14:textId="4800E75C" w:rsidR="0099427C" w:rsidRPr="00F978B0" w:rsidRDefault="006D075C" w:rsidP="005C466A">
      <w:pPr>
        <w:pStyle w:val="lneksmlouvytextPVL"/>
        <w:numPr>
          <w:ilvl w:val="0"/>
          <w:numId w:val="0"/>
        </w:numPr>
        <w:spacing w:after="120"/>
        <w:ind w:left="360"/>
        <w:rPr>
          <w:b/>
          <w:lang w:val="cs-CZ"/>
        </w:rPr>
      </w:pPr>
      <w:r>
        <w:rPr>
          <w:lang w:val="cs-CZ"/>
        </w:rPr>
        <w:t>2</w:t>
      </w:r>
      <w:r w:rsidR="00804202" w:rsidRPr="00CE4388">
        <w:rPr>
          <w:lang w:val="cs-CZ"/>
        </w:rPr>
        <w:t>.1</w:t>
      </w:r>
      <w:r w:rsidR="0099427C" w:rsidRPr="00CE4388">
        <w:rPr>
          <w:lang w:val="cs-CZ"/>
        </w:rPr>
        <w:t xml:space="preserve"> </w:t>
      </w:r>
      <w:r w:rsidR="0099427C" w:rsidRPr="00F978B0">
        <w:rPr>
          <w:b/>
          <w:lang w:val="cs-CZ"/>
        </w:rPr>
        <w:t xml:space="preserve">Potápěčské práce na VD </w:t>
      </w:r>
      <w:proofErr w:type="gramStart"/>
      <w:r w:rsidR="0099427C" w:rsidRPr="00F978B0">
        <w:rPr>
          <w:b/>
          <w:lang w:val="cs-CZ"/>
        </w:rPr>
        <w:t>Terezín - střední</w:t>
      </w:r>
      <w:proofErr w:type="gramEnd"/>
      <w:r w:rsidR="0099427C" w:rsidRPr="00F978B0">
        <w:rPr>
          <w:b/>
          <w:lang w:val="cs-CZ"/>
        </w:rPr>
        <w:t xml:space="preserve"> jezové pole</w:t>
      </w:r>
      <w:r w:rsidR="00CE4388" w:rsidRPr="00F978B0">
        <w:rPr>
          <w:b/>
          <w:lang w:val="cs-CZ"/>
        </w:rPr>
        <w:t xml:space="preserve">, akce číslo 301 803 </w:t>
      </w:r>
    </w:p>
    <w:p w14:paraId="3CB550FD" w14:textId="73F7F33A" w:rsidR="00A93123" w:rsidRDefault="005C466A" w:rsidP="005C466A">
      <w:pPr>
        <w:pStyle w:val="lneksmlouvytextPVL"/>
        <w:numPr>
          <w:ilvl w:val="0"/>
          <w:numId w:val="0"/>
        </w:numPr>
        <w:spacing w:after="120"/>
        <w:ind w:left="709" w:hanging="349"/>
        <w:rPr>
          <w:lang w:val="cs-CZ"/>
        </w:rPr>
      </w:pPr>
      <w:r>
        <w:rPr>
          <w:lang w:val="cs-CZ"/>
        </w:rPr>
        <w:t>a</w:t>
      </w:r>
      <w:r w:rsidR="00850DDF">
        <w:rPr>
          <w:lang w:val="cs-CZ"/>
        </w:rPr>
        <w:t>)</w:t>
      </w:r>
      <w:r w:rsidR="00850DDF" w:rsidRPr="00850DDF">
        <w:rPr>
          <w:lang w:val="cs-CZ"/>
        </w:rPr>
        <w:t xml:space="preserve"> Příprava pracoviště pro instalaci horního provizorního hrazení středního jezového pole (odstranění naplaveného materiálu z prostoru jezového prahu a jeho bezprostředního okolí, vyčištění vodorovné drážky a očištění svislých drážek na pilířích od nečistot a</w:t>
      </w:r>
      <w:r w:rsidR="00A93123">
        <w:rPr>
          <w:lang w:val="cs-CZ"/>
        </w:rPr>
        <w:t> </w:t>
      </w:r>
      <w:r w:rsidR="00850DDF" w:rsidRPr="00850DDF">
        <w:rPr>
          <w:lang w:val="cs-CZ"/>
        </w:rPr>
        <w:t>koroze).</w:t>
      </w:r>
    </w:p>
    <w:p w14:paraId="27D75BDF" w14:textId="46BC4762" w:rsidR="00A93123" w:rsidRDefault="00804202" w:rsidP="005C466A">
      <w:pPr>
        <w:pStyle w:val="lneksmlouvytextPVL"/>
        <w:numPr>
          <w:ilvl w:val="0"/>
          <w:numId w:val="0"/>
        </w:numPr>
        <w:spacing w:after="120"/>
        <w:ind w:left="709" w:hanging="349"/>
        <w:rPr>
          <w:lang w:val="cs-CZ"/>
        </w:rPr>
      </w:pPr>
      <w:r>
        <w:rPr>
          <w:lang w:val="cs-CZ"/>
        </w:rPr>
        <w:t>b</w:t>
      </w:r>
      <w:r w:rsidR="00A93123">
        <w:rPr>
          <w:lang w:val="cs-CZ"/>
        </w:rPr>
        <w:t>)</w:t>
      </w:r>
      <w:r w:rsidR="00850DDF" w:rsidRPr="00850DDF">
        <w:rPr>
          <w:lang w:val="cs-CZ"/>
        </w:rPr>
        <w:t xml:space="preserve"> Kontrola stavebních a strojně-technologických částí vodního díla. V rámci pravidelné kontroly bude provedena prohlídka stavebních konstrukcí VD - jezového prahu, jezových pilířů, vývaru vč. rozrážečů, konstrukce rybího přechodu a dále technologických prvků vodního díla, např. uložení a stavu jezových klapek, stavu těsnění jezových klapek, průchodnosti vábícího potrubí RP, stavu česlí a uzavíracího šoupěte vábícího potrubí. </w:t>
      </w:r>
    </w:p>
    <w:p w14:paraId="7E17AA65" w14:textId="66B0DE99" w:rsidR="00850DDF" w:rsidRPr="00850DDF" w:rsidRDefault="00804202" w:rsidP="00A93123">
      <w:pPr>
        <w:pStyle w:val="lneksmlouvytextPVL"/>
        <w:numPr>
          <w:ilvl w:val="0"/>
          <w:numId w:val="0"/>
        </w:numPr>
        <w:spacing w:before="120" w:after="120"/>
        <w:ind w:left="360"/>
        <w:rPr>
          <w:lang w:val="cs-CZ"/>
        </w:rPr>
      </w:pPr>
      <w:r>
        <w:rPr>
          <w:lang w:val="cs-CZ"/>
        </w:rPr>
        <w:t>c</w:t>
      </w:r>
      <w:r w:rsidR="00A93123">
        <w:rPr>
          <w:lang w:val="cs-CZ"/>
        </w:rPr>
        <w:t>)</w:t>
      </w:r>
      <w:r w:rsidR="00850DDF" w:rsidRPr="00850DDF">
        <w:rPr>
          <w:lang w:val="cs-CZ"/>
        </w:rPr>
        <w:t xml:space="preserve"> Montáž provizorního hrazení středního jezového pole z horní vody.</w:t>
      </w:r>
    </w:p>
    <w:p w14:paraId="548BC8B3" w14:textId="1A4E528F" w:rsidR="00850DDF" w:rsidRDefault="00500E21" w:rsidP="00500E21">
      <w:pPr>
        <w:pStyle w:val="lneksmlouvytextPVL"/>
        <w:numPr>
          <w:ilvl w:val="0"/>
          <w:numId w:val="0"/>
        </w:numPr>
        <w:spacing w:after="240"/>
        <w:ind w:left="567" w:hanging="567"/>
        <w:rPr>
          <w:lang w:val="cs-CZ"/>
        </w:rPr>
      </w:pPr>
      <w:r>
        <w:rPr>
          <w:lang w:val="cs-CZ"/>
        </w:rPr>
        <w:t xml:space="preserve">      d) </w:t>
      </w:r>
      <w:r w:rsidR="00850DDF" w:rsidRPr="00850DDF">
        <w:rPr>
          <w:lang w:val="cs-CZ"/>
        </w:rPr>
        <w:t xml:space="preserve">Dále budou provedeny opravy poruch stavebních konstrukcích VD, které byly zjištěny </w:t>
      </w:r>
      <w:r>
        <w:rPr>
          <w:lang w:val="cs-CZ"/>
        </w:rPr>
        <w:t xml:space="preserve">  </w:t>
      </w:r>
      <w:r w:rsidR="00850DDF" w:rsidRPr="00850DDF">
        <w:rPr>
          <w:lang w:val="cs-CZ"/>
        </w:rPr>
        <w:t>při průzkumu v roce 2024. Konkrétně se jedná o opravu kaverny na povodní straně pravého středového pilíře (v úrovni hladiny v podjezí), opravu spárování dělící zdi mezi RP a</w:t>
      </w:r>
      <w:r w:rsidR="00A93123">
        <w:rPr>
          <w:lang w:val="cs-CZ"/>
        </w:rPr>
        <w:t> </w:t>
      </w:r>
      <w:r w:rsidR="00850DDF" w:rsidRPr="00850DDF">
        <w:rPr>
          <w:lang w:val="cs-CZ"/>
        </w:rPr>
        <w:t>podjezím VD a odstranění vyčnívající štětovnicové stěny v podjezí VD.</w:t>
      </w:r>
    </w:p>
    <w:p w14:paraId="62D0C7DD" w14:textId="1BBBB68D" w:rsidR="00500E21" w:rsidRPr="00F978B0" w:rsidRDefault="006D075C" w:rsidP="00CE4388">
      <w:pPr>
        <w:pStyle w:val="lneksmlouvytextPVL"/>
        <w:numPr>
          <w:ilvl w:val="0"/>
          <w:numId w:val="0"/>
        </w:numPr>
        <w:tabs>
          <w:tab w:val="clear" w:pos="426"/>
        </w:tabs>
        <w:ind w:left="360"/>
        <w:rPr>
          <w:b/>
          <w:lang w:val="cs-CZ"/>
        </w:rPr>
      </w:pPr>
      <w:r>
        <w:rPr>
          <w:lang w:val="cs-CZ"/>
        </w:rPr>
        <w:t>2</w:t>
      </w:r>
      <w:r w:rsidR="00804202" w:rsidRPr="00CE4388">
        <w:rPr>
          <w:lang w:val="cs-CZ"/>
        </w:rPr>
        <w:t>.2</w:t>
      </w:r>
      <w:r w:rsidR="005C466A" w:rsidRPr="00CE4388">
        <w:rPr>
          <w:lang w:val="cs-CZ"/>
        </w:rPr>
        <w:t xml:space="preserve"> </w:t>
      </w:r>
      <w:r w:rsidR="00CE4388" w:rsidRPr="00F978B0">
        <w:rPr>
          <w:b/>
          <w:lang w:val="cs-CZ"/>
        </w:rPr>
        <w:t xml:space="preserve">Potápěčské práce na VD </w:t>
      </w:r>
      <w:proofErr w:type="gramStart"/>
      <w:r w:rsidR="00CE4388" w:rsidRPr="00F978B0">
        <w:rPr>
          <w:b/>
          <w:lang w:val="cs-CZ"/>
        </w:rPr>
        <w:t>Terezín - levé</w:t>
      </w:r>
      <w:proofErr w:type="gramEnd"/>
      <w:r w:rsidR="00CE4388" w:rsidRPr="00F978B0">
        <w:rPr>
          <w:b/>
          <w:lang w:val="cs-CZ"/>
        </w:rPr>
        <w:t xml:space="preserve"> jezové pole, výměna kotevních patek slupic provizorního hrazení, akce číslo 301</w:t>
      </w:r>
      <w:r w:rsidR="00500E21" w:rsidRPr="00F978B0">
        <w:rPr>
          <w:b/>
          <w:lang w:val="cs-CZ"/>
        </w:rPr>
        <w:t> </w:t>
      </w:r>
      <w:r w:rsidR="00CE4388" w:rsidRPr="00F978B0">
        <w:rPr>
          <w:b/>
          <w:lang w:val="cs-CZ"/>
        </w:rPr>
        <w:t>804</w:t>
      </w:r>
    </w:p>
    <w:p w14:paraId="46FA1A11" w14:textId="534A41F2" w:rsidR="0099427C" w:rsidRPr="00CE4388" w:rsidRDefault="0099427C" w:rsidP="00CE4388">
      <w:pPr>
        <w:pStyle w:val="lneksmlouvytextPVL"/>
        <w:numPr>
          <w:ilvl w:val="0"/>
          <w:numId w:val="0"/>
        </w:numPr>
        <w:tabs>
          <w:tab w:val="clear" w:pos="426"/>
        </w:tabs>
        <w:ind w:left="360"/>
        <w:rPr>
          <w:lang w:val="cs-CZ"/>
        </w:rPr>
      </w:pPr>
      <w:r w:rsidRPr="00CE4388">
        <w:rPr>
          <w:lang w:val="cs-CZ"/>
        </w:rPr>
        <w:t xml:space="preserve"> </w:t>
      </w:r>
    </w:p>
    <w:p w14:paraId="6C00DFB6" w14:textId="77777777" w:rsidR="00CE4388" w:rsidRDefault="00CE4388" w:rsidP="00CE4388">
      <w:pPr>
        <w:pStyle w:val="lneksmlouvytextPVL"/>
        <w:numPr>
          <w:ilvl w:val="0"/>
          <w:numId w:val="0"/>
        </w:numPr>
        <w:tabs>
          <w:tab w:val="clear" w:pos="426"/>
        </w:tabs>
        <w:ind w:left="284"/>
        <w:rPr>
          <w:lang w:val="cs-CZ"/>
        </w:rPr>
      </w:pPr>
      <w:r>
        <w:rPr>
          <w:lang w:val="cs-CZ"/>
        </w:rPr>
        <w:t xml:space="preserve">a) </w:t>
      </w:r>
      <w:r w:rsidR="0099427C" w:rsidRPr="0099427C">
        <w:rPr>
          <w:lang w:val="cs-CZ"/>
        </w:rPr>
        <w:t xml:space="preserve">Výměna 3 ks původních kotevních patek provizorního hrazení v nadjezí levého jezového </w:t>
      </w:r>
      <w:r>
        <w:rPr>
          <w:lang w:val="cs-CZ"/>
        </w:rPr>
        <w:t xml:space="preserve">    </w:t>
      </w:r>
    </w:p>
    <w:p w14:paraId="723383A0" w14:textId="7D698D18" w:rsidR="0099427C" w:rsidRPr="0099427C" w:rsidRDefault="00CE4388" w:rsidP="00CE4388">
      <w:pPr>
        <w:pStyle w:val="lneksmlouvytextPVL"/>
        <w:numPr>
          <w:ilvl w:val="0"/>
          <w:numId w:val="0"/>
        </w:numPr>
        <w:tabs>
          <w:tab w:val="clear" w:pos="426"/>
        </w:tabs>
        <w:ind w:left="360" w:hanging="360"/>
        <w:rPr>
          <w:lang w:val="cs-CZ"/>
        </w:rPr>
      </w:pPr>
      <w:r>
        <w:rPr>
          <w:lang w:val="cs-CZ"/>
        </w:rPr>
        <w:t xml:space="preserve">         </w:t>
      </w:r>
      <w:r w:rsidR="0099427C" w:rsidRPr="0099427C">
        <w:rPr>
          <w:lang w:val="cs-CZ"/>
        </w:rPr>
        <w:t xml:space="preserve">pole (pole nejblíže k RP). </w:t>
      </w:r>
    </w:p>
    <w:p w14:paraId="3D4D8A5C" w14:textId="77777777" w:rsidR="0099427C" w:rsidRPr="0099427C" w:rsidRDefault="0099427C" w:rsidP="006D075C">
      <w:pPr>
        <w:pStyle w:val="lneksmlouvytextPVL"/>
        <w:numPr>
          <w:ilvl w:val="0"/>
          <w:numId w:val="0"/>
        </w:numPr>
        <w:spacing w:after="120"/>
        <w:ind w:left="567"/>
        <w:rPr>
          <w:lang w:val="cs-CZ"/>
        </w:rPr>
      </w:pPr>
      <w:r w:rsidRPr="0099427C">
        <w:rPr>
          <w:lang w:val="cs-CZ"/>
        </w:rPr>
        <w:t xml:space="preserve">Nově instalované patky budou v nerezovém provedení, včetně ukotvení novými nerezovými kotevními tyčemi. </w:t>
      </w:r>
    </w:p>
    <w:p w14:paraId="4801B070" w14:textId="02CE33AF" w:rsidR="00CE4388" w:rsidRPr="007C7ECA" w:rsidRDefault="00CE4388" w:rsidP="00CE4388">
      <w:pPr>
        <w:pStyle w:val="lneksmlouvytextPVL"/>
        <w:numPr>
          <w:ilvl w:val="0"/>
          <w:numId w:val="0"/>
        </w:numPr>
        <w:tabs>
          <w:tab w:val="clear" w:pos="426"/>
        </w:tabs>
        <w:ind w:left="360" w:hanging="360"/>
        <w:rPr>
          <w:lang w:val="cs-CZ"/>
        </w:rPr>
      </w:pPr>
      <w:r>
        <w:rPr>
          <w:lang w:val="cs-CZ"/>
        </w:rPr>
        <w:t xml:space="preserve">    </w:t>
      </w:r>
      <w:r w:rsidRPr="007C7ECA">
        <w:rPr>
          <w:lang w:val="cs-CZ"/>
        </w:rPr>
        <w:t xml:space="preserve">b)  </w:t>
      </w:r>
      <w:r w:rsidR="0099427C" w:rsidRPr="007C7ECA">
        <w:rPr>
          <w:lang w:val="cs-CZ"/>
        </w:rPr>
        <w:t xml:space="preserve">Výroba nových nerezových prvků proběhne až po odpálení matic stávajících kotevních </w:t>
      </w:r>
      <w:r w:rsidRPr="007C7ECA">
        <w:rPr>
          <w:lang w:val="cs-CZ"/>
        </w:rPr>
        <w:t xml:space="preserve">   </w:t>
      </w:r>
    </w:p>
    <w:p w14:paraId="08A36A3C" w14:textId="1C5019FD" w:rsidR="0099427C" w:rsidRPr="006D075C" w:rsidRDefault="0099427C" w:rsidP="00CE4388">
      <w:pPr>
        <w:pStyle w:val="lneksmlouvytextPVL"/>
        <w:numPr>
          <w:ilvl w:val="0"/>
          <w:numId w:val="0"/>
        </w:numPr>
        <w:tabs>
          <w:tab w:val="clear" w:pos="426"/>
        </w:tabs>
        <w:ind w:left="426" w:firstLine="141"/>
        <w:rPr>
          <w:lang w:val="cs-CZ"/>
        </w:rPr>
      </w:pPr>
      <w:r w:rsidRPr="007C7ECA">
        <w:rPr>
          <w:lang w:val="cs-CZ"/>
        </w:rPr>
        <w:t>tyčí, vyjmutí ploten s oky a kotevních tyčí a oměření.</w:t>
      </w:r>
    </w:p>
    <w:p w14:paraId="2FD65CE4" w14:textId="77777777" w:rsidR="00CE4388" w:rsidRDefault="00CE4388" w:rsidP="00CE4388">
      <w:pPr>
        <w:pStyle w:val="lneksmlouvytextPVL"/>
        <w:numPr>
          <w:ilvl w:val="0"/>
          <w:numId w:val="0"/>
        </w:numPr>
        <w:ind w:left="360"/>
        <w:rPr>
          <w:lang w:val="cs-CZ"/>
        </w:rPr>
      </w:pPr>
    </w:p>
    <w:p w14:paraId="687B91D2" w14:textId="44D80F79" w:rsidR="005A2094" w:rsidRDefault="005A2094" w:rsidP="00CE4388">
      <w:pPr>
        <w:pStyle w:val="lneksmlouvytextPVL"/>
        <w:numPr>
          <w:ilvl w:val="0"/>
          <w:numId w:val="0"/>
        </w:numPr>
        <w:ind w:left="360"/>
        <w:rPr>
          <w:lang w:val="cs-CZ"/>
        </w:rPr>
      </w:pPr>
      <w:r w:rsidRPr="005A2094">
        <w:rPr>
          <w:lang w:val="cs-CZ"/>
        </w:rPr>
        <w:t>Z průběhu potápěčských prací bude pořízena fotodokumentace.</w:t>
      </w:r>
    </w:p>
    <w:p w14:paraId="3ADCD4AF" w14:textId="77777777" w:rsidR="00CE4388" w:rsidRPr="005A2094" w:rsidRDefault="00CE4388" w:rsidP="00CE4388">
      <w:pPr>
        <w:pStyle w:val="lneksmlouvytextPVL"/>
        <w:numPr>
          <w:ilvl w:val="0"/>
          <w:numId w:val="0"/>
        </w:numPr>
        <w:ind w:left="360"/>
        <w:rPr>
          <w:lang w:val="cs-CZ"/>
        </w:rPr>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r w:rsidRPr="0057531A">
        <w:t xml:space="preserve">paré v listinné </w:t>
      </w:r>
      <w:r w:rsidRPr="0057531A">
        <w:lastRenderedPageBreak/>
        <w:t xml:space="preserve">podobě, </w:t>
      </w:r>
      <w:r w:rsidRPr="0057531A">
        <w:rPr>
          <w:lang w:val="cs-CZ"/>
        </w:rPr>
        <w:t>3</w:t>
      </w:r>
      <w:r w:rsidRPr="0057531A">
        <w:t xml:space="preserve"> v digitální podobě ve formátu.pdf a 1 v digitální podobě v editovatelných formátech .doc, .xls, .dwg apod.)</w:t>
      </w:r>
    </w:p>
    <w:p w14:paraId="018B6A9D" w14:textId="7021634A" w:rsidR="002D5E38"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paré v listinné podobě), jako součást dokladové části stavby,</w:t>
      </w:r>
    </w:p>
    <w:p w14:paraId="4BEB0731" w14:textId="54C542E0" w:rsidR="00D77CF9" w:rsidRPr="0057531A" w:rsidRDefault="00EE1A2F" w:rsidP="00DA37D4">
      <w:pPr>
        <w:pStyle w:val="SeznamsmlouvaPVL"/>
        <w:tabs>
          <w:tab w:val="clear" w:pos="993"/>
          <w:tab w:val="left" w:pos="709"/>
        </w:tabs>
        <w:ind w:left="709"/>
      </w:pPr>
      <w:proofErr w:type="spellStart"/>
      <w:r w:rsidRPr="00EE1A2F">
        <w:t>výzisk</w:t>
      </w:r>
      <w:proofErr w:type="spellEnd"/>
      <w:r w:rsidRPr="00EE1A2F">
        <w:t xml:space="preserve"> z kovového odpadu je majetkem objednatele</w:t>
      </w:r>
      <w:r>
        <w:rPr>
          <w:lang w:val="cs-CZ"/>
        </w:rPr>
        <w:t xml:space="preserve"> - z</w:t>
      </w:r>
      <w:r w:rsidRPr="00EE1A2F">
        <w:t xml:space="preserve">hotovitel je povinen </w:t>
      </w:r>
      <w:r>
        <w:rPr>
          <w:lang w:val="cs-CZ"/>
        </w:rPr>
        <w:t xml:space="preserve">předat </w:t>
      </w:r>
      <w:proofErr w:type="spellStart"/>
      <w:r>
        <w:rPr>
          <w:lang w:val="cs-CZ"/>
        </w:rPr>
        <w:t>výzisk</w:t>
      </w:r>
      <w:proofErr w:type="spellEnd"/>
      <w:r>
        <w:rPr>
          <w:lang w:val="cs-CZ"/>
        </w:rPr>
        <w:t xml:space="preserve"> zástupci objednatel</w:t>
      </w:r>
      <w:r w:rsidR="00DA37D4">
        <w:rPr>
          <w:lang w:val="cs-CZ"/>
        </w:rPr>
        <w:t>e</w:t>
      </w:r>
      <w:r>
        <w:rPr>
          <w:lang w:val="cs-CZ"/>
        </w:rPr>
        <w:t xml:space="preserve">: </w:t>
      </w:r>
      <w:r w:rsidR="005548B4">
        <w:rPr>
          <w:lang w:val="cs-CZ"/>
        </w:rPr>
        <w:t xml:space="preserve">              </w:t>
      </w:r>
      <w:r>
        <w:rPr>
          <w:lang w:val="cs-CZ"/>
        </w:rPr>
        <w:t xml:space="preserve"> vedoucí provozu Terezín, </w:t>
      </w:r>
      <w:r>
        <w:rPr>
          <w:lang w:val="cs-CZ"/>
        </w:rPr>
        <w:tab/>
      </w:r>
      <w:r>
        <w:rPr>
          <w:lang w:val="cs-CZ"/>
        </w:rPr>
        <w:tab/>
        <w:t xml:space="preserve">tel.: </w:t>
      </w:r>
      <w:r w:rsidR="005548B4">
        <w:rPr>
          <w:lang w:val="cs-CZ"/>
        </w:rPr>
        <w:t xml:space="preserve">           </w:t>
      </w:r>
      <w:r>
        <w:rPr>
          <w:lang w:val="cs-CZ"/>
        </w:rPr>
        <w:t xml:space="preserve">, email: </w:t>
      </w:r>
      <w:r w:rsidR="005548B4">
        <w:rPr>
          <w:lang w:val="cs-CZ"/>
        </w:rPr>
        <w:t xml:space="preserve"> </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paré v listinné podobě, 1x v digitální podobě ve formátu .pdf),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3608CAA" w14:textId="77777777" w:rsidR="00A517C5" w:rsidRDefault="002D5E38" w:rsidP="00A517C5">
      <w:pPr>
        <w:pStyle w:val="SeznamsmlouvaPVL"/>
        <w:tabs>
          <w:tab w:val="clear" w:pos="993"/>
          <w:tab w:val="left" w:pos="851"/>
        </w:tabs>
        <w:ind w:left="709"/>
      </w:pPr>
      <w:r w:rsidRPr="0057531A">
        <w:t>čerpání vody a další práce (</w:t>
      </w:r>
      <w:r w:rsidRPr="0057531A">
        <w:rPr>
          <w:lang w:val="cs-CZ"/>
        </w:rPr>
        <w:t xml:space="preserve">např. </w:t>
      </w:r>
      <w:r w:rsidRPr="0057531A">
        <w:t>hrázkování, jímkování,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65825FA1" w14:textId="3EBF2C14" w:rsidR="002D5E38" w:rsidRDefault="00A517C5" w:rsidP="004C3EDE">
      <w:pPr>
        <w:pStyle w:val="SeznamsmlouvaPVL"/>
        <w:numPr>
          <w:ilvl w:val="0"/>
          <w:numId w:val="0"/>
        </w:numPr>
        <w:tabs>
          <w:tab w:val="clear" w:pos="993"/>
          <w:tab w:val="left" w:pos="851"/>
        </w:tabs>
        <w:ind w:left="709"/>
      </w:pPr>
      <w:r w:rsidRPr="0057531A" w:rsidDel="00A517C5">
        <w:t xml:space="preserve"> </w:t>
      </w:r>
      <w:bookmarkEnd w:id="2"/>
    </w:p>
    <w:p w14:paraId="2024900A" w14:textId="255C6B05" w:rsidR="008B0CCC" w:rsidRPr="00133361" w:rsidRDefault="008B0CCC" w:rsidP="00380004">
      <w:pPr>
        <w:pStyle w:val="lneksmlouvytextPVL"/>
      </w:pPr>
      <w:r w:rsidRPr="00133361">
        <w:t>Zhotovitel zajistí:</w:t>
      </w:r>
    </w:p>
    <w:p w14:paraId="0C41ECB2" w14:textId="77707D44" w:rsidR="008B0CCC" w:rsidRPr="004C3EDE" w:rsidRDefault="008B0CCC" w:rsidP="00602742">
      <w:pPr>
        <w:pStyle w:val="A-odstavecodsazensodrkami"/>
        <w:numPr>
          <w:ilvl w:val="0"/>
          <w:numId w:val="0"/>
        </w:numPr>
        <w:ind w:left="426" w:hanging="426"/>
        <w:rPr>
          <w:color w:val="000000" w:themeColor="text1"/>
        </w:rPr>
      </w:pPr>
      <w:r w:rsidRPr="00133361">
        <w:t>-</w:t>
      </w:r>
      <w:r w:rsidRPr="00133361">
        <w:tab/>
        <w:t xml:space="preserve">předloží písemné prohlášení, zda na stavbě budou působit zaměstnanci více než jednoho </w:t>
      </w:r>
      <w:r w:rsidRPr="004C3EDE">
        <w:rPr>
          <w:color w:val="000000" w:themeColor="text1"/>
        </w:rPr>
        <w:t xml:space="preserve">zhotovitele </w:t>
      </w:r>
      <w:r w:rsidRPr="004C3EDE">
        <w:rPr>
          <w:color w:val="000000" w:themeColor="text1"/>
        </w:rPr>
        <w:tab/>
      </w:r>
    </w:p>
    <w:p w14:paraId="58222B46" w14:textId="77777777" w:rsidR="008B0CCC" w:rsidRPr="004C3EDE" w:rsidRDefault="009C4858" w:rsidP="009C4858">
      <w:pPr>
        <w:ind w:left="426" w:hanging="426"/>
        <w:jc w:val="both"/>
        <w:rPr>
          <w:rFonts w:ascii="Arial" w:hAnsi="Arial" w:cs="Arial"/>
          <w:color w:val="000000" w:themeColor="text1"/>
          <w:sz w:val="22"/>
          <w:szCs w:val="22"/>
        </w:rPr>
      </w:pPr>
      <w:r w:rsidRPr="004C3EDE">
        <w:rPr>
          <w:rFonts w:ascii="Arial" w:hAnsi="Arial" w:cs="Arial"/>
          <w:color w:val="000000" w:themeColor="text1"/>
          <w:sz w:val="22"/>
          <w:szCs w:val="22"/>
        </w:rPr>
        <w:t xml:space="preserve">-      </w:t>
      </w:r>
      <w:r w:rsidR="008B0CCC" w:rsidRPr="004C3EDE">
        <w:rPr>
          <w:rFonts w:ascii="Arial" w:hAnsi="Arial" w:cs="Arial"/>
          <w:color w:val="000000" w:themeColor="text1"/>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4C3EDE">
        <w:rPr>
          <w:rFonts w:cs="Arial"/>
          <w:color w:val="000000" w:themeColor="text1"/>
          <w:sz w:val="22"/>
          <w:szCs w:val="22"/>
        </w:rPr>
        <w:t>z</w:t>
      </w:r>
      <w:r w:rsidR="00A44F0A" w:rsidRPr="004C3EDE">
        <w:rPr>
          <w:rFonts w:cs="Arial"/>
          <w:color w:val="000000" w:themeColor="text1"/>
          <w:sz w:val="22"/>
          <w:szCs w:val="22"/>
        </w:rPr>
        <w:t xml:space="preserve">ařízení staveniště, opatření na zabezpečení staveniště, skladování </w:t>
      </w:r>
      <w:r w:rsidR="00A44F0A" w:rsidRPr="00133361">
        <w:rPr>
          <w:rFonts w:cs="Arial"/>
          <w:color w:val="auto"/>
          <w:sz w:val="22"/>
          <w:szCs w:val="22"/>
        </w:rPr>
        <w:t xml:space="preserve">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3" w:name="_Hlk71711785"/>
      <w:r w:rsidRPr="00025821">
        <w:t xml:space="preserve">Zhotovitel potvrzuje, že se v plném rozsahu seznámil s povahou a rozsahem plnění, které bude poskytovat na základě této smlouvy, že jsou mu známy veškeré technické, kvalitativní </w:t>
      </w:r>
      <w:r w:rsidRPr="00025821">
        <w:lastRenderedPageBreak/>
        <w:t>a jiné podmínky pro zhotovení díla a že disponuje takovými kapacitami a odbornými znalostmi, které jsou k plnění dle této smlouvy nezbytné.</w:t>
      </w:r>
      <w:bookmarkEnd w:id="3"/>
    </w:p>
    <w:p w14:paraId="04720B80" w14:textId="77777777" w:rsidR="005C5F80" w:rsidRPr="005C5F80" w:rsidRDefault="005C5F80" w:rsidP="00380004">
      <w:pPr>
        <w:pStyle w:val="lneksmlouvytextPVL"/>
        <w:numPr>
          <w:ilvl w:val="0"/>
          <w:numId w:val="0"/>
        </w:numPr>
        <w:ind w:left="360"/>
        <w:rPr>
          <w:snapToGrid w:val="0"/>
        </w:rPr>
      </w:pPr>
    </w:p>
    <w:p w14:paraId="262FEBC4" w14:textId="369703C9"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6F70F2F7" w14:textId="77777777" w:rsidR="001065DE" w:rsidRDefault="001065DE" w:rsidP="0099427C">
      <w:pPr>
        <w:pStyle w:val="Odstavecseseznamem"/>
        <w:spacing w:after="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415709B4" w14:textId="2B7B835D" w:rsidR="0075070C" w:rsidRDefault="005C5F80" w:rsidP="00EB220F">
      <w:pPr>
        <w:widowControl w:val="0"/>
        <w:tabs>
          <w:tab w:val="left" w:pos="709"/>
          <w:tab w:val="left" w:pos="851"/>
        </w:tabs>
        <w:overflowPunct/>
        <w:autoSpaceDE/>
        <w:autoSpaceDN/>
        <w:adjustRightInd/>
        <w:ind w:left="426" w:hanging="426"/>
        <w:jc w:val="both"/>
        <w:textAlignment w:val="auto"/>
        <w:rPr>
          <w:rFonts w:cs="Arial"/>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A731E9C" w14:textId="0ABA0433" w:rsidR="00877609" w:rsidRPr="004C3EDE" w:rsidRDefault="00877609" w:rsidP="004C3EDE">
      <w:pPr>
        <w:pStyle w:val="Odstavecseseznamem"/>
        <w:numPr>
          <w:ilvl w:val="0"/>
          <w:numId w:val="17"/>
        </w:numPr>
        <w:overflowPunct/>
        <w:ind w:left="284" w:hanging="284"/>
        <w:jc w:val="both"/>
        <w:textAlignment w:val="auto"/>
        <w:rPr>
          <w:rFonts w:ascii="Arial" w:hAnsi="Arial" w:cs="Arial"/>
          <w:color w:val="000000"/>
          <w:sz w:val="22"/>
          <w:szCs w:val="22"/>
        </w:rPr>
      </w:pPr>
      <w:r w:rsidRPr="004C3EDE">
        <w:rPr>
          <w:rFonts w:ascii="Arial" w:hAnsi="Arial" w:cs="Arial"/>
          <w:color w:val="000000"/>
          <w:sz w:val="22"/>
          <w:szCs w:val="22"/>
        </w:rPr>
        <w:t>Smluvní strany se dohodly na následujících lhůtách a podmínkách pro realizaci díla.</w:t>
      </w: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4" w:name="_Ref473801726"/>
      <w:bookmarkStart w:id="5" w:name="_Hlk37839271"/>
      <w:r w:rsidR="00007079" w:rsidRPr="00007079">
        <w:rPr>
          <w:rFonts w:ascii="Arial" w:hAnsi="Arial" w:cs="Arial"/>
          <w:color w:val="000000"/>
          <w:sz w:val="22"/>
          <w:szCs w:val="22"/>
        </w:rPr>
        <w:t>Zhotovitel se zavazuje provést dílo v následujících termínech:</w:t>
      </w:r>
      <w:bookmarkEnd w:id="4"/>
      <w:r w:rsidR="00007079" w:rsidRPr="00007079">
        <w:rPr>
          <w:rFonts w:ascii="Arial" w:hAnsi="Arial" w:cs="Arial"/>
          <w:color w:val="000000"/>
          <w:sz w:val="22"/>
          <w:szCs w:val="22"/>
        </w:rPr>
        <w:t xml:space="preserve"> </w:t>
      </w:r>
    </w:p>
    <w:p w14:paraId="1AB32A48" w14:textId="77777777" w:rsidR="00292780" w:rsidRPr="00292780"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r w:rsidR="002553CC" w:rsidRPr="002553CC">
        <w:t xml:space="preserve"> </w:t>
      </w:r>
    </w:p>
    <w:p w14:paraId="0653D2F3" w14:textId="0A131FAF" w:rsidR="00007079" w:rsidRPr="00007079" w:rsidRDefault="002553CC" w:rsidP="00292780">
      <w:pPr>
        <w:pStyle w:val="SeznamsmlouvaPVL"/>
        <w:numPr>
          <w:ilvl w:val="0"/>
          <w:numId w:val="0"/>
        </w:numPr>
        <w:ind w:left="786"/>
        <w:rPr>
          <w:rFonts w:eastAsia="Times New Roman"/>
          <w:color w:val="000000"/>
          <w:lang w:val="cs-CZ" w:eastAsia="cs-CZ"/>
        </w:rPr>
      </w:pPr>
      <w:r w:rsidRPr="002553CC">
        <w:rPr>
          <w:rFonts w:eastAsia="Times New Roman"/>
          <w:color w:val="000000"/>
          <w:lang w:val="cs-CZ" w:eastAsia="cs-CZ"/>
        </w:rPr>
        <w:t>Zhotovitel se zavazuje převzít staveniště na výzvu objednatele nejpozději do 14 kalendářních dní od doručení výzvy manažerovi stavby: Zbyněk Růžička, email: ruzicka@potapecska.cz</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2553CC">
      <w:pPr>
        <w:pStyle w:val="Meziodstavce"/>
        <w:ind w:left="851"/>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6" w:name="_Ref473801732"/>
      <w:r w:rsidRPr="00007079">
        <w:rPr>
          <w:rFonts w:eastAsia="Times New Roman"/>
          <w:color w:val="000000"/>
          <w:lang w:val="cs-CZ" w:eastAsia="cs-CZ"/>
        </w:rPr>
        <w:t>předání a převzetí díla:</w:t>
      </w:r>
      <w:bookmarkEnd w:id="6"/>
      <w:r w:rsidRPr="00007079">
        <w:rPr>
          <w:rFonts w:eastAsia="Times New Roman"/>
          <w:color w:val="000000"/>
          <w:lang w:val="cs-CZ" w:eastAsia="cs-CZ"/>
        </w:rPr>
        <w:t xml:space="preserve"> </w:t>
      </w:r>
    </w:p>
    <w:p w14:paraId="51F5DAA1" w14:textId="62C144DB" w:rsidR="00007079" w:rsidRPr="001065DE" w:rsidRDefault="00007079" w:rsidP="002553CC">
      <w:pPr>
        <w:pStyle w:val="SeznamsmlouvaPVL"/>
        <w:numPr>
          <w:ilvl w:val="0"/>
          <w:numId w:val="0"/>
        </w:numPr>
        <w:tabs>
          <w:tab w:val="clear" w:pos="993"/>
        </w:tabs>
        <w:ind w:left="993" w:hanging="142"/>
        <w:rPr>
          <w:rFonts w:eastAsia="Times New Roman"/>
          <w:color w:val="000000"/>
          <w:lang w:val="cs-CZ" w:eastAsia="cs-CZ"/>
        </w:rPr>
      </w:pPr>
      <w:r w:rsidRPr="002553CC">
        <w:rPr>
          <w:rFonts w:eastAsia="Times New Roman"/>
          <w:color w:val="000000"/>
          <w:lang w:val="cs-CZ" w:eastAsia="cs-CZ"/>
        </w:rPr>
        <w:t xml:space="preserve">Nejpozději do </w:t>
      </w:r>
      <w:r w:rsidR="00862EB6" w:rsidRPr="002553CC">
        <w:rPr>
          <w:rFonts w:eastAsia="Times New Roman"/>
          <w:color w:val="000000"/>
          <w:lang w:val="cs-CZ" w:eastAsia="cs-CZ"/>
        </w:rPr>
        <w:t>30</w:t>
      </w:r>
      <w:r w:rsidR="0012733E" w:rsidRPr="002553CC">
        <w:rPr>
          <w:rFonts w:eastAsia="Times New Roman"/>
          <w:color w:val="000000"/>
          <w:lang w:val="cs-CZ" w:eastAsia="cs-CZ"/>
        </w:rPr>
        <w:t>.</w:t>
      </w:r>
      <w:r w:rsidR="00EB220F">
        <w:rPr>
          <w:rFonts w:eastAsia="Times New Roman"/>
          <w:color w:val="000000"/>
          <w:lang w:val="cs-CZ" w:eastAsia="cs-CZ"/>
        </w:rPr>
        <w:t>0</w:t>
      </w:r>
      <w:r w:rsidR="005A2094" w:rsidRPr="002553CC">
        <w:rPr>
          <w:rFonts w:eastAsia="Times New Roman"/>
          <w:color w:val="000000"/>
          <w:lang w:val="cs-CZ" w:eastAsia="cs-CZ"/>
        </w:rPr>
        <w:t>6</w:t>
      </w:r>
      <w:r w:rsidR="0012733E" w:rsidRPr="002553CC">
        <w:rPr>
          <w:rFonts w:eastAsia="Times New Roman"/>
          <w:color w:val="000000"/>
          <w:lang w:val="cs-CZ" w:eastAsia="cs-CZ"/>
        </w:rPr>
        <w:t>.2025</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2553CC">
      <w:pPr>
        <w:pStyle w:val="lneksmlouvytextPVL"/>
        <w:numPr>
          <w:ilvl w:val="0"/>
          <w:numId w:val="0"/>
        </w:numPr>
        <w:spacing w:after="180"/>
        <w:ind w:left="851"/>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5A0DFBD3" w:rsidR="001065DE" w:rsidRPr="004C3EDE" w:rsidRDefault="001065DE" w:rsidP="004C3EDE">
      <w:pPr>
        <w:pStyle w:val="Odstavecseseznamem"/>
        <w:numPr>
          <w:ilvl w:val="0"/>
          <w:numId w:val="17"/>
        </w:numPr>
        <w:overflowPunct/>
        <w:ind w:left="284" w:hanging="284"/>
        <w:jc w:val="both"/>
        <w:textAlignment w:val="auto"/>
        <w:rPr>
          <w:color w:val="000000"/>
        </w:rPr>
      </w:pPr>
      <w:r w:rsidRPr="004C3EDE">
        <w:rPr>
          <w:rFonts w:ascii="Arial" w:hAnsi="Arial" w:cs="Arial"/>
          <w:color w:val="000000"/>
          <w:sz w:val="22"/>
          <w:szCs w:val="22"/>
        </w:rPr>
        <w:t>Lhůty a termíny ujednané podle tohoto článku mohou být přiměřeně prodlouženy v</w:t>
      </w:r>
      <w:r w:rsidR="00694B00" w:rsidRPr="004C3EDE">
        <w:rPr>
          <w:rFonts w:ascii="Arial" w:hAnsi="Arial" w:cs="Arial"/>
          <w:color w:val="000000"/>
          <w:sz w:val="22"/>
          <w:szCs w:val="22"/>
        </w:rPr>
        <w:t> </w:t>
      </w:r>
      <w:r w:rsidRPr="004C3EDE">
        <w:rPr>
          <w:rFonts w:ascii="Arial" w:hAnsi="Arial" w:cs="Arial"/>
          <w:color w:val="000000"/>
          <w:sz w:val="22"/>
          <w:szCs w:val="22"/>
        </w:rPr>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4C3EDE" w:rsidRDefault="00007079" w:rsidP="004C3EDE">
      <w:pPr>
        <w:pStyle w:val="Odstavecseseznamem"/>
        <w:numPr>
          <w:ilvl w:val="0"/>
          <w:numId w:val="17"/>
        </w:numPr>
        <w:overflowPunct/>
        <w:ind w:left="284" w:hanging="284"/>
        <w:jc w:val="both"/>
        <w:textAlignment w:val="auto"/>
        <w:rPr>
          <w:color w:val="000000"/>
        </w:rPr>
      </w:pPr>
      <w:r w:rsidRPr="004C3EDE">
        <w:rPr>
          <w:rFonts w:ascii="Arial" w:hAnsi="Arial" w:cs="Arial"/>
          <w:color w:val="000000"/>
          <w:sz w:val="22"/>
          <w:szCs w:val="22"/>
        </w:rPr>
        <w:t>Dohoda smluvních stran o prodloužení termínu dokončení díla musí mít formu písemného dodatku k této smlouvě.</w:t>
      </w:r>
    </w:p>
    <w:bookmarkEnd w:id="5"/>
    <w:p w14:paraId="25F45A81" w14:textId="724AF34A" w:rsidR="00877609" w:rsidRPr="00A517C5" w:rsidRDefault="00877609" w:rsidP="004C3EDE">
      <w:pPr>
        <w:pStyle w:val="Odstavecseseznamem"/>
        <w:numPr>
          <w:ilvl w:val="0"/>
          <w:numId w:val="17"/>
        </w:numPr>
        <w:overflowPunct/>
        <w:ind w:left="284" w:hanging="284"/>
        <w:jc w:val="both"/>
        <w:textAlignment w:val="auto"/>
        <w:rPr>
          <w:color w:val="000000"/>
        </w:rPr>
      </w:pPr>
      <w:r w:rsidRPr="004C3EDE">
        <w:rPr>
          <w:rFonts w:ascii="Arial" w:hAnsi="Arial" w:cs="Arial"/>
          <w:color w:val="000000"/>
          <w:sz w:val="22"/>
          <w:szCs w:val="22"/>
        </w:rPr>
        <w:lastRenderedPageBreak/>
        <w:t>Zhotovitel se zavazuje, že v době ode dne zahájení díla do předání staveniště, vynaloží veškeré úsilí k zajištění všech podkladů dle podmínek zadání zakázky nutných pro zahájení realizace provedení díla.</w:t>
      </w:r>
    </w:p>
    <w:p w14:paraId="2958AFE8" w14:textId="3F5C185D" w:rsidR="00760547" w:rsidRPr="008C01FD" w:rsidRDefault="00877609" w:rsidP="0071642F">
      <w:pPr>
        <w:pStyle w:val="Odstavecseseznamem"/>
        <w:widowControl w:val="0"/>
        <w:numPr>
          <w:ilvl w:val="0"/>
          <w:numId w:val="17"/>
        </w:numPr>
        <w:overflowPunct/>
        <w:ind w:left="360"/>
        <w:jc w:val="both"/>
        <w:textAlignment w:val="auto"/>
        <w:rPr>
          <w:rFonts w:ascii="Arial" w:hAnsi="Arial" w:cs="Arial"/>
          <w:sz w:val="22"/>
          <w:szCs w:val="22"/>
        </w:rPr>
      </w:pPr>
      <w:r w:rsidRPr="008C01FD">
        <w:rPr>
          <w:rFonts w:ascii="Arial" w:hAnsi="Arial" w:cs="Arial"/>
          <w:color w:val="000000"/>
          <w:sz w:val="22"/>
          <w:szCs w:val="22"/>
        </w:rPr>
        <w:t>Dílo bude dokončeno zhotovitelem a předáno objednateli písemně na základě zápisu o</w:t>
      </w:r>
      <w:r w:rsidR="00694B00" w:rsidRPr="008C01FD">
        <w:rPr>
          <w:rFonts w:ascii="Arial" w:hAnsi="Arial" w:cs="Arial"/>
          <w:color w:val="000000"/>
          <w:sz w:val="22"/>
          <w:szCs w:val="22"/>
        </w:rPr>
        <w:t> </w:t>
      </w:r>
      <w:r w:rsidRPr="008C01FD">
        <w:rPr>
          <w:rFonts w:ascii="Arial" w:hAnsi="Arial" w:cs="Arial"/>
          <w:color w:val="000000"/>
          <w:sz w:val="22"/>
          <w:szCs w:val="22"/>
        </w:rPr>
        <w:t xml:space="preserve">předání a převzetí. </w:t>
      </w: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419A22C5" w:rsidR="00661EDA" w:rsidRDefault="00661EDA" w:rsidP="00B10AFB">
      <w:pPr>
        <w:widowControl w:val="0"/>
        <w:numPr>
          <w:ilvl w:val="0"/>
          <w:numId w:val="2"/>
        </w:numPr>
        <w:jc w:val="both"/>
        <w:rPr>
          <w:rFonts w:ascii="Arial" w:hAnsi="Arial" w:cs="Arial"/>
          <w:sz w:val="22"/>
          <w:szCs w:val="22"/>
        </w:rPr>
      </w:pPr>
      <w:r w:rsidRPr="00386410">
        <w:rPr>
          <w:rFonts w:ascii="Arial" w:hAnsi="Arial" w:cs="Arial"/>
          <w:sz w:val="22"/>
          <w:szCs w:val="22"/>
        </w:rPr>
        <w:t>Cena za dílo</w:t>
      </w:r>
      <w:r w:rsidR="00B10AFB">
        <w:rPr>
          <w:rFonts w:ascii="Arial" w:hAnsi="Arial" w:cs="Arial"/>
          <w:sz w:val="22"/>
          <w:szCs w:val="22"/>
        </w:rPr>
        <w:t xml:space="preserve">, která </w:t>
      </w:r>
      <w:r w:rsidRPr="00386410">
        <w:rPr>
          <w:rFonts w:ascii="Arial" w:hAnsi="Arial" w:cs="Arial"/>
          <w:sz w:val="22"/>
          <w:szCs w:val="22"/>
        </w:rPr>
        <w:t xml:space="preserve">je stanovená </w:t>
      </w:r>
      <w:r w:rsidR="00B10AFB">
        <w:rPr>
          <w:rFonts w:ascii="Arial" w:hAnsi="Arial" w:cs="Arial"/>
          <w:sz w:val="22"/>
          <w:szCs w:val="22"/>
        </w:rPr>
        <w:t>na základě „</w:t>
      </w:r>
      <w:r w:rsidR="00B10AFB" w:rsidRPr="00B10AFB">
        <w:rPr>
          <w:rFonts w:ascii="Arial" w:hAnsi="Arial" w:cs="Arial"/>
          <w:sz w:val="22"/>
          <w:szCs w:val="22"/>
        </w:rPr>
        <w:t>Rámcov</w:t>
      </w:r>
      <w:r w:rsidR="00B10AFB">
        <w:rPr>
          <w:rFonts w:ascii="Arial" w:hAnsi="Arial" w:cs="Arial"/>
          <w:sz w:val="22"/>
          <w:szCs w:val="22"/>
        </w:rPr>
        <w:t>é</w:t>
      </w:r>
      <w:r w:rsidR="00B10AFB" w:rsidRPr="00B10AFB">
        <w:rPr>
          <w:rFonts w:ascii="Arial" w:hAnsi="Arial" w:cs="Arial"/>
          <w:sz w:val="22"/>
          <w:szCs w:val="22"/>
        </w:rPr>
        <w:t xml:space="preserve"> dohod</w:t>
      </w:r>
      <w:r w:rsidR="00B10AFB">
        <w:rPr>
          <w:rFonts w:ascii="Arial" w:hAnsi="Arial" w:cs="Arial"/>
          <w:sz w:val="22"/>
          <w:szCs w:val="22"/>
        </w:rPr>
        <w:t>y</w:t>
      </w:r>
      <w:r w:rsidR="00B10AFB" w:rsidRPr="00B10AFB">
        <w:rPr>
          <w:rFonts w:ascii="Arial" w:hAnsi="Arial" w:cs="Arial"/>
          <w:sz w:val="22"/>
          <w:szCs w:val="22"/>
        </w:rPr>
        <w:t xml:space="preserve"> na potápěčské práce pro rok 2025 a 2026“</w:t>
      </w:r>
      <w:r w:rsidR="00B10AFB">
        <w:rPr>
          <w:rFonts w:ascii="Arial" w:hAnsi="Arial" w:cs="Arial"/>
          <w:sz w:val="22"/>
          <w:szCs w:val="22"/>
        </w:rPr>
        <w:t xml:space="preserve">, zejména pak dle ceníku, který tvoří přílohu </w:t>
      </w:r>
      <w:r w:rsidR="00B77FCB">
        <w:rPr>
          <w:rFonts w:ascii="Arial" w:hAnsi="Arial" w:cs="Arial"/>
          <w:sz w:val="22"/>
          <w:szCs w:val="22"/>
        </w:rPr>
        <w:t>R</w:t>
      </w:r>
      <w:r w:rsidR="00B10AFB">
        <w:rPr>
          <w:rFonts w:ascii="Arial" w:hAnsi="Arial" w:cs="Arial"/>
          <w:sz w:val="22"/>
          <w:szCs w:val="22"/>
        </w:rPr>
        <w:t xml:space="preserve">ámcové dohody, </w:t>
      </w:r>
      <w:r w:rsidR="00B10AFB" w:rsidRPr="00B10AFB">
        <w:rPr>
          <w:rFonts w:ascii="Arial" w:hAnsi="Arial" w:cs="Arial"/>
          <w:sz w:val="22"/>
          <w:szCs w:val="22"/>
        </w:rPr>
        <w:t>je</w:t>
      </w:r>
      <w:r w:rsidRPr="00B10AFB">
        <w:rPr>
          <w:rFonts w:ascii="Arial" w:hAnsi="Arial" w:cs="Arial"/>
          <w:sz w:val="22"/>
          <w:szCs w:val="22"/>
        </w:rPr>
        <w:t xml:space="preserve"> platná po dobu realizace díla, </w:t>
      </w:r>
      <w:proofErr w:type="gramStart"/>
      <w:r w:rsidRPr="00B10AFB">
        <w:rPr>
          <w:rFonts w:ascii="Arial" w:hAnsi="Arial" w:cs="Arial"/>
          <w:sz w:val="22"/>
          <w:szCs w:val="22"/>
        </w:rPr>
        <w:t>t.j.</w:t>
      </w:r>
      <w:proofErr w:type="gramEnd"/>
      <w:r w:rsidRPr="00B10AFB">
        <w:rPr>
          <w:rFonts w:ascii="Arial" w:hAnsi="Arial" w:cs="Arial"/>
          <w:sz w:val="22"/>
          <w:szCs w:val="22"/>
        </w:rPr>
        <w:t xml:space="preserve"> až do doby protokolárního předání a převzetí řádně provedeného díla.</w:t>
      </w:r>
    </w:p>
    <w:p w14:paraId="5134B43C" w14:textId="6DF34560" w:rsidR="00FC5516" w:rsidRDefault="00FC5516" w:rsidP="00FC5516">
      <w:pPr>
        <w:widowControl w:val="0"/>
        <w:jc w:val="both"/>
        <w:rPr>
          <w:rFonts w:ascii="Arial" w:hAnsi="Arial" w:cs="Arial"/>
          <w:sz w:val="22"/>
          <w:szCs w:val="22"/>
        </w:rPr>
      </w:pPr>
    </w:p>
    <w:p w14:paraId="18481810" w14:textId="6531F2D5" w:rsidR="00751636" w:rsidRPr="000E4195" w:rsidRDefault="00751636" w:rsidP="00D27287">
      <w:pPr>
        <w:widowControl w:val="0"/>
        <w:ind w:left="360"/>
        <w:jc w:val="both"/>
        <w:rPr>
          <w:rFonts w:ascii="Arial" w:hAnsi="Arial" w:cs="Arial"/>
          <w:sz w:val="22"/>
          <w:szCs w:val="22"/>
        </w:rPr>
      </w:pPr>
      <w:r w:rsidRPr="000E4195">
        <w:rPr>
          <w:rFonts w:ascii="Arial" w:hAnsi="Arial" w:cs="Arial"/>
          <w:sz w:val="22"/>
          <w:szCs w:val="22"/>
        </w:rPr>
        <w:t>C</w:t>
      </w:r>
      <w:r w:rsidR="00FC5516" w:rsidRPr="000E4195">
        <w:rPr>
          <w:rFonts w:ascii="Arial" w:hAnsi="Arial" w:cs="Arial"/>
          <w:sz w:val="22"/>
          <w:szCs w:val="22"/>
        </w:rPr>
        <w:t>ena za další činnosti a dodávky</w:t>
      </w:r>
      <w:r w:rsidRPr="000E4195">
        <w:rPr>
          <w:rFonts w:ascii="Arial" w:hAnsi="Arial" w:cs="Arial"/>
          <w:sz w:val="22"/>
          <w:szCs w:val="22"/>
        </w:rPr>
        <w:t xml:space="preserve"> vyžádané objednatelem</w:t>
      </w:r>
      <w:r w:rsidR="00FC5516" w:rsidRPr="000E4195">
        <w:rPr>
          <w:rFonts w:ascii="Arial" w:hAnsi="Arial" w:cs="Arial"/>
          <w:sz w:val="22"/>
          <w:szCs w:val="22"/>
        </w:rPr>
        <w:t>, které mají přímou souvislost s potápěčskými pracemi</w:t>
      </w:r>
      <w:r w:rsidR="006D7C6E" w:rsidRPr="000E4195">
        <w:rPr>
          <w:rFonts w:ascii="Arial" w:hAnsi="Arial" w:cs="Arial"/>
          <w:sz w:val="22"/>
          <w:szCs w:val="22"/>
        </w:rPr>
        <w:t xml:space="preserve"> a požadavky zadavatele</w:t>
      </w:r>
      <w:r w:rsidR="00FC5516" w:rsidRPr="000E4195">
        <w:rPr>
          <w:rFonts w:ascii="Arial" w:hAnsi="Arial" w:cs="Arial"/>
          <w:sz w:val="22"/>
          <w:szCs w:val="22"/>
        </w:rPr>
        <w:t xml:space="preserve">, a které nejsou zahrnuty v Ceník potápěčských prací </w:t>
      </w:r>
      <w:r w:rsidRPr="000E4195">
        <w:rPr>
          <w:rFonts w:ascii="Arial" w:hAnsi="Arial" w:cs="Arial"/>
          <w:sz w:val="22"/>
          <w:szCs w:val="22"/>
        </w:rPr>
        <w:t xml:space="preserve">může </w:t>
      </w:r>
      <w:r w:rsidR="00FC5516" w:rsidRPr="000E4195">
        <w:rPr>
          <w:rFonts w:ascii="Arial" w:hAnsi="Arial" w:cs="Arial"/>
          <w:sz w:val="22"/>
          <w:szCs w:val="22"/>
        </w:rPr>
        <w:t>zahr</w:t>
      </w:r>
      <w:r w:rsidR="00034408" w:rsidRPr="000E4195">
        <w:rPr>
          <w:rFonts w:ascii="Arial" w:hAnsi="Arial" w:cs="Arial"/>
          <w:sz w:val="22"/>
          <w:szCs w:val="22"/>
        </w:rPr>
        <w:t xml:space="preserve">novat </w:t>
      </w:r>
      <w:r w:rsidR="00FC5516" w:rsidRPr="000E4195">
        <w:rPr>
          <w:rFonts w:ascii="Arial" w:hAnsi="Arial" w:cs="Arial"/>
          <w:sz w:val="22"/>
          <w:szCs w:val="22"/>
        </w:rPr>
        <w:t>obchodní, administrativní a manipulační přirážku</w:t>
      </w:r>
      <w:r w:rsidR="00D27287" w:rsidRPr="000E4195">
        <w:rPr>
          <w:rFonts w:ascii="Arial" w:hAnsi="Arial" w:cs="Arial"/>
          <w:sz w:val="22"/>
          <w:szCs w:val="22"/>
        </w:rPr>
        <w:t xml:space="preserve"> u dodávek materiálu, </w:t>
      </w:r>
      <w:r w:rsidR="00034408" w:rsidRPr="000E4195">
        <w:rPr>
          <w:rFonts w:ascii="Arial" w:hAnsi="Arial" w:cs="Arial"/>
          <w:sz w:val="22"/>
          <w:szCs w:val="22"/>
        </w:rPr>
        <w:t>a to maximálně v</w:t>
      </w:r>
      <w:r w:rsidR="00D27287" w:rsidRPr="000E4195">
        <w:rPr>
          <w:rFonts w:ascii="Arial" w:hAnsi="Arial" w:cs="Arial"/>
          <w:sz w:val="22"/>
          <w:szCs w:val="22"/>
        </w:rPr>
        <w:t>e</w:t>
      </w:r>
      <w:r w:rsidR="00034408" w:rsidRPr="000E4195">
        <w:rPr>
          <w:rFonts w:ascii="Arial" w:hAnsi="Arial" w:cs="Arial"/>
          <w:sz w:val="22"/>
          <w:szCs w:val="22"/>
        </w:rPr>
        <w:t> výši 10 % z fakturované ceny bez DPH</w:t>
      </w:r>
      <w:r w:rsidR="00D27287" w:rsidRPr="000E4195">
        <w:rPr>
          <w:rFonts w:ascii="Arial" w:hAnsi="Arial" w:cs="Arial"/>
          <w:sz w:val="22"/>
          <w:szCs w:val="22"/>
        </w:rPr>
        <w:t xml:space="preserve"> s povinností zhotovitel</w:t>
      </w:r>
      <w:r w:rsidR="006D7C6E" w:rsidRPr="000E4195">
        <w:rPr>
          <w:rFonts w:ascii="Arial" w:hAnsi="Arial" w:cs="Arial"/>
          <w:sz w:val="22"/>
          <w:szCs w:val="22"/>
        </w:rPr>
        <w:t>e</w:t>
      </w:r>
      <w:r w:rsidR="00D27287" w:rsidRPr="000E4195">
        <w:rPr>
          <w:rFonts w:ascii="Arial" w:hAnsi="Arial" w:cs="Arial"/>
          <w:sz w:val="22"/>
          <w:szCs w:val="22"/>
        </w:rPr>
        <w:t xml:space="preserve"> doložit kopie příslušných dodavatelských faktur při předání jednotlivých materiálů.</w:t>
      </w:r>
    </w:p>
    <w:p w14:paraId="3C1ED6C2" w14:textId="77777777" w:rsidR="00FC5516" w:rsidRPr="000E4195" w:rsidRDefault="00FC5516"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0E4195">
        <w:rPr>
          <w:rFonts w:ascii="Arial" w:hAnsi="Arial" w:cs="Arial"/>
          <w:sz w:val="22"/>
          <w:szCs w:val="22"/>
        </w:rPr>
        <w:t xml:space="preserve">Cena za dílo zahrnuje veškeré náklady </w:t>
      </w:r>
      <w:r w:rsidR="00281A52" w:rsidRPr="000E4195">
        <w:rPr>
          <w:rFonts w:ascii="Arial" w:hAnsi="Arial" w:cs="Arial"/>
          <w:sz w:val="22"/>
          <w:szCs w:val="22"/>
        </w:rPr>
        <w:t>zhotovitel</w:t>
      </w:r>
      <w:r w:rsidRPr="000E4195">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3270D7B8" w:rsidR="0075070C" w:rsidRDefault="0075070C">
      <w:pPr>
        <w:overflowPunct/>
        <w:autoSpaceDE/>
        <w:autoSpaceDN/>
        <w:adjustRightInd/>
        <w:textAlignment w:val="auto"/>
        <w:rPr>
          <w:rFonts w:ascii="Arial" w:hAnsi="Arial" w:cs="Arial"/>
          <w:b/>
          <w:sz w:val="22"/>
          <w:szCs w:val="22"/>
        </w:rPr>
      </w:pPr>
    </w:p>
    <w:p w14:paraId="425A9E79" w14:textId="77777777" w:rsidR="0095255A" w:rsidRPr="00083CC7" w:rsidRDefault="00661EDA" w:rsidP="00804202">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64AABC59" w:rsidR="00AB7BBB" w:rsidRPr="007C7ECA" w:rsidRDefault="00AB7BBB" w:rsidP="00AB7BBB">
      <w:pPr>
        <w:ind w:firstLine="360"/>
        <w:jc w:val="both"/>
        <w:rPr>
          <w:rFonts w:ascii="Arial" w:hAnsi="Arial" w:cs="Arial"/>
          <w:b/>
          <w:sz w:val="22"/>
          <w:szCs w:val="22"/>
        </w:rPr>
      </w:pPr>
      <w:r w:rsidRPr="007C7ECA">
        <w:rPr>
          <w:rFonts w:ascii="Arial" w:hAnsi="Arial" w:cs="Arial"/>
          <w:b/>
          <w:sz w:val="22"/>
          <w:szCs w:val="22"/>
        </w:rPr>
        <w:t xml:space="preserve">Celková smluvní cena bez DPH </w:t>
      </w:r>
      <w:r w:rsidRPr="007C7ECA">
        <w:rPr>
          <w:rFonts w:ascii="Arial" w:hAnsi="Arial" w:cs="Arial"/>
          <w:b/>
          <w:sz w:val="22"/>
          <w:szCs w:val="22"/>
        </w:rPr>
        <w:tab/>
      </w:r>
      <w:r w:rsidRPr="007C7ECA">
        <w:rPr>
          <w:rFonts w:ascii="Arial" w:hAnsi="Arial" w:cs="Arial"/>
          <w:b/>
          <w:sz w:val="22"/>
          <w:szCs w:val="22"/>
        </w:rPr>
        <w:tab/>
      </w:r>
      <w:r w:rsidR="00565E82" w:rsidRPr="007C7ECA">
        <w:rPr>
          <w:rFonts w:ascii="Arial" w:hAnsi="Arial" w:cs="Arial"/>
          <w:b/>
          <w:sz w:val="22"/>
          <w:szCs w:val="22"/>
        </w:rPr>
        <w:tab/>
      </w:r>
      <w:r w:rsidR="00565E82" w:rsidRPr="007C7ECA">
        <w:rPr>
          <w:rFonts w:ascii="Arial" w:hAnsi="Arial" w:cs="Arial"/>
          <w:b/>
          <w:sz w:val="22"/>
          <w:szCs w:val="22"/>
        </w:rPr>
        <w:tab/>
      </w:r>
      <w:r w:rsidR="00AE5D83" w:rsidRPr="007C7ECA">
        <w:rPr>
          <w:rFonts w:ascii="Arial" w:hAnsi="Arial" w:cs="Arial"/>
          <w:b/>
          <w:sz w:val="22"/>
          <w:szCs w:val="22"/>
        </w:rPr>
        <w:t>1 024 618,50</w:t>
      </w:r>
      <w:r w:rsidR="00565E82" w:rsidRPr="007C7ECA">
        <w:rPr>
          <w:rFonts w:ascii="Arial" w:hAnsi="Arial" w:cs="Arial"/>
          <w:b/>
          <w:sz w:val="22"/>
          <w:szCs w:val="22"/>
        </w:rPr>
        <w:t xml:space="preserve"> </w:t>
      </w:r>
      <w:r w:rsidRPr="007C7ECA">
        <w:rPr>
          <w:rFonts w:ascii="Arial" w:hAnsi="Arial" w:cs="Arial"/>
          <w:b/>
          <w:sz w:val="22"/>
          <w:szCs w:val="22"/>
        </w:rPr>
        <w:t>Kč</w:t>
      </w:r>
    </w:p>
    <w:p w14:paraId="26008012" w14:textId="331CF5F1" w:rsidR="00AB7BBB" w:rsidRPr="007C7ECA" w:rsidRDefault="00AB7BBB" w:rsidP="00AB7BBB">
      <w:pPr>
        <w:ind w:left="360"/>
        <w:jc w:val="both"/>
        <w:rPr>
          <w:rFonts w:ascii="Arial" w:hAnsi="Arial" w:cs="Arial"/>
          <w:sz w:val="22"/>
          <w:szCs w:val="22"/>
        </w:rPr>
      </w:pPr>
    </w:p>
    <w:p w14:paraId="7914001B" w14:textId="06C4B80E" w:rsidR="0031599D" w:rsidRPr="007C7ECA" w:rsidRDefault="0031599D" w:rsidP="00AB7BBB">
      <w:pPr>
        <w:ind w:left="360"/>
        <w:jc w:val="both"/>
        <w:rPr>
          <w:rFonts w:ascii="Arial" w:hAnsi="Arial" w:cs="Arial"/>
          <w:sz w:val="22"/>
          <w:szCs w:val="22"/>
        </w:rPr>
      </w:pPr>
      <w:r w:rsidRPr="007C7ECA">
        <w:rPr>
          <w:rFonts w:ascii="Arial" w:hAnsi="Arial" w:cs="Arial"/>
          <w:sz w:val="22"/>
          <w:szCs w:val="22"/>
        </w:rPr>
        <w:t>z toho</w:t>
      </w:r>
    </w:p>
    <w:p w14:paraId="7C63F0A3" w14:textId="2887010B" w:rsidR="0031599D" w:rsidRPr="007C7ECA" w:rsidRDefault="0031599D" w:rsidP="00CF31FE">
      <w:pPr>
        <w:spacing w:before="120"/>
        <w:ind w:left="360"/>
        <w:jc w:val="both"/>
        <w:rPr>
          <w:rFonts w:ascii="Arial" w:hAnsi="Arial" w:cs="Arial"/>
          <w:sz w:val="22"/>
          <w:szCs w:val="22"/>
        </w:rPr>
      </w:pPr>
      <w:r w:rsidRPr="007C7ECA">
        <w:rPr>
          <w:rFonts w:ascii="Arial" w:hAnsi="Arial" w:cs="Arial"/>
          <w:sz w:val="22"/>
          <w:szCs w:val="22"/>
        </w:rPr>
        <w:t xml:space="preserve">VD Terezín </w:t>
      </w:r>
      <w:r w:rsidR="004633BE" w:rsidRPr="007C7ECA">
        <w:rPr>
          <w:rFonts w:ascii="Arial" w:hAnsi="Arial" w:cs="Arial"/>
          <w:sz w:val="22"/>
          <w:szCs w:val="22"/>
        </w:rPr>
        <w:t>střední jezové pole –</w:t>
      </w:r>
      <w:r w:rsidRPr="007C7ECA">
        <w:rPr>
          <w:rFonts w:ascii="Arial" w:hAnsi="Arial" w:cs="Arial"/>
          <w:sz w:val="22"/>
          <w:szCs w:val="22"/>
        </w:rPr>
        <w:t xml:space="preserve"> </w:t>
      </w:r>
      <w:r w:rsidR="004633BE" w:rsidRPr="007C7ECA">
        <w:rPr>
          <w:rFonts w:ascii="Arial" w:hAnsi="Arial" w:cs="Arial"/>
          <w:sz w:val="22"/>
          <w:szCs w:val="22"/>
        </w:rPr>
        <w:t xml:space="preserve">potápěčské práce </w:t>
      </w:r>
      <w:r w:rsidRPr="007C7ECA">
        <w:rPr>
          <w:rFonts w:ascii="Arial" w:hAnsi="Arial" w:cs="Arial"/>
          <w:sz w:val="22"/>
          <w:szCs w:val="22"/>
        </w:rPr>
        <w:t xml:space="preserve"> 2025</w:t>
      </w:r>
      <w:r w:rsidR="004633BE" w:rsidRPr="007C7ECA">
        <w:rPr>
          <w:rFonts w:ascii="Arial" w:hAnsi="Arial" w:cs="Arial"/>
          <w:sz w:val="22"/>
          <w:szCs w:val="22"/>
        </w:rPr>
        <w:t>, číslo akce 301 803</w:t>
      </w:r>
    </w:p>
    <w:p w14:paraId="652BFE00" w14:textId="47488359" w:rsidR="0031599D" w:rsidRPr="007C7ECA" w:rsidRDefault="0031599D" w:rsidP="00AB7BBB">
      <w:pPr>
        <w:ind w:left="360"/>
        <w:jc w:val="both"/>
        <w:rPr>
          <w:rFonts w:ascii="Arial" w:hAnsi="Arial" w:cs="Arial"/>
          <w:sz w:val="22"/>
          <w:szCs w:val="22"/>
        </w:rPr>
      </w:pPr>
      <w:r w:rsidRPr="007C7ECA">
        <w:rPr>
          <w:rFonts w:ascii="Arial" w:hAnsi="Arial" w:cs="Arial"/>
          <w:sz w:val="22"/>
          <w:szCs w:val="22"/>
        </w:rPr>
        <w:t>cena bez DPH</w:t>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t>480 907,- Kč</w:t>
      </w:r>
    </w:p>
    <w:p w14:paraId="4EA1021C" w14:textId="11DAC9C3" w:rsidR="004633BE" w:rsidRPr="007C7ECA" w:rsidRDefault="004633BE" w:rsidP="00AB7BBB">
      <w:pPr>
        <w:ind w:left="360"/>
        <w:jc w:val="both"/>
        <w:rPr>
          <w:rFonts w:ascii="Arial" w:hAnsi="Arial" w:cs="Arial"/>
          <w:sz w:val="22"/>
          <w:szCs w:val="22"/>
        </w:rPr>
      </w:pPr>
      <w:r w:rsidRPr="007C7ECA">
        <w:rPr>
          <w:rFonts w:ascii="Arial" w:hAnsi="Arial" w:cs="Arial"/>
          <w:sz w:val="22"/>
          <w:szCs w:val="22"/>
        </w:rPr>
        <w:t>a</w:t>
      </w:r>
    </w:p>
    <w:p w14:paraId="49D50234" w14:textId="41850F76" w:rsidR="0031599D" w:rsidRPr="007C7ECA" w:rsidRDefault="004633BE" w:rsidP="00CF31FE">
      <w:pPr>
        <w:spacing w:before="120"/>
        <w:ind w:left="360"/>
        <w:jc w:val="both"/>
        <w:rPr>
          <w:rFonts w:ascii="Arial" w:hAnsi="Arial" w:cs="Arial"/>
          <w:sz w:val="22"/>
          <w:szCs w:val="22"/>
        </w:rPr>
      </w:pPr>
      <w:r w:rsidRPr="007C7ECA">
        <w:rPr>
          <w:rFonts w:ascii="Arial" w:hAnsi="Arial" w:cs="Arial"/>
          <w:sz w:val="22"/>
          <w:szCs w:val="22"/>
        </w:rPr>
        <w:t>VD Terezín levé jezové pole v</w:t>
      </w:r>
      <w:r w:rsidR="0031599D" w:rsidRPr="007C7ECA">
        <w:rPr>
          <w:rFonts w:ascii="Arial" w:hAnsi="Arial" w:cs="Arial"/>
          <w:sz w:val="22"/>
          <w:szCs w:val="22"/>
        </w:rPr>
        <w:t xml:space="preserve">ýměna kotevních patek slupic provizorního hrazení </w:t>
      </w:r>
      <w:r w:rsidRPr="007C7ECA">
        <w:rPr>
          <w:rFonts w:ascii="Arial" w:hAnsi="Arial" w:cs="Arial"/>
          <w:sz w:val="22"/>
          <w:szCs w:val="22"/>
        </w:rPr>
        <w:t>–</w:t>
      </w:r>
      <w:r w:rsidR="0031599D" w:rsidRPr="007C7ECA">
        <w:rPr>
          <w:rFonts w:ascii="Arial" w:hAnsi="Arial" w:cs="Arial"/>
          <w:sz w:val="22"/>
          <w:szCs w:val="22"/>
        </w:rPr>
        <w:t xml:space="preserve"> </w:t>
      </w:r>
      <w:r w:rsidRPr="007C7ECA">
        <w:rPr>
          <w:rFonts w:ascii="Arial" w:hAnsi="Arial" w:cs="Arial"/>
          <w:sz w:val="22"/>
          <w:szCs w:val="22"/>
        </w:rPr>
        <w:t xml:space="preserve">potápěčské práce </w:t>
      </w:r>
      <w:r w:rsidR="0031599D" w:rsidRPr="007C7ECA">
        <w:rPr>
          <w:rFonts w:ascii="Arial" w:hAnsi="Arial" w:cs="Arial"/>
          <w:sz w:val="22"/>
          <w:szCs w:val="22"/>
        </w:rPr>
        <w:t>2025</w:t>
      </w:r>
      <w:r w:rsidR="00D77D11" w:rsidRPr="007C7ECA">
        <w:rPr>
          <w:rFonts w:ascii="Arial" w:hAnsi="Arial" w:cs="Arial"/>
          <w:sz w:val="22"/>
          <w:szCs w:val="22"/>
        </w:rPr>
        <w:t>, číslo akce 301 804</w:t>
      </w:r>
      <w:r w:rsidR="0031599D" w:rsidRPr="007C7ECA">
        <w:rPr>
          <w:rFonts w:ascii="Arial" w:hAnsi="Arial" w:cs="Arial"/>
          <w:sz w:val="22"/>
          <w:szCs w:val="22"/>
        </w:rPr>
        <w:t xml:space="preserve"> </w:t>
      </w:r>
    </w:p>
    <w:p w14:paraId="1ADEB5F1" w14:textId="2CAB02A8" w:rsidR="00AE5D83" w:rsidRDefault="00AE5D83" w:rsidP="00AE5D83">
      <w:pPr>
        <w:spacing w:before="120"/>
        <w:ind w:firstLine="284"/>
        <w:jc w:val="both"/>
        <w:rPr>
          <w:rFonts w:ascii="Arial" w:hAnsi="Arial" w:cs="Arial"/>
          <w:sz w:val="22"/>
          <w:szCs w:val="22"/>
        </w:rPr>
      </w:pPr>
      <w:r w:rsidRPr="007C7ECA">
        <w:rPr>
          <w:rFonts w:ascii="Arial" w:hAnsi="Arial" w:cs="Arial"/>
          <w:sz w:val="22"/>
          <w:szCs w:val="22"/>
        </w:rPr>
        <w:t xml:space="preserve">a) cena bez DPH za provedení potápěčských prací souvisejících s výměnou kotevních ok </w:t>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r>
      <w:r w:rsidRPr="007C7ECA">
        <w:rPr>
          <w:rFonts w:ascii="Arial" w:hAnsi="Arial" w:cs="Arial"/>
          <w:sz w:val="22"/>
          <w:szCs w:val="22"/>
        </w:rPr>
        <w:tab/>
        <w:t>543 711,50</w:t>
      </w:r>
      <w:r w:rsidR="00AA4CED">
        <w:rPr>
          <w:rFonts w:ascii="Arial" w:hAnsi="Arial" w:cs="Arial"/>
          <w:sz w:val="22"/>
          <w:szCs w:val="22"/>
        </w:rPr>
        <w:t xml:space="preserve"> </w:t>
      </w:r>
      <w:r w:rsidRPr="007C7ECA">
        <w:rPr>
          <w:rFonts w:ascii="Arial" w:hAnsi="Arial" w:cs="Arial"/>
          <w:sz w:val="22"/>
          <w:szCs w:val="22"/>
        </w:rPr>
        <w:t>Kč</w:t>
      </w:r>
    </w:p>
    <w:p w14:paraId="1A16986D" w14:textId="1297F4CA" w:rsidR="00CF31FE" w:rsidRPr="00AE5D83" w:rsidRDefault="00AE5D83" w:rsidP="00AE5D83">
      <w:pPr>
        <w:spacing w:before="120"/>
        <w:ind w:left="284"/>
        <w:jc w:val="both"/>
        <w:rPr>
          <w:rFonts w:ascii="Arial" w:hAnsi="Arial" w:cs="Arial"/>
          <w:sz w:val="22"/>
          <w:szCs w:val="22"/>
        </w:rPr>
      </w:pPr>
      <w:r w:rsidRPr="007C7ECA">
        <w:rPr>
          <w:rFonts w:ascii="Arial" w:hAnsi="Arial" w:cs="Arial"/>
          <w:sz w:val="22"/>
          <w:szCs w:val="22"/>
        </w:rPr>
        <w:t xml:space="preserve">b) </w:t>
      </w:r>
      <w:r w:rsidR="00CF31FE" w:rsidRPr="007C7ECA">
        <w:rPr>
          <w:rFonts w:ascii="Arial" w:hAnsi="Arial" w:cs="Arial"/>
          <w:sz w:val="22"/>
          <w:szCs w:val="22"/>
        </w:rPr>
        <w:t xml:space="preserve">cena </w:t>
      </w:r>
      <w:r w:rsidRPr="007C7ECA">
        <w:rPr>
          <w:rFonts w:ascii="Arial" w:hAnsi="Arial" w:cs="Arial"/>
          <w:sz w:val="22"/>
          <w:szCs w:val="22"/>
        </w:rPr>
        <w:t xml:space="preserve">kotevních ok slupic </w:t>
      </w:r>
      <w:r w:rsidR="00CF31FE" w:rsidRPr="007C7ECA">
        <w:rPr>
          <w:rFonts w:ascii="Arial" w:hAnsi="Arial" w:cs="Arial"/>
          <w:sz w:val="22"/>
          <w:szCs w:val="22"/>
        </w:rPr>
        <w:t xml:space="preserve">bude stanovena až po odpálení </w:t>
      </w:r>
      <w:r w:rsidR="00D77D11" w:rsidRPr="007C7ECA">
        <w:rPr>
          <w:rFonts w:ascii="Arial" w:hAnsi="Arial" w:cs="Arial"/>
          <w:sz w:val="22"/>
          <w:szCs w:val="22"/>
        </w:rPr>
        <w:t xml:space="preserve">a vyjmutí </w:t>
      </w:r>
      <w:r w:rsidR="00CF31FE" w:rsidRPr="007C7ECA">
        <w:rPr>
          <w:rFonts w:ascii="Arial" w:hAnsi="Arial" w:cs="Arial"/>
          <w:sz w:val="22"/>
          <w:szCs w:val="22"/>
        </w:rPr>
        <w:t xml:space="preserve">matic stávajících kotevních tyčí, vyjmutí ploten s oky a kotevních tyčí a </w:t>
      </w:r>
      <w:proofErr w:type="spellStart"/>
      <w:r w:rsidR="00CF31FE" w:rsidRPr="007C7ECA">
        <w:rPr>
          <w:rFonts w:ascii="Arial" w:hAnsi="Arial" w:cs="Arial"/>
          <w:sz w:val="22"/>
          <w:szCs w:val="22"/>
        </w:rPr>
        <w:t>oměření</w:t>
      </w:r>
      <w:proofErr w:type="spellEnd"/>
      <w:r w:rsidR="00CF31FE" w:rsidRPr="007C7ECA">
        <w:rPr>
          <w:rFonts w:ascii="Arial" w:hAnsi="Arial" w:cs="Arial"/>
          <w:sz w:val="22"/>
          <w:szCs w:val="22"/>
        </w:rPr>
        <w:t xml:space="preserve"> dle </w:t>
      </w:r>
      <w:proofErr w:type="spellStart"/>
      <w:proofErr w:type="gramStart"/>
      <w:r w:rsidR="00CF31FE" w:rsidRPr="007C7ECA">
        <w:rPr>
          <w:rFonts w:ascii="Arial" w:hAnsi="Arial" w:cs="Arial"/>
          <w:sz w:val="22"/>
          <w:szCs w:val="22"/>
        </w:rPr>
        <w:t>č</w:t>
      </w:r>
      <w:r w:rsidR="00DA37D4" w:rsidRPr="007C7ECA">
        <w:rPr>
          <w:rFonts w:ascii="Arial" w:hAnsi="Arial" w:cs="Arial"/>
          <w:sz w:val="22"/>
          <w:szCs w:val="22"/>
        </w:rPr>
        <w:t>l</w:t>
      </w:r>
      <w:r w:rsidR="00CF31FE" w:rsidRPr="007C7ECA">
        <w:rPr>
          <w:rFonts w:ascii="Arial" w:hAnsi="Arial" w:cs="Arial"/>
          <w:sz w:val="22"/>
          <w:szCs w:val="22"/>
        </w:rPr>
        <w:t>.I</w:t>
      </w:r>
      <w:proofErr w:type="spellEnd"/>
      <w:proofErr w:type="gramEnd"/>
      <w:r w:rsidR="00CF31FE" w:rsidRPr="007C7ECA">
        <w:rPr>
          <w:rFonts w:ascii="Arial" w:hAnsi="Arial" w:cs="Arial"/>
          <w:sz w:val="22"/>
          <w:szCs w:val="22"/>
        </w:rPr>
        <w:t xml:space="preserve"> odst.</w:t>
      </w:r>
      <w:r w:rsidR="00DA37D4" w:rsidRPr="007C7ECA">
        <w:rPr>
          <w:rFonts w:ascii="Arial" w:hAnsi="Arial" w:cs="Arial"/>
          <w:sz w:val="22"/>
          <w:szCs w:val="22"/>
        </w:rPr>
        <w:t xml:space="preserve"> </w:t>
      </w:r>
      <w:r w:rsidR="00CF31FE" w:rsidRPr="007C7ECA">
        <w:rPr>
          <w:rFonts w:ascii="Arial" w:hAnsi="Arial" w:cs="Arial"/>
          <w:sz w:val="22"/>
          <w:szCs w:val="22"/>
        </w:rPr>
        <w:t>3.2 dle skutečnosti</w:t>
      </w:r>
      <w:r w:rsidR="00D77D11" w:rsidRPr="007C7ECA">
        <w:rPr>
          <w:rFonts w:ascii="Arial" w:hAnsi="Arial" w:cs="Arial"/>
          <w:sz w:val="22"/>
          <w:szCs w:val="22"/>
        </w:rPr>
        <w:t xml:space="preserve">, </w:t>
      </w:r>
      <w:r w:rsidR="002B252D">
        <w:rPr>
          <w:rFonts w:ascii="Arial" w:hAnsi="Arial" w:cs="Arial"/>
          <w:sz w:val="22"/>
          <w:szCs w:val="22"/>
        </w:rPr>
        <w:t>změna celkové smluvní ceny</w:t>
      </w:r>
      <w:r w:rsidR="003D100C">
        <w:rPr>
          <w:rFonts w:ascii="Arial" w:hAnsi="Arial" w:cs="Arial"/>
          <w:sz w:val="22"/>
          <w:szCs w:val="22"/>
        </w:rPr>
        <w:t xml:space="preserve">, která bude navýšena o dodávku kotevních ok slupic, </w:t>
      </w:r>
      <w:r w:rsidR="00CF31FE" w:rsidRPr="007C7ECA">
        <w:rPr>
          <w:rFonts w:ascii="Arial" w:hAnsi="Arial" w:cs="Arial"/>
          <w:sz w:val="22"/>
          <w:szCs w:val="22"/>
        </w:rPr>
        <w:t>bude řešena formou dodatku k této smlouvě</w:t>
      </w:r>
      <w:r w:rsidR="00236AE3" w:rsidRPr="007C7ECA">
        <w:rPr>
          <w:rFonts w:ascii="Arial" w:hAnsi="Arial" w:cs="Arial"/>
          <w:sz w:val="22"/>
          <w:szCs w:val="22"/>
        </w:rPr>
        <w:t>.</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35FF3E6C" w:rsidR="00760547" w:rsidRDefault="00760547" w:rsidP="00883D67">
      <w:pPr>
        <w:ind w:left="360" w:hanging="360"/>
        <w:jc w:val="both"/>
        <w:rPr>
          <w:rFonts w:ascii="Arial" w:hAnsi="Arial" w:cs="Arial"/>
          <w:sz w:val="22"/>
          <w:szCs w:val="22"/>
        </w:rPr>
      </w:pPr>
    </w:p>
    <w:p w14:paraId="1C0A86FC" w14:textId="77777777" w:rsidR="00DA37D4" w:rsidRDefault="00DA37D4" w:rsidP="00883D67">
      <w:pPr>
        <w:ind w:left="360" w:hanging="360"/>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36503EF1"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7" w:name="_Hlk103245284"/>
      <w:r w:rsidRPr="001F5995">
        <w:rPr>
          <w:rFonts w:ascii="Arial" w:hAnsi="Arial" w:cs="Arial"/>
          <w:color w:val="auto"/>
          <w:sz w:val="22"/>
          <w:szCs w:val="22"/>
        </w:rPr>
        <w:t>Objednavatel nebude poskytovat zhotoviteli zálohy.</w:t>
      </w:r>
    </w:p>
    <w:p w14:paraId="3F8B83D6"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D6BE0"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433066FD"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2EBBFFE" w14:textId="43E3B5DD"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4201DDAD" w14:textId="77777777" w:rsidR="00EB220F" w:rsidRPr="00EB220F" w:rsidRDefault="00EB220F" w:rsidP="00EB220F">
      <w:pPr>
        <w:pStyle w:val="Odstavecseseznamem"/>
        <w:rPr>
          <w:rFonts w:ascii="Arial" w:hAnsi="Arial" w:cs="Arial"/>
          <w:color w:val="auto"/>
          <w:sz w:val="22"/>
          <w:szCs w:val="22"/>
        </w:rPr>
      </w:pPr>
    </w:p>
    <w:p w14:paraId="11E6F48A" w14:textId="61C47098"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6440144B"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9576A00" w14:textId="1D1CE3BE"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798A32ED"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5D09F64" w14:textId="77777777" w:rsidR="00F54C14" w:rsidRPr="001F5995"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rFonts w:ascii="Arial" w:hAnsi="Arial" w:cs="Arial"/>
          <w:color w:val="auto"/>
          <w:sz w:val="22"/>
          <w:szCs w:val="22"/>
        </w:rPr>
        <w:t>.</w:t>
      </w:r>
      <w:r w:rsidRPr="001F5995">
        <w:rPr>
          <w:rFonts w:ascii="Arial" w:hAnsi="Arial" w:cs="Arial"/>
          <w:color w:val="auto"/>
          <w:sz w:val="22"/>
          <w:szCs w:val="22"/>
        </w:rPr>
        <w:t xml:space="preserve"> </w:t>
      </w:r>
    </w:p>
    <w:p w14:paraId="6F7F8B61"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0B12F018"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09172E7"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Pr>
          <w:rFonts w:ascii="Arial" w:hAnsi="Arial" w:cs="Arial"/>
          <w:color w:val="auto"/>
          <w:sz w:val="22"/>
          <w:szCs w:val="22"/>
        </w:rPr>
        <w:t>.</w:t>
      </w:r>
    </w:p>
    <w:p w14:paraId="16F1EBE0"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9F2AFD7"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4E509F2D"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5F7538C" w14:textId="51349533" w:rsidR="00F54C14" w:rsidRPr="00EB220F"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w:t>
      </w:r>
      <w:r w:rsidRPr="00EB220F">
        <w:rPr>
          <w:rFonts w:ascii="Arial" w:hAnsi="Arial" w:cs="Arial"/>
          <w:color w:val="auto"/>
          <w:sz w:val="22"/>
          <w:szCs w:val="22"/>
        </w:rPr>
        <w:t>adresu:</w:t>
      </w:r>
    </w:p>
    <w:p w14:paraId="7C4CDF4C" w14:textId="77777777" w:rsidR="00F54C14" w:rsidRPr="00EB220F"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C1F64B7"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5EE3211E"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4A7A61E0"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409B061"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2C0698F"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A9E5123" w14:textId="77777777" w:rsidR="00F54C14" w:rsidRDefault="00F54C14" w:rsidP="00F54C14">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269BA2C7" w14:textId="77777777" w:rsidR="00F54C14" w:rsidRPr="001F5995" w:rsidRDefault="00F54C14" w:rsidP="00F54C14">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1DAB74DC" w:rsidR="001F5995" w:rsidRDefault="00F54C14" w:rsidP="00F54C14">
      <w:pPr>
        <w:pStyle w:val="Odstavecseseznamem"/>
        <w:widowControl w:val="0"/>
        <w:numPr>
          <w:ilvl w:val="3"/>
          <w:numId w:val="2"/>
        </w:numPr>
        <w:overflowPunct/>
        <w:autoSpaceDE/>
        <w:autoSpaceDN/>
        <w:adjustRightInd/>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1D6649EB" w14:textId="77777777" w:rsidR="00EB220F" w:rsidRPr="00EB220F" w:rsidRDefault="00EB220F" w:rsidP="00EB220F">
      <w:pPr>
        <w:pStyle w:val="Odstavecseseznamem"/>
        <w:rPr>
          <w:rFonts w:ascii="Arial" w:hAnsi="Arial" w:cs="Arial"/>
          <w:color w:val="auto"/>
          <w:sz w:val="22"/>
          <w:szCs w:val="22"/>
        </w:rPr>
      </w:pPr>
    </w:p>
    <w:p w14:paraId="55AED3D1" w14:textId="3175CD04" w:rsidR="00EB220F" w:rsidRDefault="00EB220F" w:rsidP="00EB220F">
      <w:pPr>
        <w:pStyle w:val="Odstavecseseznamem"/>
        <w:widowControl w:val="0"/>
        <w:overflowPunct/>
        <w:autoSpaceDE/>
        <w:autoSpaceDN/>
        <w:adjustRightInd/>
        <w:ind w:left="284"/>
        <w:jc w:val="both"/>
        <w:textAlignment w:val="auto"/>
        <w:rPr>
          <w:rFonts w:ascii="Arial" w:hAnsi="Arial" w:cs="Arial"/>
          <w:color w:val="auto"/>
          <w:sz w:val="22"/>
          <w:szCs w:val="22"/>
        </w:rPr>
      </w:pPr>
    </w:p>
    <w:bookmarkEnd w:id="7"/>
    <w:p w14:paraId="714F47BD" w14:textId="7859A658"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3E032DD5" w:rsidR="00F55612"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8"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8"/>
    </w:p>
    <w:p w14:paraId="1B022C15" w14:textId="77777777" w:rsidR="00697F70" w:rsidRPr="00205B1E" w:rsidRDefault="00697F70" w:rsidP="00697F70">
      <w:pPr>
        <w:pStyle w:val="Odstavecseseznamem"/>
        <w:spacing w:after="0" w:line="240" w:lineRule="auto"/>
        <w:ind w:left="360"/>
        <w:jc w:val="both"/>
        <w:rPr>
          <w:rFonts w:ascii="Arial" w:hAnsi="Arial" w:cs="Arial"/>
          <w:color w:val="auto"/>
          <w:sz w:val="22"/>
          <w:szCs w:val="22"/>
        </w:rPr>
      </w:pPr>
    </w:p>
    <w:p w14:paraId="5A42DBA1" w14:textId="04E026E7" w:rsidR="00F55612" w:rsidRDefault="00F55612" w:rsidP="00A408C7">
      <w:pPr>
        <w:pStyle w:val="SeznamsmlouvaPVL"/>
        <w:numPr>
          <w:ilvl w:val="2"/>
          <w:numId w:val="18"/>
        </w:numPr>
      </w:pPr>
      <w:bookmarkStart w:id="9" w:name="_Ref473801468"/>
      <w:r w:rsidRPr="00697F70">
        <w:t xml:space="preserve">při nesplnění termínu předání a převzetí díla </w:t>
      </w:r>
      <w:r w:rsidR="001975A6" w:rsidRPr="00697F70">
        <w:t>dle čl. II. odst. 1. písm. c) této smlouvy s</w:t>
      </w:r>
      <w:r w:rsidRPr="00697F70">
        <w:t xml:space="preserve">e sjednává smluvní pokuta ve výši 0,1 % z ceny díla </w:t>
      </w:r>
      <w:r w:rsidR="001975A6" w:rsidRPr="00697F70">
        <w:t>bez DPH dle čl. III této smlouvy</w:t>
      </w:r>
      <w:r w:rsidRPr="00697F70">
        <w:t xml:space="preserve"> za každý </w:t>
      </w:r>
      <w:r w:rsidR="001975A6" w:rsidRPr="00697F70">
        <w:t xml:space="preserve">i </w:t>
      </w:r>
      <w:r w:rsidRPr="00697F70">
        <w:t xml:space="preserve">započatý kalendářní den prodlení, až do dne podpisu </w:t>
      </w:r>
      <w:r w:rsidR="0098383D">
        <w:rPr>
          <w:lang w:val="cs-CZ"/>
        </w:rPr>
        <w:t>s</w:t>
      </w:r>
      <w:proofErr w:type="spellStart"/>
      <w:r w:rsidR="0098383D" w:rsidRPr="00697F70">
        <w:t>pisu</w:t>
      </w:r>
      <w:proofErr w:type="spellEnd"/>
      <w:r w:rsidR="0098383D" w:rsidRPr="00697F70">
        <w:t xml:space="preserve"> </w:t>
      </w:r>
      <w:r w:rsidRPr="00697F70">
        <w:t xml:space="preserve">o </w:t>
      </w:r>
      <w:r w:rsidR="00697F70" w:rsidRPr="00697F70">
        <w:tab/>
      </w:r>
      <w:r w:rsidRPr="00697F70">
        <w:t>předání a převzetí díla;</w:t>
      </w:r>
      <w:bookmarkEnd w:id="9"/>
    </w:p>
    <w:p w14:paraId="51F0A5CD" w14:textId="35B0BB21" w:rsidR="00F55612" w:rsidRPr="00697F70" w:rsidRDefault="00697F70" w:rsidP="00697F70">
      <w:pPr>
        <w:pStyle w:val="SeznamsmlouvaPVL"/>
        <w:tabs>
          <w:tab w:val="clear" w:pos="993"/>
          <w:tab w:val="left" w:pos="851"/>
        </w:tabs>
        <w:ind w:left="851" w:hanging="425"/>
      </w:pPr>
      <w:r w:rsidRPr="00697F70">
        <w:t xml:space="preserve"> </w:t>
      </w:r>
      <w:r w:rsidR="00F55612" w:rsidRPr="00697F70">
        <w:t xml:space="preserve">při nesplnění termínu pro převzetí staveniště </w:t>
      </w:r>
      <w:r w:rsidR="001975A6" w:rsidRPr="00697F70">
        <w:t xml:space="preserve">dle čl. II. odst. 1. písm. a) této smlouvy </w:t>
      </w:r>
      <w:r w:rsidR="00F55612" w:rsidRPr="00697F70">
        <w:t xml:space="preserve">se sjednává smluvní pokuta ve výši 2 000,- Kč za každý započatý kalendářní den prodlení, až do dne splnění této povinnosti. </w:t>
      </w:r>
    </w:p>
    <w:p w14:paraId="18157C0C" w14:textId="7251661F" w:rsidR="00F55612" w:rsidRPr="00697F70" w:rsidRDefault="00697F70" w:rsidP="00697F70">
      <w:pPr>
        <w:pStyle w:val="SeznamsmlouvaPVL"/>
        <w:tabs>
          <w:tab w:val="clear" w:pos="993"/>
          <w:tab w:val="left" w:pos="851"/>
        </w:tabs>
      </w:pPr>
      <w:r w:rsidRPr="00697F70">
        <w:tab/>
      </w:r>
      <w:r w:rsidR="00F55612" w:rsidRPr="00697F70">
        <w:t xml:space="preserve">při nesplnění termínu vyklizení staveniště oproti dohodnutému termínu ve stavu </w:t>
      </w:r>
      <w:r w:rsidRPr="00697F70">
        <w:tab/>
      </w:r>
      <w:r w:rsidR="00F55612" w:rsidRPr="00697F70">
        <w:t xml:space="preserve">předepsaného projektem, resp. původního stavu, zaplatí zhotovitel objednateli </w:t>
      </w:r>
      <w:r w:rsidRPr="00697F70">
        <w:tab/>
      </w:r>
      <w:r w:rsidR="00F55612" w:rsidRPr="00697F70">
        <w:t>smluvní pokutu ve výši 5.000,- Kč za každý započatý kalendářní den prodlení;</w:t>
      </w:r>
    </w:p>
    <w:p w14:paraId="0B449248" w14:textId="75914176" w:rsidR="00F55612" w:rsidRPr="00697F70" w:rsidRDefault="00697F70" w:rsidP="00697F70">
      <w:pPr>
        <w:pStyle w:val="SeznamsmlouvaPVL"/>
        <w:tabs>
          <w:tab w:val="clear" w:pos="993"/>
          <w:tab w:val="left" w:pos="851"/>
        </w:tabs>
      </w:pPr>
      <w:r w:rsidRPr="00697F70">
        <w:tab/>
      </w:r>
      <w:r w:rsidR="00F55612" w:rsidRPr="00697F70">
        <w:t xml:space="preserve">každý případ nevyzvání objednatele zhotovitelem k prohlídce zakrývaných částí díla </w:t>
      </w:r>
      <w:r w:rsidRPr="00697F70">
        <w:tab/>
      </w:r>
      <w:r w:rsidR="00F55612" w:rsidRPr="00697F70">
        <w:t xml:space="preserve">v dohodnutém termínu, podléhá smluvní pokutě ve výši 5.000,- Kč. Na vyžádání </w:t>
      </w:r>
      <w:r w:rsidRPr="00697F70">
        <w:tab/>
      </w:r>
      <w:r w:rsidR="00F55612" w:rsidRPr="00697F70">
        <w:t xml:space="preserve">objednatele je zhotovitel povinen takto zakryté části na svůj náklad odkrýt a umožnit </w:t>
      </w:r>
      <w:r w:rsidRPr="00697F70">
        <w:tab/>
      </w:r>
      <w:r w:rsidR="00F55612" w:rsidRPr="00697F70">
        <w:t>objednateli jejich kontrolu;</w:t>
      </w:r>
    </w:p>
    <w:p w14:paraId="60AC974A" w14:textId="0239F99F" w:rsidR="00F55612" w:rsidRPr="00697F70" w:rsidRDefault="00697F70" w:rsidP="00697F70">
      <w:pPr>
        <w:pStyle w:val="SeznamsmlouvaPVL"/>
        <w:tabs>
          <w:tab w:val="clear" w:pos="993"/>
          <w:tab w:val="left" w:pos="851"/>
        </w:tabs>
      </w:pPr>
      <w:r w:rsidRPr="00697F70">
        <w:tab/>
      </w:r>
      <w:r w:rsidR="00F55612" w:rsidRPr="00697F70">
        <w:t xml:space="preserve">smluvní pokuta pro případ prodlení s odstraněním reklamované vady nebo vady ze </w:t>
      </w:r>
      <w:r w:rsidRPr="00697F70">
        <w:tab/>
      </w:r>
      <w:r w:rsidR="00F55612" w:rsidRPr="00697F70">
        <w:t xml:space="preserve">zápisu o předání a převzetí díla v dohodnutém termínu činí 1.000,- Kč za každý </w:t>
      </w:r>
      <w:r w:rsidRPr="00697F70">
        <w:tab/>
      </w:r>
      <w:r w:rsidR="00F55612" w:rsidRPr="00697F70">
        <w:t>započatý kalendářní den a vadu až do doby jejího odstranění;</w:t>
      </w:r>
    </w:p>
    <w:p w14:paraId="5834E87E" w14:textId="0529F606" w:rsidR="00F55612" w:rsidRPr="00697F70" w:rsidRDefault="00697F70" w:rsidP="00697F70">
      <w:pPr>
        <w:pStyle w:val="SeznamsmlouvaPVL"/>
        <w:tabs>
          <w:tab w:val="clear" w:pos="993"/>
          <w:tab w:val="left" w:pos="851"/>
        </w:tabs>
      </w:pPr>
      <w:r w:rsidRPr="00697F70">
        <w:tab/>
      </w:r>
      <w:r w:rsidR="00F55612" w:rsidRPr="00697F70">
        <w:t xml:space="preserve">smluvní pokuta pro případ závažného a opakovaného porušení bezpečnostních </w:t>
      </w:r>
      <w:r w:rsidRPr="00697F70">
        <w:tab/>
      </w:r>
      <w:r w:rsidR="00F55612" w:rsidRPr="00697F70">
        <w:t xml:space="preserve">předpisů, zjištěného koordinátorem bezpečnosti a ochrany zdraví při práci na </w:t>
      </w:r>
      <w:r w:rsidRPr="00697F70">
        <w:tab/>
      </w:r>
      <w:r w:rsidR="00F55612" w:rsidRPr="00697F70">
        <w:t xml:space="preserve">staveništi (bude-li určen) nebo technikem BOZP objednatele při realizaci díla činí </w:t>
      </w:r>
      <w:r w:rsidRPr="00697F70">
        <w:tab/>
      </w:r>
      <w:r w:rsidR="00F55612" w:rsidRPr="00697F70">
        <w:t>5.000,- Kč za každý případ;</w:t>
      </w:r>
    </w:p>
    <w:p w14:paraId="00C81839" w14:textId="6A85D0D5" w:rsidR="00F55612" w:rsidRPr="00697F70" w:rsidRDefault="00697F70" w:rsidP="00697F70">
      <w:pPr>
        <w:pStyle w:val="SeznamsmlouvaPVL"/>
        <w:tabs>
          <w:tab w:val="clear" w:pos="993"/>
          <w:tab w:val="left" w:pos="851"/>
        </w:tabs>
      </w:pPr>
      <w:r w:rsidRPr="00697F70">
        <w:tab/>
      </w:r>
      <w:r w:rsidR="00F55612" w:rsidRPr="00697F70">
        <w:t xml:space="preserve">smluvní pokuta pro případ závažného a opakovaného porušení povinnosti </w:t>
      </w:r>
      <w:r w:rsidRPr="00697F70">
        <w:tab/>
      </w:r>
      <w:r w:rsidR="00F55612" w:rsidRPr="00697F70">
        <w:t xml:space="preserve">zhotovitele </w:t>
      </w:r>
      <w:r w:rsidRPr="00697F70">
        <w:tab/>
      </w:r>
      <w:r w:rsidR="00F55612" w:rsidRPr="00697F70">
        <w:t xml:space="preserve">vést stavební deník v souladu s vyhláškou č. 499/2006 Sb., </w:t>
      </w:r>
      <w:r w:rsidRPr="00697F70">
        <w:tab/>
      </w:r>
      <w:r w:rsidR="00F55612" w:rsidRPr="00697F70">
        <w:t>o</w:t>
      </w:r>
      <w:r w:rsidR="00694B00" w:rsidRPr="00697F70">
        <w:t> </w:t>
      </w:r>
      <w:r w:rsidR="00F55612" w:rsidRPr="00697F70">
        <w:t xml:space="preserve">dokumentaci staveb, </w:t>
      </w:r>
      <w:r w:rsidRPr="00697F70">
        <w:tab/>
      </w:r>
      <w:r w:rsidR="00F55612" w:rsidRPr="00697F70">
        <w:t xml:space="preserve">ve znění pozdějších předpisů, činí 5.000,- Kč za každý </w:t>
      </w:r>
      <w:r w:rsidRPr="00697F70">
        <w:tab/>
      </w:r>
      <w:r w:rsidR="00F55612" w:rsidRPr="00697F70">
        <w:t>případ;</w:t>
      </w:r>
    </w:p>
    <w:p w14:paraId="1755EC25" w14:textId="04B363D7" w:rsidR="00F55612" w:rsidRPr="00697F70" w:rsidRDefault="00697F70" w:rsidP="00697F70">
      <w:pPr>
        <w:pStyle w:val="SeznamsmlouvaPVL"/>
        <w:tabs>
          <w:tab w:val="clear" w:pos="993"/>
          <w:tab w:val="left" w:pos="851"/>
        </w:tabs>
        <w:rPr>
          <w:rFonts w:eastAsia="Times New Roman"/>
          <w:color w:val="000000"/>
          <w:lang w:val="cs-CZ" w:eastAsia="cs-CZ"/>
        </w:rPr>
      </w:pPr>
      <w:r w:rsidRPr="00697F70">
        <w:tab/>
      </w:r>
      <w:r w:rsidR="00F55612" w:rsidRPr="00697F70">
        <w:t xml:space="preserve">smluvní pokuta pro případ porušení ostatních výše neuvedených smluvních </w:t>
      </w:r>
      <w:r w:rsidRPr="00697F70">
        <w:tab/>
      </w:r>
      <w:r w:rsidR="00F55612" w:rsidRPr="00697F70">
        <w:t xml:space="preserve">povinností, na jejichž porušení byl zhotovitel upozorněn objednatelem ve stavebním </w:t>
      </w:r>
      <w:r w:rsidRPr="00697F70">
        <w:tab/>
      </w:r>
      <w:r w:rsidR="00F55612" w:rsidRPr="00697F70">
        <w:t>deníku, činí 1.000,- Kč za každý případ</w:t>
      </w:r>
      <w:r w:rsidR="00F55612" w:rsidRPr="00697F70">
        <w:rPr>
          <w:rFonts w:eastAsia="Times New Roman"/>
          <w:color w:val="000000"/>
          <w:lang w:val="cs-CZ" w:eastAsia="cs-CZ"/>
        </w:rPr>
        <w:t>.</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D7029B" w:rsidRDefault="00243F40" w:rsidP="004103C7">
      <w:pPr>
        <w:pStyle w:val="Zkladntext"/>
        <w:widowControl/>
        <w:numPr>
          <w:ilvl w:val="0"/>
          <w:numId w:val="3"/>
        </w:numPr>
        <w:tabs>
          <w:tab w:val="left" w:pos="360"/>
        </w:tabs>
        <w:rPr>
          <w:rFonts w:cs="Arial"/>
          <w:sz w:val="22"/>
          <w:szCs w:val="22"/>
        </w:rPr>
      </w:pPr>
      <w:r w:rsidRPr="00D7029B">
        <w:rPr>
          <w:rFonts w:cs="Arial"/>
          <w:sz w:val="22"/>
          <w:szCs w:val="22"/>
        </w:rPr>
        <w:t xml:space="preserve">Dílo bude předáno až po řádném a úplném provedení díla. </w:t>
      </w:r>
    </w:p>
    <w:p w14:paraId="3A8D738A" w14:textId="7FA2CCA9" w:rsidR="00243F40" w:rsidRPr="004C3EDE" w:rsidRDefault="00243F40" w:rsidP="00243F40">
      <w:pPr>
        <w:pStyle w:val="Citace1"/>
        <w:tabs>
          <w:tab w:val="left" w:pos="360"/>
        </w:tabs>
        <w:spacing w:line="240" w:lineRule="auto"/>
        <w:ind w:left="426"/>
        <w:jc w:val="both"/>
        <w:rPr>
          <w:rFonts w:ascii="Arial" w:hAnsi="Arial" w:cs="Arial"/>
          <w:i w:val="0"/>
          <w:color w:val="auto"/>
          <w:sz w:val="22"/>
          <w:szCs w:val="22"/>
        </w:rPr>
      </w:pPr>
      <w:r w:rsidRPr="004C3EDE">
        <w:rPr>
          <w:rFonts w:ascii="Arial" w:hAnsi="Arial" w:cs="Arial"/>
          <w:i w:val="0"/>
          <w:color w:val="auto"/>
          <w:sz w:val="22"/>
          <w:szCs w:val="22"/>
        </w:rPr>
        <w:t>Objednatel může výjimečně převzít i dílo, které vykazuje ojedinělé drobné vady, které samy o sobě, ani ve spojení s</w:t>
      </w:r>
      <w:r w:rsidR="00D7029B" w:rsidRPr="004C3EDE">
        <w:rPr>
          <w:rFonts w:ascii="Arial" w:hAnsi="Arial" w:cs="Arial"/>
          <w:i w:val="0"/>
          <w:color w:val="auto"/>
          <w:sz w:val="22"/>
          <w:szCs w:val="22"/>
        </w:rPr>
        <w:t> </w:t>
      </w:r>
      <w:r w:rsidRPr="004C3EDE">
        <w:rPr>
          <w:rFonts w:ascii="Arial" w:hAnsi="Arial" w:cs="Arial"/>
          <w:i w:val="0"/>
          <w:color w:val="auto"/>
          <w:sz w:val="22"/>
          <w:szCs w:val="22"/>
        </w:rPr>
        <w:t>jinými</w:t>
      </w:r>
      <w:r w:rsidR="00D7029B" w:rsidRPr="004C3EDE">
        <w:rPr>
          <w:rFonts w:ascii="Arial" w:hAnsi="Arial" w:cs="Arial"/>
          <w:i w:val="0"/>
          <w:color w:val="auto"/>
          <w:sz w:val="22"/>
          <w:szCs w:val="22"/>
        </w:rPr>
        <w:t>,</w:t>
      </w:r>
      <w:r w:rsidRPr="004C3EDE">
        <w:rPr>
          <w:rFonts w:ascii="Arial" w:hAnsi="Arial" w:cs="Arial"/>
          <w:i w:val="0"/>
          <w:color w:val="auto"/>
          <w:sz w:val="22"/>
          <w:szCs w:val="22"/>
        </w:rPr>
        <w:t xml:space="preserve"> nebrání řádnému užívání díla. </w:t>
      </w:r>
    </w:p>
    <w:p w14:paraId="5F96556A" w14:textId="77777777" w:rsidR="00243F40" w:rsidRPr="004C3EDE" w:rsidRDefault="00243F40" w:rsidP="00243F40">
      <w:pPr>
        <w:pStyle w:val="Citace1"/>
        <w:tabs>
          <w:tab w:val="left" w:pos="360"/>
        </w:tabs>
        <w:spacing w:line="240" w:lineRule="auto"/>
        <w:ind w:left="426"/>
        <w:jc w:val="both"/>
        <w:rPr>
          <w:rFonts w:ascii="Arial" w:hAnsi="Arial" w:cs="Arial"/>
          <w:i w:val="0"/>
          <w:color w:val="auto"/>
          <w:sz w:val="22"/>
          <w:szCs w:val="22"/>
        </w:rPr>
      </w:pPr>
      <w:r w:rsidRPr="004C3EDE">
        <w:rPr>
          <w:rFonts w:ascii="Arial" w:hAnsi="Arial" w:cs="Arial"/>
          <w:i w:val="0"/>
          <w:color w:val="auto"/>
          <w:sz w:val="22"/>
          <w:szCs w:val="22"/>
        </w:rPr>
        <w:t>Obsahuje-li dílo, které je předmětem předání a převzetí drobné vady a nedodělky, musí protokol obsahovat:</w:t>
      </w:r>
    </w:p>
    <w:p w14:paraId="2557AD02" w14:textId="77777777" w:rsidR="00243F40" w:rsidRPr="004C3EDE"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4C3EDE">
        <w:rPr>
          <w:rFonts w:ascii="Arial" w:hAnsi="Arial" w:cs="Arial"/>
          <w:i w:val="0"/>
          <w:color w:val="auto"/>
          <w:sz w:val="22"/>
          <w:szCs w:val="22"/>
        </w:rPr>
        <w:t>soupis zjištěných vad a nedodělků</w:t>
      </w:r>
    </w:p>
    <w:p w14:paraId="2F94F5FA" w14:textId="77777777" w:rsidR="00243F40" w:rsidRPr="004C3EDE"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C3EDE">
        <w:rPr>
          <w:rFonts w:ascii="Arial" w:hAnsi="Arial" w:cs="Arial"/>
          <w:i w:val="0"/>
          <w:color w:val="auto"/>
          <w:sz w:val="22"/>
          <w:szCs w:val="22"/>
        </w:rPr>
        <w:t>dohodu o způsobu a termínech jejich odstranění, popřípadě o jiném způsobu jejich vypořádání</w:t>
      </w:r>
    </w:p>
    <w:p w14:paraId="00AD3FE8" w14:textId="69A20B0D" w:rsidR="00243F40" w:rsidRPr="004C3EDE"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4C3EDE">
        <w:rPr>
          <w:rFonts w:ascii="Arial" w:hAnsi="Arial" w:cs="Arial"/>
          <w:i w:val="0"/>
          <w:color w:val="auto"/>
          <w:sz w:val="22"/>
          <w:szCs w:val="22"/>
        </w:rPr>
        <w:t>dohodu o zpřístupnění díla nebo jeho částí zhotoviteli za účelem odstranění vad a</w:t>
      </w:r>
      <w:r w:rsidR="00694B00" w:rsidRPr="004C3EDE">
        <w:rPr>
          <w:rFonts w:ascii="Arial" w:hAnsi="Arial" w:cs="Arial"/>
          <w:i w:val="0"/>
          <w:color w:val="auto"/>
          <w:sz w:val="22"/>
          <w:szCs w:val="22"/>
        </w:rPr>
        <w:t> </w:t>
      </w:r>
      <w:r w:rsidRPr="004C3EDE">
        <w:rPr>
          <w:rFonts w:ascii="Arial" w:hAnsi="Arial" w:cs="Arial"/>
          <w:i w:val="0"/>
          <w:color w:val="auto"/>
          <w:sz w:val="22"/>
          <w:szCs w:val="22"/>
        </w:rPr>
        <w:t>nedodělků.</w:t>
      </w:r>
    </w:p>
    <w:p w14:paraId="117950B8" w14:textId="6B8E292D" w:rsidR="00243F40" w:rsidRPr="004C3EDE" w:rsidRDefault="00243F40" w:rsidP="00243F40">
      <w:pPr>
        <w:pStyle w:val="Citace1"/>
        <w:tabs>
          <w:tab w:val="left" w:pos="360"/>
        </w:tabs>
        <w:spacing w:line="240" w:lineRule="auto"/>
        <w:ind w:left="426"/>
        <w:jc w:val="both"/>
        <w:rPr>
          <w:rFonts w:ascii="Arial" w:hAnsi="Arial" w:cs="Arial"/>
          <w:i w:val="0"/>
          <w:color w:val="auto"/>
          <w:sz w:val="22"/>
          <w:szCs w:val="22"/>
        </w:rPr>
      </w:pPr>
      <w:r w:rsidRPr="004C3EDE">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w:t>
      </w:r>
      <w:r w:rsidR="00694B00" w:rsidRPr="004C3EDE">
        <w:rPr>
          <w:rFonts w:ascii="Arial" w:hAnsi="Arial" w:cs="Arial"/>
          <w:i w:val="0"/>
          <w:color w:val="auto"/>
          <w:sz w:val="22"/>
          <w:szCs w:val="22"/>
        </w:rPr>
        <w:t> </w:t>
      </w:r>
      <w:r w:rsidRPr="004C3EDE">
        <w:rPr>
          <w:rFonts w:ascii="Arial" w:hAnsi="Arial" w:cs="Arial"/>
          <w:i w:val="0"/>
          <w:color w:val="auto"/>
          <w:sz w:val="22"/>
          <w:szCs w:val="22"/>
        </w:rPr>
        <w:t>převzetí díla</w:t>
      </w:r>
      <w:r w:rsidRPr="004C3EDE">
        <w:rPr>
          <w:rFonts w:ascii="Arial" w:hAnsi="Arial" w:cs="Arial"/>
          <w:i w:val="0"/>
          <w:color w:val="0070C0"/>
          <w:sz w:val="22"/>
          <w:szCs w:val="22"/>
        </w:rPr>
        <w:t>.</w:t>
      </w:r>
    </w:p>
    <w:p w14:paraId="761A677A" w14:textId="77777777" w:rsidR="00243F40" w:rsidRPr="004C3EDE" w:rsidRDefault="00243F40" w:rsidP="00243F40">
      <w:pPr>
        <w:pStyle w:val="Citace1"/>
        <w:tabs>
          <w:tab w:val="left" w:pos="360"/>
        </w:tabs>
        <w:spacing w:line="240" w:lineRule="auto"/>
        <w:ind w:left="426"/>
        <w:jc w:val="both"/>
        <w:rPr>
          <w:rFonts w:ascii="Arial" w:hAnsi="Arial" w:cs="Arial"/>
          <w:i w:val="0"/>
          <w:color w:val="auto"/>
          <w:sz w:val="22"/>
          <w:szCs w:val="22"/>
        </w:rPr>
      </w:pPr>
      <w:r w:rsidRPr="004C3EDE">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14:paraId="6E00A758" w14:textId="77777777" w:rsidR="00243F40" w:rsidRPr="00B77FCB" w:rsidRDefault="00243F40" w:rsidP="00243F40">
      <w:pPr>
        <w:pStyle w:val="Citace1"/>
        <w:tabs>
          <w:tab w:val="left" w:pos="360"/>
        </w:tabs>
        <w:spacing w:line="240" w:lineRule="auto"/>
        <w:ind w:left="426"/>
        <w:jc w:val="both"/>
        <w:rPr>
          <w:rFonts w:ascii="Arial" w:hAnsi="Arial" w:cs="Arial"/>
          <w:i w:val="0"/>
          <w:color w:val="auto"/>
          <w:sz w:val="22"/>
          <w:szCs w:val="22"/>
        </w:rPr>
      </w:pPr>
      <w:r w:rsidRPr="004C3EDE">
        <w:rPr>
          <w:rFonts w:ascii="Arial" w:hAnsi="Arial" w:cs="Arial"/>
          <w:i w:val="0"/>
          <w:color w:val="auto"/>
          <w:sz w:val="22"/>
          <w:szCs w:val="22"/>
        </w:rPr>
        <w:t xml:space="preserve">Neodstraní-li zhotovitel zjištěné vady a nedodělky ve sjednaném termínu je objednatel oprávněn zajistit jejich </w:t>
      </w:r>
      <w:r w:rsidRPr="00B77FCB">
        <w:rPr>
          <w:rFonts w:ascii="Arial" w:hAnsi="Arial" w:cs="Arial"/>
          <w:i w:val="0"/>
          <w:color w:val="auto"/>
          <w:sz w:val="22"/>
          <w:szCs w:val="22"/>
        </w:rPr>
        <w:t>odstranění jiným způsobem. Dodání předmětu smlouvy je potom splněno posledním dílčím plněním zhotovitele. To nezbavuje zhotovitele povinnosti zaplatit příslušnou smluvní sankci za neodstranění vad a nedodělků a nahradit škodu.</w:t>
      </w:r>
    </w:p>
    <w:p w14:paraId="2D821A98" w14:textId="52D0E04E" w:rsidR="00F54C14" w:rsidRPr="007C7ECA" w:rsidRDefault="007C7ECA" w:rsidP="005A6E2D">
      <w:pPr>
        <w:pStyle w:val="Zkladntext"/>
        <w:widowControl/>
        <w:numPr>
          <w:ilvl w:val="0"/>
          <w:numId w:val="3"/>
        </w:numPr>
        <w:tabs>
          <w:tab w:val="left" w:pos="360"/>
        </w:tabs>
        <w:jc w:val="both"/>
        <w:rPr>
          <w:rFonts w:cs="Arial"/>
          <w:color w:val="auto"/>
          <w:sz w:val="22"/>
          <w:szCs w:val="22"/>
        </w:rPr>
      </w:pPr>
      <w:r w:rsidRPr="007C7ECA">
        <w:rPr>
          <w:rFonts w:cs="Arial"/>
          <w:color w:val="auto"/>
          <w:sz w:val="22"/>
          <w:szCs w:val="22"/>
        </w:rPr>
        <w:t xml:space="preserve">Záruční doba se sjednává ode dne předání a převzetí díla objednatelem dle charakteru prací: </w:t>
      </w:r>
      <w:r w:rsidRPr="007C7ECA">
        <w:rPr>
          <w:rFonts w:cs="Arial"/>
          <w:color w:val="auto"/>
          <w:sz w:val="22"/>
          <w:szCs w:val="22"/>
        </w:rPr>
        <w:tab/>
        <w:t xml:space="preserve">na stavební práce zhotovitel poskytne záruku v délce 60 měsíců. </w:t>
      </w:r>
    </w:p>
    <w:p w14:paraId="38F4D314" w14:textId="77777777" w:rsidR="005C466A" w:rsidRPr="00A408C7" w:rsidRDefault="005C466A" w:rsidP="005C466A">
      <w:pPr>
        <w:pStyle w:val="Zkladntext"/>
        <w:widowControl/>
        <w:tabs>
          <w:tab w:val="left" w:pos="360"/>
        </w:tabs>
        <w:ind w:left="360"/>
        <w:jc w:val="both"/>
        <w:rPr>
          <w:rFonts w:cs="Arial"/>
          <w:color w:val="auto"/>
          <w:sz w:val="22"/>
          <w:szCs w:val="22"/>
        </w:rPr>
      </w:pPr>
    </w:p>
    <w:p w14:paraId="6BF76088" w14:textId="1C7BF874" w:rsidR="00243F40" w:rsidRPr="004C3EDE" w:rsidRDefault="00243F40" w:rsidP="004103C7">
      <w:pPr>
        <w:pStyle w:val="Zkladntext"/>
        <w:widowControl/>
        <w:numPr>
          <w:ilvl w:val="0"/>
          <w:numId w:val="3"/>
        </w:numPr>
        <w:tabs>
          <w:tab w:val="left" w:pos="360"/>
        </w:tabs>
        <w:jc w:val="both"/>
        <w:rPr>
          <w:rFonts w:cs="Arial"/>
          <w:sz w:val="22"/>
          <w:szCs w:val="22"/>
        </w:rPr>
      </w:pPr>
      <w:r w:rsidRPr="00A408C7">
        <w:rPr>
          <w:rFonts w:cs="Arial"/>
          <w:color w:val="auto"/>
          <w:sz w:val="22"/>
          <w:szCs w:val="22"/>
        </w:rPr>
        <w:t xml:space="preserve">Zhotovitel je povinen nejpozději do 14 dnů po obdržení reklamace písemně oznámit objednateli, zda reklamaci uznává, či neuznává. Pokud tak </w:t>
      </w:r>
      <w:r w:rsidRPr="004C3EDE">
        <w:rPr>
          <w:rFonts w:cs="Arial"/>
          <w:sz w:val="22"/>
          <w:szCs w:val="22"/>
        </w:rPr>
        <w:t>neučiní, má se za to, že reklamaci objednatele uznává. Vždy však musí písemně sdělit, v jakém termínu nastoupí k odstranění vady. Tento termín nesmí být delší než 30 dnů ode dne obdržení reklamace, a to bez ohledu na to</w:t>
      </w:r>
      <w:r w:rsidR="00D7029B" w:rsidRPr="004C3EDE">
        <w:rPr>
          <w:rFonts w:cs="Arial"/>
          <w:sz w:val="22"/>
          <w:szCs w:val="22"/>
        </w:rPr>
        <w:t>,</w:t>
      </w:r>
      <w:r w:rsidRPr="004C3EDE">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0C3F2118" w14:textId="77777777" w:rsidR="00243F40" w:rsidRPr="004C3EDE" w:rsidRDefault="00243F40" w:rsidP="00243F40">
      <w:pPr>
        <w:pStyle w:val="Zkladntext"/>
        <w:widowControl/>
        <w:tabs>
          <w:tab w:val="left" w:pos="360"/>
        </w:tabs>
        <w:jc w:val="both"/>
        <w:rPr>
          <w:rFonts w:cs="Arial"/>
          <w:sz w:val="22"/>
          <w:szCs w:val="22"/>
        </w:rPr>
      </w:pPr>
    </w:p>
    <w:p w14:paraId="6CE5478B" w14:textId="587D46FE" w:rsidR="00243F40" w:rsidRDefault="00243F40" w:rsidP="004103C7">
      <w:pPr>
        <w:pStyle w:val="Zkladntext"/>
        <w:widowControl/>
        <w:numPr>
          <w:ilvl w:val="0"/>
          <w:numId w:val="3"/>
        </w:numPr>
        <w:tabs>
          <w:tab w:val="left" w:pos="360"/>
        </w:tabs>
        <w:jc w:val="both"/>
        <w:rPr>
          <w:rFonts w:cs="Arial"/>
          <w:sz w:val="22"/>
          <w:szCs w:val="22"/>
        </w:rPr>
      </w:pPr>
      <w:r w:rsidRPr="004C3EDE">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59196526" w14:textId="77777777" w:rsidR="00D7029B" w:rsidRDefault="00D7029B" w:rsidP="004C3EDE">
      <w:pPr>
        <w:pStyle w:val="Zkladntext"/>
        <w:widowControl/>
        <w:tabs>
          <w:tab w:val="left" w:pos="360"/>
        </w:tabs>
        <w:ind w:left="360"/>
        <w:jc w:val="both"/>
        <w:rPr>
          <w:rFonts w:cs="Arial"/>
          <w:sz w:val="22"/>
          <w:szCs w:val="22"/>
        </w:rPr>
      </w:pPr>
    </w:p>
    <w:p w14:paraId="743A5E18" w14:textId="37D33EEC" w:rsidR="00167046" w:rsidRPr="004C3EDE" w:rsidRDefault="00167046" w:rsidP="008F5D79">
      <w:pPr>
        <w:pStyle w:val="Zkladntext"/>
        <w:widowControl/>
        <w:numPr>
          <w:ilvl w:val="0"/>
          <w:numId w:val="3"/>
        </w:numPr>
        <w:tabs>
          <w:tab w:val="left" w:pos="360"/>
        </w:tabs>
        <w:ind w:left="426" w:hanging="426"/>
        <w:jc w:val="both"/>
        <w:rPr>
          <w:sz w:val="22"/>
          <w:szCs w:val="22"/>
        </w:rPr>
      </w:pPr>
      <w:r w:rsidRPr="004C3EDE">
        <w:rPr>
          <w:sz w:val="22"/>
          <w:szCs w:val="22"/>
        </w:rPr>
        <w:t xml:space="preserve">Objednatel je povinen vady písemně reklamovat u zhotovitele bez zbytečného odkladu po jejich zjištění. V reklamaci musí být vady popsány. V reklamaci objednatel navrhne </w:t>
      </w:r>
      <w:r w:rsidRPr="004C3EDE">
        <w:rPr>
          <w:sz w:val="22"/>
          <w:szCs w:val="22"/>
        </w:rPr>
        <w:lastRenderedPageBreak/>
        <w:t>požadovaný způsob a reálný technicky zajistitelný termín zahájení i dokončení prací na odstranění vad.</w:t>
      </w:r>
    </w:p>
    <w:p w14:paraId="3E21AB24" w14:textId="77777777" w:rsidR="00D7029B" w:rsidRPr="004C3EDE" w:rsidRDefault="00D7029B" w:rsidP="004C3EDE">
      <w:pPr>
        <w:pStyle w:val="Zkladntext"/>
        <w:widowControl/>
        <w:tabs>
          <w:tab w:val="left" w:pos="360"/>
        </w:tabs>
        <w:ind w:left="426"/>
        <w:jc w:val="both"/>
        <w:rPr>
          <w:sz w:val="22"/>
          <w:szCs w:val="22"/>
        </w:rPr>
      </w:pPr>
    </w:p>
    <w:p w14:paraId="7E38B9AC" w14:textId="28FBADDA" w:rsidR="00167046" w:rsidRPr="004C3EDE" w:rsidRDefault="00167046" w:rsidP="00D7029B">
      <w:pPr>
        <w:pStyle w:val="Zkladntext"/>
        <w:widowControl/>
        <w:numPr>
          <w:ilvl w:val="0"/>
          <w:numId w:val="3"/>
        </w:numPr>
        <w:tabs>
          <w:tab w:val="left" w:pos="360"/>
        </w:tabs>
        <w:ind w:left="426" w:hanging="426"/>
        <w:jc w:val="both"/>
        <w:rPr>
          <w:color w:val="000000" w:themeColor="text1"/>
          <w:sz w:val="22"/>
          <w:szCs w:val="22"/>
        </w:rPr>
      </w:pPr>
      <w:r w:rsidRPr="004C3EDE">
        <w:rPr>
          <w:sz w:val="22"/>
          <w:szCs w:val="22"/>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w:t>
      </w:r>
      <w:r w:rsidRPr="004C3EDE">
        <w:rPr>
          <w:color w:val="000000" w:themeColor="text1"/>
          <w:sz w:val="22"/>
          <w:szCs w:val="22"/>
        </w:rPr>
        <w:t xml:space="preserve">neodstraní vady ve výše uvedených termínech, je povinen uhradit objednateli smluvní pokutu podle čl. </w:t>
      </w:r>
      <w:r w:rsidR="00D7029B" w:rsidRPr="004C3EDE">
        <w:rPr>
          <w:color w:val="000000" w:themeColor="text1"/>
          <w:sz w:val="22"/>
          <w:szCs w:val="22"/>
        </w:rPr>
        <w:t>V</w:t>
      </w:r>
      <w:r w:rsidRPr="004C3EDE">
        <w:rPr>
          <w:color w:val="000000" w:themeColor="text1"/>
          <w:sz w:val="22"/>
          <w:szCs w:val="22"/>
        </w:rPr>
        <w:t>. odst. 1., písm.</w:t>
      </w:r>
      <w:r w:rsidR="00E46D26">
        <w:rPr>
          <w:color w:val="000000" w:themeColor="text1"/>
          <w:sz w:val="22"/>
          <w:szCs w:val="22"/>
        </w:rPr>
        <w:t xml:space="preserve"> e</w:t>
      </w:r>
      <w:r w:rsidRPr="004C3EDE">
        <w:rPr>
          <w:color w:val="000000" w:themeColor="text1"/>
          <w:sz w:val="22"/>
          <w:szCs w:val="22"/>
        </w:rPr>
        <w:t xml:space="preserve">) této </w:t>
      </w:r>
      <w:r w:rsidR="00D7029B" w:rsidRPr="004C3EDE">
        <w:rPr>
          <w:color w:val="000000" w:themeColor="text1"/>
          <w:sz w:val="22"/>
          <w:szCs w:val="22"/>
        </w:rPr>
        <w:t>Smlouvy o dílo</w:t>
      </w:r>
      <w:r w:rsidRPr="004C3EDE">
        <w:rPr>
          <w:color w:val="000000" w:themeColor="text1"/>
          <w:sz w:val="22"/>
          <w:szCs w:val="22"/>
        </w:rPr>
        <w:t>.</w:t>
      </w:r>
    </w:p>
    <w:p w14:paraId="617ECFA3" w14:textId="77777777" w:rsidR="00D7029B" w:rsidRPr="004C3EDE" w:rsidRDefault="00D7029B" w:rsidP="004C3EDE">
      <w:pPr>
        <w:pStyle w:val="Zkladntext"/>
        <w:widowControl/>
        <w:tabs>
          <w:tab w:val="left" w:pos="360"/>
        </w:tabs>
        <w:ind w:left="426"/>
        <w:jc w:val="both"/>
        <w:rPr>
          <w:color w:val="000000" w:themeColor="text1"/>
          <w:sz w:val="22"/>
          <w:szCs w:val="22"/>
        </w:rPr>
      </w:pPr>
    </w:p>
    <w:p w14:paraId="3C2C9BC5" w14:textId="1DEC2BCA" w:rsidR="00167046" w:rsidRPr="004C3EDE" w:rsidRDefault="00167046" w:rsidP="00D7029B">
      <w:pPr>
        <w:pStyle w:val="Zkladntext"/>
        <w:widowControl/>
        <w:numPr>
          <w:ilvl w:val="0"/>
          <w:numId w:val="3"/>
        </w:numPr>
        <w:tabs>
          <w:tab w:val="left" w:pos="360"/>
        </w:tabs>
        <w:ind w:left="426" w:hanging="426"/>
        <w:jc w:val="both"/>
        <w:rPr>
          <w:sz w:val="22"/>
          <w:szCs w:val="22"/>
        </w:rPr>
      </w:pPr>
      <w:r w:rsidRPr="004C3EDE">
        <w:rPr>
          <w:color w:val="000000" w:themeColor="text1"/>
          <w:sz w:val="22"/>
          <w:szCs w:val="22"/>
        </w:rPr>
        <w:t xml:space="preserve">V případě, že zhotovitel reklamované vady neodstraní </w:t>
      </w:r>
      <w:r w:rsidRPr="004C3EDE">
        <w:rPr>
          <w:sz w:val="22"/>
          <w:szCs w:val="22"/>
        </w:rPr>
        <w:t xml:space="preserve">ve sjednané lhůtě, je objednatel oprávněn pověřit odstraněním vady jinou specializovanou firmu. Veškeré takto oprávněně vzniklé náklady uhradí objednateli zhotovitel. </w:t>
      </w:r>
    </w:p>
    <w:p w14:paraId="0858AA12" w14:textId="77777777" w:rsidR="00D7029B" w:rsidRPr="004C3EDE" w:rsidRDefault="00D7029B" w:rsidP="004C3EDE">
      <w:pPr>
        <w:pStyle w:val="Zkladntext"/>
        <w:widowControl/>
        <w:tabs>
          <w:tab w:val="left" w:pos="360"/>
        </w:tabs>
        <w:ind w:left="426"/>
        <w:jc w:val="both"/>
        <w:rPr>
          <w:sz w:val="22"/>
          <w:szCs w:val="22"/>
        </w:rPr>
      </w:pPr>
    </w:p>
    <w:p w14:paraId="1690F7A3" w14:textId="7D8E06A8" w:rsidR="00167046" w:rsidRPr="004C3EDE" w:rsidRDefault="00167046" w:rsidP="00D7029B">
      <w:pPr>
        <w:pStyle w:val="Zkladntext"/>
        <w:widowControl/>
        <w:numPr>
          <w:ilvl w:val="0"/>
          <w:numId w:val="3"/>
        </w:numPr>
        <w:tabs>
          <w:tab w:val="left" w:pos="360"/>
        </w:tabs>
        <w:ind w:left="426" w:hanging="426"/>
        <w:jc w:val="both"/>
        <w:rPr>
          <w:sz w:val="22"/>
          <w:szCs w:val="22"/>
        </w:rPr>
      </w:pPr>
      <w:r w:rsidRPr="004C3EDE">
        <w:rPr>
          <w:sz w:val="22"/>
          <w:szCs w:val="22"/>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Dohody.</w:t>
      </w:r>
    </w:p>
    <w:p w14:paraId="4CA249A0" w14:textId="77777777" w:rsidR="00D7029B" w:rsidRPr="004C3EDE" w:rsidRDefault="00D7029B" w:rsidP="004C3EDE">
      <w:pPr>
        <w:pStyle w:val="Zkladntext"/>
        <w:widowControl/>
        <w:tabs>
          <w:tab w:val="left" w:pos="360"/>
        </w:tabs>
        <w:ind w:left="426"/>
        <w:jc w:val="both"/>
        <w:rPr>
          <w:sz w:val="22"/>
          <w:szCs w:val="22"/>
        </w:rPr>
      </w:pPr>
    </w:p>
    <w:p w14:paraId="0273FCC3" w14:textId="7B51F600" w:rsidR="00167046" w:rsidRPr="004C3EDE" w:rsidRDefault="00167046" w:rsidP="00D7029B">
      <w:pPr>
        <w:pStyle w:val="Zkladntext"/>
        <w:widowControl/>
        <w:numPr>
          <w:ilvl w:val="0"/>
          <w:numId w:val="3"/>
        </w:numPr>
        <w:tabs>
          <w:tab w:val="left" w:pos="360"/>
        </w:tabs>
        <w:ind w:left="426" w:hanging="426"/>
        <w:jc w:val="both"/>
        <w:rPr>
          <w:sz w:val="22"/>
          <w:szCs w:val="22"/>
        </w:rPr>
      </w:pPr>
      <w:r w:rsidRPr="004C3EDE">
        <w:rPr>
          <w:sz w:val="22"/>
          <w:szCs w:val="22"/>
        </w:rPr>
        <w:t>Reklamaci lze uplatnit nejpozději do posledního dne záruční doby, přičemž i reklamace odeslaná objednatelem v poslední den záruční doby se považuje za včas uplatněnou.</w:t>
      </w:r>
    </w:p>
    <w:p w14:paraId="12575178" w14:textId="77777777" w:rsidR="00D7029B" w:rsidRPr="004C3EDE" w:rsidRDefault="00D7029B" w:rsidP="004C3EDE">
      <w:pPr>
        <w:pStyle w:val="Zkladntext"/>
        <w:widowControl/>
        <w:tabs>
          <w:tab w:val="left" w:pos="360"/>
        </w:tabs>
        <w:ind w:left="426"/>
        <w:jc w:val="both"/>
        <w:rPr>
          <w:sz w:val="22"/>
          <w:szCs w:val="22"/>
        </w:rPr>
      </w:pPr>
    </w:p>
    <w:p w14:paraId="419B8E14" w14:textId="7157DBB0" w:rsidR="00167046" w:rsidRPr="004C3EDE" w:rsidRDefault="00D7029B" w:rsidP="004C3EDE">
      <w:pPr>
        <w:pStyle w:val="Zkladntext"/>
        <w:widowControl/>
        <w:numPr>
          <w:ilvl w:val="0"/>
          <w:numId w:val="3"/>
        </w:numPr>
        <w:tabs>
          <w:tab w:val="left" w:pos="360"/>
        </w:tabs>
        <w:ind w:left="426" w:hanging="426"/>
        <w:jc w:val="both"/>
        <w:rPr>
          <w:sz w:val="22"/>
          <w:szCs w:val="22"/>
        </w:rPr>
      </w:pPr>
      <w:r w:rsidRPr="004C3EDE">
        <w:rPr>
          <w:sz w:val="22"/>
          <w:szCs w:val="22"/>
        </w:rPr>
        <w:t xml:space="preserve"> </w:t>
      </w:r>
      <w:r w:rsidR="00167046" w:rsidRPr="004C3EDE">
        <w:rPr>
          <w:sz w:val="22"/>
          <w:szCs w:val="22"/>
        </w:rPr>
        <w:t xml:space="preserve">Náklady na odstranění reklamované vady nese zhotovitel i ve sporných případech až do rozhodnutí soudu. </w:t>
      </w:r>
    </w:p>
    <w:p w14:paraId="3925D58A" w14:textId="77777777" w:rsidR="00243F40" w:rsidRPr="00D7029B"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5328A142" w:rsidR="00243F40"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2EFDDE00" w14:textId="77777777" w:rsidR="005C466A" w:rsidRDefault="005C466A" w:rsidP="005C466A">
      <w:pPr>
        <w:pStyle w:val="Zkladntext"/>
        <w:keepNext/>
        <w:widowControl/>
        <w:spacing w:before="120"/>
        <w:rPr>
          <w:rFonts w:eastAsiaTheme="minorHAnsi" w:cs="Arial"/>
          <w:color w:val="auto"/>
          <w:sz w:val="22"/>
          <w:szCs w:val="22"/>
          <w:lang w:val="x-none" w:eastAsia="en-US"/>
        </w:rPr>
      </w:pPr>
    </w:p>
    <w:p w14:paraId="033965F5" w14:textId="23527FCF" w:rsidR="00274CEA" w:rsidRDefault="00274CEA" w:rsidP="005C466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81DE4F0"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w:t>
      </w:r>
      <w:r w:rsidRPr="00393C5C">
        <w:rPr>
          <w:rFonts w:cs="Arial"/>
          <w:color w:val="auto"/>
          <w:sz w:val="22"/>
          <w:szCs w:val="22"/>
        </w:rPr>
        <w:lastRenderedPageBreak/>
        <w:t>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90B6A25" w14:textId="77777777" w:rsidR="00A724A8" w:rsidRDefault="00A724A8" w:rsidP="00041424">
      <w:pPr>
        <w:pStyle w:val="Odstavecseseznamem"/>
        <w:spacing w:after="0"/>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0"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0"/>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2E084D06" w:rsidR="00661EDA" w:rsidRPr="00386410" w:rsidRDefault="006548B9" w:rsidP="006548B9">
      <w:pPr>
        <w:pStyle w:val="Zkladntext"/>
        <w:widowControl/>
        <w:ind w:left="360"/>
        <w:jc w:val="both"/>
        <w:rPr>
          <w:rFonts w:cs="Arial"/>
          <w:sz w:val="22"/>
          <w:szCs w:val="22"/>
        </w:rPr>
      </w:pPr>
      <w:r w:rsidRPr="001F26FD">
        <w:rPr>
          <w:rFonts w:cs="Arial"/>
          <w:sz w:val="22"/>
          <w:szCs w:val="22"/>
        </w:rPr>
        <w:t>d)</w:t>
      </w:r>
      <w:r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B79278B" w14:textId="5DE20B4D" w:rsid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w:t>
      </w:r>
      <w:r w:rsidRPr="00BA6C45">
        <w:rPr>
          <w:rFonts w:cs="Arial"/>
          <w:sz w:val="22"/>
          <w:szCs w:val="22"/>
        </w:rPr>
        <w:lastRenderedPageBreak/>
        <w:t xml:space="preserve">(včetně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4B5F5DA2" w:rsidR="00BA6C45" w:rsidRPr="004C3EDE" w:rsidRDefault="00BA6C45" w:rsidP="004103C7">
      <w:pPr>
        <w:pStyle w:val="Zkladntext"/>
        <w:numPr>
          <w:ilvl w:val="0"/>
          <w:numId w:val="5"/>
        </w:numPr>
        <w:tabs>
          <w:tab w:val="left" w:pos="360"/>
        </w:tabs>
        <w:spacing w:before="120"/>
        <w:jc w:val="both"/>
        <w:rPr>
          <w:rFonts w:cs="Arial"/>
          <w:color w:val="000000" w:themeColor="text1"/>
          <w:sz w:val="22"/>
          <w:szCs w:val="22"/>
        </w:rPr>
      </w:pPr>
      <w:r w:rsidRPr="00BA6C45">
        <w:rPr>
          <w:rFonts w:cs="Arial"/>
          <w:sz w:val="22"/>
          <w:szCs w:val="22"/>
        </w:rPr>
        <w:t xml:space="preserve">Zhotovitel prohlašuje, že se </w:t>
      </w:r>
      <w:r w:rsidRPr="005548B4">
        <w:rPr>
          <w:rFonts w:cs="Arial"/>
          <w:color w:val="auto"/>
          <w:sz w:val="22"/>
          <w:szCs w:val="22"/>
        </w:rPr>
        <w:t xml:space="preserve">seznámil se zásadami, hodnotami a cíli </w:t>
      </w:r>
      <w:proofErr w:type="spellStart"/>
      <w:r w:rsidRPr="005548B4">
        <w:rPr>
          <w:rFonts w:cs="Arial"/>
          <w:color w:val="auto"/>
          <w:sz w:val="22"/>
          <w:szCs w:val="22"/>
        </w:rPr>
        <w:t>Compliance</w:t>
      </w:r>
      <w:proofErr w:type="spellEnd"/>
      <w:r w:rsidRPr="005548B4">
        <w:rPr>
          <w:rFonts w:cs="Arial"/>
          <w:color w:val="auto"/>
          <w:sz w:val="22"/>
          <w:szCs w:val="22"/>
        </w:rPr>
        <w:t xml:space="preserve"> programu Povodí Ohře, s.p. (viz </w:t>
      </w:r>
      <w:hyperlink r:id="rId8" w:history="1">
        <w:r w:rsidR="005548B4" w:rsidRPr="005548B4">
          <w:rPr>
            <w:rStyle w:val="Hypertextovodkaz"/>
            <w:rFonts w:cs="Arial"/>
            <w:color w:val="auto"/>
            <w:sz w:val="22"/>
            <w:szCs w:val="22"/>
          </w:rPr>
          <w:t>http://www.poh.cz/protikorupcni-a-compliance-program/d-1346/p1=1458</w:t>
        </w:r>
      </w:hyperlink>
      <w:r w:rsidRPr="005548B4">
        <w:rPr>
          <w:rFonts w:cs="Arial"/>
          <w:color w:val="auto"/>
          <w:sz w:val="22"/>
          <w:szCs w:val="22"/>
        </w:rPr>
        <w:t xml:space="preserve">), dále s Etickým </w:t>
      </w:r>
      <w:r w:rsidRPr="009353FE">
        <w:rPr>
          <w:rFonts w:cs="Arial"/>
          <w:color w:val="auto"/>
          <w:sz w:val="22"/>
          <w:szCs w:val="22"/>
        </w:rPr>
        <w:t xml:space="preserve">kodexem Povodí Ohře, </w:t>
      </w:r>
      <w:r w:rsidRPr="00BA6C45">
        <w:rPr>
          <w:rFonts w:cs="Arial"/>
          <w:sz w:val="22"/>
          <w:szCs w:val="22"/>
        </w:rPr>
        <w:t xml:space="preserve">státní podnik a Protikorupčním programem Povodí Ohře, státní podnik. Zhotovitel se při plnění této Smlouvy zavazuje po celou dobu jejího trvání dodržovat zásady a hodnoty obsažené v uvedených dokumentech, pokud to jejich povaha </w:t>
      </w:r>
      <w:r w:rsidRPr="004C3EDE">
        <w:rPr>
          <w:rFonts w:cs="Arial"/>
          <w:color w:val="000000" w:themeColor="text1"/>
          <w:sz w:val="22"/>
          <w:szCs w:val="22"/>
        </w:rPr>
        <w:t>umožňuje.</w:t>
      </w:r>
    </w:p>
    <w:p w14:paraId="344DDBD2" w14:textId="2E03C861" w:rsidR="00BE743A" w:rsidRPr="004C3EDE" w:rsidRDefault="00BA6C45" w:rsidP="004103C7">
      <w:pPr>
        <w:pStyle w:val="Zkladntext"/>
        <w:widowControl/>
        <w:numPr>
          <w:ilvl w:val="0"/>
          <w:numId w:val="5"/>
        </w:numPr>
        <w:tabs>
          <w:tab w:val="left" w:pos="360"/>
        </w:tabs>
        <w:spacing w:before="120" w:after="120"/>
        <w:jc w:val="both"/>
        <w:textAlignment w:val="auto"/>
        <w:rPr>
          <w:rFonts w:cs="Arial"/>
          <w:color w:val="000000" w:themeColor="text1"/>
          <w:sz w:val="22"/>
          <w:szCs w:val="22"/>
        </w:rPr>
      </w:pPr>
      <w:r w:rsidRPr="004C3EDE">
        <w:rPr>
          <w:rFonts w:cs="Arial"/>
          <w:color w:val="000000" w:themeColor="text1"/>
          <w:sz w:val="22"/>
          <w:szCs w:val="22"/>
        </w:rPr>
        <w:t>Smluvní strany se dále zavazují navzájem si neprodleně oznámit důvodné podezření    ohledně možného naplnění skutkové podstaty jakéhokoli z trestných činů</w:t>
      </w:r>
      <w:r w:rsidR="005542F6" w:rsidRPr="004C3EDE">
        <w:rPr>
          <w:rFonts w:cs="Arial"/>
          <w:color w:val="000000" w:themeColor="text1"/>
          <w:sz w:val="22"/>
          <w:szCs w:val="22"/>
        </w:rPr>
        <w:t xml:space="preserve"> </w:t>
      </w:r>
      <w:r w:rsidR="005542F6" w:rsidRPr="004C3EDE">
        <w:rPr>
          <w:rFonts w:ascii="Arial CE" w:hAnsi="Arial CE" w:cs="Arial"/>
          <w:color w:val="000000" w:themeColor="text1"/>
          <w:sz w:val="22"/>
          <w:szCs w:val="22"/>
        </w:rPr>
        <w:t>v souvislosti s touto smlouvou</w:t>
      </w:r>
      <w:r w:rsidRPr="004C3EDE">
        <w:rPr>
          <w:rFonts w:cs="Arial"/>
          <w:color w:val="000000" w:themeColor="text1"/>
          <w:sz w:val="22"/>
          <w:szCs w:val="22"/>
        </w:rPr>
        <w:t>, zejména trestného činu korupční povahy, a to bez ohledu a nad rámec případné zákonné oznamovací povinnosti; obdobné platí ve vztahu k jednání, které je v rozporu se zásadami vyjádřenými v tomto článku</w:t>
      </w:r>
      <w:r w:rsidR="003D2FC5" w:rsidRPr="004C3EDE">
        <w:rPr>
          <w:rFonts w:cs="Arial"/>
          <w:color w:val="000000" w:themeColor="text1"/>
          <w:sz w:val="22"/>
          <w:szCs w:val="22"/>
        </w:rPr>
        <w:t>.</w:t>
      </w:r>
      <w:r w:rsidR="005542F6" w:rsidRPr="004C3EDE">
        <w:rPr>
          <w:rFonts w:cs="Arial"/>
          <w:color w:val="000000" w:themeColor="text1"/>
          <w:sz w:val="22"/>
          <w:szCs w:val="22"/>
        </w:rPr>
        <w:t xml:space="preserve"> </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4C3EDE">
        <w:rPr>
          <w:rFonts w:cs="Arial"/>
          <w:color w:val="000000" w:themeColor="text1"/>
          <w:sz w:val="22"/>
          <w:szCs w:val="22"/>
        </w:rPr>
        <w:t xml:space="preserve">Smluvní strany nepovažují žádné ustanovení </w:t>
      </w:r>
      <w:r w:rsidRPr="00A82F11">
        <w:rPr>
          <w:rFonts w:cs="Arial"/>
          <w:sz w:val="22"/>
          <w:szCs w:val="22"/>
        </w:rPr>
        <w:t xml:space="preserve">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1D3C3BCD" w:rsidR="00460513" w:rsidRDefault="00460513" w:rsidP="00460513">
      <w:pPr>
        <w:pStyle w:val="Zkladntext"/>
        <w:widowControl/>
        <w:tabs>
          <w:tab w:val="left" w:pos="360"/>
        </w:tabs>
        <w:ind w:left="360"/>
        <w:jc w:val="both"/>
        <w:rPr>
          <w:rFonts w:cs="Arial"/>
          <w:color w:val="auto"/>
          <w:sz w:val="22"/>
          <w:szCs w:val="22"/>
        </w:rPr>
      </w:pPr>
    </w:p>
    <w:p w14:paraId="2ACED6E7" w14:textId="5C1734EE" w:rsidR="0075070C" w:rsidRDefault="0075070C"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77777777"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21F6E3F6" w14:textId="5CC605EB" w:rsidR="00753F9C" w:rsidRPr="005542F6" w:rsidRDefault="005542F6" w:rsidP="005542F6">
      <w:pPr>
        <w:ind w:left="426"/>
        <w:jc w:val="both"/>
        <w:rPr>
          <w:rFonts w:ascii="Arial" w:hAnsi="Arial" w:cs="Arial"/>
          <w:bCs/>
          <w:color w:val="000000"/>
          <w:sz w:val="22"/>
          <w:szCs w:val="22"/>
        </w:rPr>
      </w:pPr>
      <w:r w:rsidRPr="005542F6">
        <w:rPr>
          <w:rFonts w:ascii="Arial" w:hAnsi="Arial" w:cs="Arial"/>
          <w:bCs/>
          <w:color w:val="000000"/>
          <w:sz w:val="22"/>
          <w:szCs w:val="22"/>
        </w:rPr>
        <w:t>Příloha č. 2: Výzva k výkonu potápěčských prací</w:t>
      </w: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63D180E0" w:rsidR="00753F9C" w:rsidRPr="00D74A50" w:rsidRDefault="00753F9C" w:rsidP="00753F9C">
      <w:pPr>
        <w:jc w:val="both"/>
        <w:rPr>
          <w:rFonts w:ascii="Arial" w:hAnsi="Arial" w:cs="Arial"/>
          <w:sz w:val="22"/>
          <w:szCs w:val="22"/>
        </w:rPr>
      </w:pPr>
      <w:bookmarkStart w:id="11" w:name="_Hlk137564436"/>
      <w:bookmarkStart w:id="12" w:name="_GoBack"/>
      <w:bookmarkEnd w:id="12"/>
      <w:r w:rsidRPr="00D74A50">
        <w:rPr>
          <w:rFonts w:ascii="Arial" w:hAnsi="Arial" w:cs="Arial"/>
          <w:sz w:val="22"/>
          <w:szCs w:val="22"/>
        </w:rPr>
        <w:tab/>
      </w:r>
      <w:r w:rsidRPr="00D74A50">
        <w:rPr>
          <w:rFonts w:ascii="Arial" w:hAnsi="Arial" w:cs="Arial"/>
          <w:sz w:val="22"/>
          <w:szCs w:val="22"/>
        </w:rPr>
        <w:tab/>
      </w:r>
    </w:p>
    <w:p w14:paraId="28FA443C" w14:textId="19AEE08F"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8E77AB">
        <w:rPr>
          <w:rFonts w:ascii="Arial" w:hAnsi="Arial" w:cs="Arial"/>
          <w:sz w:val="22"/>
          <w:szCs w:val="22"/>
        </w:rPr>
        <w:tab/>
        <w:t>předseda správní rady</w:t>
      </w:r>
    </w:p>
    <w:p w14:paraId="24187CF4" w14:textId="38D7020C"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8E77AB">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3BE57449" w14:textId="61F07A57" w:rsidR="004B6AF3" w:rsidRDefault="002D5E38" w:rsidP="00041424">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bookmarkEnd w:id="11"/>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DDF3" w14:textId="77777777" w:rsidR="00023424" w:rsidRDefault="00023424">
      <w:r>
        <w:separator/>
      </w:r>
    </w:p>
  </w:endnote>
  <w:endnote w:type="continuationSeparator" w:id="0">
    <w:p w14:paraId="4CBD476E" w14:textId="77777777" w:rsidR="00023424" w:rsidRDefault="0002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0CBD" w14:textId="77777777" w:rsidR="00023424" w:rsidRDefault="00023424">
      <w:r>
        <w:separator/>
      </w:r>
    </w:p>
  </w:footnote>
  <w:footnote w:type="continuationSeparator" w:id="0">
    <w:p w14:paraId="6B09EAA5" w14:textId="77777777" w:rsidR="00023424" w:rsidRDefault="0002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AFD1AEC"/>
    <w:multiLevelType w:val="hybridMultilevel"/>
    <w:tmpl w:val="B34A8C7E"/>
    <w:lvl w:ilvl="0" w:tplc="690EC8C6">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AF74858"/>
    <w:multiLevelType w:val="multilevel"/>
    <w:tmpl w:val="16B09EA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7ECA596E"/>
    <w:multiLevelType w:val="multilevel"/>
    <w:tmpl w:val="549689DA"/>
    <w:lvl w:ilvl="0">
      <w:start w:val="1"/>
      <w:numFmt w:val="upperRoman"/>
      <w:pStyle w:val="lneksmlouvynadpisPVL"/>
      <w:suff w:val="nothing"/>
      <w:lvlText w:val="%1. "/>
      <w:lvlJc w:val="left"/>
      <w:pPr>
        <w:ind w:left="5322" w:hanging="360"/>
      </w:pPr>
      <w:rPr>
        <w:rFonts w:hint="default"/>
        <w:u w:val="single" w:color="000000"/>
      </w:rPr>
    </w:lvl>
    <w:lvl w:ilvl="1">
      <w:start w:val="1"/>
      <w:numFmt w:val="decimal"/>
      <w:pStyle w:val="lneksmlouvytextPVL"/>
      <w:lvlText w:val="%2."/>
      <w:lvlJc w:val="left"/>
      <w:pPr>
        <w:ind w:left="360" w:hanging="360"/>
      </w:pPr>
      <w:rPr>
        <w:rFonts w:hint="default"/>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2"/>
  </w:num>
  <w:num w:numId="2">
    <w:abstractNumId w:val="11"/>
  </w:num>
  <w:num w:numId="3">
    <w:abstractNumId w:val="5"/>
  </w:num>
  <w:num w:numId="4">
    <w:abstractNumId w:val="2"/>
  </w:num>
  <w:num w:numId="5">
    <w:abstractNumId w:val="4"/>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4"/>
  </w:num>
  <w:num w:numId="13">
    <w:abstractNumId w:val="3"/>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lvlOverride w:ilvl="0">
      <w:startOverride w:val="1"/>
    </w:lvlOverride>
    <w:lvlOverride w:ilvl="1">
      <w:startOverride w:val="2"/>
    </w:lvlOverride>
  </w:num>
  <w:num w:numId="21">
    <w:abstractNumId w:val="14"/>
    <w:lvlOverride w:ilvl="0">
      <w:startOverride w:val="1"/>
    </w:lvlOverride>
    <w:lvlOverride w:ilvl="1">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02A0"/>
    <w:rsid w:val="0001442D"/>
    <w:rsid w:val="0001739A"/>
    <w:rsid w:val="0002005A"/>
    <w:rsid w:val="00020DF6"/>
    <w:rsid w:val="00023424"/>
    <w:rsid w:val="00025821"/>
    <w:rsid w:val="000270DF"/>
    <w:rsid w:val="00030142"/>
    <w:rsid w:val="00032AD0"/>
    <w:rsid w:val="000333F2"/>
    <w:rsid w:val="00034408"/>
    <w:rsid w:val="00035FAB"/>
    <w:rsid w:val="00041424"/>
    <w:rsid w:val="000456A7"/>
    <w:rsid w:val="00053346"/>
    <w:rsid w:val="00054E7B"/>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C5278"/>
    <w:rsid w:val="000E4195"/>
    <w:rsid w:val="000E646C"/>
    <w:rsid w:val="000E6BCB"/>
    <w:rsid w:val="000F7037"/>
    <w:rsid w:val="00104D42"/>
    <w:rsid w:val="001059B7"/>
    <w:rsid w:val="001065DE"/>
    <w:rsid w:val="0011076F"/>
    <w:rsid w:val="00112097"/>
    <w:rsid w:val="00114503"/>
    <w:rsid w:val="00114CFD"/>
    <w:rsid w:val="00117086"/>
    <w:rsid w:val="00123974"/>
    <w:rsid w:val="0012733E"/>
    <w:rsid w:val="00133361"/>
    <w:rsid w:val="0013426C"/>
    <w:rsid w:val="00140C3A"/>
    <w:rsid w:val="0014338E"/>
    <w:rsid w:val="00145445"/>
    <w:rsid w:val="00151C33"/>
    <w:rsid w:val="0015464F"/>
    <w:rsid w:val="001556E2"/>
    <w:rsid w:val="001577DC"/>
    <w:rsid w:val="001632E8"/>
    <w:rsid w:val="00167046"/>
    <w:rsid w:val="00183E3C"/>
    <w:rsid w:val="00184694"/>
    <w:rsid w:val="00187FFB"/>
    <w:rsid w:val="00191A3B"/>
    <w:rsid w:val="001975A6"/>
    <w:rsid w:val="001A11EA"/>
    <w:rsid w:val="001A3EDF"/>
    <w:rsid w:val="001B704F"/>
    <w:rsid w:val="001C04BD"/>
    <w:rsid w:val="001C2110"/>
    <w:rsid w:val="001C280B"/>
    <w:rsid w:val="001C3A44"/>
    <w:rsid w:val="001C3F92"/>
    <w:rsid w:val="001D3524"/>
    <w:rsid w:val="001D6BE7"/>
    <w:rsid w:val="001E4014"/>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23DBB"/>
    <w:rsid w:val="00236AE3"/>
    <w:rsid w:val="00241CC6"/>
    <w:rsid w:val="00243F40"/>
    <w:rsid w:val="00247344"/>
    <w:rsid w:val="002540EE"/>
    <w:rsid w:val="002553CC"/>
    <w:rsid w:val="00255B29"/>
    <w:rsid w:val="00266BE7"/>
    <w:rsid w:val="0027009D"/>
    <w:rsid w:val="00270FBB"/>
    <w:rsid w:val="00274276"/>
    <w:rsid w:val="00274CEA"/>
    <w:rsid w:val="00276AE1"/>
    <w:rsid w:val="00277F8A"/>
    <w:rsid w:val="00281A52"/>
    <w:rsid w:val="00283066"/>
    <w:rsid w:val="002841E7"/>
    <w:rsid w:val="00287DE7"/>
    <w:rsid w:val="00290FE3"/>
    <w:rsid w:val="00292780"/>
    <w:rsid w:val="002A01A5"/>
    <w:rsid w:val="002A1CE9"/>
    <w:rsid w:val="002A2457"/>
    <w:rsid w:val="002A43BA"/>
    <w:rsid w:val="002A59FE"/>
    <w:rsid w:val="002A6ECC"/>
    <w:rsid w:val="002B252D"/>
    <w:rsid w:val="002B32CB"/>
    <w:rsid w:val="002B4360"/>
    <w:rsid w:val="002C23D8"/>
    <w:rsid w:val="002C293A"/>
    <w:rsid w:val="002C50E0"/>
    <w:rsid w:val="002D1039"/>
    <w:rsid w:val="002D299B"/>
    <w:rsid w:val="002D5E38"/>
    <w:rsid w:val="002D6A58"/>
    <w:rsid w:val="002E059B"/>
    <w:rsid w:val="002E2459"/>
    <w:rsid w:val="002E5E02"/>
    <w:rsid w:val="002E6A9A"/>
    <w:rsid w:val="002E73A1"/>
    <w:rsid w:val="002F2B24"/>
    <w:rsid w:val="00302394"/>
    <w:rsid w:val="003042A5"/>
    <w:rsid w:val="00312AFD"/>
    <w:rsid w:val="00312BF9"/>
    <w:rsid w:val="003148A4"/>
    <w:rsid w:val="0031506C"/>
    <w:rsid w:val="0031599D"/>
    <w:rsid w:val="00321BBD"/>
    <w:rsid w:val="00321D5C"/>
    <w:rsid w:val="0032245B"/>
    <w:rsid w:val="003264A6"/>
    <w:rsid w:val="00327CF6"/>
    <w:rsid w:val="00327DB4"/>
    <w:rsid w:val="00330A91"/>
    <w:rsid w:val="0033161E"/>
    <w:rsid w:val="00331FAA"/>
    <w:rsid w:val="00333CB9"/>
    <w:rsid w:val="00342B91"/>
    <w:rsid w:val="00346C0D"/>
    <w:rsid w:val="0035117A"/>
    <w:rsid w:val="00351911"/>
    <w:rsid w:val="00353A3F"/>
    <w:rsid w:val="0035651C"/>
    <w:rsid w:val="003636B3"/>
    <w:rsid w:val="00367766"/>
    <w:rsid w:val="00372E78"/>
    <w:rsid w:val="003755DC"/>
    <w:rsid w:val="0037596E"/>
    <w:rsid w:val="00380004"/>
    <w:rsid w:val="003851DD"/>
    <w:rsid w:val="003857C5"/>
    <w:rsid w:val="00386410"/>
    <w:rsid w:val="00386DE1"/>
    <w:rsid w:val="003874F5"/>
    <w:rsid w:val="003877D2"/>
    <w:rsid w:val="003914FB"/>
    <w:rsid w:val="003940DC"/>
    <w:rsid w:val="0039572D"/>
    <w:rsid w:val="003A15B7"/>
    <w:rsid w:val="003A627C"/>
    <w:rsid w:val="003A6940"/>
    <w:rsid w:val="003A7BC6"/>
    <w:rsid w:val="003B0DBD"/>
    <w:rsid w:val="003B2A08"/>
    <w:rsid w:val="003C1F89"/>
    <w:rsid w:val="003C6C62"/>
    <w:rsid w:val="003D100C"/>
    <w:rsid w:val="003D2FC5"/>
    <w:rsid w:val="003D38EF"/>
    <w:rsid w:val="003D7081"/>
    <w:rsid w:val="0040286C"/>
    <w:rsid w:val="00405BF1"/>
    <w:rsid w:val="004103C7"/>
    <w:rsid w:val="00410CB9"/>
    <w:rsid w:val="004151DB"/>
    <w:rsid w:val="00415F6B"/>
    <w:rsid w:val="004167CE"/>
    <w:rsid w:val="004237EB"/>
    <w:rsid w:val="00423DE0"/>
    <w:rsid w:val="004258CF"/>
    <w:rsid w:val="004277BA"/>
    <w:rsid w:val="00431AB2"/>
    <w:rsid w:val="004335FB"/>
    <w:rsid w:val="00437893"/>
    <w:rsid w:val="00440BDC"/>
    <w:rsid w:val="00441F18"/>
    <w:rsid w:val="004433D8"/>
    <w:rsid w:val="00445BD3"/>
    <w:rsid w:val="00446758"/>
    <w:rsid w:val="00450F16"/>
    <w:rsid w:val="0045109B"/>
    <w:rsid w:val="00456392"/>
    <w:rsid w:val="00457994"/>
    <w:rsid w:val="0046025A"/>
    <w:rsid w:val="00460513"/>
    <w:rsid w:val="004633BE"/>
    <w:rsid w:val="0048098F"/>
    <w:rsid w:val="0048257A"/>
    <w:rsid w:val="004A0433"/>
    <w:rsid w:val="004A2984"/>
    <w:rsid w:val="004A6FCF"/>
    <w:rsid w:val="004B170B"/>
    <w:rsid w:val="004B1C1A"/>
    <w:rsid w:val="004B51E1"/>
    <w:rsid w:val="004B6AF3"/>
    <w:rsid w:val="004C245B"/>
    <w:rsid w:val="004C3786"/>
    <w:rsid w:val="004C3EDE"/>
    <w:rsid w:val="004D0542"/>
    <w:rsid w:val="004D36BC"/>
    <w:rsid w:val="004D6F29"/>
    <w:rsid w:val="004E03C7"/>
    <w:rsid w:val="004E7D23"/>
    <w:rsid w:val="004F74EC"/>
    <w:rsid w:val="00500E21"/>
    <w:rsid w:val="00502222"/>
    <w:rsid w:val="00512F40"/>
    <w:rsid w:val="00516E1F"/>
    <w:rsid w:val="00520647"/>
    <w:rsid w:val="005247CA"/>
    <w:rsid w:val="005302CD"/>
    <w:rsid w:val="005323F9"/>
    <w:rsid w:val="005328A6"/>
    <w:rsid w:val="00533023"/>
    <w:rsid w:val="005446C0"/>
    <w:rsid w:val="00547B4B"/>
    <w:rsid w:val="005542F6"/>
    <w:rsid w:val="00554531"/>
    <w:rsid w:val="005548B4"/>
    <w:rsid w:val="00563146"/>
    <w:rsid w:val="00565E82"/>
    <w:rsid w:val="0056636A"/>
    <w:rsid w:val="005668D0"/>
    <w:rsid w:val="00595DCE"/>
    <w:rsid w:val="005A2094"/>
    <w:rsid w:val="005A7B5E"/>
    <w:rsid w:val="005B1728"/>
    <w:rsid w:val="005B2F97"/>
    <w:rsid w:val="005B53AA"/>
    <w:rsid w:val="005C0EFD"/>
    <w:rsid w:val="005C10DB"/>
    <w:rsid w:val="005C466A"/>
    <w:rsid w:val="005C5F80"/>
    <w:rsid w:val="005C6983"/>
    <w:rsid w:val="005D2A92"/>
    <w:rsid w:val="005D7193"/>
    <w:rsid w:val="005E3955"/>
    <w:rsid w:val="005F217B"/>
    <w:rsid w:val="005F2E4B"/>
    <w:rsid w:val="005F34D9"/>
    <w:rsid w:val="005F4820"/>
    <w:rsid w:val="00602394"/>
    <w:rsid w:val="00602742"/>
    <w:rsid w:val="0060531F"/>
    <w:rsid w:val="00606218"/>
    <w:rsid w:val="00606B1C"/>
    <w:rsid w:val="00607153"/>
    <w:rsid w:val="0063547B"/>
    <w:rsid w:val="00654418"/>
    <w:rsid w:val="006548B9"/>
    <w:rsid w:val="00654B19"/>
    <w:rsid w:val="00655872"/>
    <w:rsid w:val="00661EDA"/>
    <w:rsid w:val="00662627"/>
    <w:rsid w:val="0067189F"/>
    <w:rsid w:val="00672630"/>
    <w:rsid w:val="0068009D"/>
    <w:rsid w:val="0068437F"/>
    <w:rsid w:val="00687E88"/>
    <w:rsid w:val="00694B00"/>
    <w:rsid w:val="00694D0C"/>
    <w:rsid w:val="00697F70"/>
    <w:rsid w:val="006A302C"/>
    <w:rsid w:val="006C0EF7"/>
    <w:rsid w:val="006C6497"/>
    <w:rsid w:val="006C64E2"/>
    <w:rsid w:val="006D075C"/>
    <w:rsid w:val="006D4CF2"/>
    <w:rsid w:val="006D7C6E"/>
    <w:rsid w:val="006E4907"/>
    <w:rsid w:val="006E4CC3"/>
    <w:rsid w:val="006E5F9A"/>
    <w:rsid w:val="006F09C4"/>
    <w:rsid w:val="006F321F"/>
    <w:rsid w:val="006F4E15"/>
    <w:rsid w:val="006F74DC"/>
    <w:rsid w:val="0070693E"/>
    <w:rsid w:val="007111BD"/>
    <w:rsid w:val="007114CF"/>
    <w:rsid w:val="00714263"/>
    <w:rsid w:val="007208A6"/>
    <w:rsid w:val="00725521"/>
    <w:rsid w:val="00725E94"/>
    <w:rsid w:val="00734F13"/>
    <w:rsid w:val="00734FF3"/>
    <w:rsid w:val="00740856"/>
    <w:rsid w:val="00741C05"/>
    <w:rsid w:val="00743776"/>
    <w:rsid w:val="0074616E"/>
    <w:rsid w:val="0075070C"/>
    <w:rsid w:val="00751636"/>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B16C4"/>
    <w:rsid w:val="007C03B9"/>
    <w:rsid w:val="007C2F9B"/>
    <w:rsid w:val="007C7ECA"/>
    <w:rsid w:val="007D5107"/>
    <w:rsid w:val="007E036C"/>
    <w:rsid w:val="007F0F0E"/>
    <w:rsid w:val="007F14CA"/>
    <w:rsid w:val="007F2401"/>
    <w:rsid w:val="007F60BA"/>
    <w:rsid w:val="007F7071"/>
    <w:rsid w:val="007F79DC"/>
    <w:rsid w:val="00804202"/>
    <w:rsid w:val="00810F3F"/>
    <w:rsid w:val="00811B43"/>
    <w:rsid w:val="008156E1"/>
    <w:rsid w:val="00815FE5"/>
    <w:rsid w:val="008175BA"/>
    <w:rsid w:val="00827579"/>
    <w:rsid w:val="00830A88"/>
    <w:rsid w:val="00830AC2"/>
    <w:rsid w:val="008347C2"/>
    <w:rsid w:val="008424AC"/>
    <w:rsid w:val="00843884"/>
    <w:rsid w:val="0084398F"/>
    <w:rsid w:val="00844FF1"/>
    <w:rsid w:val="00850DDF"/>
    <w:rsid w:val="00854728"/>
    <w:rsid w:val="00855A6C"/>
    <w:rsid w:val="00856705"/>
    <w:rsid w:val="008577B1"/>
    <w:rsid w:val="00860849"/>
    <w:rsid w:val="0086126A"/>
    <w:rsid w:val="00862EB6"/>
    <w:rsid w:val="00863475"/>
    <w:rsid w:val="00864AC0"/>
    <w:rsid w:val="00867535"/>
    <w:rsid w:val="00870C35"/>
    <w:rsid w:val="00872CA3"/>
    <w:rsid w:val="00877609"/>
    <w:rsid w:val="00883D67"/>
    <w:rsid w:val="00884D86"/>
    <w:rsid w:val="0088678E"/>
    <w:rsid w:val="00896CAF"/>
    <w:rsid w:val="008A107C"/>
    <w:rsid w:val="008B0CCC"/>
    <w:rsid w:val="008B1D78"/>
    <w:rsid w:val="008B2B9C"/>
    <w:rsid w:val="008B60D8"/>
    <w:rsid w:val="008B6A76"/>
    <w:rsid w:val="008B75A6"/>
    <w:rsid w:val="008C01FD"/>
    <w:rsid w:val="008D07D7"/>
    <w:rsid w:val="008D2804"/>
    <w:rsid w:val="008D36CC"/>
    <w:rsid w:val="008D4A56"/>
    <w:rsid w:val="008E3D91"/>
    <w:rsid w:val="008E6FE4"/>
    <w:rsid w:val="008E77AB"/>
    <w:rsid w:val="008F5DBB"/>
    <w:rsid w:val="00905EAD"/>
    <w:rsid w:val="00910663"/>
    <w:rsid w:val="009128DD"/>
    <w:rsid w:val="009148C3"/>
    <w:rsid w:val="00914A84"/>
    <w:rsid w:val="00916C9D"/>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1816"/>
    <w:rsid w:val="009631CD"/>
    <w:rsid w:val="00963F3F"/>
    <w:rsid w:val="009656CD"/>
    <w:rsid w:val="0096637C"/>
    <w:rsid w:val="009755DB"/>
    <w:rsid w:val="0098025D"/>
    <w:rsid w:val="0098284F"/>
    <w:rsid w:val="0098383D"/>
    <w:rsid w:val="009843E0"/>
    <w:rsid w:val="00984678"/>
    <w:rsid w:val="00984A92"/>
    <w:rsid w:val="00985B9D"/>
    <w:rsid w:val="00991B86"/>
    <w:rsid w:val="0099427C"/>
    <w:rsid w:val="00995E3E"/>
    <w:rsid w:val="00996588"/>
    <w:rsid w:val="009A120B"/>
    <w:rsid w:val="009A1EAB"/>
    <w:rsid w:val="009A39F9"/>
    <w:rsid w:val="009A630E"/>
    <w:rsid w:val="009B02C3"/>
    <w:rsid w:val="009B58E1"/>
    <w:rsid w:val="009C4858"/>
    <w:rsid w:val="009D2E1E"/>
    <w:rsid w:val="009D5612"/>
    <w:rsid w:val="009E4EB9"/>
    <w:rsid w:val="009E6134"/>
    <w:rsid w:val="009E6AB7"/>
    <w:rsid w:val="009F46E9"/>
    <w:rsid w:val="009F5C41"/>
    <w:rsid w:val="009F63BE"/>
    <w:rsid w:val="00A111BD"/>
    <w:rsid w:val="00A11C2E"/>
    <w:rsid w:val="00A1328C"/>
    <w:rsid w:val="00A2567D"/>
    <w:rsid w:val="00A27266"/>
    <w:rsid w:val="00A35A15"/>
    <w:rsid w:val="00A408C7"/>
    <w:rsid w:val="00A43B3A"/>
    <w:rsid w:val="00A44F0A"/>
    <w:rsid w:val="00A517C5"/>
    <w:rsid w:val="00A61C17"/>
    <w:rsid w:val="00A63272"/>
    <w:rsid w:val="00A63DC2"/>
    <w:rsid w:val="00A703E8"/>
    <w:rsid w:val="00A71E04"/>
    <w:rsid w:val="00A724A8"/>
    <w:rsid w:val="00A72B4B"/>
    <w:rsid w:val="00A82F11"/>
    <w:rsid w:val="00A8568B"/>
    <w:rsid w:val="00A86E3E"/>
    <w:rsid w:val="00A87ED1"/>
    <w:rsid w:val="00A903B8"/>
    <w:rsid w:val="00A91157"/>
    <w:rsid w:val="00A92AA1"/>
    <w:rsid w:val="00A930F6"/>
    <w:rsid w:val="00A93123"/>
    <w:rsid w:val="00A96F18"/>
    <w:rsid w:val="00AA0137"/>
    <w:rsid w:val="00AA34D6"/>
    <w:rsid w:val="00AA4CED"/>
    <w:rsid w:val="00AA6370"/>
    <w:rsid w:val="00AB1358"/>
    <w:rsid w:val="00AB3ADF"/>
    <w:rsid w:val="00AB507D"/>
    <w:rsid w:val="00AB7BBB"/>
    <w:rsid w:val="00AD1BFF"/>
    <w:rsid w:val="00AD1CF0"/>
    <w:rsid w:val="00AD4C10"/>
    <w:rsid w:val="00AD7E9B"/>
    <w:rsid w:val="00AE5D83"/>
    <w:rsid w:val="00AE6E47"/>
    <w:rsid w:val="00AF1E2F"/>
    <w:rsid w:val="00B003C5"/>
    <w:rsid w:val="00B015A5"/>
    <w:rsid w:val="00B10AFB"/>
    <w:rsid w:val="00B10B2F"/>
    <w:rsid w:val="00B145D4"/>
    <w:rsid w:val="00B16B03"/>
    <w:rsid w:val="00B20CF7"/>
    <w:rsid w:val="00B24C9D"/>
    <w:rsid w:val="00B3019E"/>
    <w:rsid w:val="00B3433B"/>
    <w:rsid w:val="00B439C5"/>
    <w:rsid w:val="00B52764"/>
    <w:rsid w:val="00B55B67"/>
    <w:rsid w:val="00B619E9"/>
    <w:rsid w:val="00B63BF5"/>
    <w:rsid w:val="00B640F3"/>
    <w:rsid w:val="00B65C3E"/>
    <w:rsid w:val="00B67248"/>
    <w:rsid w:val="00B6787D"/>
    <w:rsid w:val="00B70E3D"/>
    <w:rsid w:val="00B76C65"/>
    <w:rsid w:val="00B77FCB"/>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6135"/>
    <w:rsid w:val="00C06C4D"/>
    <w:rsid w:val="00C12F5E"/>
    <w:rsid w:val="00C15A84"/>
    <w:rsid w:val="00C20C4F"/>
    <w:rsid w:val="00C22C66"/>
    <w:rsid w:val="00C276FA"/>
    <w:rsid w:val="00C343DC"/>
    <w:rsid w:val="00C37688"/>
    <w:rsid w:val="00C4672B"/>
    <w:rsid w:val="00C516BF"/>
    <w:rsid w:val="00C5270F"/>
    <w:rsid w:val="00C56345"/>
    <w:rsid w:val="00C66556"/>
    <w:rsid w:val="00C67A94"/>
    <w:rsid w:val="00C81470"/>
    <w:rsid w:val="00C8712C"/>
    <w:rsid w:val="00C87E56"/>
    <w:rsid w:val="00C9156E"/>
    <w:rsid w:val="00C97D6C"/>
    <w:rsid w:val="00CA4A39"/>
    <w:rsid w:val="00CB7230"/>
    <w:rsid w:val="00CB7B50"/>
    <w:rsid w:val="00CC3BF8"/>
    <w:rsid w:val="00CE3C99"/>
    <w:rsid w:val="00CE4388"/>
    <w:rsid w:val="00CF09E2"/>
    <w:rsid w:val="00CF31FE"/>
    <w:rsid w:val="00D13F01"/>
    <w:rsid w:val="00D2058E"/>
    <w:rsid w:val="00D23ED9"/>
    <w:rsid w:val="00D27287"/>
    <w:rsid w:val="00D276F7"/>
    <w:rsid w:val="00D40C3A"/>
    <w:rsid w:val="00D41036"/>
    <w:rsid w:val="00D41B2F"/>
    <w:rsid w:val="00D43845"/>
    <w:rsid w:val="00D533AF"/>
    <w:rsid w:val="00D53451"/>
    <w:rsid w:val="00D7029B"/>
    <w:rsid w:val="00D71D00"/>
    <w:rsid w:val="00D7441A"/>
    <w:rsid w:val="00D75EBF"/>
    <w:rsid w:val="00D77CF9"/>
    <w:rsid w:val="00D77D11"/>
    <w:rsid w:val="00D836AA"/>
    <w:rsid w:val="00D87104"/>
    <w:rsid w:val="00D87CD3"/>
    <w:rsid w:val="00D94469"/>
    <w:rsid w:val="00D968F8"/>
    <w:rsid w:val="00DA1280"/>
    <w:rsid w:val="00DA37D4"/>
    <w:rsid w:val="00DA5568"/>
    <w:rsid w:val="00DC10D8"/>
    <w:rsid w:val="00DD0E1B"/>
    <w:rsid w:val="00DE5B97"/>
    <w:rsid w:val="00DE675A"/>
    <w:rsid w:val="00DF07DD"/>
    <w:rsid w:val="00DF41F7"/>
    <w:rsid w:val="00E013FE"/>
    <w:rsid w:val="00E03024"/>
    <w:rsid w:val="00E048D1"/>
    <w:rsid w:val="00E10428"/>
    <w:rsid w:val="00E167B9"/>
    <w:rsid w:val="00E24A38"/>
    <w:rsid w:val="00E27E1E"/>
    <w:rsid w:val="00E327CE"/>
    <w:rsid w:val="00E46007"/>
    <w:rsid w:val="00E46D26"/>
    <w:rsid w:val="00E56924"/>
    <w:rsid w:val="00E610AD"/>
    <w:rsid w:val="00E634E5"/>
    <w:rsid w:val="00E705B8"/>
    <w:rsid w:val="00E77B9C"/>
    <w:rsid w:val="00E83DA6"/>
    <w:rsid w:val="00E8418F"/>
    <w:rsid w:val="00E85B45"/>
    <w:rsid w:val="00E860C8"/>
    <w:rsid w:val="00E8734A"/>
    <w:rsid w:val="00E97587"/>
    <w:rsid w:val="00EA1E5F"/>
    <w:rsid w:val="00EA7BE6"/>
    <w:rsid w:val="00EB220F"/>
    <w:rsid w:val="00EB40F3"/>
    <w:rsid w:val="00EB418C"/>
    <w:rsid w:val="00EB6A5C"/>
    <w:rsid w:val="00EC3C28"/>
    <w:rsid w:val="00EC7CFB"/>
    <w:rsid w:val="00ED1285"/>
    <w:rsid w:val="00ED1664"/>
    <w:rsid w:val="00ED2006"/>
    <w:rsid w:val="00ED282F"/>
    <w:rsid w:val="00ED33E2"/>
    <w:rsid w:val="00EE1205"/>
    <w:rsid w:val="00EE1A2F"/>
    <w:rsid w:val="00EE43D6"/>
    <w:rsid w:val="00EF1E4B"/>
    <w:rsid w:val="00EF744B"/>
    <w:rsid w:val="00F14630"/>
    <w:rsid w:val="00F20ECC"/>
    <w:rsid w:val="00F21173"/>
    <w:rsid w:val="00F22DC0"/>
    <w:rsid w:val="00F25221"/>
    <w:rsid w:val="00F25381"/>
    <w:rsid w:val="00F303F1"/>
    <w:rsid w:val="00F32FF8"/>
    <w:rsid w:val="00F352E0"/>
    <w:rsid w:val="00F50190"/>
    <w:rsid w:val="00F503E9"/>
    <w:rsid w:val="00F52D0A"/>
    <w:rsid w:val="00F54C14"/>
    <w:rsid w:val="00F54D46"/>
    <w:rsid w:val="00F5552E"/>
    <w:rsid w:val="00F55612"/>
    <w:rsid w:val="00F56C50"/>
    <w:rsid w:val="00F66A9B"/>
    <w:rsid w:val="00F67B02"/>
    <w:rsid w:val="00F72329"/>
    <w:rsid w:val="00F73E42"/>
    <w:rsid w:val="00F93389"/>
    <w:rsid w:val="00F93E8A"/>
    <w:rsid w:val="00F94ACC"/>
    <w:rsid w:val="00F978B0"/>
    <w:rsid w:val="00FA1DB5"/>
    <w:rsid w:val="00FA775D"/>
    <w:rsid w:val="00FB6179"/>
    <w:rsid w:val="00FC43D3"/>
    <w:rsid w:val="00FC51E1"/>
    <w:rsid w:val="00FC5516"/>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12"/>
      </w:numPr>
      <w:tabs>
        <w:tab w:val="left" w:pos="426"/>
      </w:tabs>
      <w:overflowPunct/>
      <w:autoSpaceDE/>
      <w:autoSpaceDN/>
      <w:adjustRightInd/>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12"/>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 w:type="paragraph" w:styleId="Revize">
    <w:name w:val="Revision"/>
    <w:hidden/>
    <w:uiPriority w:val="99"/>
    <w:semiHidden/>
    <w:rsid w:val="00B10AFB"/>
    <w:rPr>
      <w:sz w:val="24"/>
    </w:rPr>
  </w:style>
  <w:style w:type="character" w:customStyle="1" w:styleId="TextkomenteChar">
    <w:name w:val="Text komentáře Char"/>
    <w:basedOn w:val="Standardnpsmoodstavce"/>
    <w:link w:val="Textkomente"/>
    <w:uiPriority w:val="99"/>
    <w:rsid w:val="0016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6E46-41FB-498F-A719-4A225AFB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1</Pages>
  <Words>4807</Words>
  <Characters>28367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7</cp:revision>
  <cp:lastPrinted>2025-04-15T07:11:00Z</cp:lastPrinted>
  <dcterms:created xsi:type="dcterms:W3CDTF">2025-04-10T06:04:00Z</dcterms:created>
  <dcterms:modified xsi:type="dcterms:W3CDTF">2025-04-16T14:24:00Z</dcterms:modified>
</cp:coreProperties>
</file>