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color w:val="000000"/>
          <w:sz w:val="22"/>
          <w:szCs w:val="22"/>
        </w:rPr>
      </w:pPr>
      <w:r w:rsidDel="00000000" w:rsidR="00000000" w:rsidRPr="00000000">
        <w:rPr>
          <w:rtl w:val="0"/>
        </w:rPr>
      </w:r>
    </w:p>
    <w:p w:rsidR="00000000" w:rsidDel="00000000" w:rsidP="00000000" w:rsidRDefault="00000000" w:rsidRPr="00000000" w14:paraId="00000002">
      <w:pPr>
        <w:jc w:val="center"/>
        <w:rPr>
          <w:b w:val="1"/>
          <w:color w:val="000000"/>
          <w:sz w:val="22"/>
          <w:szCs w:val="22"/>
        </w:rPr>
      </w:pPr>
      <w:r w:rsidDel="00000000" w:rsidR="00000000" w:rsidRPr="00000000">
        <w:rPr>
          <w:b w:val="1"/>
          <w:color w:val="000000"/>
          <w:sz w:val="22"/>
          <w:szCs w:val="22"/>
          <w:rtl w:val="0"/>
        </w:rPr>
        <w:t xml:space="preserve">Smlouva o poskytování právních služeb</w:t>
      </w:r>
    </w:p>
    <w:p w:rsidR="00000000" w:rsidDel="00000000" w:rsidP="00000000" w:rsidRDefault="00000000" w:rsidRPr="00000000" w14:paraId="00000003">
      <w:pPr>
        <w:spacing w:before="120" w:lineRule="auto"/>
        <w:jc w:val="both"/>
        <w:rPr>
          <w:b w:val="1"/>
          <w:sz w:val="22"/>
          <w:szCs w:val="22"/>
        </w:rPr>
      </w:pPr>
      <w:r w:rsidDel="00000000" w:rsidR="00000000" w:rsidRPr="00000000">
        <w:rPr>
          <w:rtl w:val="0"/>
        </w:rPr>
      </w:r>
    </w:p>
    <w:p w:rsidR="00000000" w:rsidDel="00000000" w:rsidP="00000000" w:rsidRDefault="00000000" w:rsidRPr="00000000" w14:paraId="00000004">
      <w:pPr>
        <w:jc w:val="center"/>
        <w:rPr>
          <w:b w:val="1"/>
          <w:smallCaps w:val="1"/>
          <w:sz w:val="22"/>
          <w:szCs w:val="22"/>
        </w:rPr>
      </w:pPr>
      <w:r w:rsidDel="00000000" w:rsidR="00000000" w:rsidRPr="00000000">
        <w:rPr>
          <w:b w:val="1"/>
          <w:smallCaps w:val="1"/>
          <w:sz w:val="22"/>
          <w:szCs w:val="22"/>
          <w:rtl w:val="0"/>
        </w:rPr>
        <w:t xml:space="preserve">ČLÁNEK I. </w:t>
      </w:r>
    </w:p>
    <w:p w:rsidR="00000000" w:rsidDel="00000000" w:rsidP="00000000" w:rsidRDefault="00000000" w:rsidRPr="00000000" w14:paraId="00000005">
      <w:pPr>
        <w:jc w:val="center"/>
        <w:rPr>
          <w:b w:val="1"/>
          <w:smallCaps w:val="1"/>
          <w:sz w:val="22"/>
          <w:szCs w:val="22"/>
        </w:rPr>
      </w:pPr>
      <w:r w:rsidDel="00000000" w:rsidR="00000000" w:rsidRPr="00000000">
        <w:rPr>
          <w:b w:val="1"/>
          <w:smallCaps w:val="1"/>
          <w:sz w:val="22"/>
          <w:szCs w:val="22"/>
          <w:rtl w:val="0"/>
        </w:rPr>
        <w:t xml:space="preserve">SMLUVNÍ STRANY</w:t>
      </w:r>
    </w:p>
    <w:p w:rsidR="00000000" w:rsidDel="00000000" w:rsidP="00000000" w:rsidRDefault="00000000" w:rsidRPr="00000000" w14:paraId="00000006">
      <w:pPr>
        <w:jc w:val="both"/>
        <w:rPr>
          <w:b w:val="1"/>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rPr>
          <w:b w:val="1"/>
          <w:sz w:val="22"/>
          <w:szCs w:val="22"/>
        </w:rPr>
      </w:pPr>
      <w:r w:rsidDel="00000000" w:rsidR="00000000" w:rsidRPr="00000000">
        <w:rPr>
          <w:b w:val="1"/>
          <w:sz w:val="22"/>
          <w:szCs w:val="22"/>
          <w:rtl w:val="0"/>
        </w:rPr>
        <w:t xml:space="preserve">Gymnázium, Praha 5, Na Zatlance 11</w:t>
      </w:r>
    </w:p>
    <w:p w:rsidR="00000000" w:rsidDel="00000000" w:rsidP="00000000" w:rsidRDefault="00000000" w:rsidRPr="00000000" w14:paraId="00000009">
      <w:pPr>
        <w:rPr>
          <w:sz w:val="22"/>
          <w:szCs w:val="22"/>
        </w:rPr>
      </w:pPr>
      <w:r w:rsidDel="00000000" w:rsidR="00000000" w:rsidRPr="00000000">
        <w:rPr>
          <w:sz w:val="22"/>
          <w:szCs w:val="22"/>
          <w:rtl w:val="0"/>
        </w:rPr>
        <w:t xml:space="preserve">Sídlo: Na Zatlance 1330/11, Smíchov, 15000 Praha 5</w:t>
      </w:r>
    </w:p>
    <w:p w:rsidR="00000000" w:rsidDel="00000000" w:rsidP="00000000" w:rsidRDefault="00000000" w:rsidRPr="00000000" w14:paraId="0000000A">
      <w:pPr>
        <w:rPr>
          <w:sz w:val="22"/>
          <w:szCs w:val="22"/>
        </w:rPr>
      </w:pPr>
      <w:r w:rsidDel="00000000" w:rsidR="00000000" w:rsidRPr="00000000">
        <w:rPr>
          <w:sz w:val="22"/>
          <w:szCs w:val="22"/>
          <w:rtl w:val="0"/>
        </w:rPr>
        <w:t xml:space="preserve">Zastoupený: Mgr. Dagmar Škorpíková</w:t>
      </w:r>
    </w:p>
    <w:p w:rsidR="00000000" w:rsidDel="00000000" w:rsidP="00000000" w:rsidRDefault="00000000" w:rsidRPr="00000000" w14:paraId="0000000B">
      <w:pPr>
        <w:rPr>
          <w:sz w:val="22"/>
          <w:szCs w:val="22"/>
          <w:highlight w:val="white"/>
        </w:rPr>
      </w:pPr>
      <w:r w:rsidDel="00000000" w:rsidR="00000000" w:rsidRPr="00000000">
        <w:rPr>
          <w:sz w:val="22"/>
          <w:szCs w:val="22"/>
          <w:rtl w:val="0"/>
        </w:rPr>
        <w:t xml:space="preserve">IČO: 61385271</w:t>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Bankovní spojení: PPF banka, a. 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Číslo účtu: 2002620018/6000</w:t>
      </w:r>
    </w:p>
    <w:p w:rsidR="00000000" w:rsidDel="00000000" w:rsidP="00000000" w:rsidRDefault="00000000" w:rsidRPr="00000000" w14:paraId="0000000E">
      <w:pPr>
        <w:rPr>
          <w:sz w:val="22"/>
          <w:szCs w:val="22"/>
        </w:rPr>
      </w:pPr>
      <w:r w:rsidDel="00000000" w:rsidR="00000000" w:rsidRPr="00000000">
        <w:rPr>
          <w:sz w:val="22"/>
          <w:szCs w:val="22"/>
          <w:rtl w:val="0"/>
        </w:rPr>
        <w:t xml:space="preserve">Osoba oprávněná k jednání ve věcech smluvních a technických: Mgr. Dagmar Škorpíková</w:t>
      </w:r>
    </w:p>
    <w:p w:rsidR="00000000" w:rsidDel="00000000" w:rsidP="00000000" w:rsidRDefault="00000000" w:rsidRPr="00000000" w14:paraId="0000000F">
      <w:pPr>
        <w:rPr>
          <w:sz w:val="22"/>
          <w:szCs w:val="22"/>
        </w:rPr>
      </w:pPr>
      <w:r w:rsidDel="00000000" w:rsidR="00000000" w:rsidRPr="00000000">
        <w:rPr>
          <w:sz w:val="22"/>
          <w:szCs w:val="22"/>
          <w:rtl w:val="0"/>
        </w:rPr>
        <w:t xml:space="preserve">e-mail: dagmar.skorpikova@zatlanka.cz tel.: 604 534 358</w:t>
      </w:r>
    </w:p>
    <w:p w:rsidR="00000000" w:rsidDel="00000000" w:rsidP="00000000" w:rsidRDefault="00000000" w:rsidRPr="00000000" w14:paraId="00000010">
      <w:pPr>
        <w:rPr>
          <w:sz w:val="22"/>
          <w:szCs w:val="22"/>
        </w:rPr>
      </w:pPr>
      <w:r w:rsidDel="00000000" w:rsidR="00000000" w:rsidRPr="00000000">
        <w:rPr>
          <w:sz w:val="22"/>
          <w:szCs w:val="22"/>
          <w:rtl w:val="0"/>
        </w:rPr>
        <w:t xml:space="preserve">na straně jedné</w:t>
      </w:r>
    </w:p>
    <w:p w:rsidR="00000000" w:rsidDel="00000000" w:rsidP="00000000" w:rsidRDefault="00000000" w:rsidRPr="00000000" w14:paraId="00000011">
      <w:pPr>
        <w:rPr>
          <w:sz w:val="22"/>
          <w:szCs w:val="22"/>
        </w:rPr>
      </w:pPr>
      <w:r w:rsidDel="00000000" w:rsidR="00000000" w:rsidRPr="00000000">
        <w:rPr>
          <w:sz w:val="22"/>
          <w:szCs w:val="22"/>
          <w:rtl w:val="0"/>
        </w:rPr>
        <w:t xml:space="preserve">dále také jen „</w:t>
      </w:r>
      <w:r w:rsidDel="00000000" w:rsidR="00000000" w:rsidRPr="00000000">
        <w:rPr>
          <w:b w:val="1"/>
          <w:sz w:val="22"/>
          <w:szCs w:val="22"/>
          <w:rtl w:val="0"/>
        </w:rPr>
        <w:t xml:space="preserve">klient</w:t>
      </w:r>
      <w:r w:rsidDel="00000000" w:rsidR="00000000" w:rsidRPr="00000000">
        <w:rPr>
          <w:sz w:val="22"/>
          <w:szCs w:val="22"/>
          <w:rtl w:val="0"/>
        </w:rPr>
        <w:t xml:space="preserve">“</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rPr>
          <w:color w:val="000000"/>
          <w:sz w:val="22"/>
          <w:szCs w:val="22"/>
        </w:rPr>
      </w:pPr>
      <w:r w:rsidDel="00000000" w:rsidR="00000000" w:rsidRPr="00000000">
        <w:rPr>
          <w:b w:val="1"/>
          <w:color w:val="000000"/>
          <w:sz w:val="22"/>
          <w:szCs w:val="22"/>
          <w:rtl w:val="0"/>
        </w:rPr>
        <w:t xml:space="preserve">iora legal, advokátní kancelář s.r.o. </w:t>
      </w:r>
      <w:r w:rsidDel="00000000" w:rsidR="00000000" w:rsidRPr="00000000">
        <w:rPr>
          <w:rtl w:val="0"/>
        </w:rPr>
      </w:r>
    </w:p>
    <w:p w:rsidR="00000000" w:rsidDel="00000000" w:rsidP="00000000" w:rsidRDefault="00000000" w:rsidRPr="00000000" w14:paraId="00000016">
      <w:pPr>
        <w:rPr>
          <w:color w:val="000000"/>
          <w:sz w:val="22"/>
          <w:szCs w:val="22"/>
        </w:rPr>
      </w:pPr>
      <w:r w:rsidDel="00000000" w:rsidR="00000000" w:rsidRPr="00000000">
        <w:rPr>
          <w:color w:val="000000"/>
          <w:sz w:val="22"/>
          <w:szCs w:val="22"/>
          <w:rtl w:val="0"/>
        </w:rPr>
        <w:t xml:space="preserve">IČO: 03901475 </w:t>
      </w:r>
    </w:p>
    <w:p w:rsidR="00000000" w:rsidDel="00000000" w:rsidP="00000000" w:rsidRDefault="00000000" w:rsidRPr="00000000" w14:paraId="00000017">
      <w:pPr>
        <w:rPr>
          <w:color w:val="000000"/>
          <w:sz w:val="22"/>
          <w:szCs w:val="22"/>
        </w:rPr>
      </w:pPr>
      <w:r w:rsidDel="00000000" w:rsidR="00000000" w:rsidRPr="00000000">
        <w:rPr>
          <w:color w:val="000000"/>
          <w:sz w:val="22"/>
          <w:szCs w:val="22"/>
          <w:rtl w:val="0"/>
        </w:rPr>
        <w:t xml:space="preserve">DIČ: CZ03901475 </w:t>
      </w:r>
    </w:p>
    <w:p w:rsidR="00000000" w:rsidDel="00000000" w:rsidP="00000000" w:rsidRDefault="00000000" w:rsidRPr="00000000" w14:paraId="00000018">
      <w:pPr>
        <w:rPr>
          <w:color w:val="000000"/>
          <w:sz w:val="22"/>
          <w:szCs w:val="22"/>
        </w:rPr>
      </w:pPr>
      <w:r w:rsidDel="00000000" w:rsidR="00000000" w:rsidRPr="00000000">
        <w:rPr>
          <w:color w:val="000000"/>
          <w:sz w:val="22"/>
          <w:szCs w:val="22"/>
          <w:rtl w:val="0"/>
        </w:rPr>
        <w:t xml:space="preserve">se sídlem: Sámova 410/28, 101 00 Praha 10 - Vršovice </w:t>
      </w:r>
    </w:p>
    <w:p w:rsidR="00000000" w:rsidDel="00000000" w:rsidP="00000000" w:rsidRDefault="00000000" w:rsidRPr="00000000" w14:paraId="00000019">
      <w:pPr>
        <w:rPr>
          <w:color w:val="000000"/>
          <w:sz w:val="22"/>
          <w:szCs w:val="22"/>
        </w:rPr>
      </w:pPr>
      <w:r w:rsidDel="00000000" w:rsidR="00000000" w:rsidRPr="00000000">
        <w:rPr>
          <w:color w:val="000000"/>
          <w:sz w:val="22"/>
          <w:szCs w:val="22"/>
          <w:rtl w:val="0"/>
        </w:rPr>
        <w:t xml:space="preserve">bankovní spojení: Fio banka, a.s. </w:t>
      </w:r>
    </w:p>
    <w:p w:rsidR="00000000" w:rsidDel="00000000" w:rsidP="00000000" w:rsidRDefault="00000000" w:rsidRPr="00000000" w14:paraId="0000001A">
      <w:pPr>
        <w:rPr>
          <w:color w:val="000000"/>
          <w:sz w:val="22"/>
          <w:szCs w:val="22"/>
        </w:rPr>
      </w:pPr>
      <w:r w:rsidDel="00000000" w:rsidR="00000000" w:rsidRPr="00000000">
        <w:rPr>
          <w:color w:val="000000"/>
          <w:sz w:val="22"/>
          <w:szCs w:val="22"/>
          <w:rtl w:val="0"/>
        </w:rPr>
        <w:t xml:space="preserve">číslo účtu: 2300784707/2010 </w:t>
      </w:r>
    </w:p>
    <w:p w:rsidR="00000000" w:rsidDel="00000000" w:rsidP="00000000" w:rsidRDefault="00000000" w:rsidRPr="00000000" w14:paraId="0000001B">
      <w:pPr>
        <w:rPr>
          <w:color w:val="000000"/>
          <w:sz w:val="22"/>
          <w:szCs w:val="22"/>
        </w:rPr>
      </w:pPr>
      <w:r w:rsidDel="00000000" w:rsidR="00000000" w:rsidRPr="00000000">
        <w:rPr>
          <w:color w:val="000000"/>
          <w:sz w:val="22"/>
          <w:szCs w:val="22"/>
          <w:rtl w:val="0"/>
        </w:rPr>
        <w:t xml:space="preserve">zastoupená: Veronikou Žákovou, jednatelem </w:t>
      </w:r>
    </w:p>
    <w:p w:rsidR="00000000" w:rsidDel="00000000" w:rsidP="00000000" w:rsidRDefault="00000000" w:rsidRPr="00000000" w14:paraId="0000001C">
      <w:pPr>
        <w:rPr>
          <w:color w:val="000000"/>
          <w:sz w:val="22"/>
          <w:szCs w:val="22"/>
        </w:rPr>
      </w:pPr>
      <w:r w:rsidDel="00000000" w:rsidR="00000000" w:rsidRPr="00000000">
        <w:rPr>
          <w:color w:val="000000"/>
          <w:sz w:val="22"/>
          <w:szCs w:val="22"/>
          <w:rtl w:val="0"/>
        </w:rPr>
        <w:t xml:space="preserve">email: veronika@iora.cz, mob.: 605 122 251 </w:t>
      </w:r>
    </w:p>
    <w:p w:rsidR="00000000" w:rsidDel="00000000" w:rsidP="00000000" w:rsidRDefault="00000000" w:rsidRPr="00000000" w14:paraId="0000001D">
      <w:pPr>
        <w:rPr>
          <w:sz w:val="22"/>
          <w:szCs w:val="22"/>
        </w:rPr>
      </w:pPr>
      <w:r w:rsidDel="00000000" w:rsidR="00000000" w:rsidRPr="00000000">
        <w:rPr>
          <w:sz w:val="22"/>
          <w:szCs w:val="22"/>
          <w:rtl w:val="0"/>
        </w:rPr>
        <w:t xml:space="preserve">na straně druhé</w:t>
      </w:r>
    </w:p>
    <w:p w:rsidR="00000000" w:rsidDel="00000000" w:rsidP="00000000" w:rsidRDefault="00000000" w:rsidRPr="00000000" w14:paraId="0000001E">
      <w:pPr>
        <w:jc w:val="both"/>
        <w:rPr>
          <w:sz w:val="22"/>
          <w:szCs w:val="22"/>
        </w:rPr>
      </w:pPr>
      <w:r w:rsidDel="00000000" w:rsidR="00000000" w:rsidRPr="00000000">
        <w:rPr>
          <w:sz w:val="22"/>
          <w:szCs w:val="22"/>
          <w:rtl w:val="0"/>
        </w:rPr>
        <w:t xml:space="preserve">dále také jen „</w:t>
      </w:r>
      <w:r w:rsidDel="00000000" w:rsidR="00000000" w:rsidRPr="00000000">
        <w:rPr>
          <w:b w:val="1"/>
          <w:sz w:val="22"/>
          <w:szCs w:val="22"/>
          <w:rtl w:val="0"/>
        </w:rPr>
        <w:t xml:space="preserve">advokát</w:t>
      </w:r>
      <w:r w:rsidDel="00000000" w:rsidR="00000000" w:rsidRPr="00000000">
        <w:rPr>
          <w:sz w:val="22"/>
          <w:szCs w:val="22"/>
          <w:rtl w:val="0"/>
        </w:rPr>
        <w:t xml:space="preserve">“</w:t>
      </w:r>
    </w:p>
    <w:p w:rsidR="00000000" w:rsidDel="00000000" w:rsidP="00000000" w:rsidRDefault="00000000" w:rsidRPr="00000000" w14:paraId="0000001F">
      <w:pPr>
        <w:jc w:val="both"/>
        <w:rPr>
          <w:b w:val="1"/>
          <w:sz w:val="22"/>
          <w:szCs w:val="22"/>
        </w:rPr>
      </w:pPr>
      <w:r w:rsidDel="00000000" w:rsidR="00000000" w:rsidRPr="00000000">
        <w:rPr>
          <w:rtl w:val="0"/>
        </w:rPr>
      </w:r>
    </w:p>
    <w:p w:rsidR="00000000" w:rsidDel="00000000" w:rsidP="00000000" w:rsidRDefault="00000000" w:rsidRPr="00000000" w14:paraId="00000020">
      <w:pPr>
        <w:jc w:val="both"/>
        <w:rPr>
          <w:sz w:val="22"/>
          <w:szCs w:val="22"/>
        </w:rPr>
      </w:pPr>
      <w:r w:rsidDel="00000000" w:rsidR="00000000" w:rsidRPr="00000000">
        <w:rPr>
          <w:sz w:val="22"/>
          <w:szCs w:val="22"/>
          <w:rtl w:val="0"/>
        </w:rPr>
        <w:t xml:space="preserve">uzavřeli níže uvedeného dne, měsíce a roku v souladu se zákonem č. 85/1996 Sb., o advokacii, ve znění pozdějších změn a doplnění a se zákonem č. 89/2012 Sb., občanským zákoníkem, tuto</w:t>
      </w:r>
    </w:p>
    <w:p w:rsidR="00000000" w:rsidDel="00000000" w:rsidP="00000000" w:rsidRDefault="00000000" w:rsidRPr="00000000" w14:paraId="00000021">
      <w:pPr>
        <w:jc w:val="center"/>
        <w:rPr>
          <w:b w:val="1"/>
          <w:sz w:val="22"/>
          <w:szCs w:val="22"/>
        </w:rPr>
      </w:pPr>
      <w:r w:rsidDel="00000000" w:rsidR="00000000" w:rsidRPr="00000000">
        <w:rPr>
          <w:rtl w:val="0"/>
        </w:rPr>
      </w:r>
    </w:p>
    <w:p w:rsidR="00000000" w:rsidDel="00000000" w:rsidP="00000000" w:rsidRDefault="00000000" w:rsidRPr="00000000" w14:paraId="00000022">
      <w:pPr>
        <w:jc w:val="center"/>
        <w:rPr>
          <w:b w:val="1"/>
          <w:sz w:val="22"/>
          <w:szCs w:val="22"/>
        </w:rPr>
      </w:pPr>
      <w:r w:rsidDel="00000000" w:rsidR="00000000" w:rsidRPr="00000000">
        <w:rPr>
          <w:b w:val="1"/>
          <w:sz w:val="22"/>
          <w:szCs w:val="22"/>
          <w:rtl w:val="0"/>
        </w:rPr>
        <w:t xml:space="preserve">smlouvu o poskytování právních služeb:</w:t>
      </w:r>
    </w:p>
    <w:p w:rsidR="00000000" w:rsidDel="00000000" w:rsidP="00000000" w:rsidRDefault="00000000" w:rsidRPr="00000000" w14:paraId="00000023">
      <w:pPr>
        <w:rPr>
          <w:b w:val="1"/>
          <w:sz w:val="22"/>
          <w:szCs w:val="22"/>
        </w:rPr>
      </w:pPr>
      <w:r w:rsidDel="00000000" w:rsidR="00000000" w:rsidRPr="00000000">
        <w:rPr>
          <w:rtl w:val="0"/>
        </w:rPr>
      </w:r>
    </w:p>
    <w:p w:rsidR="00000000" w:rsidDel="00000000" w:rsidP="00000000" w:rsidRDefault="00000000" w:rsidRPr="00000000" w14:paraId="00000024">
      <w:pPr>
        <w:rPr>
          <w:b w:val="1"/>
          <w:sz w:val="22"/>
          <w:szCs w:val="22"/>
        </w:rPr>
      </w:pPr>
      <w:r w:rsidDel="00000000" w:rsidR="00000000" w:rsidRPr="00000000">
        <w:rPr>
          <w:rtl w:val="0"/>
        </w:rPr>
      </w:r>
    </w:p>
    <w:p w:rsidR="00000000" w:rsidDel="00000000" w:rsidP="00000000" w:rsidRDefault="00000000" w:rsidRPr="00000000" w14:paraId="00000025">
      <w:pPr>
        <w:jc w:val="center"/>
        <w:rPr>
          <w:b w:val="1"/>
          <w:smallCaps w:val="1"/>
          <w:sz w:val="22"/>
          <w:szCs w:val="22"/>
        </w:rPr>
      </w:pPr>
      <w:r w:rsidDel="00000000" w:rsidR="00000000" w:rsidRPr="00000000">
        <w:rPr>
          <w:b w:val="1"/>
          <w:smallCaps w:val="1"/>
          <w:sz w:val="22"/>
          <w:szCs w:val="22"/>
          <w:rtl w:val="0"/>
        </w:rPr>
        <w:t xml:space="preserve">ČLÁNEK II.</w:t>
      </w:r>
    </w:p>
    <w:p w:rsidR="00000000" w:rsidDel="00000000" w:rsidP="00000000" w:rsidRDefault="00000000" w:rsidRPr="00000000" w14:paraId="00000026">
      <w:pPr>
        <w:jc w:val="center"/>
        <w:rPr>
          <w:b w:val="1"/>
          <w:smallCaps w:val="1"/>
          <w:sz w:val="22"/>
          <w:szCs w:val="22"/>
        </w:rPr>
      </w:pPr>
      <w:r w:rsidDel="00000000" w:rsidR="00000000" w:rsidRPr="00000000">
        <w:rPr>
          <w:b w:val="1"/>
          <w:smallCaps w:val="1"/>
          <w:sz w:val="22"/>
          <w:szCs w:val="22"/>
          <w:rtl w:val="0"/>
        </w:rPr>
        <w:t xml:space="preserve">PŘEDMĚT SMLOUVY</w:t>
      </w:r>
    </w:p>
    <w:p w:rsidR="00000000" w:rsidDel="00000000" w:rsidP="00000000" w:rsidRDefault="00000000" w:rsidRPr="00000000" w14:paraId="00000027">
      <w:pPr>
        <w:jc w:val="both"/>
        <w:rPr>
          <w:b w:val="1"/>
          <w:smallCaps w:val="1"/>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Předmětem této smlouvy je závazek advokáta upravit zadávací dokumentaci vč. Smlouvy k zadávací dokumentaci a provést administraci jedné veřejné zakázky malého rozsahu (dále jen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VZMR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zejména na portálu </w:t>
      </w:r>
      <w:hyperlink r:id="rId6">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https://tenderarena.cz/</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Předmět smlouvy zahrnuje: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úpravu zadávací dokumentace, včetně smlouvy, a administrace VZMR na výběr projekční kanceláře, která bude pro příspěvkovou organizaci HMP (školu), poskytovat projekční a inženýrské práce, a to zejména ve vztahu k dotačnímu projektu Integrovaného regionálního operačního programu 2021–2027:</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1495"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poskytování právního poradenství v rozsahu 5 hodin</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1495"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provedení průzkumu trhu</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1495"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Úprava zadávací dokumentace, včetně smlouvy k VZMR (vzory dokumentů má klient k dispozici)</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1495"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administrace VZMR zejména na portálu </w:t>
      </w:r>
      <w:hyperlink r:id="rId7">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https://tenderarena.cz/</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1495"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jc w:val="both"/>
        <w:rPr>
          <w:sz w:val="22"/>
          <w:szCs w:val="22"/>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Předmětem této smlouvy je dále závazek klienta zaplatit advokátovi odměnu a dle této smlouvy.</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numPr>
          <w:ilvl w:val="1"/>
          <w:numId w:val="5"/>
        </w:numPr>
        <w:ind w:left="357" w:hanging="357"/>
        <w:jc w:val="both"/>
        <w:rPr>
          <w:sz w:val="22"/>
          <w:szCs w:val="22"/>
        </w:rPr>
      </w:pPr>
      <w:r w:rsidDel="00000000" w:rsidR="00000000" w:rsidRPr="00000000">
        <w:rPr>
          <w:sz w:val="22"/>
          <w:szCs w:val="22"/>
          <w:rtl w:val="0"/>
        </w:rPr>
        <w:t xml:space="preserve">Advokát bude při poskytování právních služeb respektovat v mezích zákona písemné instrukce klienta ohledně zaměření a rozsahu poskytovaných služeb. Advokát se zavazuje poskytovat právní služby v českém jazyce.</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numPr>
          <w:ilvl w:val="1"/>
          <w:numId w:val="5"/>
        </w:numPr>
        <w:ind w:left="357" w:hanging="357"/>
        <w:jc w:val="both"/>
        <w:rPr>
          <w:sz w:val="22"/>
          <w:szCs w:val="22"/>
        </w:rPr>
      </w:pPr>
      <w:r w:rsidDel="00000000" w:rsidR="00000000" w:rsidRPr="00000000">
        <w:rPr>
          <w:sz w:val="22"/>
          <w:szCs w:val="22"/>
          <w:rtl w:val="0"/>
        </w:rPr>
        <w:t xml:space="preserve">Na veškeré právní služby, které budou poskytovány na základě této smlouvě, se budou vztahovat práva a povinnosti smluvních stran vymezené v této smlouvě, které se tak stanou nedílnou součástí jednotlivých smluvních vztahů.</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numPr>
          <w:ilvl w:val="1"/>
          <w:numId w:val="5"/>
        </w:numPr>
        <w:ind w:left="357" w:hanging="357"/>
        <w:jc w:val="both"/>
        <w:rPr>
          <w:sz w:val="22"/>
          <w:szCs w:val="22"/>
        </w:rPr>
      </w:pPr>
      <w:r w:rsidDel="00000000" w:rsidR="00000000" w:rsidRPr="00000000">
        <w:rPr>
          <w:sz w:val="22"/>
          <w:szCs w:val="22"/>
          <w:rtl w:val="0"/>
        </w:rPr>
        <w:t xml:space="preserve">Podle smlouvy musí advokát vždy postupovat v souladu s veškerými platnými právními předpisy a zároveň i s aktuálně platnými závaznými pokyny a podmínkami poskytovatele dotace a v souladu s interními předpisy Ministerstva pro místní rozvoj (dále jako „</w:t>
      </w:r>
      <w:r w:rsidDel="00000000" w:rsidR="00000000" w:rsidRPr="00000000">
        <w:rPr>
          <w:b w:val="1"/>
          <w:sz w:val="22"/>
          <w:szCs w:val="22"/>
          <w:rtl w:val="0"/>
        </w:rPr>
        <w:t xml:space="preserve">MMR</w:t>
      </w:r>
      <w:r w:rsidDel="00000000" w:rsidR="00000000" w:rsidRPr="00000000">
        <w:rPr>
          <w:sz w:val="22"/>
          <w:szCs w:val="22"/>
          <w:rtl w:val="0"/>
        </w:rPr>
        <w:t xml:space="preserve">“):</w:t>
      </w:r>
    </w:p>
    <w:p w:rsidR="00000000" w:rsidDel="00000000" w:rsidP="00000000" w:rsidRDefault="00000000" w:rsidRPr="00000000" w14:paraId="0000003B">
      <w:pPr>
        <w:jc w:val="both"/>
        <w:rPr>
          <w:sz w:val="22"/>
          <w:szCs w:val="22"/>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07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obecně závazné dokumenty poskytovatele dotace,</w:t>
      </w:r>
    </w:p>
    <w:p w:rsidR="00000000" w:rsidDel="00000000" w:rsidP="00000000" w:rsidRDefault="00000000" w:rsidRPr="00000000" w14:paraId="0000003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07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 Výzvu k předkládání žádostí o podporu z Integrovaného regionálního operačního programu 2021–2027 STŘEDNÍ ŠKOLY – SC 4.1 (VRR),</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107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pravidla pro zadávání veřejných zakázek v podmínkách hlavního města Prahy schválená usnesením Rady hlavního města v aktuálním znění.</w:t>
      </w:r>
    </w:p>
    <w:p w:rsidR="00000000" w:rsidDel="00000000" w:rsidP="00000000" w:rsidRDefault="00000000" w:rsidRPr="00000000" w14:paraId="0000003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12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Advokát je při plnění předmětu plnění povinen spolupracovat se zpracovateli žádosti o dotaci, odborem SML MHMP a dalšími subjekty.</w:t>
      </w:r>
    </w:p>
    <w:p w:rsidR="00000000" w:rsidDel="00000000" w:rsidP="00000000" w:rsidRDefault="00000000" w:rsidRPr="00000000" w14:paraId="00000040">
      <w:pPr>
        <w:rPr>
          <w:b w:val="1"/>
          <w:smallCaps w:val="1"/>
          <w:sz w:val="22"/>
          <w:szCs w:val="22"/>
        </w:rPr>
      </w:pPr>
      <w:r w:rsidDel="00000000" w:rsidR="00000000" w:rsidRPr="00000000">
        <w:rPr>
          <w:rtl w:val="0"/>
        </w:rPr>
      </w:r>
    </w:p>
    <w:p w:rsidR="00000000" w:rsidDel="00000000" w:rsidP="00000000" w:rsidRDefault="00000000" w:rsidRPr="00000000" w14:paraId="00000041">
      <w:pPr>
        <w:jc w:val="center"/>
        <w:rPr>
          <w:b w:val="1"/>
          <w:smallCaps w:val="1"/>
          <w:sz w:val="22"/>
          <w:szCs w:val="22"/>
        </w:rPr>
      </w:pPr>
      <w:r w:rsidDel="00000000" w:rsidR="00000000" w:rsidRPr="00000000">
        <w:rPr>
          <w:b w:val="1"/>
          <w:smallCaps w:val="1"/>
          <w:sz w:val="22"/>
          <w:szCs w:val="22"/>
          <w:rtl w:val="0"/>
        </w:rPr>
        <w:t xml:space="preserve">ČLÁNEK III.</w:t>
      </w:r>
    </w:p>
    <w:p w:rsidR="00000000" w:rsidDel="00000000" w:rsidP="00000000" w:rsidRDefault="00000000" w:rsidRPr="00000000" w14:paraId="00000042">
      <w:pPr>
        <w:jc w:val="center"/>
        <w:rPr>
          <w:b w:val="1"/>
          <w:smallCaps w:val="1"/>
          <w:sz w:val="22"/>
          <w:szCs w:val="22"/>
        </w:rPr>
      </w:pPr>
      <w:r w:rsidDel="00000000" w:rsidR="00000000" w:rsidRPr="00000000">
        <w:rPr>
          <w:b w:val="1"/>
          <w:smallCaps w:val="1"/>
          <w:sz w:val="22"/>
          <w:szCs w:val="22"/>
          <w:rtl w:val="0"/>
        </w:rPr>
        <w:t xml:space="preserve">PLNÁ MOC</w:t>
      </w:r>
    </w:p>
    <w:p w:rsidR="00000000" w:rsidDel="00000000" w:rsidP="00000000" w:rsidRDefault="00000000" w:rsidRPr="00000000" w14:paraId="00000043">
      <w:pPr>
        <w:jc w:val="center"/>
        <w:rPr>
          <w:b w:val="1"/>
          <w:smallCaps w:val="1"/>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1"/>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Pokud to bude povaha činnosti advokáta vyžadovat, udělí klient advokátovi za tímto účelem plnou moc zvláštní listinou. Klient přitom bere na vědomí, že advokát se v rámci svého zmocnění může dát zastoupit jiným advokátem a že jej může při jednotlivých úkonech právní služby zastoupit i advokátní koncipient nebo jiný zaměstnanec.</w:t>
      </w:r>
    </w:p>
    <w:p w:rsidR="00000000" w:rsidDel="00000000" w:rsidP="00000000" w:rsidRDefault="00000000" w:rsidRPr="00000000" w14:paraId="00000045">
      <w:pPr>
        <w:rPr>
          <w:b w:val="1"/>
          <w:sz w:val="22"/>
          <w:szCs w:val="22"/>
        </w:rPr>
      </w:pPr>
      <w:r w:rsidDel="00000000" w:rsidR="00000000" w:rsidRPr="00000000">
        <w:rPr>
          <w:rtl w:val="0"/>
        </w:rPr>
      </w:r>
    </w:p>
    <w:p w:rsidR="00000000" w:rsidDel="00000000" w:rsidP="00000000" w:rsidRDefault="00000000" w:rsidRPr="00000000" w14:paraId="00000046">
      <w:pPr>
        <w:rPr>
          <w:b w:val="1"/>
          <w:sz w:val="22"/>
          <w:szCs w:val="22"/>
        </w:rPr>
      </w:pPr>
      <w:r w:rsidDel="00000000" w:rsidR="00000000" w:rsidRPr="00000000">
        <w:rPr>
          <w:rtl w:val="0"/>
        </w:rPr>
      </w:r>
    </w:p>
    <w:p w:rsidR="00000000" w:rsidDel="00000000" w:rsidP="00000000" w:rsidRDefault="00000000" w:rsidRPr="00000000" w14:paraId="00000047">
      <w:pPr>
        <w:jc w:val="center"/>
        <w:rPr>
          <w:b w:val="1"/>
          <w:smallCaps w:val="1"/>
          <w:sz w:val="22"/>
          <w:szCs w:val="22"/>
        </w:rPr>
      </w:pPr>
      <w:r w:rsidDel="00000000" w:rsidR="00000000" w:rsidRPr="00000000">
        <w:rPr>
          <w:b w:val="1"/>
          <w:smallCaps w:val="1"/>
          <w:sz w:val="22"/>
          <w:szCs w:val="22"/>
          <w:rtl w:val="0"/>
        </w:rPr>
        <w:t xml:space="preserve">ČLÁNEK IV. </w:t>
      </w:r>
    </w:p>
    <w:p w:rsidR="00000000" w:rsidDel="00000000" w:rsidP="00000000" w:rsidRDefault="00000000" w:rsidRPr="00000000" w14:paraId="00000048">
      <w:pPr>
        <w:jc w:val="center"/>
        <w:rPr>
          <w:b w:val="1"/>
          <w:smallCaps w:val="1"/>
          <w:sz w:val="22"/>
          <w:szCs w:val="22"/>
        </w:rPr>
      </w:pPr>
      <w:r w:rsidDel="00000000" w:rsidR="00000000" w:rsidRPr="00000000">
        <w:rPr>
          <w:b w:val="1"/>
          <w:smallCaps w:val="1"/>
          <w:sz w:val="22"/>
          <w:szCs w:val="22"/>
          <w:rtl w:val="0"/>
        </w:rPr>
        <w:t xml:space="preserve">ZÁKLADNÍ POVINNOSTI ÚČASTNÍKŮ SMLOUVY</w:t>
      </w:r>
    </w:p>
    <w:p w:rsidR="00000000" w:rsidDel="00000000" w:rsidP="00000000" w:rsidRDefault="00000000" w:rsidRPr="00000000" w14:paraId="00000049">
      <w:pPr>
        <w:rPr>
          <w:b w:val="1"/>
          <w:smallCaps w:val="1"/>
          <w:sz w:val="22"/>
          <w:szCs w:val="22"/>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Advokát se zavazuje poskytovat právní službu s odbornou péčí, chránit a prosazovat práva a oprávněné zájmy klienta a řídit se jeho pokyny. Pokyny klienta však není vázán, jsou-li v rozporu se zákonem nebo stavovským předpisem. Advokát se zavazuje oznámit klientovi všechny okolnosti, které zjistil při poskytování právní služby a které mohou mít vliv na změnu pokynů klienta.</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Klient se zavazuje poskytnout advokátovi součinnost potřebnou k poskytnutí právní služby, zejména mu předat veškeré potřebné informace, písemné a jiné podklady.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Advokát bude dostávat pokyny na jednotlivé úkony právní služby od oprávněných osob klienta, jejichž identifikační a kontaktní údaje, tj. zejména jméno, příjmení, funkce, telefon, e-mail, mu budou sděleny při zadání požadavku na poskytnutí právní služby. Tyto oprávněné osoby jsou oprávněny zadávat, konkretizovat a upřesňovat požadovaná zadání na poskytnutí právních služeb. Dojde-li k rozporu mezi pokyny jednotlivých oprávněných osob, je advokát povinen vyžádat si v příslušné věci pokyn od nadřízené osoby těchto oprávněných osob a podle tohoto pokynu postupovat.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numPr>
          <w:ilvl w:val="1"/>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 přijímání pokynů je oprávněn advokát nebo osoba jím pověřená.</w:t>
      </w:r>
    </w:p>
    <w:p w:rsidR="00000000" w:rsidDel="00000000" w:rsidP="00000000" w:rsidRDefault="00000000" w:rsidRPr="00000000" w14:paraId="00000051">
      <w:pPr>
        <w:rPr>
          <w:b w:val="1"/>
          <w:sz w:val="22"/>
          <w:szCs w:val="22"/>
        </w:rPr>
      </w:pPr>
      <w:r w:rsidDel="00000000" w:rsidR="00000000" w:rsidRPr="00000000">
        <w:rPr>
          <w:rtl w:val="0"/>
        </w:rPr>
      </w:r>
    </w:p>
    <w:p w:rsidR="00000000" w:rsidDel="00000000" w:rsidP="00000000" w:rsidRDefault="00000000" w:rsidRPr="00000000" w14:paraId="00000052">
      <w:pPr>
        <w:rPr>
          <w:b w:val="1"/>
          <w:sz w:val="22"/>
          <w:szCs w:val="22"/>
        </w:rPr>
      </w:pPr>
      <w:r w:rsidDel="00000000" w:rsidR="00000000" w:rsidRPr="00000000">
        <w:rPr>
          <w:rtl w:val="0"/>
        </w:rPr>
      </w:r>
    </w:p>
    <w:p w:rsidR="00000000" w:rsidDel="00000000" w:rsidP="00000000" w:rsidRDefault="00000000" w:rsidRPr="00000000" w14:paraId="00000053">
      <w:pPr>
        <w:jc w:val="center"/>
        <w:rPr>
          <w:b w:val="1"/>
          <w:smallCaps w:val="1"/>
          <w:sz w:val="22"/>
          <w:szCs w:val="22"/>
        </w:rPr>
      </w:pPr>
      <w:r w:rsidDel="00000000" w:rsidR="00000000" w:rsidRPr="00000000">
        <w:rPr>
          <w:b w:val="1"/>
          <w:smallCaps w:val="1"/>
          <w:sz w:val="22"/>
          <w:szCs w:val="22"/>
          <w:rtl w:val="0"/>
        </w:rPr>
        <w:t xml:space="preserve">ČLÁNEK V.</w:t>
      </w:r>
    </w:p>
    <w:p w:rsidR="00000000" w:rsidDel="00000000" w:rsidP="00000000" w:rsidRDefault="00000000" w:rsidRPr="00000000" w14:paraId="00000054">
      <w:pPr>
        <w:jc w:val="center"/>
        <w:rPr>
          <w:b w:val="1"/>
          <w:smallCaps w:val="1"/>
          <w:sz w:val="22"/>
          <w:szCs w:val="22"/>
        </w:rPr>
      </w:pPr>
      <w:r w:rsidDel="00000000" w:rsidR="00000000" w:rsidRPr="00000000">
        <w:rPr>
          <w:b w:val="1"/>
          <w:smallCaps w:val="1"/>
          <w:sz w:val="22"/>
          <w:szCs w:val="22"/>
          <w:rtl w:val="0"/>
        </w:rPr>
        <w:t xml:space="preserve">MLČENLIVOST</w:t>
      </w:r>
    </w:p>
    <w:p w:rsidR="00000000" w:rsidDel="00000000" w:rsidP="00000000" w:rsidRDefault="00000000" w:rsidRPr="00000000" w14:paraId="00000055">
      <w:pPr>
        <w:rPr>
          <w:b w:val="1"/>
          <w:smallCaps w:val="1"/>
          <w:sz w:val="22"/>
          <w:szCs w:val="22"/>
        </w:rPr>
      </w:pPr>
      <w:r w:rsidDel="00000000" w:rsidR="00000000" w:rsidRPr="00000000">
        <w:rPr>
          <w:rtl w:val="0"/>
        </w:rPr>
      </w:r>
    </w:p>
    <w:p w:rsidR="00000000" w:rsidDel="00000000" w:rsidP="00000000" w:rsidRDefault="00000000" w:rsidRPr="00000000" w14:paraId="00000056">
      <w:pPr>
        <w:keepNext w:val="0"/>
        <w:keepLines w:val="0"/>
        <w:pageBreakBefore w:val="0"/>
        <w:widowControl w:val="0"/>
        <w:numPr>
          <w:ilvl w:val="1"/>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Advokát se zavazuje zachovávat mlčenlivost o všech skutečnostech, o nichž se dozvěděl v souvislosti s poskytováním právní služby. Pokud advokát pověří provedením jednotlivých činností dle této smlouvy jinou osobu, zavazuje se zavázat mlčenlivostí rovněž tuto osobu. </w:t>
      </w:r>
    </w:p>
    <w:p w:rsidR="00000000" w:rsidDel="00000000" w:rsidP="00000000" w:rsidRDefault="00000000" w:rsidRPr="00000000" w14:paraId="00000057">
      <w:pPr>
        <w:rPr>
          <w:b w:val="1"/>
          <w:sz w:val="22"/>
          <w:szCs w:val="22"/>
        </w:rPr>
      </w:pPr>
      <w:r w:rsidDel="00000000" w:rsidR="00000000" w:rsidRPr="00000000">
        <w:rPr>
          <w:rtl w:val="0"/>
        </w:rPr>
      </w:r>
    </w:p>
    <w:p w:rsidR="00000000" w:rsidDel="00000000" w:rsidP="00000000" w:rsidRDefault="00000000" w:rsidRPr="00000000" w14:paraId="00000058">
      <w:pPr>
        <w:rPr>
          <w:b w:val="1"/>
          <w:sz w:val="22"/>
          <w:szCs w:val="22"/>
        </w:rPr>
      </w:pPr>
      <w:r w:rsidDel="00000000" w:rsidR="00000000" w:rsidRPr="00000000">
        <w:rPr>
          <w:rtl w:val="0"/>
        </w:rPr>
      </w:r>
    </w:p>
    <w:p w:rsidR="00000000" w:rsidDel="00000000" w:rsidP="00000000" w:rsidRDefault="00000000" w:rsidRPr="00000000" w14:paraId="00000059">
      <w:pPr>
        <w:jc w:val="center"/>
        <w:rPr>
          <w:b w:val="1"/>
          <w:smallCaps w:val="1"/>
          <w:sz w:val="22"/>
          <w:szCs w:val="22"/>
        </w:rPr>
      </w:pPr>
      <w:r w:rsidDel="00000000" w:rsidR="00000000" w:rsidRPr="00000000">
        <w:rPr>
          <w:b w:val="1"/>
          <w:smallCaps w:val="1"/>
          <w:sz w:val="22"/>
          <w:szCs w:val="22"/>
          <w:rtl w:val="0"/>
        </w:rPr>
        <w:t xml:space="preserve">ČLÁNEK VI.</w:t>
      </w:r>
    </w:p>
    <w:p w:rsidR="00000000" w:rsidDel="00000000" w:rsidP="00000000" w:rsidRDefault="00000000" w:rsidRPr="00000000" w14:paraId="0000005A">
      <w:pPr>
        <w:jc w:val="center"/>
        <w:rPr>
          <w:b w:val="1"/>
          <w:smallCaps w:val="1"/>
          <w:sz w:val="22"/>
          <w:szCs w:val="22"/>
        </w:rPr>
      </w:pPr>
      <w:r w:rsidDel="00000000" w:rsidR="00000000" w:rsidRPr="00000000">
        <w:rPr>
          <w:b w:val="1"/>
          <w:smallCaps w:val="1"/>
          <w:sz w:val="22"/>
          <w:szCs w:val="22"/>
          <w:rtl w:val="0"/>
        </w:rPr>
        <w:t xml:space="preserve">ODMĚNA ADVOKÁTA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Cena plnění za poskytnutí právních služeb advokáta je sjednána dohodou obou smluvních stran ve smyslu cenové nabídky advokáta ze dne 02. 12. 2024 a to ve výši: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VZMR na výběr projekční kanceláře – 45.000 Kč bez DPH</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Celková cena díla bez DPH: 45.000,- Kč</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DPH 21%: 9.450,- Kč</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Celková cena díla s DPH: 54.450,- Kč</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Smluvní strany se dohodly, že finanční záloha nebude poskytnuta.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Placení bude probíhat fakturací po předání plnění dle čl. II. této smlouvy bez vad a nedodělků.</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Klient se zavazuje advokátovi zaplatit dohodnutou odměnu dle čl. VI., odst. 6.1. této smlouvy nejpozději do 30 kalendářních dnů po obdržení faktury. Za úhradu odměny advokáta se považuje termín odepsání peněžních prostředků z účtu klienta ve prospěch účtu advokáta.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Faktura musí mít všechny náležitosti daňového a účetního dokladu dle platných právních předpisů.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případě, že faktura nebude splňovat náležitosti dle odst. 5 tohoto článku smlouvy nebo bude obsahovat nesprávné údaje, je klient oprávněn ji bez zbytečného odkladu, nejpozději do data její splatnosti, vrátit advokátovi na doplnění nebo přepracování, aniž by byl v prodlení s její úhradou, přičemž je povinen advokáta o vrácení faktury ihned informovat (e-mailem). Po doručení opravené či doplněné faktury začíná běžet nová lhůta splatnosti.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Změnu ceny je možno požadovat pouze pokud v průběhu realizace díla dojde ke změnám sazeb daně z přidané hodnoty.</w:t>
      </w:r>
    </w:p>
    <w:p w:rsidR="00000000" w:rsidDel="00000000" w:rsidP="00000000" w:rsidRDefault="00000000" w:rsidRPr="00000000" w14:paraId="0000006F">
      <w:pPr>
        <w:jc w:val="center"/>
        <w:rPr>
          <w:b w:val="1"/>
          <w:smallCaps w:val="1"/>
          <w:sz w:val="22"/>
          <w:szCs w:val="22"/>
        </w:rPr>
      </w:pPr>
      <w:r w:rsidDel="00000000" w:rsidR="00000000" w:rsidRPr="00000000">
        <w:rPr>
          <w:rtl w:val="0"/>
        </w:rPr>
      </w:r>
    </w:p>
    <w:p w:rsidR="00000000" w:rsidDel="00000000" w:rsidP="00000000" w:rsidRDefault="00000000" w:rsidRPr="00000000" w14:paraId="00000070">
      <w:pPr>
        <w:jc w:val="center"/>
        <w:rPr>
          <w:b w:val="1"/>
          <w:smallCaps w:val="1"/>
          <w:sz w:val="22"/>
          <w:szCs w:val="22"/>
        </w:rPr>
      </w:pPr>
      <w:r w:rsidDel="00000000" w:rsidR="00000000" w:rsidRPr="00000000">
        <w:rPr>
          <w:b w:val="1"/>
          <w:smallCaps w:val="1"/>
          <w:sz w:val="22"/>
          <w:szCs w:val="22"/>
          <w:rtl w:val="0"/>
        </w:rPr>
        <w:t xml:space="preserve">ČLÁNEK VII.</w:t>
      </w:r>
    </w:p>
    <w:p w:rsidR="00000000" w:rsidDel="00000000" w:rsidP="00000000" w:rsidRDefault="00000000" w:rsidRPr="00000000" w14:paraId="00000071">
      <w:pPr>
        <w:jc w:val="center"/>
        <w:rPr>
          <w:b w:val="1"/>
          <w:smallCaps w:val="1"/>
          <w:sz w:val="22"/>
          <w:szCs w:val="22"/>
        </w:rPr>
      </w:pPr>
      <w:r w:rsidDel="00000000" w:rsidR="00000000" w:rsidRPr="00000000">
        <w:rPr>
          <w:b w:val="1"/>
          <w:smallCaps w:val="1"/>
          <w:sz w:val="22"/>
          <w:szCs w:val="22"/>
          <w:rtl w:val="0"/>
        </w:rPr>
        <w:t xml:space="preserve">ODPOVĚDNOST ADVOKÁTA</w:t>
      </w:r>
    </w:p>
    <w:p w:rsidR="00000000" w:rsidDel="00000000" w:rsidP="00000000" w:rsidRDefault="00000000" w:rsidRPr="00000000" w14:paraId="00000072">
      <w:pPr>
        <w:rPr>
          <w:b w:val="1"/>
          <w:smallCaps w:val="1"/>
          <w:sz w:val="22"/>
          <w:szCs w:val="22"/>
        </w:rPr>
      </w:pPr>
      <w:r w:rsidDel="00000000" w:rsidR="00000000" w:rsidRPr="00000000">
        <w:rPr>
          <w:rtl w:val="0"/>
        </w:rPr>
      </w:r>
    </w:p>
    <w:p w:rsidR="00000000" w:rsidDel="00000000" w:rsidP="00000000" w:rsidRDefault="00000000" w:rsidRPr="00000000" w14:paraId="00000073">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Advokát odpovídá klientovi za škodu, kterou mu způsobí výkonem advokacie v souvislosti s poskytováním právní služby dle této smlouvy, a to i tehdy, byla-li by škoda způsobena jím zvoleným zástupcem, advokátním koncipientem nebo jiným zaměstnancem.</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Advokát by se této odpovědnosti zprostil jen tehdy, pokud by prokázal, že škodě nemohlo být zabráněno ani při vynaložení veškerého úsilí, které bylo možno na něm požadovat.</w:t>
      </w:r>
    </w:p>
    <w:p w:rsidR="00000000" w:rsidDel="00000000" w:rsidP="00000000" w:rsidRDefault="00000000" w:rsidRPr="00000000" w14:paraId="00000076">
      <w:pPr>
        <w:rPr>
          <w:b w:val="1"/>
          <w:sz w:val="22"/>
          <w:szCs w:val="22"/>
        </w:rPr>
      </w:pPr>
      <w:r w:rsidDel="00000000" w:rsidR="00000000" w:rsidRPr="00000000">
        <w:rPr>
          <w:rtl w:val="0"/>
        </w:rPr>
      </w:r>
    </w:p>
    <w:p w:rsidR="00000000" w:rsidDel="00000000" w:rsidP="00000000" w:rsidRDefault="00000000" w:rsidRPr="00000000" w14:paraId="00000077">
      <w:pPr>
        <w:rPr>
          <w:b w:val="1"/>
          <w:sz w:val="22"/>
          <w:szCs w:val="22"/>
        </w:rPr>
      </w:pPr>
      <w:r w:rsidDel="00000000" w:rsidR="00000000" w:rsidRPr="00000000">
        <w:rPr>
          <w:rtl w:val="0"/>
        </w:rPr>
      </w:r>
    </w:p>
    <w:p w:rsidR="00000000" w:rsidDel="00000000" w:rsidP="00000000" w:rsidRDefault="00000000" w:rsidRPr="00000000" w14:paraId="00000078">
      <w:pPr>
        <w:jc w:val="center"/>
        <w:rPr>
          <w:b w:val="1"/>
          <w:smallCaps w:val="1"/>
          <w:sz w:val="22"/>
          <w:szCs w:val="22"/>
        </w:rPr>
      </w:pPr>
      <w:r w:rsidDel="00000000" w:rsidR="00000000" w:rsidRPr="00000000">
        <w:rPr>
          <w:b w:val="1"/>
          <w:smallCaps w:val="1"/>
          <w:sz w:val="22"/>
          <w:szCs w:val="22"/>
          <w:rtl w:val="0"/>
        </w:rPr>
        <w:t xml:space="preserve">ČLÁNEK VIII.</w:t>
      </w:r>
    </w:p>
    <w:p w:rsidR="00000000" w:rsidDel="00000000" w:rsidP="00000000" w:rsidRDefault="00000000" w:rsidRPr="00000000" w14:paraId="00000079">
      <w:pPr>
        <w:jc w:val="center"/>
        <w:rPr>
          <w:b w:val="1"/>
          <w:smallCaps w:val="1"/>
          <w:sz w:val="22"/>
          <w:szCs w:val="22"/>
        </w:rPr>
      </w:pPr>
      <w:r w:rsidDel="00000000" w:rsidR="00000000" w:rsidRPr="00000000">
        <w:rPr>
          <w:b w:val="1"/>
          <w:smallCaps w:val="1"/>
          <w:sz w:val="22"/>
          <w:szCs w:val="22"/>
          <w:rtl w:val="0"/>
        </w:rPr>
        <w:t xml:space="preserve">DOBA TRVÁNÍ SMLOUVY</w:t>
      </w:r>
    </w:p>
    <w:p w:rsidR="00000000" w:rsidDel="00000000" w:rsidP="00000000" w:rsidRDefault="00000000" w:rsidRPr="00000000" w14:paraId="0000007A">
      <w:pPr>
        <w:rPr>
          <w:b w:val="1"/>
          <w:smallCaps w:val="1"/>
          <w:sz w:val="22"/>
          <w:szCs w:val="22"/>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Termín poskytnutí právních služeb: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termín poskytnutí právních služeb: bezodkladně po podpisu této smlouvy,</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termín poskytnutí právních služeb: nejpozději do 30 dnů od podpisu této smlouvy.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Předmět plnění dle čl. II. této smlouvy je splněný řádným vypracováním a odevzdáním klientovi.</w:t>
      </w:r>
    </w:p>
    <w:p w:rsidR="00000000" w:rsidDel="00000000" w:rsidP="00000000" w:rsidRDefault="00000000" w:rsidRPr="00000000" w14:paraId="00000081">
      <w:pPr>
        <w:rPr>
          <w:b w:val="1"/>
          <w:sz w:val="22"/>
          <w:szCs w:val="22"/>
        </w:rPr>
      </w:pPr>
      <w:r w:rsidDel="00000000" w:rsidR="00000000" w:rsidRPr="00000000">
        <w:rPr>
          <w:rtl w:val="0"/>
        </w:rPr>
      </w:r>
    </w:p>
    <w:p w:rsidR="00000000" w:rsidDel="00000000" w:rsidP="00000000" w:rsidRDefault="00000000" w:rsidRPr="00000000" w14:paraId="00000082">
      <w:pPr>
        <w:rPr>
          <w:b w:val="1"/>
          <w:sz w:val="22"/>
          <w:szCs w:val="22"/>
        </w:rPr>
      </w:pPr>
      <w:r w:rsidDel="00000000" w:rsidR="00000000" w:rsidRPr="00000000">
        <w:rPr>
          <w:rtl w:val="0"/>
        </w:rPr>
      </w:r>
    </w:p>
    <w:p w:rsidR="00000000" w:rsidDel="00000000" w:rsidP="00000000" w:rsidRDefault="00000000" w:rsidRPr="00000000" w14:paraId="00000083">
      <w:pPr>
        <w:jc w:val="center"/>
        <w:rPr>
          <w:b w:val="1"/>
          <w:smallCaps w:val="1"/>
          <w:sz w:val="22"/>
          <w:szCs w:val="22"/>
        </w:rPr>
      </w:pPr>
      <w:r w:rsidDel="00000000" w:rsidR="00000000" w:rsidRPr="00000000">
        <w:rPr>
          <w:b w:val="1"/>
          <w:smallCaps w:val="1"/>
          <w:sz w:val="22"/>
          <w:szCs w:val="22"/>
          <w:rtl w:val="0"/>
        </w:rPr>
        <w:t xml:space="preserve">ČLÁNEK IX.</w:t>
      </w:r>
    </w:p>
    <w:p w:rsidR="00000000" w:rsidDel="00000000" w:rsidP="00000000" w:rsidRDefault="00000000" w:rsidRPr="00000000" w14:paraId="00000084">
      <w:pPr>
        <w:jc w:val="center"/>
        <w:rPr>
          <w:b w:val="1"/>
          <w:smallCaps w:val="1"/>
          <w:sz w:val="22"/>
          <w:szCs w:val="22"/>
        </w:rPr>
      </w:pPr>
      <w:r w:rsidDel="00000000" w:rsidR="00000000" w:rsidRPr="00000000">
        <w:rPr>
          <w:b w:val="1"/>
          <w:smallCaps w:val="1"/>
          <w:sz w:val="22"/>
          <w:szCs w:val="22"/>
          <w:rtl w:val="0"/>
        </w:rPr>
        <w:t xml:space="preserve">VÝPOVĚĎ SMLOUVY</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Kterákoli ze smluvních stran může tuto smlouvu vypovědět. Výpovědní doba je tříměsíční a počíná běžet prvním dnem kalendářního měsíce následujícího po doručení výpovědi druhé smluvní straně.</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1"/>
          <w:numId w:val="12"/>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Od účinnosti výpovědi smlouvy klientem je advokát povinen nepokračovat v činnosti, na kterou se výpověď vztahuje. Je však povinen klienta upozornit na opatření potřebná k tomu, aby se zabránilo vzniku škody bezprostředně hrozící klientovi nedokončením činnosti související se zařizováním záležitosti.</w:t>
      </w:r>
    </w:p>
    <w:p w:rsidR="00000000" w:rsidDel="00000000" w:rsidP="00000000" w:rsidRDefault="00000000" w:rsidRPr="00000000" w14:paraId="00000089">
      <w:pPr>
        <w:rPr>
          <w:sz w:val="22"/>
          <w:szCs w:val="22"/>
        </w:rPr>
      </w:pPr>
      <w:r w:rsidDel="00000000" w:rsidR="00000000" w:rsidRPr="00000000">
        <w:rPr>
          <w:rtl w:val="0"/>
        </w:rPr>
      </w:r>
    </w:p>
    <w:p w:rsidR="00000000" w:rsidDel="00000000" w:rsidP="00000000" w:rsidRDefault="00000000" w:rsidRPr="00000000" w14:paraId="0000008A">
      <w:pPr>
        <w:rPr>
          <w:sz w:val="22"/>
          <w:szCs w:val="22"/>
        </w:rPr>
      </w:pPr>
      <w:r w:rsidDel="00000000" w:rsidR="00000000" w:rsidRPr="00000000">
        <w:rPr>
          <w:rtl w:val="0"/>
        </w:rPr>
      </w:r>
    </w:p>
    <w:p w:rsidR="00000000" w:rsidDel="00000000" w:rsidP="00000000" w:rsidRDefault="00000000" w:rsidRPr="00000000" w14:paraId="0000008B">
      <w:pPr>
        <w:jc w:val="center"/>
        <w:rPr>
          <w:b w:val="1"/>
          <w:smallCaps w:val="1"/>
          <w:sz w:val="22"/>
          <w:szCs w:val="22"/>
        </w:rPr>
      </w:pPr>
      <w:r w:rsidDel="00000000" w:rsidR="00000000" w:rsidRPr="00000000">
        <w:rPr>
          <w:b w:val="1"/>
          <w:smallCaps w:val="1"/>
          <w:sz w:val="22"/>
          <w:szCs w:val="22"/>
          <w:rtl w:val="0"/>
        </w:rPr>
        <w:t xml:space="preserve">ČLÁNEK X.</w:t>
      </w:r>
    </w:p>
    <w:p w:rsidR="00000000" w:rsidDel="00000000" w:rsidP="00000000" w:rsidRDefault="00000000" w:rsidRPr="00000000" w14:paraId="0000008C">
      <w:pPr>
        <w:jc w:val="center"/>
        <w:rPr>
          <w:b w:val="1"/>
          <w:smallCaps w:val="1"/>
          <w:sz w:val="22"/>
          <w:szCs w:val="22"/>
        </w:rPr>
      </w:pPr>
      <w:r w:rsidDel="00000000" w:rsidR="00000000" w:rsidRPr="00000000">
        <w:rPr>
          <w:b w:val="1"/>
          <w:smallCaps w:val="1"/>
          <w:sz w:val="22"/>
          <w:szCs w:val="22"/>
          <w:rtl w:val="0"/>
        </w:rPr>
        <w:t xml:space="preserve">ZÁVĚREČNÁ USTANOVENÍ</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0" w:right="0" w:firstLine="0"/>
        <w:jc w:val="both"/>
        <w:rPr>
          <w:rFonts w:ascii="Times New Roman" w:cs="Times New Roman" w:eastAsia="Times New Roman" w:hAnsi="Times New Roman"/>
          <w:b w:val="1"/>
          <w:i w:val="0"/>
          <w:smallCaps w:val="1"/>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hanging="4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Tato smlouva nabývá platnosti dnem podpisu poslední smluvní strany a účinnosti nabývá dnem uveřejnění v registru smluv dle zákona č. 340/2015 Sb., o zvláštních podmínkách účinnosti některých smluv, uveřejňování těchto smluv a o registru smluv (zákon o registru smluv), ve znění pozdějších předpisů. Uveřejnění smlouvy v registru smluv zajistí klient. Uvedené neplatí v případě, že lze uplatnit výjimku ze zákona o registru smluv. V takovém případě nabývá smlouva účinnosti rovněž podpisem poslední smluvní strany.</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hanging="4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Tato smlouva, jakož i právní vztah jí založený, se řídí výlučně českým právním řádem.</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hanging="4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Veškeré změny této smlouvy jsou možné pouze v písemné formě a po dohodě všech jejích účastníků.</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hanging="4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Právní vztahy mezi účastníky této smlouvy neupravené výslovně touto smlouvu se řídí příslušnými ustanoveními zákona o advokacii a občanského zákoníku.</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hanging="4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Tato smlouva je vyhotovena ve dvou stejnopisech, po jednom pro každého z účastníků.</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357"/>
        </w:tabs>
        <w:spacing w:after="0" w:before="0" w:line="240" w:lineRule="auto"/>
        <w:ind w:left="420" w:right="0" w:hanging="4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Účastníci si tuto smlouvu přečetli, jejímu obsahu rozumí a podepisují ji ze své svobodné vůle, což vše stvrzují podpisy umístěnými pod tuto smlouvu. </w:t>
      </w:r>
    </w:p>
    <w:p w:rsidR="00000000" w:rsidDel="00000000" w:rsidP="00000000" w:rsidRDefault="00000000" w:rsidRPr="00000000" w14:paraId="00000099">
      <w:pPr>
        <w:rPr>
          <w:sz w:val="22"/>
          <w:szCs w:val="22"/>
        </w:rPr>
      </w:pPr>
      <w:r w:rsidDel="00000000" w:rsidR="00000000" w:rsidRPr="00000000">
        <w:rPr>
          <w:rtl w:val="0"/>
        </w:rPr>
      </w:r>
    </w:p>
    <w:p w:rsidR="00000000" w:rsidDel="00000000" w:rsidP="00000000" w:rsidRDefault="00000000" w:rsidRPr="00000000" w14:paraId="0000009A">
      <w:pPr>
        <w:rPr>
          <w:sz w:val="22"/>
          <w:szCs w:val="22"/>
        </w:rPr>
      </w:pPr>
      <w:r w:rsidDel="00000000" w:rsidR="00000000" w:rsidRPr="00000000">
        <w:rPr>
          <w:rtl w:val="0"/>
        </w:rPr>
      </w:r>
    </w:p>
    <w:p w:rsidR="00000000" w:rsidDel="00000000" w:rsidP="00000000" w:rsidRDefault="00000000" w:rsidRPr="00000000" w14:paraId="0000009B">
      <w:pPr>
        <w:rPr>
          <w:sz w:val="22"/>
          <w:szCs w:val="22"/>
        </w:rPr>
      </w:pPr>
      <w:r w:rsidDel="00000000" w:rsidR="00000000" w:rsidRPr="00000000">
        <w:rPr>
          <w:sz w:val="22"/>
          <w:szCs w:val="22"/>
          <w:rtl w:val="0"/>
        </w:rPr>
        <w:t xml:space="preserve">V Praze dne 9/12/2024</w:t>
        <w:tab/>
        <w:t xml:space="preserve">                       </w:t>
        <w:tab/>
        <w:tab/>
        <w:tab/>
        <w:tab/>
        <w:t xml:space="preserve">V ……………..dne………………..</w:t>
      </w:r>
    </w:p>
    <w:p w:rsidR="00000000" w:rsidDel="00000000" w:rsidP="00000000" w:rsidRDefault="00000000" w:rsidRPr="00000000" w14:paraId="0000009C">
      <w:pPr>
        <w:rPr>
          <w:sz w:val="22"/>
          <w:szCs w:val="22"/>
        </w:rPr>
      </w:pPr>
      <w:r w:rsidDel="00000000" w:rsidR="00000000" w:rsidRPr="00000000">
        <w:rPr>
          <w:rtl w:val="0"/>
        </w:rPr>
      </w:r>
    </w:p>
    <w:p w:rsidR="00000000" w:rsidDel="00000000" w:rsidP="00000000" w:rsidRDefault="00000000" w:rsidRPr="00000000" w14:paraId="0000009D">
      <w:pPr>
        <w:rPr>
          <w:sz w:val="22"/>
          <w:szCs w:val="22"/>
        </w:rPr>
      </w:pPr>
      <w:r w:rsidDel="00000000" w:rsidR="00000000" w:rsidRPr="00000000">
        <w:rPr>
          <w:rtl w:val="0"/>
        </w:rPr>
      </w:r>
    </w:p>
    <w:p w:rsidR="00000000" w:rsidDel="00000000" w:rsidP="00000000" w:rsidRDefault="00000000" w:rsidRPr="00000000" w14:paraId="0000009E">
      <w:pPr>
        <w:rPr>
          <w:sz w:val="22"/>
          <w:szCs w:val="22"/>
        </w:rPr>
      </w:pPr>
      <w:r w:rsidDel="00000000" w:rsidR="00000000" w:rsidRPr="00000000">
        <w:rPr>
          <w:rtl w:val="0"/>
        </w:rPr>
      </w:r>
    </w:p>
    <w:p w:rsidR="00000000" w:rsidDel="00000000" w:rsidP="00000000" w:rsidRDefault="00000000" w:rsidRPr="00000000" w14:paraId="0000009F">
      <w:pPr>
        <w:pStyle w:val="Heading2"/>
        <w:spacing w:after="0"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___________________________</w:t>
        <w:tab/>
        <w:tab/>
        <w:tab/>
        <w:tab/>
        <w:t xml:space="preserve">___________________________</w:t>
      </w:r>
    </w:p>
    <w:p w:rsidR="00000000" w:rsidDel="00000000" w:rsidP="00000000" w:rsidRDefault="00000000" w:rsidRPr="00000000" w14:paraId="000000A0">
      <w:pPr>
        <w:tabs>
          <w:tab w:val="center" w:leader="none" w:pos="1843"/>
          <w:tab w:val="center" w:leader="none" w:pos="6804"/>
        </w:tabs>
        <w:rPr>
          <w:sz w:val="22"/>
          <w:szCs w:val="22"/>
        </w:rPr>
      </w:pPr>
      <w:r w:rsidDel="00000000" w:rsidR="00000000" w:rsidRPr="00000000">
        <w:rPr>
          <w:sz w:val="22"/>
          <w:szCs w:val="22"/>
          <w:rtl w:val="0"/>
        </w:rPr>
        <w:tab/>
        <w:t xml:space="preserve">Klient</w:t>
        <w:tab/>
        <w:tab/>
        <w:t xml:space="preserve">Advokát</w:t>
      </w:r>
    </w:p>
    <w:sectPr>
      <w:headerReference r:id="rId8" w:type="default"/>
      <w:footerReference r:id="rId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libri"/>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4819650" cy="79184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4819650" cy="79184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95" w:hanging="360"/>
      </w:pPr>
      <w:rPr>
        <w:rFonts w:ascii="Noto Sans Symbols" w:cs="Noto Sans Symbols" w:eastAsia="Noto Sans Symbols" w:hAnsi="Noto Sans Symbols"/>
      </w:rPr>
    </w:lvl>
    <w:lvl w:ilvl="1">
      <w:start w:val="1"/>
      <w:numFmt w:val="bullet"/>
      <w:lvlText w:val="o"/>
      <w:lvlJc w:val="left"/>
      <w:pPr>
        <w:ind w:left="2215" w:hanging="360"/>
      </w:pPr>
      <w:rPr>
        <w:rFonts w:ascii="Courier New" w:cs="Courier New" w:eastAsia="Courier New" w:hAnsi="Courier New"/>
      </w:rPr>
    </w:lvl>
    <w:lvl w:ilvl="2">
      <w:start w:val="1"/>
      <w:numFmt w:val="bullet"/>
      <w:lvlText w:val="▪"/>
      <w:lvlJc w:val="left"/>
      <w:pPr>
        <w:ind w:left="2935" w:hanging="360"/>
      </w:pPr>
      <w:rPr>
        <w:rFonts w:ascii="Noto Sans Symbols" w:cs="Noto Sans Symbols" w:eastAsia="Noto Sans Symbols" w:hAnsi="Noto Sans Symbols"/>
      </w:rPr>
    </w:lvl>
    <w:lvl w:ilvl="3">
      <w:start w:val="1"/>
      <w:numFmt w:val="bullet"/>
      <w:lvlText w:val="●"/>
      <w:lvlJc w:val="left"/>
      <w:pPr>
        <w:ind w:left="3655" w:hanging="360"/>
      </w:pPr>
      <w:rPr>
        <w:rFonts w:ascii="Noto Sans Symbols" w:cs="Noto Sans Symbols" w:eastAsia="Noto Sans Symbols" w:hAnsi="Noto Sans Symbols"/>
      </w:rPr>
    </w:lvl>
    <w:lvl w:ilvl="4">
      <w:start w:val="1"/>
      <w:numFmt w:val="bullet"/>
      <w:lvlText w:val="o"/>
      <w:lvlJc w:val="left"/>
      <w:pPr>
        <w:ind w:left="4375" w:hanging="360"/>
      </w:pPr>
      <w:rPr>
        <w:rFonts w:ascii="Courier New" w:cs="Courier New" w:eastAsia="Courier New" w:hAnsi="Courier New"/>
      </w:rPr>
    </w:lvl>
    <w:lvl w:ilvl="5">
      <w:start w:val="1"/>
      <w:numFmt w:val="bullet"/>
      <w:lvlText w:val="▪"/>
      <w:lvlJc w:val="left"/>
      <w:pPr>
        <w:ind w:left="5095" w:hanging="360"/>
      </w:pPr>
      <w:rPr>
        <w:rFonts w:ascii="Noto Sans Symbols" w:cs="Noto Sans Symbols" w:eastAsia="Noto Sans Symbols" w:hAnsi="Noto Sans Symbols"/>
      </w:rPr>
    </w:lvl>
    <w:lvl w:ilvl="6">
      <w:start w:val="1"/>
      <w:numFmt w:val="bullet"/>
      <w:lvlText w:val="●"/>
      <w:lvlJc w:val="left"/>
      <w:pPr>
        <w:ind w:left="5815" w:hanging="360"/>
      </w:pPr>
      <w:rPr>
        <w:rFonts w:ascii="Noto Sans Symbols" w:cs="Noto Sans Symbols" w:eastAsia="Noto Sans Symbols" w:hAnsi="Noto Sans Symbols"/>
      </w:rPr>
    </w:lvl>
    <w:lvl w:ilvl="7">
      <w:start w:val="1"/>
      <w:numFmt w:val="bullet"/>
      <w:lvlText w:val="o"/>
      <w:lvlJc w:val="left"/>
      <w:pPr>
        <w:ind w:left="6535" w:hanging="360"/>
      </w:pPr>
      <w:rPr>
        <w:rFonts w:ascii="Courier New" w:cs="Courier New" w:eastAsia="Courier New" w:hAnsi="Courier New"/>
      </w:rPr>
    </w:lvl>
    <w:lvl w:ilvl="8">
      <w:start w:val="1"/>
      <w:numFmt w:val="bullet"/>
      <w:lvlText w:val="▪"/>
      <w:lvlJc w:val="left"/>
      <w:pPr>
        <w:ind w:left="7255" w:hanging="360"/>
      </w:pPr>
      <w:rPr>
        <w:rFonts w:ascii="Noto Sans Symbols" w:cs="Noto Sans Symbols" w:eastAsia="Noto Sans Symbols" w:hAnsi="Noto Sans Symbols"/>
      </w:rPr>
    </w:lvl>
  </w:abstractNum>
  <w:abstractNum w:abstractNumId="2">
    <w:lvl w:ilvl="0">
      <w:start w:val="1"/>
      <w:numFmt w:val="low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070" w:hanging="360"/>
      </w:pPr>
      <w:rPr>
        <w:rFonts w:ascii="Noto Sans Symbols" w:cs="Noto Sans Symbols" w:eastAsia="Noto Sans Symbols" w:hAnsi="Noto Sans Symbols"/>
      </w:rPr>
    </w:lvl>
    <w:lvl w:ilvl="1">
      <w:start w:val="1"/>
      <w:numFmt w:val="bullet"/>
      <w:lvlText w:val="o"/>
      <w:lvlJc w:val="left"/>
      <w:pPr>
        <w:ind w:left="1790" w:hanging="360"/>
      </w:pPr>
      <w:rPr>
        <w:rFonts w:ascii="Courier New" w:cs="Courier New" w:eastAsia="Courier New" w:hAnsi="Courier New"/>
      </w:rPr>
    </w:lvl>
    <w:lvl w:ilvl="2">
      <w:start w:val="1"/>
      <w:numFmt w:val="bullet"/>
      <w:lvlText w:val="▪"/>
      <w:lvlJc w:val="left"/>
      <w:pPr>
        <w:ind w:left="2510" w:hanging="360"/>
      </w:pPr>
      <w:rPr>
        <w:rFonts w:ascii="Noto Sans Symbols" w:cs="Noto Sans Symbols" w:eastAsia="Noto Sans Symbols" w:hAnsi="Noto Sans Symbols"/>
      </w:rPr>
    </w:lvl>
    <w:lvl w:ilvl="3">
      <w:start w:val="1"/>
      <w:numFmt w:val="bullet"/>
      <w:lvlText w:val="●"/>
      <w:lvlJc w:val="left"/>
      <w:pPr>
        <w:ind w:left="3230" w:hanging="360"/>
      </w:pPr>
      <w:rPr>
        <w:rFonts w:ascii="Noto Sans Symbols" w:cs="Noto Sans Symbols" w:eastAsia="Noto Sans Symbols" w:hAnsi="Noto Sans Symbols"/>
      </w:rPr>
    </w:lvl>
    <w:lvl w:ilvl="4">
      <w:start w:val="1"/>
      <w:numFmt w:val="bullet"/>
      <w:lvlText w:val="o"/>
      <w:lvlJc w:val="left"/>
      <w:pPr>
        <w:ind w:left="3950" w:hanging="360"/>
      </w:pPr>
      <w:rPr>
        <w:rFonts w:ascii="Courier New" w:cs="Courier New" w:eastAsia="Courier New" w:hAnsi="Courier New"/>
      </w:rPr>
    </w:lvl>
    <w:lvl w:ilvl="5">
      <w:start w:val="1"/>
      <w:numFmt w:val="bullet"/>
      <w:lvlText w:val="▪"/>
      <w:lvlJc w:val="left"/>
      <w:pPr>
        <w:ind w:left="4670" w:hanging="360"/>
      </w:pPr>
      <w:rPr>
        <w:rFonts w:ascii="Noto Sans Symbols" w:cs="Noto Sans Symbols" w:eastAsia="Noto Sans Symbols" w:hAnsi="Noto Sans Symbols"/>
      </w:rPr>
    </w:lvl>
    <w:lvl w:ilvl="6">
      <w:start w:val="1"/>
      <w:numFmt w:val="bullet"/>
      <w:lvlText w:val="●"/>
      <w:lvlJc w:val="left"/>
      <w:pPr>
        <w:ind w:left="5390" w:hanging="360"/>
      </w:pPr>
      <w:rPr>
        <w:rFonts w:ascii="Noto Sans Symbols" w:cs="Noto Sans Symbols" w:eastAsia="Noto Sans Symbols" w:hAnsi="Noto Sans Symbols"/>
      </w:rPr>
    </w:lvl>
    <w:lvl w:ilvl="7">
      <w:start w:val="1"/>
      <w:numFmt w:val="bullet"/>
      <w:lvlText w:val="o"/>
      <w:lvlJc w:val="left"/>
      <w:pPr>
        <w:ind w:left="6110" w:hanging="360"/>
      </w:pPr>
      <w:rPr>
        <w:rFonts w:ascii="Courier New" w:cs="Courier New" w:eastAsia="Courier New" w:hAnsi="Courier New"/>
      </w:rPr>
    </w:lvl>
    <w:lvl w:ilvl="8">
      <w:start w:val="1"/>
      <w:numFmt w:val="bullet"/>
      <w:lvlText w:val="▪"/>
      <w:lvlJc w:val="left"/>
      <w:pPr>
        <w:ind w:left="683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2"/>
      <w:numFmt w:val="decimal"/>
      <w:lvlText w:val="%1"/>
      <w:lvlJc w:val="left"/>
      <w:pPr>
        <w:ind w:left="360" w:hanging="360"/>
      </w:pPr>
      <w:rPr>
        <w:b w:val="1"/>
      </w:rPr>
    </w:lvl>
    <w:lvl w:ilvl="1">
      <w:start w:val="1"/>
      <w:numFmt w:val="decimal"/>
      <w:lvlText w:val="%1.%2"/>
      <w:lvlJc w:val="left"/>
      <w:pPr>
        <w:ind w:left="360" w:hanging="360"/>
      </w:pPr>
      <w:rPr>
        <w:b w:val="0"/>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6">
    <w:lvl w:ilvl="0">
      <w:start w:val="3"/>
      <w:numFmt w:val="decimal"/>
      <w:lvlText w:val="%1"/>
      <w:lvlJc w:val="left"/>
      <w:pPr>
        <w:ind w:left="360" w:hanging="360"/>
      </w:pPr>
      <w:rPr>
        <w:b w:val="1"/>
      </w:rPr>
    </w:lvl>
    <w:lvl w:ilvl="1">
      <w:start w:val="1"/>
      <w:numFmt w:val="decimal"/>
      <w:lvlText w:val="%1.%2"/>
      <w:lvlJc w:val="left"/>
      <w:pPr>
        <w:ind w:left="360" w:hanging="360"/>
      </w:pPr>
      <w:rPr>
        <w:b w:val="0"/>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7">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8">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9">
    <w:lvl w:ilvl="0">
      <w:start w:val="6"/>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0">
    <w:lvl w:ilvl="0">
      <w:start w:val="7"/>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1">
    <w:lvl w:ilvl="0">
      <w:start w:val="8"/>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2">
    <w:lvl w:ilvl="0">
      <w:start w:val="9"/>
      <w:numFmt w:val="decimal"/>
      <w:lvlText w:val="%1"/>
      <w:lvlJc w:val="left"/>
      <w:pPr>
        <w:ind w:left="360" w:hanging="360"/>
      </w:pPr>
      <w:rPr>
        <w:b w:val="1"/>
      </w:rPr>
    </w:lvl>
    <w:lvl w:ilvl="1">
      <w:start w:val="1"/>
      <w:numFmt w:val="decimal"/>
      <w:lvlText w:val="%1.%2"/>
      <w:lvlJc w:val="left"/>
      <w:pPr>
        <w:ind w:left="360" w:hanging="360"/>
      </w:pPr>
      <w:rPr>
        <w:b w:val="0"/>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13">
    <w:lvl w:ilvl="0">
      <w:start w:val="10"/>
      <w:numFmt w:val="decimal"/>
      <w:lvlText w:val="%1"/>
      <w:lvlJc w:val="left"/>
      <w:pPr>
        <w:ind w:left="420" w:hanging="420"/>
      </w:pPr>
      <w:rPr>
        <w:b w:val="1"/>
      </w:rPr>
    </w:lvl>
    <w:lvl w:ilvl="1">
      <w:start w:val="1"/>
      <w:numFmt w:val="decimal"/>
      <w:lvlText w:val="%1.%2"/>
      <w:lvlJc w:val="left"/>
      <w:pPr>
        <w:ind w:left="420" w:hanging="420"/>
      </w:pPr>
      <w:rPr>
        <w:b w:val="0"/>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Cambria" w:cs="Cambria" w:eastAsia="Cambria" w:hAnsi="Cambria"/>
      <w:b w:val="1"/>
      <w:i w:val="1"/>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tenderarena.cz/" TargetMode="External"/><Relationship Id="rId7" Type="http://schemas.openxmlformats.org/officeDocument/2006/relationships/hyperlink" Target="https://tenderarena.cz/"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