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92"/>
        <w:ind w:left="1306" w:right="10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5230700010</w:t>
      </w:r>
    </w:p>
    <w:p>
      <w:pPr>
        <w:spacing w:line="425" w:lineRule="exact"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0"/>
        <w:ind w:left="1306" w:right="10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"/>
        <w:ind w:left="0"/>
        <w:rPr>
          <w:sz w:val="4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Heading2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line="265" w:lineRule="exact"/>
        <w:ind w:right="0"/>
        <w:jc w:val="left"/>
      </w:pPr>
      <w:r>
        <w:rPr/>
        <w:t>Teplo</w:t>
      </w:r>
      <w:r>
        <w:rPr>
          <w:spacing w:val="-5"/>
        </w:rPr>
        <w:t> </w:t>
      </w:r>
      <w:r>
        <w:rPr/>
        <w:t>Zlín,</w:t>
      </w:r>
      <w:r>
        <w:rPr>
          <w:spacing w:val="-5"/>
        </w:rPr>
        <w:t> </w:t>
      </w:r>
      <w:r>
        <w:rPr>
          <w:spacing w:val="-4"/>
        </w:rPr>
        <w:t>a.s.</w:t>
      </w:r>
    </w:p>
    <w:p>
      <w:pPr>
        <w:pStyle w:val="BodyText"/>
        <w:spacing w:before="1"/>
        <w:ind w:left="382"/>
      </w:pPr>
      <w:r>
        <w:rPr/>
        <w:t>obchodní</w:t>
      </w:r>
      <w:r>
        <w:rPr>
          <w:spacing w:val="-14"/>
        </w:rPr>
        <w:t> </w:t>
      </w:r>
      <w:r>
        <w:rPr/>
        <w:t>společnost</w:t>
      </w:r>
      <w:r>
        <w:rPr>
          <w:spacing w:val="-14"/>
        </w:rPr>
        <w:t> </w:t>
      </w:r>
      <w:r>
        <w:rPr/>
        <w:t>zapsaná</w:t>
      </w:r>
      <w:r>
        <w:rPr>
          <w:spacing w:val="-14"/>
        </w:rPr>
        <w:t> </w:t>
      </w:r>
      <w:r>
        <w:rPr/>
        <w:t>v</w:t>
      </w:r>
      <w:r>
        <w:rPr>
          <w:spacing w:val="-13"/>
        </w:rPr>
        <w:t> </w:t>
      </w:r>
      <w:r>
        <w:rPr/>
        <w:t>obchodním</w:t>
      </w:r>
      <w:r>
        <w:rPr>
          <w:spacing w:val="-14"/>
        </w:rPr>
        <w:t> </w:t>
      </w:r>
      <w:r>
        <w:rPr/>
        <w:t>rejstříku</w:t>
      </w:r>
      <w:r>
        <w:rPr>
          <w:spacing w:val="-14"/>
        </w:rPr>
        <w:t> </w:t>
      </w:r>
      <w:r>
        <w:rPr/>
        <w:t>vedeném</w:t>
      </w:r>
      <w:r>
        <w:rPr>
          <w:spacing w:val="-13"/>
        </w:rPr>
        <w:t> </w:t>
      </w:r>
      <w:r>
        <w:rPr/>
        <w:t>Krajským</w:t>
      </w:r>
      <w:r>
        <w:rPr>
          <w:spacing w:val="-14"/>
        </w:rPr>
        <w:t> </w:t>
      </w:r>
      <w:r>
        <w:rPr/>
        <w:t>soudem</w:t>
      </w:r>
      <w:r>
        <w:rPr>
          <w:spacing w:val="-14"/>
        </w:rPr>
        <w:t> </w:t>
      </w:r>
      <w:r>
        <w:rPr/>
        <w:t>v</w:t>
      </w:r>
      <w:r>
        <w:rPr>
          <w:spacing w:val="-13"/>
        </w:rPr>
        <w:t> </w:t>
      </w:r>
      <w:r>
        <w:rPr/>
        <w:t>Brně,</w:t>
      </w:r>
      <w:r>
        <w:rPr>
          <w:spacing w:val="-14"/>
        </w:rPr>
        <w:t> </w:t>
      </w:r>
      <w:r>
        <w:rPr/>
        <w:t>oddíl</w:t>
      </w:r>
      <w:r>
        <w:rPr>
          <w:spacing w:val="-13"/>
        </w:rPr>
        <w:t> </w:t>
      </w:r>
      <w:r>
        <w:rPr/>
        <w:t>B,</w:t>
      </w:r>
      <w:r>
        <w:rPr>
          <w:spacing w:val="-14"/>
        </w:rPr>
        <w:t> </w:t>
      </w:r>
      <w:r>
        <w:rPr/>
        <w:t>vložka</w:t>
      </w:r>
      <w:r>
        <w:rPr>
          <w:spacing w:val="-14"/>
        </w:rPr>
        <w:t> </w:t>
      </w:r>
      <w:r>
        <w:rPr>
          <w:spacing w:val="-4"/>
        </w:rPr>
        <w:t>2201</w:t>
      </w:r>
    </w:p>
    <w:p>
      <w:pPr>
        <w:pStyle w:val="BodyText"/>
        <w:tabs>
          <w:tab w:pos="3262" w:val="left" w:leader="none"/>
        </w:tabs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Družstevní</w:t>
      </w:r>
      <w:r>
        <w:rPr>
          <w:spacing w:val="-7"/>
        </w:rPr>
        <w:t> </w:t>
      </w:r>
      <w:r>
        <w:rPr/>
        <w:t>4651,</w:t>
      </w:r>
      <w:r>
        <w:rPr>
          <w:spacing w:val="-7"/>
        </w:rPr>
        <w:t> </w:t>
      </w:r>
      <w:r>
        <w:rPr/>
        <w:t>760</w:t>
      </w:r>
      <w:r>
        <w:rPr>
          <w:spacing w:val="-4"/>
        </w:rPr>
        <w:t> </w:t>
      </w:r>
      <w:r>
        <w:rPr/>
        <w:t>05</w:t>
      </w:r>
      <w:r>
        <w:rPr>
          <w:spacing w:val="-6"/>
        </w:rPr>
        <w:t> </w:t>
      </w:r>
      <w:r>
        <w:rPr>
          <w:spacing w:val="-4"/>
        </w:rPr>
        <w:t>Zlín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25321226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Milanem</w:t>
      </w:r>
      <w:r>
        <w:rPr>
          <w:spacing w:val="-2"/>
        </w:rPr>
        <w:t> </w:t>
      </w:r>
      <w:r>
        <w:rPr/>
        <w:t>F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u</w:t>
      </w:r>
      <w:r>
        <w:rPr>
          <w:spacing w:val="-3"/>
        </w:rPr>
        <w:t> </w:t>
      </w:r>
      <w:r>
        <w:rPr/>
        <w:t>k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m,</w:t>
      </w:r>
      <w:r>
        <w:rPr>
          <w:spacing w:val="-4"/>
        </w:rPr>
        <w:t> </w:t>
      </w:r>
      <w:r>
        <w:rPr/>
        <w:t>předsedou</w:t>
      </w:r>
      <w:r>
        <w:rPr>
          <w:spacing w:val="-3"/>
        </w:rPr>
        <w:t> </w:t>
      </w:r>
      <w:r>
        <w:rPr>
          <w:spacing w:val="-2"/>
        </w:rPr>
        <w:t>představenstva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Komerční</w:t>
      </w:r>
      <w:r>
        <w:rPr>
          <w:spacing w:val="-8"/>
        </w:rPr>
        <w:t> </w:t>
      </w:r>
      <w:r>
        <w:rPr/>
        <w:t>banka,</w:t>
      </w:r>
      <w:r>
        <w:rPr>
          <w:spacing w:val="-8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19-</w:t>
      </w:r>
      <w:r>
        <w:rPr>
          <w:spacing w:val="-2"/>
        </w:rPr>
        <w:t>8034740257/0100</w:t>
      </w:r>
    </w:p>
    <w:p>
      <w:pPr>
        <w:pStyle w:val="BodyText"/>
        <w:spacing w:line="265" w:lineRule="exac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I.</w:t>
      </w:r>
    </w:p>
    <w:p>
      <w:pPr>
        <w:pStyle w:val="Heading2"/>
        <w:spacing w:before="1"/>
        <w:ind w:left="1303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65" w:lineRule="exact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5230700010 o poskytnutí finančních prostředků ze Státního fondu životního prostředí ČR ze dne 19.</w:t>
      </w:r>
      <w:r>
        <w:rPr>
          <w:spacing w:val="-2"/>
        </w:rPr>
        <w:t> </w:t>
      </w:r>
      <w:r>
        <w:rPr/>
        <w:t>11.</w:t>
      </w:r>
      <w:r>
        <w:rPr>
          <w:spacing w:val="-1"/>
        </w:rPr>
        <w:t> </w:t>
      </w:r>
      <w:r>
        <w:rPr/>
        <w:t>2024 a Směrnice Ministerstva životního prostředí č. 6/2024 o poskytování finančních prostředků ze Státního fondu životního prostředí České republiky (dále jen „Směrnice MŽP“) a Směrnicí 9/2023 o realizaci Národního plánu obnovy (dále jen „Směrnice MŽP NPO“, platné ke dni podání žádosti.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1" w:after="0"/>
        <w:ind w:left="741" w:right="1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Příjemce podpory potvrzuje, že se seznámil se Směrnicí MŽP, Směrnicí MŽP NPO (včetně příloh těchto směrnic) a Výzvou č. 7/2023 k</w:t>
      </w:r>
      <w:r>
        <w:rPr>
          <w:spacing w:val="-4"/>
          <w:sz w:val="20"/>
        </w:rPr>
        <w:t> </w:t>
      </w:r>
      <w:r>
        <w:rPr>
          <w:sz w:val="20"/>
        </w:rPr>
        <w:t>předkládání žádostí o poskytnutí podpory v rámci Národního programu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437" w:top="1400" w:bottom="1620" w:left="1320" w:right="1020"/>
          <w:pgNumType w:start="1"/>
        </w:sectPr>
      </w:pPr>
    </w:p>
    <w:p>
      <w:pPr>
        <w:pStyle w:val="BodyText"/>
        <w:spacing w:before="89"/>
        <w:ind w:right="116"/>
        <w:jc w:val="both"/>
      </w:pPr>
      <w:r>
        <w:rPr/>
        <w:t>Životní prostředí, (dále jen „Výzva“), a že náležitosti akce odpovídají podmínkám stanoveným Směrnicí MŽP, Směrnicí MŽP NPO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627" w:right="0"/>
        <w:jc w:val="both"/>
      </w:pPr>
      <w:r>
        <w:rPr/>
        <w:t>„Energetické</w:t>
      </w:r>
      <w:r>
        <w:rPr>
          <w:spacing w:val="-13"/>
        </w:rPr>
        <w:t> </w:t>
      </w:r>
      <w:r>
        <w:rPr/>
        <w:t>společenství</w:t>
      </w:r>
      <w:r>
        <w:rPr>
          <w:spacing w:val="-12"/>
        </w:rPr>
        <w:t> </w:t>
      </w:r>
      <w:r>
        <w:rPr>
          <w:spacing w:val="-2"/>
        </w:rPr>
        <w:t>Zlín“</w:t>
      </w:r>
    </w:p>
    <w:p>
      <w:pPr>
        <w:pStyle w:val="BodyText"/>
        <w:spacing w:before="121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4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„akce“).</w:t>
      </w:r>
      <w:r>
        <w:rPr>
          <w:spacing w:val="-4"/>
        </w:rPr>
        <w:t> </w:t>
      </w:r>
      <w:r>
        <w:rPr/>
        <w:t>Akce</w:t>
      </w:r>
      <w:r>
        <w:rPr>
          <w:spacing w:val="-5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neinvestiční.</w:t>
      </w:r>
    </w:p>
    <w:p>
      <w:pPr>
        <w:pStyle w:val="ListParagraph"/>
        <w:numPr>
          <w:ilvl w:val="0"/>
          <w:numId w:val="1"/>
        </w:numPr>
        <w:tabs>
          <w:tab w:pos="675" w:val="left" w:leader="none"/>
        </w:tabs>
        <w:spacing w:line="240" w:lineRule="auto" w:before="120" w:after="0"/>
        <w:ind w:left="665" w:right="114" w:hanging="360"/>
        <w:jc w:val="both"/>
        <w:rPr>
          <w:sz w:val="20"/>
        </w:rPr>
      </w:pPr>
      <w:r>
        <w:rPr>
          <w:sz w:val="20"/>
        </w:rPr>
        <w:t>Podpora je poskytována v souladu s "Nařízením Komise (EU) č. 2023/2831 ze dne 13. prosince 2023 o použití článků 107 a 108 Smlouvy o fungování Evropské unie na podporu de minimis", zveřejněným v Úředním věstníku EU dne 15. 12. 2023.</w:t>
      </w:r>
    </w:p>
    <w:p>
      <w:pPr>
        <w:pStyle w:val="BodyText"/>
        <w:ind w:left="0"/>
        <w:rPr>
          <w:sz w:val="36"/>
        </w:rPr>
      </w:pPr>
    </w:p>
    <w:p>
      <w:pPr>
        <w:pStyle w:val="Heading1"/>
        <w:ind w:left="1306" w:right="1038"/>
      </w:pPr>
      <w:r>
        <w:rPr>
          <w:spacing w:val="-5"/>
        </w:rPr>
        <w:t>II.</w:t>
      </w:r>
    </w:p>
    <w:p>
      <w:pPr>
        <w:pStyle w:val="Heading2"/>
        <w:ind w:left="130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poskytnout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1"/>
          <w:sz w:val="20"/>
        </w:rPr>
        <w:t> </w:t>
      </w:r>
      <w:r>
        <w:rPr>
          <w:sz w:val="20"/>
        </w:rPr>
        <w:t>podpory podporu</w:t>
      </w:r>
      <w:r>
        <w:rPr>
          <w:spacing w:val="-1"/>
          <w:sz w:val="20"/>
        </w:rPr>
        <w:t> </w:t>
      </w:r>
      <w:r>
        <w:rPr>
          <w:sz w:val="20"/>
        </w:rPr>
        <w:t>formou dotace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500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Kč </w:t>
      </w:r>
      <w:r>
        <w:rPr>
          <w:spacing w:val="-2"/>
          <w:sz w:val="20"/>
        </w:rPr>
        <w:t>(slovy:</w:t>
      </w:r>
    </w:p>
    <w:p>
      <w:pPr>
        <w:pStyle w:val="BodyText"/>
      </w:pPr>
      <w:r>
        <w:rPr/>
        <w:t>jeden</w:t>
      </w:r>
      <w:r>
        <w:rPr>
          <w:spacing w:val="-5"/>
        </w:rPr>
        <w:t> </w:t>
      </w:r>
      <w:r>
        <w:rPr/>
        <w:t>milion</w:t>
      </w:r>
      <w:r>
        <w:rPr>
          <w:spacing w:val="-5"/>
        </w:rPr>
        <w:t> </w:t>
      </w:r>
      <w:r>
        <w:rPr/>
        <w:t>pět</w:t>
      </w:r>
      <w:r>
        <w:rPr>
          <w:spacing w:val="-4"/>
        </w:rPr>
        <w:t> </w:t>
      </w:r>
      <w:r>
        <w:rPr/>
        <w:t>set</w:t>
      </w:r>
      <w:r>
        <w:rPr>
          <w:spacing w:val="46"/>
        </w:rPr>
        <w:t> </w:t>
      </w:r>
      <w:r>
        <w:rPr/>
        <w:t>tisíc</w:t>
      </w:r>
      <w:r>
        <w:rPr>
          <w:spacing w:val="-3"/>
        </w:rPr>
        <w:t> </w:t>
      </w:r>
      <w:r>
        <w:rPr/>
        <w:t>korun</w:t>
      </w:r>
      <w:r>
        <w:rPr>
          <w:spacing w:val="-5"/>
        </w:rPr>
        <w:t> </w:t>
      </w:r>
      <w:r>
        <w:rPr/>
        <w:t>českých),</w:t>
      </w:r>
      <w:r>
        <w:rPr>
          <w:spacing w:val="-5"/>
        </w:rPr>
        <w:t> </w:t>
      </w:r>
      <w:r>
        <w:rPr/>
        <w:t>která</w:t>
      </w:r>
      <w:r>
        <w:rPr>
          <w:spacing w:val="-6"/>
        </w:rPr>
        <w:t> </w:t>
      </w:r>
      <w:r>
        <w:rPr/>
        <w:t>bude</w:t>
      </w:r>
      <w:r>
        <w:rPr>
          <w:spacing w:val="-5"/>
        </w:rPr>
        <w:t> </w:t>
      </w:r>
      <w:r>
        <w:rPr/>
        <w:t>vyplacena</w:t>
      </w:r>
      <w:r>
        <w:rPr>
          <w:spacing w:val="-6"/>
        </w:rPr>
        <w:t> </w:t>
      </w:r>
      <w:r>
        <w:rPr/>
        <w:t>ve</w:t>
      </w:r>
      <w:r>
        <w:rPr>
          <w:spacing w:val="-5"/>
        </w:rPr>
        <w:t> </w:t>
      </w:r>
      <w:r>
        <w:rPr/>
        <w:t>dvou</w:t>
      </w:r>
      <w:r>
        <w:rPr>
          <w:spacing w:val="-5"/>
        </w:rPr>
        <w:t> </w:t>
      </w:r>
      <w:r>
        <w:rPr>
          <w:spacing w:val="-2"/>
        </w:rPr>
        <w:t>částech:</w:t>
      </w:r>
    </w:p>
    <w:p>
      <w:pPr>
        <w:pStyle w:val="ListParagraph"/>
        <w:numPr>
          <w:ilvl w:val="1"/>
          <w:numId w:val="2"/>
        </w:numPr>
        <w:tabs>
          <w:tab w:pos="1102" w:val="left" w:leader="none"/>
        </w:tabs>
        <w:spacing w:line="237" w:lineRule="auto" w:before="123" w:after="0"/>
        <w:ind w:left="1101" w:right="118" w:hanging="360"/>
        <w:jc w:val="left"/>
        <w:rPr>
          <w:sz w:val="20"/>
        </w:rPr>
      </w:pPr>
      <w:r>
        <w:rPr>
          <w:sz w:val="20"/>
        </w:rPr>
        <w:t>jednorázová záloha (ex ante platba bez nutnosti podávat žádost o platbu) proplácená po nabytí</w:t>
      </w:r>
      <w:r>
        <w:rPr>
          <w:spacing w:val="40"/>
          <w:sz w:val="20"/>
        </w:rPr>
        <w:t> </w:t>
      </w:r>
      <w:r>
        <w:rPr>
          <w:sz w:val="20"/>
        </w:rPr>
        <w:t>účinnosti této Smlouvy ve výši 60 % celkové dotace a</w:t>
      </w:r>
    </w:p>
    <w:p>
      <w:pPr>
        <w:pStyle w:val="ListParagraph"/>
        <w:numPr>
          <w:ilvl w:val="1"/>
          <w:numId w:val="2"/>
        </w:numPr>
        <w:tabs>
          <w:tab w:pos="1102" w:val="left" w:leader="none"/>
        </w:tabs>
        <w:spacing w:line="240" w:lineRule="auto" w:before="121" w:after="0"/>
        <w:ind w:left="1101" w:right="108" w:hanging="360"/>
        <w:jc w:val="right"/>
        <w:rPr>
          <w:sz w:val="20"/>
        </w:rPr>
      </w:pPr>
      <w:r>
        <w:rPr>
          <w:sz w:val="20"/>
        </w:rPr>
        <w:t>následné</w:t>
      </w:r>
      <w:r>
        <w:rPr>
          <w:spacing w:val="36"/>
          <w:sz w:val="20"/>
        </w:rPr>
        <w:t> </w:t>
      </w:r>
      <w:r>
        <w:rPr>
          <w:sz w:val="20"/>
        </w:rPr>
        <w:t>vyúčtování</w:t>
      </w:r>
      <w:r>
        <w:rPr>
          <w:spacing w:val="36"/>
          <w:sz w:val="20"/>
        </w:rPr>
        <w:t> </w:t>
      </w:r>
      <w:r>
        <w:rPr>
          <w:sz w:val="20"/>
        </w:rPr>
        <w:t>(ex</w:t>
      </w:r>
      <w:r>
        <w:rPr>
          <w:spacing w:val="37"/>
          <w:sz w:val="20"/>
        </w:rPr>
        <w:t> </w:t>
      </w:r>
      <w:r>
        <w:rPr>
          <w:sz w:val="20"/>
        </w:rPr>
        <w:t>post</w:t>
      </w:r>
      <w:r>
        <w:rPr>
          <w:spacing w:val="36"/>
          <w:sz w:val="20"/>
        </w:rPr>
        <w:t> </w:t>
      </w:r>
      <w:r>
        <w:rPr>
          <w:sz w:val="20"/>
        </w:rPr>
        <w:t>platba,</w:t>
      </w:r>
      <w:r>
        <w:rPr>
          <w:spacing w:val="37"/>
          <w:sz w:val="20"/>
        </w:rPr>
        <w:t> </w:t>
      </w:r>
      <w:r>
        <w:rPr>
          <w:sz w:val="20"/>
        </w:rPr>
        <w:t>tj.</w:t>
      </w:r>
      <w:r>
        <w:rPr>
          <w:spacing w:val="36"/>
          <w:sz w:val="20"/>
        </w:rPr>
        <w:t> </w:t>
      </w:r>
      <w:r>
        <w:rPr>
          <w:sz w:val="20"/>
        </w:rPr>
        <w:t>doplatek)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proplaceno</w:t>
      </w:r>
      <w:r>
        <w:rPr>
          <w:spacing w:val="39"/>
          <w:sz w:val="20"/>
        </w:rPr>
        <w:t> </w:t>
      </w:r>
      <w:r>
        <w:rPr>
          <w:sz w:val="20"/>
        </w:rPr>
        <w:t>na</w:t>
      </w:r>
      <w:r>
        <w:rPr>
          <w:spacing w:val="36"/>
          <w:sz w:val="20"/>
        </w:rPr>
        <w:t> </w:t>
      </w:r>
      <w:r>
        <w:rPr>
          <w:sz w:val="20"/>
        </w:rPr>
        <w:t>základě</w:t>
      </w:r>
      <w:r>
        <w:rPr>
          <w:spacing w:val="36"/>
          <w:sz w:val="20"/>
        </w:rPr>
        <w:t> </w:t>
      </w:r>
      <w:r>
        <w:rPr>
          <w:sz w:val="20"/>
        </w:rPr>
        <w:t>doložení</w:t>
      </w:r>
      <w:r>
        <w:rPr>
          <w:spacing w:val="37"/>
          <w:sz w:val="20"/>
        </w:rPr>
        <w:t> </w:t>
      </w:r>
      <w:r>
        <w:rPr>
          <w:sz w:val="20"/>
        </w:rPr>
        <w:t>všech </w:t>
      </w:r>
      <w:r>
        <w:rPr>
          <w:w w:val="95"/>
          <w:sz w:val="20"/>
        </w:rPr>
        <w:t>relevantních</w:t>
      </w:r>
      <w:r>
        <w:rPr>
          <w:spacing w:val="7"/>
          <w:sz w:val="20"/>
        </w:rPr>
        <w:t> </w:t>
      </w:r>
      <w:r>
        <w:rPr>
          <w:w w:val="95"/>
          <w:sz w:val="20"/>
        </w:rPr>
        <w:t>podkladů</w:t>
      </w:r>
      <w:r>
        <w:rPr>
          <w:spacing w:val="8"/>
          <w:sz w:val="20"/>
        </w:rPr>
        <w:t> </w:t>
      </w:r>
      <w:r>
        <w:rPr>
          <w:w w:val="95"/>
          <w:sz w:val="20"/>
        </w:rPr>
        <w:t>dle</w:t>
      </w:r>
      <w:r>
        <w:rPr>
          <w:spacing w:val="6"/>
          <w:sz w:val="20"/>
        </w:rPr>
        <w:t> </w:t>
      </w:r>
      <w:r>
        <w:rPr>
          <w:w w:val="95"/>
          <w:sz w:val="20"/>
        </w:rPr>
        <w:t>části</w:t>
      </w:r>
      <w:r>
        <w:rPr>
          <w:spacing w:val="6"/>
          <w:sz w:val="20"/>
        </w:rPr>
        <w:t> </w:t>
      </w:r>
      <w:r>
        <w:rPr>
          <w:w w:val="95"/>
          <w:sz w:val="20"/>
        </w:rPr>
        <w:t>2.1</w:t>
      </w:r>
      <w:r>
        <w:rPr>
          <w:spacing w:val="8"/>
          <w:sz w:val="20"/>
        </w:rPr>
        <w:t> </w:t>
      </w:r>
      <w:r>
        <w:rPr>
          <w:w w:val="95"/>
          <w:sz w:val="20"/>
        </w:rPr>
        <w:t>Výzvy</w:t>
      </w:r>
      <w:r>
        <w:rPr>
          <w:spacing w:val="7"/>
          <w:sz w:val="20"/>
        </w:rPr>
        <w:t> </w:t>
      </w:r>
      <w:r>
        <w:rPr>
          <w:w w:val="95"/>
          <w:sz w:val="20"/>
        </w:rPr>
        <w:t>a</w:t>
      </w:r>
      <w:r>
        <w:rPr>
          <w:spacing w:val="9"/>
          <w:sz w:val="20"/>
        </w:rPr>
        <w:t> </w:t>
      </w:r>
      <w:r>
        <w:rPr>
          <w:w w:val="95"/>
          <w:sz w:val="20"/>
        </w:rPr>
        <w:t>po</w:t>
      </w:r>
      <w:r>
        <w:rPr>
          <w:spacing w:val="6"/>
          <w:sz w:val="20"/>
        </w:rPr>
        <w:t> </w:t>
      </w:r>
      <w:r>
        <w:rPr>
          <w:w w:val="95"/>
          <w:sz w:val="20"/>
        </w:rPr>
        <w:t>ukončení</w:t>
      </w:r>
      <w:r>
        <w:rPr>
          <w:spacing w:val="11"/>
          <w:sz w:val="20"/>
        </w:rPr>
        <w:t> </w:t>
      </w:r>
      <w:r>
        <w:rPr>
          <w:w w:val="95"/>
          <w:sz w:val="20"/>
        </w:rPr>
        <w:t>všech</w:t>
      </w:r>
      <w:r>
        <w:rPr>
          <w:spacing w:val="7"/>
          <w:sz w:val="20"/>
        </w:rPr>
        <w:t> </w:t>
      </w:r>
      <w:r>
        <w:rPr>
          <w:w w:val="95"/>
          <w:sz w:val="20"/>
        </w:rPr>
        <w:t>souvisejících</w:t>
      </w:r>
      <w:r>
        <w:rPr>
          <w:spacing w:val="8"/>
          <w:sz w:val="20"/>
        </w:rPr>
        <w:t> </w:t>
      </w:r>
      <w:r>
        <w:rPr>
          <w:w w:val="95"/>
          <w:sz w:val="20"/>
        </w:rPr>
        <w:t>aktivit</w:t>
      </w:r>
      <w:r>
        <w:rPr>
          <w:spacing w:val="6"/>
          <w:sz w:val="20"/>
        </w:rPr>
        <w:t> </w:t>
      </w:r>
      <w:r>
        <w:rPr>
          <w:w w:val="95"/>
          <w:sz w:val="20"/>
        </w:rPr>
        <w:t>dle</w:t>
      </w:r>
      <w:r>
        <w:rPr>
          <w:spacing w:val="6"/>
          <w:sz w:val="20"/>
        </w:rPr>
        <w:t> </w:t>
      </w:r>
      <w:r>
        <w:rPr>
          <w:w w:val="95"/>
          <w:sz w:val="20"/>
        </w:rPr>
        <w:t>části</w:t>
      </w:r>
      <w:r>
        <w:rPr>
          <w:spacing w:val="6"/>
          <w:sz w:val="20"/>
        </w:rPr>
        <w:t> </w:t>
      </w:r>
      <w:r>
        <w:rPr>
          <w:w w:val="95"/>
          <w:sz w:val="20"/>
        </w:rPr>
        <w:t>2.2</w:t>
      </w:r>
      <w:r>
        <w:rPr>
          <w:spacing w:val="8"/>
          <w:sz w:val="20"/>
        </w:rPr>
        <w:t> </w:t>
      </w:r>
      <w:r>
        <w:rPr>
          <w:spacing w:val="-2"/>
          <w:w w:val="95"/>
          <w:sz w:val="20"/>
        </w:rPr>
        <w:t>Výzvy.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6" w:hanging="666"/>
        <w:jc w:val="right"/>
        <w:rPr>
          <w:sz w:val="20"/>
        </w:rPr>
      </w:pPr>
      <w:r>
        <w:rPr>
          <w:sz w:val="20"/>
        </w:rPr>
        <w:t>Podpora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4"/>
          <w:sz w:val="20"/>
        </w:rPr>
        <w:t> </w:t>
      </w:r>
      <w:r>
        <w:rPr>
          <w:sz w:val="20"/>
        </w:rPr>
        <w:t>poskytována</w:t>
      </w:r>
      <w:r>
        <w:rPr>
          <w:spacing w:val="15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3"/>
          <w:sz w:val="20"/>
        </w:rPr>
        <w:t> </w:t>
      </w:r>
      <w:r>
        <w:rPr>
          <w:sz w:val="20"/>
        </w:rPr>
        <w:t>podle</w:t>
      </w:r>
      <w:r>
        <w:rPr>
          <w:spacing w:val="15"/>
          <w:sz w:val="20"/>
        </w:rPr>
        <w:t> </w:t>
      </w:r>
      <w:r>
        <w:rPr>
          <w:sz w:val="20"/>
        </w:rPr>
        <w:t>typu</w:t>
      </w:r>
      <w:r>
        <w:rPr>
          <w:spacing w:val="16"/>
          <w:sz w:val="20"/>
        </w:rPr>
        <w:t> </w:t>
      </w:r>
      <w:r>
        <w:rPr>
          <w:sz w:val="20"/>
        </w:rPr>
        <w:t>energetického</w:t>
      </w:r>
      <w:r>
        <w:rPr>
          <w:spacing w:val="15"/>
          <w:sz w:val="20"/>
        </w:rPr>
        <w:t> </w:t>
      </w:r>
      <w:r>
        <w:rPr>
          <w:sz w:val="20"/>
        </w:rPr>
        <w:t>společenství</w:t>
      </w:r>
      <w:r>
        <w:rPr>
          <w:spacing w:val="14"/>
          <w:sz w:val="20"/>
        </w:rPr>
        <w:t> </w:t>
      </w:r>
      <w:r>
        <w:rPr>
          <w:sz w:val="20"/>
        </w:rPr>
        <w:t>tak,</w:t>
      </w:r>
      <w:r>
        <w:rPr>
          <w:spacing w:val="15"/>
          <w:sz w:val="20"/>
        </w:rPr>
        <w:t> </w:t>
      </w:r>
      <w:r>
        <w:rPr>
          <w:sz w:val="20"/>
        </w:rPr>
        <w:t>jak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definováno</w:t>
      </w:r>
    </w:p>
    <w:p>
      <w:pPr>
        <w:pStyle w:val="BodyText"/>
        <w:spacing w:before="1"/>
      </w:pPr>
      <w:r>
        <w:rPr/>
        <w:t>v</w:t>
      </w:r>
      <w:r>
        <w:rPr>
          <w:spacing w:val="-2"/>
        </w:rPr>
        <w:t> </w:t>
      </w:r>
      <w:r>
        <w:rPr/>
        <w:t>bodě</w:t>
      </w:r>
      <w:r>
        <w:rPr>
          <w:spacing w:val="-3"/>
        </w:rPr>
        <w:t> </w:t>
      </w:r>
      <w:r>
        <w:rPr/>
        <w:t>4</w:t>
      </w:r>
      <w:r>
        <w:rPr>
          <w:spacing w:val="-1"/>
        </w:rPr>
        <w:t> </w:t>
      </w:r>
      <w:r>
        <w:rPr>
          <w:spacing w:val="-2"/>
        </w:rPr>
        <w:t>Výzvy.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2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ledna 2022.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Při</w:t>
      </w:r>
      <w:r>
        <w:rPr>
          <w:spacing w:val="5"/>
          <w:sz w:val="20"/>
        </w:rPr>
        <w:t> </w:t>
      </w:r>
      <w:r>
        <w:rPr>
          <w:w w:val="95"/>
          <w:sz w:val="20"/>
        </w:rPr>
        <w:t>určování</w:t>
      </w:r>
      <w:r>
        <w:rPr>
          <w:spacing w:val="7"/>
          <w:sz w:val="20"/>
        </w:rPr>
        <w:t> </w:t>
      </w:r>
      <w:r>
        <w:rPr>
          <w:w w:val="95"/>
          <w:sz w:val="20"/>
        </w:rPr>
        <w:t>způsobilých</w:t>
      </w:r>
      <w:r>
        <w:rPr>
          <w:spacing w:val="6"/>
          <w:sz w:val="20"/>
        </w:rPr>
        <w:t> </w:t>
      </w:r>
      <w:r>
        <w:rPr>
          <w:w w:val="95"/>
          <w:sz w:val="20"/>
        </w:rPr>
        <w:t>výdajů</w:t>
      </w:r>
      <w:r>
        <w:rPr>
          <w:spacing w:val="6"/>
          <w:sz w:val="20"/>
        </w:rPr>
        <w:t> </w:t>
      </w:r>
      <w:r>
        <w:rPr>
          <w:w w:val="95"/>
          <w:sz w:val="20"/>
        </w:rPr>
        <w:t>akce</w:t>
      </w:r>
      <w:r>
        <w:rPr>
          <w:spacing w:val="7"/>
          <w:sz w:val="20"/>
        </w:rPr>
        <w:t> </w:t>
      </w:r>
      <w:r>
        <w:rPr>
          <w:w w:val="95"/>
          <w:sz w:val="20"/>
        </w:rPr>
        <w:t>a</w:t>
      </w:r>
      <w:r>
        <w:rPr>
          <w:spacing w:val="4"/>
          <w:sz w:val="20"/>
        </w:rPr>
        <w:t> </w:t>
      </w:r>
      <w:r>
        <w:rPr>
          <w:w w:val="95"/>
          <w:sz w:val="20"/>
        </w:rPr>
        <w:t>z</w:t>
      </w:r>
      <w:r>
        <w:rPr>
          <w:spacing w:val="8"/>
          <w:sz w:val="20"/>
        </w:rPr>
        <w:t> </w:t>
      </w:r>
      <w:r>
        <w:rPr>
          <w:w w:val="95"/>
          <w:sz w:val="20"/>
        </w:rPr>
        <w:t>nich</w:t>
      </w:r>
      <w:r>
        <w:rPr>
          <w:spacing w:val="5"/>
          <w:sz w:val="20"/>
        </w:rPr>
        <w:t> </w:t>
      </w:r>
      <w:r>
        <w:rPr>
          <w:w w:val="95"/>
          <w:sz w:val="20"/>
        </w:rPr>
        <w:t>odvozené</w:t>
      </w:r>
      <w:r>
        <w:rPr>
          <w:spacing w:val="4"/>
          <w:sz w:val="20"/>
        </w:rPr>
        <w:t> </w:t>
      </w:r>
      <w:r>
        <w:rPr>
          <w:w w:val="95"/>
          <w:sz w:val="20"/>
        </w:rPr>
        <w:t>výše</w:t>
      </w:r>
      <w:r>
        <w:rPr>
          <w:spacing w:val="8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4"/>
          <w:sz w:val="20"/>
        </w:rPr>
        <w:t> </w:t>
      </w:r>
      <w:r>
        <w:rPr>
          <w:w w:val="95"/>
          <w:sz w:val="20"/>
        </w:rPr>
        <w:t>se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vycházet</w:t>
      </w:r>
      <w:r>
        <w:rPr>
          <w:spacing w:val="5"/>
          <w:sz w:val="20"/>
        </w:rPr>
        <w:t> </w:t>
      </w:r>
      <w:r>
        <w:rPr>
          <w:w w:val="95"/>
          <w:sz w:val="20"/>
        </w:rPr>
        <w:t>ze</w:t>
      </w:r>
      <w:r>
        <w:rPr>
          <w:spacing w:val="7"/>
          <w:sz w:val="20"/>
        </w:rPr>
        <w:t> </w:t>
      </w:r>
      <w:r>
        <w:rPr>
          <w:w w:val="95"/>
          <w:sz w:val="20"/>
        </w:rPr>
        <w:t>znění</w:t>
      </w:r>
      <w:r>
        <w:rPr>
          <w:spacing w:val="9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26"/>
          <w:sz w:val="20"/>
        </w:rPr>
        <w:t> </w:t>
      </w:r>
      <w:r>
        <w:rPr>
          <w:spacing w:val="-5"/>
          <w:w w:val="95"/>
          <w:sz w:val="20"/>
        </w:rPr>
        <w:t>14</w:t>
      </w:r>
    </w:p>
    <w:p>
      <w:pPr>
        <w:pStyle w:val="BodyText"/>
        <w:spacing w:before="1"/>
      </w:pPr>
      <w:r>
        <w:rPr>
          <w:spacing w:val="-2"/>
        </w:rPr>
        <w:t>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1303"/>
      </w:pPr>
      <w:r>
        <w:rPr>
          <w:spacing w:val="-4"/>
        </w:rPr>
        <w:t>III.</w:t>
      </w:r>
    </w:p>
    <w:p>
      <w:pPr>
        <w:pStyle w:val="Heading2"/>
        <w:ind w:left="1303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poskytne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6"/>
          <w:sz w:val="20"/>
        </w:rPr>
        <w:t> </w:t>
      </w:r>
      <w:r>
        <w:rPr>
          <w:sz w:val="20"/>
        </w:rPr>
        <w:t>stanoveným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6"/>
          <w:sz w:val="20"/>
        </w:rPr>
        <w:t> </w:t>
      </w:r>
      <w:r>
        <w:rPr>
          <w:sz w:val="20"/>
        </w:rPr>
        <w:t>Smlouvou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části</w:t>
      </w:r>
      <w:r>
        <w:rPr>
          <w:spacing w:val="-4"/>
          <w:sz w:val="20"/>
        </w:rPr>
        <w:t> </w:t>
      </w:r>
      <w:r>
        <w:rPr>
          <w:sz w:val="20"/>
        </w:rPr>
        <w:t>II,</w:t>
      </w:r>
      <w:r>
        <w:rPr>
          <w:spacing w:val="-7"/>
          <w:sz w:val="20"/>
        </w:rPr>
        <w:t> </w:t>
      </w:r>
      <w:r>
        <w:rPr>
          <w:sz w:val="20"/>
        </w:rPr>
        <w:t>bod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1).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21"/>
        <w:ind w:right="111"/>
        <w:jc w:val="both"/>
      </w:pPr>
      <w:r>
        <w:rPr/>
        <w:t>zálohovou</w:t>
      </w:r>
      <w:r>
        <w:rPr>
          <w:spacing w:val="-10"/>
        </w:rPr>
        <w:t> </w:t>
      </w:r>
      <w:r>
        <w:rPr/>
        <w:t>(ex-ante)</w:t>
      </w:r>
      <w:r>
        <w:rPr>
          <w:spacing w:val="-10"/>
        </w:rPr>
        <w:t> </w:t>
      </w:r>
      <w:r>
        <w:rPr/>
        <w:t>platbu</w:t>
      </w:r>
      <w:r>
        <w:rPr>
          <w:spacing w:val="-8"/>
        </w:rPr>
        <w:t> </w:t>
      </w:r>
      <w:r>
        <w:rPr/>
        <w:t>Fond</w:t>
      </w:r>
      <w:r>
        <w:rPr>
          <w:spacing w:val="-10"/>
        </w:rPr>
        <w:t> </w:t>
      </w:r>
      <w:r>
        <w:rPr/>
        <w:t>příjemci</w:t>
      </w:r>
      <w:r>
        <w:rPr>
          <w:spacing w:val="-10"/>
        </w:rPr>
        <w:t> </w:t>
      </w:r>
      <w:r>
        <w:rPr/>
        <w:t>poskytne</w:t>
      </w:r>
      <w:r>
        <w:rPr>
          <w:spacing w:val="-11"/>
        </w:rPr>
        <w:t> </w:t>
      </w:r>
      <w:r>
        <w:rPr/>
        <w:t>formou</w:t>
      </w:r>
      <w:r>
        <w:rPr>
          <w:spacing w:val="-10"/>
        </w:rPr>
        <w:t> </w:t>
      </w:r>
      <w:r>
        <w:rPr/>
        <w:t>převodu</w:t>
      </w:r>
      <w:r>
        <w:rPr>
          <w:spacing w:val="-10"/>
        </w:rPr>
        <w:t> </w:t>
      </w:r>
      <w:r>
        <w:rPr/>
        <w:t>bez</w:t>
      </w:r>
      <w:r>
        <w:rPr>
          <w:spacing w:val="-10"/>
        </w:rPr>
        <w:t> </w:t>
      </w:r>
      <w:r>
        <w:rPr/>
        <w:t>žádosti</w:t>
      </w:r>
      <w:r>
        <w:rPr>
          <w:spacing w:val="-11"/>
        </w:rPr>
        <w:t> </w:t>
      </w:r>
      <w:r>
        <w:rPr/>
        <w:t>o</w:t>
      </w:r>
      <w:r>
        <w:rPr>
          <w:spacing w:val="-7"/>
        </w:rPr>
        <w:t> </w:t>
      </w:r>
      <w:r>
        <w:rPr/>
        <w:t>platbu</w:t>
      </w:r>
      <w:r>
        <w:rPr>
          <w:spacing w:val="-7"/>
        </w:rPr>
        <w:t> </w:t>
      </w:r>
      <w:r>
        <w:rPr/>
        <w:t>v</w:t>
      </w:r>
      <w:r>
        <w:rPr>
          <w:spacing w:val="-10"/>
        </w:rPr>
        <w:t> </w:t>
      </w:r>
      <w:r>
        <w:rPr/>
        <w:t>poměru</w:t>
      </w:r>
      <w:r>
        <w:rPr>
          <w:spacing w:val="-10"/>
        </w:rPr>
        <w:t> </w:t>
      </w:r>
      <w:r>
        <w:rPr/>
        <w:t>60</w:t>
      </w:r>
      <w:r>
        <w:rPr>
          <w:spacing w:val="-3"/>
        </w:rPr>
        <w:t> </w:t>
      </w:r>
      <w:r>
        <w:rPr/>
        <w:t>% z celkové dotace, a to ve výši 900 000,00 Kč (tj. 60</w:t>
      </w:r>
      <w:r>
        <w:rPr>
          <w:spacing w:val="-3"/>
        </w:rPr>
        <w:t> </w:t>
      </w:r>
      <w:r>
        <w:rPr/>
        <w:t>% z</w:t>
      </w:r>
      <w:r>
        <w:rPr>
          <w:spacing w:val="-1"/>
        </w:rPr>
        <w:t> </w:t>
      </w:r>
      <w:r>
        <w:rPr/>
        <w:t>celkové dotace). Následný doplatek bude proplacen po ukončení všech souvisejících aktivit dle části 2.2 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89" w:after="0"/>
        <w:ind w:left="665" w:right="0" w:hanging="402"/>
        <w:jc w:val="left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  <w:spacing w:before="1"/>
        <w:ind w:left="690" w:right="395"/>
        <w:jc w:val="center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6"/>
          <w:sz w:val="20"/>
        </w:rPr>
        <w:t> </w:t>
      </w:r>
      <w:r>
        <w:rPr>
          <w:sz w:val="20"/>
        </w:rPr>
        <w:t>doplatku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obsahovat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11.3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284"/>
        <w:jc w:val="right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</w:t>
      </w:r>
      <w:r>
        <w:rPr>
          <w:w w:val="95"/>
          <w:sz w:val="20"/>
        </w:rPr>
        <w:t>potvrzuje,</w:t>
      </w:r>
      <w:r>
        <w:rPr>
          <w:spacing w:val="22"/>
          <w:sz w:val="20"/>
        </w:rPr>
        <w:t> </w:t>
      </w:r>
      <w:r>
        <w:rPr>
          <w:w w:val="95"/>
          <w:sz w:val="20"/>
        </w:rPr>
        <w:t>že</w:t>
      </w:r>
      <w:r>
        <w:rPr>
          <w:spacing w:val="22"/>
          <w:sz w:val="20"/>
        </w:rPr>
        <w:t> </w:t>
      </w:r>
      <w:r>
        <w:rPr>
          <w:w w:val="95"/>
          <w:sz w:val="20"/>
        </w:rPr>
        <w:t>předložené</w:t>
      </w:r>
      <w:r>
        <w:rPr>
          <w:spacing w:val="21"/>
          <w:sz w:val="20"/>
        </w:rPr>
        <w:t> </w:t>
      </w:r>
      <w:r>
        <w:rPr>
          <w:w w:val="95"/>
          <w:sz w:val="20"/>
        </w:rPr>
        <w:t>faktury</w:t>
      </w:r>
      <w:r>
        <w:rPr>
          <w:spacing w:val="21"/>
          <w:sz w:val="20"/>
        </w:rPr>
        <w:t> </w:t>
      </w:r>
      <w:r>
        <w:rPr>
          <w:w w:val="95"/>
          <w:sz w:val="20"/>
        </w:rPr>
        <w:t>odpovídají</w:t>
      </w:r>
      <w:r>
        <w:rPr>
          <w:spacing w:val="21"/>
          <w:sz w:val="20"/>
        </w:rPr>
        <w:t> </w:t>
      </w:r>
      <w:r>
        <w:rPr>
          <w:w w:val="95"/>
          <w:sz w:val="20"/>
        </w:rPr>
        <w:t>skutečným,</w:t>
      </w:r>
      <w:r>
        <w:rPr>
          <w:spacing w:val="26"/>
          <w:sz w:val="20"/>
        </w:rPr>
        <w:t> </w:t>
      </w:r>
      <w:r>
        <w:rPr>
          <w:w w:val="95"/>
          <w:sz w:val="20"/>
        </w:rPr>
        <w:t>účelně</w:t>
      </w:r>
      <w:r>
        <w:rPr>
          <w:spacing w:val="21"/>
          <w:sz w:val="20"/>
        </w:rPr>
        <w:t> </w:t>
      </w:r>
      <w:r>
        <w:rPr>
          <w:w w:val="95"/>
          <w:sz w:val="20"/>
        </w:rPr>
        <w:t>vynaloženým</w:t>
      </w:r>
      <w:r>
        <w:rPr>
          <w:spacing w:val="25"/>
          <w:sz w:val="20"/>
        </w:rPr>
        <w:t> </w:t>
      </w:r>
      <w:r>
        <w:rPr>
          <w:w w:val="95"/>
          <w:sz w:val="20"/>
        </w:rPr>
        <w:t>a</w:t>
      </w:r>
      <w:r>
        <w:rPr>
          <w:spacing w:val="21"/>
          <w:sz w:val="20"/>
        </w:rPr>
        <w:t> </w:t>
      </w:r>
      <w:r>
        <w:rPr>
          <w:w w:val="95"/>
          <w:sz w:val="20"/>
        </w:rPr>
        <w:t>způsobilým</w:t>
      </w:r>
      <w:r>
        <w:rPr>
          <w:spacing w:val="25"/>
          <w:sz w:val="20"/>
        </w:rPr>
        <w:t> </w:t>
      </w:r>
      <w:r>
        <w:rPr>
          <w:w w:val="95"/>
          <w:sz w:val="20"/>
        </w:rPr>
        <w:t>výdajům</w:t>
      </w:r>
      <w:r>
        <w:rPr>
          <w:spacing w:val="24"/>
          <w:sz w:val="20"/>
        </w:rPr>
        <w:t> </w:t>
      </w:r>
      <w:r>
        <w:rPr>
          <w:spacing w:val="-2"/>
          <w:w w:val="95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40" w:lineRule="auto" w:before="121" w:after="0"/>
        <w:ind w:left="424" w:right="108" w:hanging="425"/>
        <w:jc w:val="right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left="1304"/>
      </w:pPr>
      <w:r>
        <w:rPr/>
        <w:t>Základní</w:t>
      </w:r>
      <w:r>
        <w:rPr>
          <w:spacing w:val="-6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11"/>
          <w:sz w:val="20"/>
        </w:rPr>
        <w:t> </w:t>
      </w:r>
      <w:r>
        <w:rPr>
          <w:sz w:val="20"/>
        </w:rPr>
        <w:t>zavazuje</w:t>
      </w:r>
      <w:r>
        <w:rPr>
          <w:spacing w:val="11"/>
          <w:sz w:val="20"/>
        </w:rPr>
        <w:t> </w:t>
      </w:r>
      <w:r>
        <w:rPr>
          <w:sz w:val="20"/>
        </w:rPr>
        <w:t>splnit</w:t>
      </w:r>
      <w:r>
        <w:rPr>
          <w:spacing w:val="12"/>
          <w:sz w:val="20"/>
        </w:rPr>
        <w:t> </w:t>
      </w:r>
      <w:r>
        <w:rPr>
          <w:sz w:val="20"/>
        </w:rPr>
        <w:t>účel</w:t>
      </w:r>
      <w:r>
        <w:rPr>
          <w:spacing w:val="12"/>
          <w:sz w:val="20"/>
        </w:rPr>
        <w:t> </w:t>
      </w:r>
      <w:r>
        <w:rPr>
          <w:sz w:val="20"/>
        </w:rPr>
        <w:t>akce</w:t>
      </w:r>
      <w:r>
        <w:rPr>
          <w:spacing w:val="14"/>
          <w:sz w:val="20"/>
        </w:rPr>
        <w:t> </w:t>
      </w:r>
      <w:r>
        <w:rPr>
          <w:sz w:val="20"/>
        </w:rPr>
        <w:t>tím,</w:t>
      </w:r>
      <w:r>
        <w:rPr>
          <w:spacing w:val="13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akce</w:t>
      </w:r>
      <w:r>
        <w:rPr>
          <w:spacing w:val="12"/>
          <w:sz w:val="20"/>
        </w:rPr>
        <w:t> </w:t>
      </w:r>
      <w:r>
        <w:rPr>
          <w:sz w:val="20"/>
        </w:rPr>
        <w:t>„Energetické</w:t>
      </w:r>
      <w:r>
        <w:rPr>
          <w:spacing w:val="14"/>
          <w:sz w:val="20"/>
        </w:rPr>
        <w:t> </w:t>
      </w:r>
      <w:r>
        <w:rPr>
          <w:sz w:val="20"/>
        </w:rPr>
        <w:t>společenství</w:t>
      </w:r>
      <w:r>
        <w:rPr>
          <w:spacing w:val="13"/>
          <w:sz w:val="20"/>
        </w:rPr>
        <w:t> </w:t>
      </w:r>
      <w:r>
        <w:rPr>
          <w:sz w:val="20"/>
        </w:rPr>
        <w:t>Zlín“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provedena</w:t>
      </w:r>
      <w:r>
        <w:rPr>
          <w:spacing w:val="12"/>
          <w:sz w:val="20"/>
        </w:rPr>
        <w:t> </w:t>
      </w:r>
      <w:r>
        <w:rPr>
          <w:sz w:val="20"/>
        </w:rPr>
        <w:t>v souladu s Výzvou, žádostí o podporu a jejími přílohami a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MŽP,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4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NPO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0" w:after="0"/>
        <w:ind w:left="1234" w:right="0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2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5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ode</w:t>
      </w:r>
      <w:r>
        <w:rPr>
          <w:spacing w:val="-6"/>
          <w:sz w:val="20"/>
        </w:rPr>
        <w:t> </w:t>
      </w:r>
      <w:r>
        <w:rPr>
          <w:sz w:val="20"/>
        </w:rPr>
        <w:t>dne</w:t>
      </w:r>
      <w:r>
        <w:rPr>
          <w:spacing w:val="-5"/>
          <w:sz w:val="20"/>
        </w:rPr>
        <w:t> </w:t>
      </w:r>
      <w:r>
        <w:rPr>
          <w:sz w:val="20"/>
        </w:rPr>
        <w:t>vydání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rozhodnutí,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8" w:after="0"/>
        <w:ind w:left="1234" w:right="111" w:hanging="360"/>
        <w:jc w:val="both"/>
        <w:rPr>
          <w:sz w:val="20"/>
        </w:rPr>
      </w:pPr>
      <w:r>
        <w:rPr>
          <w:sz w:val="20"/>
        </w:rPr>
        <w:t>bude veškeré výdaje akce vést v</w:t>
      </w:r>
      <w:r>
        <w:rPr>
          <w:spacing w:val="-1"/>
          <w:sz w:val="20"/>
        </w:rPr>
        <w:t> </w:t>
      </w:r>
      <w:r>
        <w:rPr>
          <w:sz w:val="20"/>
        </w:rPr>
        <w:t>účetnictví (zákon č. 563/1991 Sb., o účetnictví, v platném znění) či</w:t>
      </w:r>
      <w:r>
        <w:rPr>
          <w:spacing w:val="-1"/>
          <w:sz w:val="20"/>
        </w:rPr>
        <w:t> </w:t>
      </w:r>
      <w:r>
        <w:rPr>
          <w:sz w:val="20"/>
        </w:rPr>
        <w:t>daňové</w:t>
      </w:r>
      <w:r>
        <w:rPr>
          <w:spacing w:val="-2"/>
          <w:sz w:val="20"/>
        </w:rPr>
        <w:t> </w:t>
      </w:r>
      <w:r>
        <w:rPr>
          <w:sz w:val="20"/>
        </w:rPr>
        <w:t>evidenci</w:t>
      </w:r>
      <w:r>
        <w:rPr>
          <w:spacing w:val="-1"/>
          <w:sz w:val="20"/>
        </w:rPr>
        <w:t> </w:t>
      </w:r>
      <w:r>
        <w:rPr>
          <w:sz w:val="20"/>
        </w:rPr>
        <w:t>(zákon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 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 znění) podle</w:t>
      </w:r>
      <w:r>
        <w:rPr>
          <w:spacing w:val="-2"/>
          <w:sz w:val="20"/>
        </w:rPr>
        <w:t> </w:t>
      </w:r>
      <w:r>
        <w:rPr>
          <w:sz w:val="20"/>
        </w:rPr>
        <w:t>pokynů v</w:t>
      </w:r>
      <w:r>
        <w:rPr>
          <w:spacing w:val="-2"/>
          <w:sz w:val="20"/>
        </w:rPr>
        <w:t> </w:t>
      </w:r>
      <w:r>
        <w:rPr>
          <w:sz w:val="20"/>
        </w:rPr>
        <w:t>čl. 9 písm. e) 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108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 1 Smlouvy o fungování Evropské unie, podporu z prostředků Unie, které centrálně spravují</w:t>
      </w:r>
      <w:r>
        <w:rPr>
          <w:spacing w:val="-11"/>
          <w:sz w:val="20"/>
        </w:rPr>
        <w:t> </w:t>
      </w:r>
      <w:r>
        <w:rPr>
          <w:sz w:val="20"/>
        </w:rPr>
        <w:t>orgány,</w:t>
      </w:r>
      <w:r>
        <w:rPr>
          <w:spacing w:val="-12"/>
          <w:sz w:val="20"/>
        </w:rPr>
        <w:t> </w:t>
      </w:r>
      <w:r>
        <w:rPr>
          <w:sz w:val="20"/>
        </w:rPr>
        <w:t>agentury,</w:t>
      </w:r>
      <w:r>
        <w:rPr>
          <w:spacing w:val="-12"/>
          <w:sz w:val="20"/>
        </w:rPr>
        <w:t> </w:t>
      </w:r>
      <w:r>
        <w:rPr>
          <w:sz w:val="20"/>
        </w:rPr>
        <w:t>společné</w:t>
      </w:r>
      <w:r>
        <w:rPr>
          <w:spacing w:val="-12"/>
          <w:sz w:val="20"/>
        </w:rPr>
        <w:t> </w:t>
      </w:r>
      <w:r>
        <w:rPr>
          <w:sz w:val="20"/>
        </w:rPr>
        <w:t>podniky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jiné</w:t>
      </w:r>
      <w:r>
        <w:rPr>
          <w:spacing w:val="-12"/>
          <w:sz w:val="20"/>
        </w:rPr>
        <w:t> </w:t>
      </w:r>
      <w:r>
        <w:rPr>
          <w:sz w:val="20"/>
        </w:rPr>
        <w:t>subjekty</w:t>
      </w:r>
      <w:r>
        <w:rPr>
          <w:spacing w:val="-12"/>
          <w:sz w:val="20"/>
        </w:rPr>
        <w:t> </w:t>
      </w:r>
      <w:r>
        <w:rPr>
          <w:sz w:val="20"/>
        </w:rPr>
        <w:t>EU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která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11"/>
          <w:sz w:val="20"/>
        </w:rPr>
        <w:t> </w:t>
      </w:r>
      <w:r>
        <w:rPr>
          <w:sz w:val="20"/>
        </w:rPr>
        <w:t>přímo</w:t>
      </w:r>
      <w:r>
        <w:rPr>
          <w:spacing w:val="-11"/>
          <w:sz w:val="20"/>
        </w:rPr>
        <w:t> </w:t>
      </w:r>
      <w:r>
        <w:rPr>
          <w:sz w:val="20"/>
        </w:rPr>
        <w:t>ani</w:t>
      </w:r>
      <w:r>
        <w:rPr>
          <w:spacing w:val="-12"/>
          <w:sz w:val="20"/>
        </w:rPr>
        <w:t> </w:t>
      </w:r>
      <w:r>
        <w:rPr>
          <w:sz w:val="20"/>
        </w:rPr>
        <w:t>nepřímo</w:t>
      </w:r>
      <w:r>
        <w:rPr>
          <w:spacing w:val="-11"/>
          <w:sz w:val="20"/>
        </w:rPr>
        <w:t> </w:t>
      </w:r>
      <w:r>
        <w:rPr>
          <w:sz w:val="20"/>
        </w:rPr>
        <w:t>pod kontrolou</w:t>
      </w:r>
      <w:r>
        <w:rPr>
          <w:spacing w:val="-8"/>
          <w:sz w:val="20"/>
        </w:rPr>
        <w:t> </w:t>
      </w:r>
      <w:r>
        <w:rPr>
          <w:sz w:val="20"/>
        </w:rPr>
        <w:t>členských</w:t>
      </w:r>
      <w:r>
        <w:rPr>
          <w:spacing w:val="-5"/>
          <w:sz w:val="20"/>
        </w:rPr>
        <w:t> </w:t>
      </w:r>
      <w:r>
        <w:rPr>
          <w:sz w:val="20"/>
        </w:rPr>
        <w:t>států,</w:t>
      </w:r>
      <w:r>
        <w:rPr>
          <w:spacing w:val="-6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státního</w:t>
      </w:r>
      <w:r>
        <w:rPr>
          <w:spacing w:val="-5"/>
          <w:sz w:val="20"/>
        </w:rPr>
        <w:t> </w:t>
      </w:r>
      <w:r>
        <w:rPr>
          <w:sz w:val="20"/>
        </w:rPr>
        <w:t>rozpočtu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zdrojů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ani</w:t>
      </w:r>
      <w:r>
        <w:rPr>
          <w:spacing w:val="-9"/>
          <w:sz w:val="20"/>
        </w:rPr>
        <w:t> </w:t>
      </w:r>
      <w:r>
        <w:rPr>
          <w:sz w:val="20"/>
        </w:rPr>
        <w:t>podporu v režimu de minimis,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0" w:after="0"/>
        <w:ind w:left="1234" w:right="113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</w:t>
      </w:r>
      <w:r>
        <w:rPr>
          <w:spacing w:val="-2"/>
          <w:sz w:val="20"/>
        </w:rPr>
        <w:t>zhotovitele, dodavatele nebo poskytovatele a subdodavatele, je-li konečným příjemcem finančních </w:t>
      </w:r>
      <w:r>
        <w:rPr>
          <w:sz w:val="20"/>
        </w:rPr>
        <w:t>prostředků a jména, příjmení a data narození skutečného majitele nebo majitelů,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0" w:hanging="360"/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-2"/>
          <w:sz w:val="20"/>
        </w:rPr>
        <w:t> </w:t>
      </w:r>
      <w:r>
        <w:rPr>
          <w:sz w:val="20"/>
        </w:rPr>
        <w:t>projektu</w:t>
      </w:r>
      <w:r>
        <w:rPr>
          <w:spacing w:val="-1"/>
          <w:sz w:val="20"/>
        </w:rPr>
        <w:t> </w:t>
      </w:r>
      <w:r>
        <w:rPr>
          <w:sz w:val="20"/>
        </w:rPr>
        <w:t>nedojde</w:t>
      </w:r>
      <w:r>
        <w:rPr>
          <w:spacing w:val="-2"/>
          <w:sz w:val="20"/>
        </w:rPr>
        <w:t> </w:t>
      </w:r>
      <w:r>
        <w:rPr>
          <w:sz w:val="20"/>
        </w:rPr>
        <w:t>k významnému</w:t>
      </w:r>
      <w:r>
        <w:rPr>
          <w:spacing w:val="-2"/>
          <w:sz w:val="20"/>
        </w:rPr>
        <w:t> </w:t>
      </w:r>
      <w:r>
        <w:rPr>
          <w:sz w:val="20"/>
        </w:rPr>
        <w:t>poškození</w:t>
      </w:r>
      <w:r>
        <w:rPr>
          <w:spacing w:val="-1"/>
          <w:sz w:val="20"/>
        </w:rPr>
        <w:t> </w:t>
      </w:r>
      <w:r>
        <w:rPr>
          <w:sz w:val="20"/>
        </w:rPr>
        <w:t>environmentálních</w:t>
      </w:r>
      <w:r>
        <w:rPr>
          <w:spacing w:val="-1"/>
          <w:sz w:val="20"/>
        </w:rPr>
        <w:t> </w:t>
      </w:r>
      <w:r>
        <w:rPr>
          <w:sz w:val="20"/>
        </w:rPr>
        <w:t>cílů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článkem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37" w:top="1400" w:bottom="1620" w:left="1320" w:right="1020"/>
        </w:sectPr>
      </w:pPr>
    </w:p>
    <w:p>
      <w:pPr>
        <w:pStyle w:val="BodyText"/>
        <w:spacing w:before="89"/>
        <w:ind w:left="1234" w:right="117"/>
        <w:jc w:val="both"/>
      </w:pPr>
      <w:r>
        <w:rPr/>
        <w:t>17,</w:t>
      </w:r>
      <w:r>
        <w:rPr>
          <w:spacing w:val="-4"/>
        </w:rPr>
        <w:t> </w:t>
      </w:r>
      <w:r>
        <w:rPr/>
        <w:t>nařízení</w:t>
      </w:r>
      <w:r>
        <w:rPr>
          <w:spacing w:val="-4"/>
        </w:rPr>
        <w:t> </w:t>
      </w:r>
      <w:r>
        <w:rPr/>
        <w:t>Evropského</w:t>
      </w:r>
      <w:r>
        <w:rPr>
          <w:spacing w:val="-2"/>
        </w:rPr>
        <w:t> </w:t>
      </w:r>
      <w:r>
        <w:rPr/>
        <w:t>parlamentu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Rady</w:t>
      </w:r>
      <w:r>
        <w:rPr>
          <w:spacing w:val="-4"/>
        </w:rPr>
        <w:t> </w:t>
      </w:r>
      <w:r>
        <w:rPr/>
        <w:t>(EU)</w:t>
      </w:r>
      <w:r>
        <w:rPr>
          <w:spacing w:val="-4"/>
        </w:rPr>
        <w:t> </w:t>
      </w:r>
      <w:r>
        <w:rPr/>
        <w:t>2020/852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dne</w:t>
      </w:r>
      <w:r>
        <w:rPr>
          <w:spacing w:val="-4"/>
        </w:rPr>
        <w:t> </w:t>
      </w:r>
      <w:r>
        <w:rPr/>
        <w:t>18.</w:t>
      </w:r>
      <w:r>
        <w:rPr>
          <w:spacing w:val="-4"/>
        </w:rPr>
        <w:t> </w:t>
      </w:r>
      <w:r>
        <w:rPr/>
        <w:t>června</w:t>
      </w:r>
      <w:r>
        <w:rPr>
          <w:spacing w:val="-4"/>
        </w:rPr>
        <w:t> </w:t>
      </w:r>
      <w:r>
        <w:rPr/>
        <w:t>2020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zřízení</w:t>
      </w:r>
      <w:r>
        <w:rPr>
          <w:spacing w:val="-4"/>
        </w:rPr>
        <w:t> </w:t>
      </w:r>
      <w:r>
        <w:rPr/>
        <w:t>rámce pro usnadnění udržitelných investic a o změně nařízení (EU) 2019/2088,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provádět</w:t>
      </w:r>
      <w:r>
        <w:rPr>
          <w:spacing w:val="-7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0" w:after="0"/>
        <w:ind w:left="1234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16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0" w:after="0"/>
        <w:ind w:left="1234" w:right="113" w:hanging="360"/>
        <w:jc w:val="both"/>
        <w:rPr>
          <w:sz w:val="20"/>
        </w:rPr>
      </w:pPr>
      <w:r>
        <w:rPr>
          <w:sz w:val="20"/>
        </w:rPr>
        <w:t>termín dokončení akce do konce 10/2025 a o dodržení tohoto termínu Fond bez zbytečného odkladu informovat. Přitom se konstatuje, že akce byla zahájena v 1/2024.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 i po jejím dokončení po dobu 3 let, a to v takovém rozsahu (i pokud jde o poskytnutí příslušných dokladů), aby mohly být objasněny všechny okolnosti, týkající se této Smlouvy podle v</w:t>
      </w:r>
      <w:r>
        <w:rPr>
          <w:spacing w:val="-2"/>
          <w:sz w:val="20"/>
        </w:rPr>
        <w:t> </w:t>
      </w:r>
      <w:r>
        <w:rPr>
          <w:sz w:val="20"/>
        </w:rPr>
        <w:t>čl. 12 písm. i)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8" w:hanging="293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 realizace akce bez zbytečného odkladu informovat poskytovatele dotace o změnách předmětných</w:t>
      </w:r>
      <w:r>
        <w:rPr>
          <w:spacing w:val="-14"/>
          <w:sz w:val="20"/>
        </w:rPr>
        <w:t> </w:t>
      </w:r>
      <w:r>
        <w:rPr>
          <w:sz w:val="20"/>
        </w:rPr>
        <w:t>údajů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skutečných</w:t>
      </w:r>
      <w:r>
        <w:rPr>
          <w:spacing w:val="-14"/>
          <w:sz w:val="20"/>
        </w:rPr>
        <w:t> </w:t>
      </w:r>
      <w:r>
        <w:rPr>
          <w:sz w:val="20"/>
        </w:rPr>
        <w:t>majitelích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takové</w:t>
      </w:r>
      <w:r>
        <w:rPr>
          <w:spacing w:val="-14"/>
          <w:sz w:val="20"/>
        </w:rPr>
        <w:t> </w:t>
      </w:r>
      <w:r>
        <w:rPr>
          <w:sz w:val="20"/>
        </w:rPr>
        <w:t>změny</w:t>
      </w:r>
      <w:r>
        <w:rPr>
          <w:spacing w:val="-13"/>
          <w:sz w:val="20"/>
        </w:rPr>
        <w:t> </w:t>
      </w:r>
      <w:r>
        <w:rPr>
          <w:sz w:val="20"/>
        </w:rPr>
        <w:t>předložit</w:t>
      </w:r>
      <w:r>
        <w:rPr>
          <w:spacing w:val="-14"/>
          <w:sz w:val="20"/>
        </w:rPr>
        <w:t> </w:t>
      </w:r>
      <w:r>
        <w:rPr>
          <w:sz w:val="20"/>
        </w:rPr>
        <w:t>nově</w:t>
      </w:r>
      <w:r>
        <w:rPr>
          <w:spacing w:val="-13"/>
          <w:sz w:val="20"/>
        </w:rPr>
        <w:t> </w:t>
      </w:r>
      <w:r>
        <w:rPr>
          <w:sz w:val="20"/>
        </w:rPr>
        <w:t>vyplněné</w:t>
      </w:r>
      <w:r>
        <w:rPr>
          <w:spacing w:val="-12"/>
          <w:sz w:val="20"/>
        </w:rPr>
        <w:t> </w:t>
      </w:r>
      <w:r>
        <w:rPr>
          <w:sz w:val="20"/>
        </w:rPr>
        <w:t>Čestné prohlášení k vyloučení střetu zájmů,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9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9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bb)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116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nesmí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střetu</w:t>
      </w:r>
      <w:r>
        <w:rPr>
          <w:spacing w:val="-10"/>
          <w:sz w:val="20"/>
        </w:rPr>
        <w:t> </w:t>
      </w:r>
      <w:r>
        <w:rPr>
          <w:sz w:val="20"/>
        </w:rPr>
        <w:t>zájmů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61</w:t>
      </w:r>
      <w:r>
        <w:rPr>
          <w:spacing w:val="-7"/>
          <w:sz w:val="20"/>
        </w:rPr>
        <w:t> </w:t>
      </w:r>
      <w:r>
        <w:rPr>
          <w:sz w:val="20"/>
        </w:rPr>
        <w:t>Finančního</w:t>
      </w:r>
      <w:r>
        <w:rPr>
          <w:spacing w:val="-9"/>
          <w:sz w:val="20"/>
        </w:rPr>
        <w:t> </w:t>
      </w:r>
      <w:r>
        <w:rPr>
          <w:sz w:val="20"/>
        </w:rPr>
        <w:t>nařízení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Sdělení</w:t>
      </w:r>
      <w:r>
        <w:rPr>
          <w:spacing w:val="-10"/>
          <w:sz w:val="20"/>
        </w:rPr>
        <w:t> </w:t>
      </w:r>
      <w:r>
        <w:rPr>
          <w:sz w:val="20"/>
        </w:rPr>
        <w:t>Komise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2021/C 121/01 Pokyny k zabránění střetu zájmů a jeho řešení podle Finančního nařízení, Sdělení Komise č. 2021/C 121/01 Pokyny k zabránění střetu zájmů a jeho řešení podle Finančního nařízení a čl. 3 bodu 6 Směrnice Evropského Parlamentu a Rady (EU) 2015/849 o předcházení využívání finančního systému k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89"/>
      </w:pPr>
      <w:r>
        <w:rPr/>
        <w:t>praní</w:t>
      </w:r>
      <w:r>
        <w:rPr>
          <w:spacing w:val="26"/>
        </w:rPr>
        <w:t> </w:t>
      </w:r>
      <w:r>
        <w:rPr/>
        <w:t>peněz</w:t>
      </w:r>
      <w:r>
        <w:rPr>
          <w:spacing w:val="28"/>
        </w:rPr>
        <w:t> </w:t>
      </w:r>
      <w:r>
        <w:rPr/>
        <w:t>nebo</w:t>
      </w:r>
      <w:r>
        <w:rPr>
          <w:spacing w:val="28"/>
        </w:rPr>
        <w:t> </w:t>
      </w:r>
      <w:r>
        <w:rPr/>
        <w:t>financování</w:t>
      </w:r>
      <w:r>
        <w:rPr>
          <w:spacing w:val="26"/>
        </w:rPr>
        <w:t> </w:t>
      </w:r>
      <w:r>
        <w:rPr/>
        <w:t>terorismu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ve</w:t>
      </w:r>
      <w:r>
        <w:rPr>
          <w:spacing w:val="27"/>
        </w:rPr>
        <w:t> </w:t>
      </w:r>
      <w:r>
        <w:rPr/>
        <w:t>smyslu</w:t>
      </w:r>
      <w:r>
        <w:rPr>
          <w:spacing w:val="27"/>
        </w:rPr>
        <w:t> </w:t>
      </w:r>
      <w:r>
        <w:rPr/>
        <w:t>§</w:t>
      </w:r>
      <w:r>
        <w:rPr>
          <w:spacing w:val="27"/>
        </w:rPr>
        <w:t> </w:t>
      </w:r>
      <w:r>
        <w:rPr/>
        <w:t>4c</w:t>
      </w:r>
      <w:r>
        <w:rPr>
          <w:spacing w:val="27"/>
        </w:rPr>
        <w:t> </w:t>
      </w:r>
      <w:r>
        <w:rPr/>
        <w:t>zákona</w:t>
      </w:r>
      <w:r>
        <w:rPr>
          <w:spacing w:val="27"/>
        </w:rPr>
        <w:t> </w:t>
      </w:r>
      <w:r>
        <w:rPr/>
        <w:t>č.</w:t>
      </w:r>
      <w:r>
        <w:rPr>
          <w:spacing w:val="27"/>
        </w:rPr>
        <w:t> </w:t>
      </w:r>
      <w:r>
        <w:rPr/>
        <w:t>159/2006</w:t>
      </w:r>
      <w:r>
        <w:rPr>
          <w:spacing w:val="28"/>
        </w:rPr>
        <w:t> </w:t>
      </w:r>
      <w:r>
        <w:rPr/>
        <w:t>Sb.,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střetu</w:t>
      </w:r>
      <w:r>
        <w:rPr>
          <w:spacing w:val="27"/>
        </w:rPr>
        <w:t> </w:t>
      </w:r>
      <w:r>
        <w:rPr/>
        <w:t>zájmů,</w:t>
      </w:r>
      <w:r>
        <w:rPr>
          <w:spacing w:val="27"/>
        </w:rPr>
        <w:t> </w:t>
      </w:r>
      <w:r>
        <w:rPr/>
        <w:t>v platném znění.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Příjemce podpory</w:t>
      </w:r>
      <w:r>
        <w:rPr>
          <w:spacing w:val="2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2"/>
          <w:sz w:val="20"/>
        </w:rPr>
        <w:t> </w:t>
      </w:r>
      <w:r>
        <w:rPr>
          <w:sz w:val="20"/>
        </w:rPr>
        <w:t>se zdržet</w:t>
      </w:r>
      <w:r>
        <w:rPr>
          <w:spacing w:val="2"/>
          <w:sz w:val="20"/>
        </w:rPr>
        <w:t> </w:t>
      </w:r>
      <w:r>
        <w:rPr>
          <w:sz w:val="20"/>
        </w:rPr>
        <w:t>podvodného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korupčního</w:t>
      </w:r>
      <w:r>
        <w:rPr>
          <w:spacing w:val="2"/>
          <w:sz w:val="20"/>
        </w:rPr>
        <w:t> </w:t>
      </w:r>
      <w:r>
        <w:rPr>
          <w:sz w:val="20"/>
        </w:rPr>
        <w:t>jednání</w:t>
      </w:r>
      <w:r>
        <w:rPr>
          <w:spacing w:val="1"/>
          <w:sz w:val="20"/>
        </w:rPr>
        <w:t> </w:t>
      </w:r>
      <w:r>
        <w:rPr>
          <w:sz w:val="20"/>
        </w:rPr>
        <w:t>definovaného</w:t>
      </w:r>
      <w:r>
        <w:rPr>
          <w:spacing w:val="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10"/>
          <w:sz w:val="20"/>
        </w:rPr>
        <w:t> </w:t>
      </w:r>
      <w:r>
        <w:rPr>
          <w:sz w:val="20"/>
        </w:rPr>
        <w:t>9</w:t>
      </w:r>
      <w:r>
        <w:rPr>
          <w:spacing w:val="3"/>
          <w:sz w:val="20"/>
        </w:rPr>
        <w:t> </w:t>
      </w:r>
      <w:r>
        <w:rPr>
          <w:sz w:val="20"/>
        </w:rPr>
        <w:t>písm.</w:t>
      </w:r>
      <w:r>
        <w:rPr>
          <w:spacing w:val="2"/>
          <w:sz w:val="20"/>
        </w:rPr>
        <w:t> </w:t>
      </w:r>
      <w:r>
        <w:rPr>
          <w:spacing w:val="-5"/>
          <w:sz w:val="20"/>
        </w:rPr>
        <w:t>s)</w:t>
      </w:r>
    </w:p>
    <w:p>
      <w:pPr>
        <w:pStyle w:val="BodyText"/>
      </w:pPr>
      <w:r>
        <w:rPr>
          <w:spacing w:val="-2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left="1304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3,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2"/>
          <w:sz w:val="20"/>
        </w:rPr>
        <w:t> </w:t>
      </w:r>
      <w:r>
        <w:rPr>
          <w:sz w:val="20"/>
        </w:rPr>
        <w:t>b) za první nebo druhou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6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4"/>
          <w:sz w:val="20"/>
        </w:rPr>
        <w:t> </w:t>
      </w:r>
      <w:r>
        <w:rPr>
          <w:sz w:val="20"/>
        </w:rPr>
        <w:t>porušení povinností uvedených v článku IV bodu 1 písm. a), bude toto porušení postiženo odvodem ve výši 100 % z poskytnuté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9"/>
          <w:sz w:val="20"/>
        </w:rPr>
        <w:t> </w:t>
      </w:r>
      <w:r>
        <w:rPr>
          <w:sz w:val="20"/>
        </w:rPr>
        <w:t>odvodem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0,5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5"/>
          <w:sz w:val="20"/>
        </w:rPr>
        <w:t> </w:t>
      </w:r>
      <w:r>
        <w:rPr>
          <w:w w:val="95"/>
          <w:sz w:val="20"/>
        </w:rPr>
        <w:t>z</w:t>
      </w:r>
      <w:r>
        <w:rPr>
          <w:spacing w:val="28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spacing w:before="1"/>
        <w:ind w:left="741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spacing w:before="1"/>
      </w:pPr>
      <w:r>
        <w:rPr>
          <w:spacing w:val="-2"/>
        </w:rPr>
        <w:t>podpory.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spacing w:before="1"/>
        <w:ind w:left="130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předpisy, Směrnicí MŽP a Směrnicí MŽP NPO.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může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zrušena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-3"/>
          <w:sz w:val="20"/>
        </w:rPr>
        <w:t> </w:t>
      </w:r>
      <w:r>
        <w:rPr>
          <w:sz w:val="20"/>
        </w:rPr>
        <w:t>dohodou</w:t>
      </w:r>
      <w:r>
        <w:rPr>
          <w:spacing w:val="-1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formě.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89"/>
        <w:ind w:right="119"/>
        <w:jc w:val="both"/>
      </w:pPr>
      <w:r>
        <w:rPr/>
        <w:t>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3"/>
          <w:sz w:val="20"/>
        </w:rPr>
        <w:t> </w:t>
      </w:r>
      <w:r>
        <w:rPr>
          <w:sz w:val="20"/>
        </w:rPr>
        <w:t>podobě,</w:t>
      </w:r>
      <w:r>
        <w:rPr>
          <w:spacing w:val="-13"/>
          <w:sz w:val="20"/>
        </w:rPr>
        <w:t> </w:t>
      </w:r>
      <w:r>
        <w:rPr>
          <w:sz w:val="20"/>
        </w:rPr>
        <w:t>případně</w:t>
      </w:r>
      <w:r>
        <w:rPr>
          <w:spacing w:val="-13"/>
          <w:sz w:val="20"/>
        </w:rPr>
        <w:t> </w:t>
      </w:r>
      <w:r>
        <w:rPr>
          <w:sz w:val="20"/>
        </w:rPr>
        <w:t>e-mailem</w:t>
      </w:r>
      <w:r>
        <w:rPr>
          <w:spacing w:val="-11"/>
          <w:sz w:val="20"/>
        </w:rPr>
        <w:t> </w:t>
      </w:r>
      <w:r>
        <w:rPr>
          <w:sz w:val="20"/>
        </w:rPr>
        <w:t>příslušnému</w:t>
      </w:r>
      <w:r>
        <w:rPr>
          <w:spacing w:val="-12"/>
          <w:sz w:val="20"/>
        </w:rPr>
        <w:t> </w:t>
      </w:r>
      <w:r>
        <w:rPr>
          <w:sz w:val="20"/>
        </w:rPr>
        <w:t>projektovému</w:t>
      </w:r>
      <w:r>
        <w:rPr>
          <w:spacing w:val="-12"/>
          <w:sz w:val="20"/>
        </w:rPr>
        <w:t> </w:t>
      </w:r>
      <w:r>
        <w:rPr>
          <w:sz w:val="20"/>
        </w:rPr>
        <w:t>manažerovi</w:t>
      </w:r>
      <w:r>
        <w:rPr>
          <w:spacing w:val="-12"/>
          <w:sz w:val="20"/>
        </w:rPr>
        <w:t> </w:t>
      </w:r>
      <w:r>
        <w:rPr>
          <w:sz w:val="20"/>
        </w:rPr>
        <w:t>nebo</w:t>
      </w:r>
      <w:r>
        <w:rPr>
          <w:spacing w:val="-12"/>
          <w:sz w:val="20"/>
        </w:rPr>
        <w:t> </w:t>
      </w:r>
      <w:r>
        <w:rPr>
          <w:sz w:val="20"/>
        </w:rPr>
        <w:t>datovou</w:t>
      </w:r>
      <w:r>
        <w:rPr>
          <w:spacing w:val="-7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2"/>
        <w:ind w:left="0"/>
        <w:rPr>
          <w:sz w:val="17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BodyText"/>
        <w:spacing w:line="264" w:lineRule="auto" w:before="1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91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2"/>
        </w:rPr>
      </w:pPr>
    </w:p>
    <w:p>
      <w:pPr>
        <w:pStyle w:val="Heading2"/>
        <w:spacing w:line="264" w:lineRule="auto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2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2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708" w:footer="1437" w:top="140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91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2"/>
        <w:ind w:left="0"/>
        <w:rPr>
          <w:b/>
          <w:sz w:val="28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  <w:sz w:val="12"/>
        </w:rPr>
      </w:pPr>
      <w:r>
        <w:rPr/>
        <w:pict>
          <v:rect style="position:absolute;margin-left:85.103996pt;margin-top:9.187637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spacing w:line="237" w:lineRule="auto" w:before="3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9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4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line="237" w:lineRule="auto" w:before="3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2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line="237" w:lineRule="auto" w:before="4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6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2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2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</w:tbl>
    <w:p>
      <w:pPr>
        <w:pStyle w:val="BodyText"/>
        <w:ind w:left="0"/>
      </w:pPr>
    </w:p>
    <w:p>
      <w:pPr>
        <w:pStyle w:val="BodyText"/>
        <w:spacing w:before="9"/>
        <w:ind w:left="0"/>
        <w:rPr>
          <w:sz w:val="25"/>
        </w:rPr>
      </w:pPr>
      <w:r>
        <w:rPr/>
        <w:pict>
          <v:rect style="position:absolute;margin-left:85.103996pt;margin-top:18.286856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437" w:top="1400" w:bottom="1660" w:left="1320" w:right="1020"/>
        </w:sectPr>
      </w:pPr>
    </w:p>
    <w:p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6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spacing w:before="1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</w:t>
            </w:r>
            <w:r>
              <w:rPr>
                <w:sz w:val="22"/>
              </w:rPr>
              <w:t>písm. i), </w:t>
            </w:r>
            <w:r>
              <w:rPr>
                <w:sz w:val="20"/>
              </w:rPr>
              <w:t>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40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708" w:footer="1437" w:top="140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678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069184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234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32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40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7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35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10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55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33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1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44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05" w:right="103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 w:right="1039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2025-04-22T09:18:55Z</dcterms:created>
  <dcterms:modified xsi:type="dcterms:W3CDTF">2025-04-22T09:18:55Z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2025-04-22T00:00:00Z</vt:filetime>
  </property>
</Properties>
</file>