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F828" w14:textId="77777777" w:rsidR="003B7099" w:rsidRDefault="003B7099" w:rsidP="000A4F92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5257EDD" w:rsidR="008F37D2" w:rsidRPr="008D51BB" w:rsidRDefault="00BA6811" w:rsidP="000A4F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SMLOUVA </w:t>
      </w:r>
      <w:r w:rsidR="002B7E20">
        <w:rPr>
          <w:rFonts w:ascii="Arial" w:hAnsi="Arial" w:cs="Arial"/>
          <w:b/>
          <w:sz w:val="22"/>
          <w:szCs w:val="22"/>
        </w:rPr>
        <w:t>O DÍLO</w:t>
      </w:r>
    </w:p>
    <w:p w14:paraId="68F022BB" w14:textId="29D2CCD7" w:rsidR="005769D6" w:rsidRPr="00AD0F31" w:rsidRDefault="005769D6" w:rsidP="000A4F92">
      <w:pPr>
        <w:jc w:val="center"/>
        <w:rPr>
          <w:rFonts w:ascii="Arial" w:hAnsi="Arial" w:cs="Arial"/>
          <w:b/>
        </w:rPr>
      </w:pPr>
      <w:r w:rsidRPr="00BE5A3B">
        <w:rPr>
          <w:rFonts w:ascii="Arial" w:hAnsi="Arial" w:cs="Arial"/>
          <w:b/>
        </w:rPr>
        <w:t>č.: SD/202</w:t>
      </w:r>
      <w:r w:rsidR="00BE5A3B" w:rsidRPr="00BE5A3B">
        <w:rPr>
          <w:rFonts w:ascii="Arial" w:hAnsi="Arial" w:cs="Arial"/>
          <w:b/>
        </w:rPr>
        <w:t>5</w:t>
      </w:r>
      <w:r w:rsidRPr="00BE5A3B">
        <w:rPr>
          <w:rFonts w:ascii="Arial" w:hAnsi="Arial" w:cs="Arial"/>
          <w:b/>
        </w:rPr>
        <w:t>/</w:t>
      </w:r>
      <w:r w:rsidR="00665941" w:rsidRPr="00BE5A3B">
        <w:rPr>
          <w:rFonts w:ascii="Arial" w:hAnsi="Arial" w:cs="Arial"/>
          <w:b/>
        </w:rPr>
        <w:t>0</w:t>
      </w:r>
      <w:r w:rsidR="00CD1EDD">
        <w:rPr>
          <w:rFonts w:ascii="Arial" w:hAnsi="Arial" w:cs="Arial"/>
          <w:b/>
        </w:rPr>
        <w:t>348</w:t>
      </w:r>
    </w:p>
    <w:p w14:paraId="1EEED790" w14:textId="77777777" w:rsidR="00FD0F49" w:rsidRPr="008D51BB" w:rsidRDefault="00FD0F49" w:rsidP="000A4F9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8D51BB" w:rsidRDefault="008F37D2" w:rsidP="000A4F92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6D5FEDB5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0A4F92">
        <w:rPr>
          <w:rFonts w:ascii="Arial" w:hAnsi="Arial" w:cs="Arial"/>
          <w:b/>
          <w:sz w:val="22"/>
          <w:szCs w:val="22"/>
        </w:rPr>
        <w:t>Objednatel</w:t>
      </w:r>
      <w:r w:rsidR="002D05B6" w:rsidRPr="000A4F92">
        <w:rPr>
          <w:rFonts w:ascii="Arial" w:hAnsi="Arial" w:cs="Arial"/>
          <w:b/>
          <w:sz w:val="22"/>
          <w:szCs w:val="22"/>
        </w:rPr>
        <w:tab/>
      </w:r>
      <w:r w:rsidRPr="000A4F92">
        <w:rPr>
          <w:rFonts w:ascii="Arial" w:hAnsi="Arial" w:cs="Arial"/>
          <w:b/>
          <w:sz w:val="22"/>
          <w:szCs w:val="22"/>
        </w:rPr>
        <w:t>Dodavatel</w:t>
      </w:r>
    </w:p>
    <w:p w14:paraId="1EEED793" w14:textId="7FEE921C" w:rsidR="008F37D2" w:rsidRPr="000A4F92" w:rsidRDefault="008F37D2" w:rsidP="00DF3AEE">
      <w:pPr>
        <w:tabs>
          <w:tab w:val="left" w:pos="4962"/>
        </w:tabs>
        <w:ind w:left="142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Statutární město Jablonec nad Nisou</w:t>
      </w:r>
      <w:r w:rsidRPr="000A4F92">
        <w:rPr>
          <w:rFonts w:ascii="Arial" w:hAnsi="Arial" w:cs="Arial"/>
          <w:sz w:val="22"/>
          <w:szCs w:val="22"/>
        </w:rPr>
        <w:tab/>
        <w:t>Název firmy</w:t>
      </w:r>
      <w:r w:rsidR="007F13CB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</w:t>
      </w:r>
      <w:r w:rsidR="002B7E20">
        <w:rPr>
          <w:rFonts w:ascii="Arial" w:hAnsi="Arial" w:cs="Arial"/>
          <w:sz w:val="22"/>
          <w:szCs w:val="22"/>
        </w:rPr>
        <w:t>Severočeské komunální služby s.r.o.</w:t>
      </w:r>
    </w:p>
    <w:p w14:paraId="1EEED794" w14:textId="16CCF591" w:rsidR="008F37D2" w:rsidRPr="000A4F92" w:rsidRDefault="008F37D2" w:rsidP="00DF3AEE">
      <w:pPr>
        <w:tabs>
          <w:tab w:val="left" w:pos="4962"/>
        </w:tabs>
        <w:ind w:left="142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Mírové náměstí 19</w:t>
      </w:r>
      <w:r w:rsidRPr="000A4F92">
        <w:rPr>
          <w:rFonts w:ascii="Arial" w:hAnsi="Arial" w:cs="Arial"/>
          <w:sz w:val="22"/>
          <w:szCs w:val="22"/>
        </w:rPr>
        <w:tab/>
        <w:t>adresa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</w:t>
      </w:r>
      <w:r w:rsidR="002B7E20">
        <w:rPr>
          <w:rFonts w:ascii="Arial" w:hAnsi="Arial" w:cs="Arial"/>
          <w:sz w:val="22"/>
          <w:szCs w:val="22"/>
        </w:rPr>
        <w:t>Smetanova 91, Jablonec nad Nisou</w:t>
      </w:r>
    </w:p>
    <w:p w14:paraId="1EEED795" w14:textId="0BC5C87A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PSČ 46</w:t>
      </w:r>
      <w:r w:rsidR="00EE5F74" w:rsidRPr="000A4F92">
        <w:rPr>
          <w:rFonts w:ascii="Arial" w:hAnsi="Arial" w:cs="Arial"/>
          <w:sz w:val="22"/>
          <w:szCs w:val="22"/>
        </w:rPr>
        <w:t>6</w:t>
      </w:r>
      <w:r w:rsidRPr="000A4F92">
        <w:rPr>
          <w:rFonts w:ascii="Arial" w:hAnsi="Arial" w:cs="Arial"/>
          <w:sz w:val="22"/>
          <w:szCs w:val="22"/>
        </w:rPr>
        <w:t xml:space="preserve"> </w:t>
      </w:r>
      <w:r w:rsidR="00EE5F74" w:rsidRPr="000A4F92">
        <w:rPr>
          <w:rFonts w:ascii="Arial" w:hAnsi="Arial" w:cs="Arial"/>
          <w:sz w:val="22"/>
          <w:szCs w:val="22"/>
        </w:rPr>
        <w:t>0</w:t>
      </w:r>
      <w:r w:rsidRPr="000A4F92">
        <w:rPr>
          <w:rFonts w:ascii="Arial" w:hAnsi="Arial" w:cs="Arial"/>
          <w:sz w:val="22"/>
          <w:szCs w:val="22"/>
        </w:rPr>
        <w:t>1</w:t>
      </w:r>
      <w:r w:rsidRPr="000A4F92">
        <w:rPr>
          <w:rFonts w:ascii="Arial" w:hAnsi="Arial" w:cs="Arial"/>
          <w:sz w:val="22"/>
          <w:szCs w:val="22"/>
        </w:rPr>
        <w:tab/>
        <w:t>PSČ</w:t>
      </w:r>
      <w:r w:rsidR="0099074F" w:rsidRPr="000A4F92">
        <w:rPr>
          <w:rFonts w:ascii="Arial" w:hAnsi="Arial" w:cs="Arial"/>
          <w:sz w:val="22"/>
          <w:szCs w:val="22"/>
        </w:rPr>
        <w:t xml:space="preserve"> </w:t>
      </w:r>
      <w:r w:rsidR="002B7E20">
        <w:rPr>
          <w:rFonts w:ascii="Arial" w:hAnsi="Arial" w:cs="Arial"/>
          <w:sz w:val="22"/>
          <w:szCs w:val="22"/>
        </w:rPr>
        <w:t>466 01</w:t>
      </w:r>
    </w:p>
    <w:p w14:paraId="1EEED796" w14:textId="60B601E8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>: 00262340</w:t>
      </w:r>
      <w:r w:rsidRPr="000A4F92">
        <w:rPr>
          <w:rFonts w:ascii="Arial" w:hAnsi="Arial" w:cs="Arial"/>
          <w:sz w:val="22"/>
          <w:szCs w:val="22"/>
        </w:rPr>
        <w:tab/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 xml:space="preserve">: </w:t>
      </w:r>
      <w:r w:rsidR="002B7E20">
        <w:rPr>
          <w:rFonts w:ascii="Arial" w:hAnsi="Arial" w:cs="Arial"/>
          <w:sz w:val="22"/>
          <w:szCs w:val="22"/>
        </w:rPr>
        <w:t>62738542</w:t>
      </w:r>
    </w:p>
    <w:p w14:paraId="1EEED797" w14:textId="2E6FB553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DIČ: CZ00262340</w:t>
      </w:r>
      <w:r w:rsidRPr="000A4F92">
        <w:rPr>
          <w:rFonts w:ascii="Arial" w:hAnsi="Arial" w:cs="Arial"/>
          <w:sz w:val="22"/>
          <w:szCs w:val="22"/>
        </w:rPr>
        <w:tab/>
        <w:t>DIČ</w:t>
      </w:r>
      <w:r w:rsidR="0099074F"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CZ</w:t>
      </w:r>
      <w:r w:rsidR="002B7E20">
        <w:rPr>
          <w:rFonts w:ascii="Arial" w:hAnsi="Arial" w:cs="Arial"/>
          <w:sz w:val="22"/>
          <w:szCs w:val="22"/>
        </w:rPr>
        <w:t>62738542</w:t>
      </w:r>
    </w:p>
    <w:p w14:paraId="1EEED798" w14:textId="582170F0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číslo účtu: 121451/0100</w:t>
      </w:r>
      <w:r w:rsidRPr="000A4F92">
        <w:rPr>
          <w:rFonts w:ascii="Arial" w:hAnsi="Arial" w:cs="Arial"/>
          <w:sz w:val="22"/>
          <w:szCs w:val="22"/>
        </w:rPr>
        <w:tab/>
        <w:t>kontaktní osoba: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2B7E20">
        <w:rPr>
          <w:rFonts w:ascii="Arial" w:hAnsi="Arial" w:cs="Arial"/>
          <w:sz w:val="22"/>
          <w:szCs w:val="22"/>
        </w:rPr>
        <w:t>Soňa Ježková</w:t>
      </w:r>
    </w:p>
    <w:p w14:paraId="1EEED799" w14:textId="1B051EDB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0A4F92">
        <w:rPr>
          <w:rFonts w:ascii="Arial" w:hAnsi="Arial" w:cs="Arial"/>
          <w:sz w:val="22"/>
          <w:szCs w:val="22"/>
        </w:rPr>
        <w:tab/>
        <w:t>tel.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2B7E20">
        <w:rPr>
          <w:rFonts w:ascii="Arial" w:hAnsi="Arial" w:cs="Arial"/>
          <w:sz w:val="22"/>
          <w:szCs w:val="22"/>
        </w:rPr>
        <w:t>493 645 127</w:t>
      </w:r>
    </w:p>
    <w:p w14:paraId="1EEED79A" w14:textId="571A7E4F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kontaktní osoba:</w:t>
      </w:r>
      <w:r w:rsidR="003410D0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Ing. Ludmila Rosenbaumová</w:t>
      </w:r>
      <w:r w:rsidRPr="000A4F92">
        <w:rPr>
          <w:rFonts w:ascii="Arial" w:hAnsi="Arial" w:cs="Arial"/>
          <w:sz w:val="22"/>
          <w:szCs w:val="22"/>
        </w:rPr>
        <w:tab/>
        <w:t>e-mail: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D159F4">
        <w:rPr>
          <w:rFonts w:ascii="Arial" w:hAnsi="Arial" w:cs="Arial"/>
          <w:sz w:val="22"/>
          <w:szCs w:val="22"/>
        </w:rPr>
        <w:t>sona.</w:t>
      </w:r>
      <w:r w:rsidR="002B7E20">
        <w:rPr>
          <w:rFonts w:ascii="Arial" w:hAnsi="Arial" w:cs="Arial"/>
          <w:sz w:val="22"/>
          <w:szCs w:val="22"/>
        </w:rPr>
        <w:t>jezkova@mariuspedersen.cz</w:t>
      </w:r>
    </w:p>
    <w:p w14:paraId="1EEED79B" w14:textId="5F49C5FA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tel.: 483</w:t>
      </w:r>
      <w:r w:rsidR="004B12D9" w:rsidRPr="000A4F92">
        <w:rPr>
          <w:rFonts w:ascii="Arial" w:hAnsi="Arial" w:cs="Arial"/>
          <w:sz w:val="22"/>
          <w:szCs w:val="22"/>
        </w:rPr>
        <w:t> </w:t>
      </w:r>
      <w:r w:rsidRPr="000A4F92">
        <w:rPr>
          <w:rFonts w:ascii="Arial" w:hAnsi="Arial" w:cs="Arial"/>
          <w:sz w:val="22"/>
          <w:szCs w:val="22"/>
        </w:rPr>
        <w:t>357</w:t>
      </w:r>
      <w:r w:rsidR="004B12D9" w:rsidRPr="000A4F92">
        <w:rPr>
          <w:rFonts w:ascii="Arial" w:hAnsi="Arial" w:cs="Arial"/>
          <w:sz w:val="22"/>
          <w:szCs w:val="22"/>
        </w:rPr>
        <w:t xml:space="preserve"> 425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C" w14:textId="09F93000" w:rsidR="008F37D2" w:rsidRPr="000A4F92" w:rsidRDefault="008F37D2" w:rsidP="00DF3AEE">
      <w:pPr>
        <w:tabs>
          <w:tab w:val="left" w:pos="4962"/>
        </w:tabs>
        <w:ind w:left="142"/>
        <w:jc w:val="both"/>
        <w:rPr>
          <w:rFonts w:ascii="Arial" w:hAnsi="Arial" w:cs="Arial"/>
          <w:color w:val="FF0000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e-mail: </w:t>
      </w:r>
      <w:r w:rsidR="004B12D9" w:rsidRPr="000A4F92">
        <w:rPr>
          <w:rFonts w:ascii="Arial" w:hAnsi="Arial" w:cs="Arial"/>
          <w:sz w:val="22"/>
          <w:szCs w:val="22"/>
        </w:rPr>
        <w:t>rosenbaumova</w:t>
      </w:r>
      <w:r w:rsidR="00A91B25" w:rsidRPr="000A4F92">
        <w:rPr>
          <w:rFonts w:ascii="Arial" w:hAnsi="Arial" w:cs="Arial"/>
          <w:sz w:val="22"/>
          <w:szCs w:val="22"/>
        </w:rPr>
        <w:t>@mestojablonec.cz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Default="0020069F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BE3CB40" w14:textId="77777777" w:rsidR="007E689E" w:rsidRDefault="007E689E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CFAEA1D" w14:textId="77777777" w:rsidR="00646B3D" w:rsidRDefault="00646B3D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5B7705A6" w:rsidR="008F37D2" w:rsidRPr="008D51BB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8D51BB" w:rsidRDefault="00351B33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D51BB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6324CEDA" w14:textId="7A9C001C" w:rsidR="00132E4E" w:rsidRPr="00132E4E" w:rsidRDefault="00790A43" w:rsidP="003E7368">
      <w:pPr>
        <w:pStyle w:val="standard"/>
        <w:numPr>
          <w:ilvl w:val="0"/>
          <w:numId w:val="21"/>
        </w:numPr>
        <w:suppressLineNumbers/>
        <w:spacing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DC5D3D">
        <w:rPr>
          <w:rFonts w:ascii="Arial" w:hAnsi="Arial" w:cs="Arial"/>
          <w:bCs/>
          <w:sz w:val="22"/>
          <w:szCs w:val="22"/>
        </w:rPr>
        <w:t>Předmětem plnění této smlouvy</w:t>
      </w:r>
      <w:r w:rsidR="00AF15CB">
        <w:rPr>
          <w:rFonts w:ascii="Arial" w:hAnsi="Arial" w:cs="Arial"/>
          <w:bCs/>
          <w:sz w:val="22"/>
          <w:szCs w:val="22"/>
        </w:rPr>
        <w:t xml:space="preserve"> je</w:t>
      </w:r>
      <w:r w:rsidRPr="00DC5D3D">
        <w:rPr>
          <w:rFonts w:ascii="Arial" w:hAnsi="Arial" w:cs="Arial"/>
          <w:bCs/>
          <w:sz w:val="22"/>
          <w:szCs w:val="22"/>
        </w:rPr>
        <w:t xml:space="preserve"> </w:t>
      </w:r>
      <w:r w:rsidR="002B7E20">
        <w:rPr>
          <w:rFonts w:ascii="Arial" w:hAnsi="Arial" w:cs="Arial"/>
          <w:b/>
          <w:sz w:val="22"/>
          <w:szCs w:val="22"/>
        </w:rPr>
        <w:t>odstranění černých skládek na území Statutárního města Jablonec nad Nisou</w:t>
      </w:r>
      <w:r w:rsidR="00132E4E">
        <w:rPr>
          <w:rFonts w:ascii="Arial" w:hAnsi="Arial" w:cs="Arial"/>
          <w:b/>
          <w:sz w:val="22"/>
          <w:szCs w:val="22"/>
        </w:rPr>
        <w:t xml:space="preserve">. </w:t>
      </w:r>
      <w:r w:rsidR="00132E4E" w:rsidRPr="00132E4E">
        <w:rPr>
          <w:rFonts w:ascii="Arial" w:hAnsi="Arial" w:cs="Arial"/>
          <w:bCs/>
          <w:sz w:val="22"/>
          <w:szCs w:val="22"/>
        </w:rPr>
        <w:t>Rozsah</w:t>
      </w:r>
      <w:r w:rsidR="00E21426">
        <w:rPr>
          <w:rFonts w:ascii="Arial" w:hAnsi="Arial" w:cs="Arial"/>
          <w:bCs/>
          <w:sz w:val="22"/>
          <w:szCs w:val="22"/>
        </w:rPr>
        <w:t xml:space="preserve"> a způsob</w:t>
      </w:r>
      <w:r w:rsidR="00132E4E" w:rsidRPr="00132E4E">
        <w:rPr>
          <w:rFonts w:ascii="Arial" w:hAnsi="Arial" w:cs="Arial"/>
          <w:bCs/>
          <w:sz w:val="22"/>
          <w:szCs w:val="22"/>
        </w:rPr>
        <w:t xml:space="preserve"> </w:t>
      </w:r>
      <w:r w:rsidR="00965E0D">
        <w:rPr>
          <w:rFonts w:ascii="Arial" w:hAnsi="Arial" w:cs="Arial"/>
          <w:bCs/>
          <w:sz w:val="22"/>
          <w:szCs w:val="22"/>
        </w:rPr>
        <w:t xml:space="preserve">plnění </w:t>
      </w:r>
      <w:r w:rsidR="00132E4E" w:rsidRPr="00132E4E">
        <w:rPr>
          <w:rFonts w:ascii="Arial" w:hAnsi="Arial" w:cs="Arial"/>
          <w:bCs/>
          <w:sz w:val="22"/>
          <w:szCs w:val="22"/>
        </w:rPr>
        <w:t>je uveden v čl. II. této smlouvy.</w:t>
      </w:r>
    </w:p>
    <w:p w14:paraId="00EA1FF8" w14:textId="2084E8FD" w:rsidR="005C1F01" w:rsidRDefault="002B7E20" w:rsidP="003E7368">
      <w:pPr>
        <w:pStyle w:val="standard"/>
        <w:numPr>
          <w:ilvl w:val="0"/>
          <w:numId w:val="21"/>
        </w:numPr>
        <w:suppressLineNumbers/>
        <w:spacing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2B7E20">
        <w:rPr>
          <w:rFonts w:ascii="Arial" w:hAnsi="Arial" w:cs="Arial"/>
          <w:bCs/>
          <w:sz w:val="22"/>
          <w:szCs w:val="22"/>
        </w:rPr>
        <w:t xml:space="preserve">Odstraněním černé skládky se rozumí vyklizení předmětného pozemku od veškerých odpadů až na úroveň styku s povrchem pozemku a následné dočištění a uhrabání pozemku. </w:t>
      </w:r>
      <w:r w:rsidR="001C673C">
        <w:rPr>
          <w:rFonts w:ascii="Arial" w:hAnsi="Arial" w:cs="Arial"/>
          <w:bCs/>
          <w:sz w:val="22"/>
          <w:szCs w:val="22"/>
        </w:rPr>
        <w:t xml:space="preserve">Dodavatel </w:t>
      </w:r>
      <w:r w:rsidRPr="002B7E20">
        <w:rPr>
          <w:rFonts w:ascii="Arial" w:hAnsi="Arial" w:cs="Arial"/>
          <w:bCs/>
          <w:sz w:val="22"/>
          <w:szCs w:val="22"/>
        </w:rPr>
        <w:t>zajistí odvoz odpadu a předání oprávněné osobě k řádnému odstranění, resp. využití v souladu se zákonem 541/2020 Sb. o odpadech a dalšími souvisejícími předpisy</w:t>
      </w:r>
      <w:r w:rsidRPr="00D159F4">
        <w:rPr>
          <w:rFonts w:ascii="Arial" w:hAnsi="Arial" w:cs="Arial"/>
          <w:bCs/>
          <w:sz w:val="22"/>
          <w:szCs w:val="22"/>
        </w:rPr>
        <w:t>.</w:t>
      </w:r>
    </w:p>
    <w:p w14:paraId="1B7607AE" w14:textId="2399D2BE" w:rsidR="00D159F4" w:rsidRPr="00D159F4" w:rsidRDefault="00D159F4" w:rsidP="003E7368">
      <w:pPr>
        <w:pStyle w:val="standard"/>
        <w:numPr>
          <w:ilvl w:val="0"/>
          <w:numId w:val="21"/>
        </w:numPr>
        <w:suppressLineNumbers/>
        <w:spacing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Součástí díla je zajištění a provedení všech opatření organizačního a technologického charakteru nezbytných k řádnému provedení díla a zajištění bezpečnosti práce a ochrany životního prostředí. </w:t>
      </w:r>
    </w:p>
    <w:p w14:paraId="1EEED7A4" w14:textId="77777777" w:rsidR="00A91B25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136A655D" w14:textId="77777777" w:rsidR="00132E4E" w:rsidRDefault="00132E4E" w:rsidP="000A4F92">
      <w:pPr>
        <w:jc w:val="both"/>
        <w:rPr>
          <w:rFonts w:ascii="Arial" w:hAnsi="Arial" w:cs="Arial"/>
          <w:sz w:val="22"/>
          <w:szCs w:val="22"/>
        </w:rPr>
      </w:pPr>
    </w:p>
    <w:p w14:paraId="3F43E6CA" w14:textId="77777777" w:rsidR="00E3662B" w:rsidRPr="008D51BB" w:rsidRDefault="00E3662B" w:rsidP="000A4F92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II.</w:t>
      </w:r>
    </w:p>
    <w:p w14:paraId="0DF0C170" w14:textId="57C37C51" w:rsidR="00132E4E" w:rsidRDefault="00132E4E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Rozsah a způsob plnění předmětu smlouvy</w:t>
      </w:r>
    </w:p>
    <w:p w14:paraId="37B325C3" w14:textId="77777777" w:rsidR="00282DD2" w:rsidRPr="00453BDB" w:rsidRDefault="00282DD2" w:rsidP="00453BDB">
      <w:pPr>
        <w:jc w:val="both"/>
        <w:rPr>
          <w:rFonts w:ascii="Arial" w:hAnsi="Arial" w:cs="Arial"/>
          <w:sz w:val="22"/>
          <w:szCs w:val="22"/>
        </w:rPr>
      </w:pPr>
    </w:p>
    <w:p w14:paraId="2B436922" w14:textId="1C04C38F" w:rsidR="00981E06" w:rsidRPr="00981E06" w:rsidRDefault="00981E06" w:rsidP="001B222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81E06">
        <w:rPr>
          <w:rFonts w:ascii="Arial" w:hAnsi="Arial" w:cs="Arial"/>
          <w:sz w:val="22"/>
          <w:szCs w:val="22"/>
        </w:rPr>
        <w:t xml:space="preserve">Odstranění černých skládek bude provedeno </w:t>
      </w:r>
      <w:r w:rsidR="000B0B5A">
        <w:rPr>
          <w:rFonts w:ascii="Arial" w:hAnsi="Arial" w:cs="Arial"/>
          <w:sz w:val="22"/>
          <w:szCs w:val="22"/>
        </w:rPr>
        <w:t xml:space="preserve">v </w:t>
      </w:r>
      <w:r w:rsidRPr="00981E06">
        <w:rPr>
          <w:rFonts w:ascii="Arial" w:hAnsi="Arial" w:cs="Arial"/>
          <w:sz w:val="22"/>
          <w:szCs w:val="22"/>
        </w:rPr>
        <w:t>souladu s odborným posudkem zpracovaným Ing.</w:t>
      </w:r>
      <w:r>
        <w:rPr>
          <w:rFonts w:ascii="Arial" w:hAnsi="Arial" w:cs="Arial"/>
          <w:sz w:val="22"/>
          <w:szCs w:val="22"/>
        </w:rPr>
        <w:t> </w:t>
      </w:r>
      <w:r w:rsidRPr="00981E06">
        <w:rPr>
          <w:rFonts w:ascii="Arial" w:hAnsi="Arial" w:cs="Arial"/>
          <w:sz w:val="22"/>
          <w:szCs w:val="22"/>
        </w:rPr>
        <w:t xml:space="preserve">Jozefem </w:t>
      </w:r>
      <w:proofErr w:type="spellStart"/>
      <w:r w:rsidRPr="00981E06">
        <w:rPr>
          <w:rFonts w:ascii="Arial" w:hAnsi="Arial" w:cs="Arial"/>
          <w:sz w:val="22"/>
          <w:szCs w:val="22"/>
        </w:rPr>
        <w:t>Uhrinem</w:t>
      </w:r>
      <w:proofErr w:type="spellEnd"/>
      <w:r w:rsidRPr="00981E06">
        <w:rPr>
          <w:rFonts w:ascii="Arial" w:hAnsi="Arial" w:cs="Arial"/>
          <w:sz w:val="22"/>
          <w:szCs w:val="22"/>
        </w:rPr>
        <w:t>, listopad 2024</w:t>
      </w:r>
      <w:r w:rsidR="009E31A9">
        <w:rPr>
          <w:rFonts w:ascii="Arial" w:hAnsi="Arial" w:cs="Arial"/>
          <w:sz w:val="22"/>
          <w:szCs w:val="22"/>
        </w:rPr>
        <w:t xml:space="preserve"> (dále jen Odborný posudek).</w:t>
      </w:r>
      <w:r w:rsidR="00D4301F">
        <w:rPr>
          <w:rFonts w:ascii="Arial" w:hAnsi="Arial" w:cs="Arial"/>
          <w:sz w:val="22"/>
          <w:szCs w:val="22"/>
        </w:rPr>
        <w:t xml:space="preserve"> Objednatel předá dodavateli Odborný posudek při podpisu této smlouvy. </w:t>
      </w:r>
    </w:p>
    <w:p w14:paraId="4AEA6642" w14:textId="77777777" w:rsidR="00981E06" w:rsidRDefault="00981E06" w:rsidP="00981E06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38F208A3" w14:textId="2D8E65F6" w:rsidR="00132E4E" w:rsidRPr="00132E4E" w:rsidRDefault="001F306B" w:rsidP="003E7368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Odstranění černých skládek bude provedeno v rozsahu:</w:t>
      </w:r>
    </w:p>
    <w:p w14:paraId="36CF9B44" w14:textId="17F10A28" w:rsidR="00132E4E" w:rsidRDefault="001F306B" w:rsidP="003E7368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1F306B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2C8174B" wp14:editId="31327396">
            <wp:extent cx="5039428" cy="1267002"/>
            <wp:effectExtent l="0" t="0" r="0" b="9525"/>
            <wp:docPr id="288876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764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77AF" w14:textId="750BD0F3" w:rsidR="003E7368" w:rsidRPr="00403117" w:rsidRDefault="00282DD2" w:rsidP="00403117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282DD2">
        <w:rPr>
          <w:rFonts w:ascii="Arial" w:hAnsi="Arial" w:cs="Arial"/>
          <w:sz w:val="22"/>
          <w:szCs w:val="22"/>
        </w:rPr>
        <w:t>Druh odpadu</w:t>
      </w:r>
      <w:r w:rsidR="009211E6">
        <w:rPr>
          <w:rFonts w:ascii="Arial" w:hAnsi="Arial" w:cs="Arial"/>
          <w:sz w:val="22"/>
          <w:szCs w:val="22"/>
        </w:rPr>
        <w:t xml:space="preserve">, </w:t>
      </w:r>
      <w:r w:rsidRPr="00282DD2">
        <w:rPr>
          <w:rFonts w:ascii="Arial" w:hAnsi="Arial" w:cs="Arial"/>
          <w:sz w:val="22"/>
          <w:szCs w:val="22"/>
        </w:rPr>
        <w:t>odhadované množství</w:t>
      </w:r>
      <w:r w:rsidR="009211E6">
        <w:rPr>
          <w:rFonts w:ascii="Arial" w:hAnsi="Arial" w:cs="Arial"/>
          <w:sz w:val="22"/>
          <w:szCs w:val="22"/>
        </w:rPr>
        <w:t xml:space="preserve"> a způsob odstranění</w:t>
      </w:r>
      <w:r w:rsidRPr="00282DD2">
        <w:rPr>
          <w:rFonts w:ascii="Arial" w:hAnsi="Arial" w:cs="Arial"/>
          <w:sz w:val="22"/>
          <w:szCs w:val="22"/>
        </w:rPr>
        <w:t xml:space="preserve"> </w:t>
      </w:r>
      <w:r w:rsidR="00C01A00">
        <w:rPr>
          <w:rFonts w:ascii="Arial" w:hAnsi="Arial" w:cs="Arial"/>
          <w:sz w:val="22"/>
          <w:szCs w:val="22"/>
        </w:rPr>
        <w:t xml:space="preserve">odpadu </w:t>
      </w:r>
      <w:r w:rsidRPr="00282DD2">
        <w:rPr>
          <w:rFonts w:ascii="Arial" w:hAnsi="Arial" w:cs="Arial"/>
          <w:sz w:val="22"/>
          <w:szCs w:val="22"/>
        </w:rPr>
        <w:t xml:space="preserve">je uveden </w:t>
      </w:r>
      <w:r w:rsidR="00C01A00">
        <w:rPr>
          <w:rFonts w:ascii="Arial" w:hAnsi="Arial" w:cs="Arial"/>
          <w:sz w:val="22"/>
          <w:szCs w:val="22"/>
        </w:rPr>
        <w:t>v</w:t>
      </w:r>
      <w:r w:rsidR="009E31A9">
        <w:rPr>
          <w:rFonts w:ascii="Arial" w:hAnsi="Arial" w:cs="Arial"/>
          <w:sz w:val="22"/>
          <w:szCs w:val="22"/>
        </w:rPr>
        <w:t> Odborném posudku.</w:t>
      </w:r>
    </w:p>
    <w:p w14:paraId="17C908A3" w14:textId="1D9455D0" w:rsidR="00C01A00" w:rsidRPr="00C01A00" w:rsidRDefault="00DF33E2" w:rsidP="003E7368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bude provedeno na plochách, které jsou definovány geodetickým zaměřením</w:t>
      </w:r>
      <w:r w:rsidR="00F76E2D">
        <w:rPr>
          <w:rFonts w:ascii="Arial" w:hAnsi="Arial" w:cs="Arial"/>
          <w:sz w:val="22"/>
          <w:szCs w:val="22"/>
        </w:rPr>
        <w:t xml:space="preserve"> černých skládek</w:t>
      </w:r>
      <w:r>
        <w:rPr>
          <w:rFonts w:ascii="Arial" w:hAnsi="Arial" w:cs="Arial"/>
          <w:sz w:val="22"/>
          <w:szCs w:val="22"/>
        </w:rPr>
        <w:t xml:space="preserve"> zpracovaným Ing. Alenou Vítovou, listopad 2024, které je nedílnou přílohou této smlouvy (Příloha</w:t>
      </w:r>
      <w:r w:rsidR="00F76E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č.</w:t>
      </w:r>
      <w:r w:rsidR="00F76E2D">
        <w:rPr>
          <w:rFonts w:ascii="Arial" w:hAnsi="Arial" w:cs="Arial"/>
          <w:sz w:val="22"/>
          <w:szCs w:val="22"/>
        </w:rPr>
        <w:t> </w:t>
      </w:r>
      <w:r w:rsidR="009E31A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6A995C43" w14:textId="77777777" w:rsidR="00282DD2" w:rsidRDefault="00282DD2" w:rsidP="00DB53CB">
      <w:pPr>
        <w:rPr>
          <w:rFonts w:ascii="Arial" w:hAnsi="Arial" w:cs="Arial"/>
          <w:b/>
          <w:bCs/>
          <w:sz w:val="22"/>
          <w:szCs w:val="22"/>
        </w:rPr>
      </w:pPr>
    </w:p>
    <w:p w14:paraId="3626CBF1" w14:textId="77777777" w:rsidR="000A7707" w:rsidRDefault="000A7707" w:rsidP="003E7368">
      <w:pPr>
        <w:rPr>
          <w:rFonts w:ascii="Arial" w:hAnsi="Arial" w:cs="Arial"/>
          <w:b/>
          <w:bCs/>
          <w:sz w:val="22"/>
          <w:szCs w:val="22"/>
        </w:rPr>
      </w:pPr>
    </w:p>
    <w:p w14:paraId="49512516" w14:textId="096AA755" w:rsidR="00132E4E" w:rsidRDefault="000A7707" w:rsidP="000A770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62BFEA26" w14:textId="78C5F667" w:rsidR="00D159F4" w:rsidRDefault="00437970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povinnosti obje</w:t>
      </w:r>
      <w:r w:rsidR="007B07EE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natele</w:t>
      </w:r>
    </w:p>
    <w:p w14:paraId="0E4EAFBE" w14:textId="77777777" w:rsidR="00437970" w:rsidRDefault="00437970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00A733" w14:textId="2FD5847E" w:rsidR="007B07EE" w:rsidRPr="007B07EE" w:rsidRDefault="007B07EE" w:rsidP="007B07EE">
      <w:pPr>
        <w:numPr>
          <w:ilvl w:val="0"/>
          <w:numId w:val="22"/>
        </w:numPr>
        <w:tabs>
          <w:tab w:val="num" w:pos="426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B07EE">
        <w:rPr>
          <w:rFonts w:ascii="Arial" w:hAnsi="Arial" w:cs="Arial"/>
          <w:sz w:val="22"/>
          <w:szCs w:val="22"/>
        </w:rPr>
        <w:t xml:space="preserve">Objednatel si vyhrazuje právo kontroly předmětu smlouvy, </w:t>
      </w:r>
      <w:r w:rsidR="001C673C">
        <w:rPr>
          <w:rFonts w:ascii="Arial" w:hAnsi="Arial" w:cs="Arial"/>
          <w:sz w:val="22"/>
          <w:szCs w:val="22"/>
        </w:rPr>
        <w:t>dodavatel</w:t>
      </w:r>
      <w:r w:rsidRPr="007B07EE">
        <w:rPr>
          <w:rFonts w:ascii="Arial" w:hAnsi="Arial" w:cs="Arial"/>
          <w:sz w:val="22"/>
          <w:szCs w:val="22"/>
        </w:rPr>
        <w:t xml:space="preserve"> je povinen poskytnout při provádění těchto kontrol plnou součinnost.</w:t>
      </w:r>
    </w:p>
    <w:p w14:paraId="7BCDA9B1" w14:textId="6A50CBB5" w:rsidR="00437970" w:rsidRPr="007B07EE" w:rsidRDefault="007B07EE" w:rsidP="007B07EE">
      <w:pPr>
        <w:numPr>
          <w:ilvl w:val="0"/>
          <w:numId w:val="22"/>
        </w:numPr>
        <w:tabs>
          <w:tab w:val="num" w:pos="426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B07EE">
        <w:rPr>
          <w:rFonts w:ascii="Arial" w:hAnsi="Arial" w:cs="Arial"/>
          <w:sz w:val="22"/>
          <w:szCs w:val="22"/>
        </w:rPr>
        <w:t xml:space="preserve">Objednatel se zavazuje za podmínek stanovených touto smlouvou </w:t>
      </w:r>
      <w:r w:rsidR="001C673C">
        <w:rPr>
          <w:rFonts w:ascii="Arial" w:hAnsi="Arial" w:cs="Arial"/>
          <w:sz w:val="22"/>
          <w:szCs w:val="22"/>
        </w:rPr>
        <w:t>dodavateli</w:t>
      </w:r>
      <w:r w:rsidRPr="007B07EE">
        <w:rPr>
          <w:rFonts w:ascii="Arial" w:hAnsi="Arial" w:cs="Arial"/>
          <w:sz w:val="22"/>
          <w:szCs w:val="22"/>
        </w:rPr>
        <w:t xml:space="preserve"> uhradit cenu díla uvedenou v čl. </w:t>
      </w:r>
      <w:r w:rsidRPr="00953257">
        <w:rPr>
          <w:rFonts w:ascii="Arial" w:hAnsi="Arial" w:cs="Arial"/>
          <w:sz w:val="22"/>
          <w:szCs w:val="22"/>
        </w:rPr>
        <w:t>V</w:t>
      </w:r>
      <w:r w:rsidR="001C673C">
        <w:rPr>
          <w:rFonts w:ascii="Arial" w:hAnsi="Arial" w:cs="Arial"/>
          <w:sz w:val="22"/>
          <w:szCs w:val="22"/>
        </w:rPr>
        <w:t>I</w:t>
      </w:r>
      <w:r w:rsidRPr="00953257">
        <w:rPr>
          <w:rFonts w:ascii="Arial" w:hAnsi="Arial" w:cs="Arial"/>
          <w:sz w:val="22"/>
          <w:szCs w:val="22"/>
        </w:rPr>
        <w:t>.</w:t>
      </w:r>
      <w:r w:rsidRPr="007B07EE">
        <w:rPr>
          <w:rFonts w:ascii="Arial" w:hAnsi="Arial" w:cs="Arial"/>
          <w:sz w:val="22"/>
          <w:szCs w:val="22"/>
        </w:rPr>
        <w:t xml:space="preserve"> této smlouvy.</w:t>
      </w:r>
    </w:p>
    <w:p w14:paraId="223D21E2" w14:textId="77777777" w:rsidR="00D159F4" w:rsidRDefault="00D159F4" w:rsidP="00363BFD">
      <w:pPr>
        <w:rPr>
          <w:rFonts w:ascii="Arial" w:hAnsi="Arial" w:cs="Arial"/>
          <w:b/>
          <w:bCs/>
          <w:sz w:val="22"/>
          <w:szCs w:val="22"/>
        </w:rPr>
      </w:pPr>
    </w:p>
    <w:p w14:paraId="463DE37A" w14:textId="77777777" w:rsidR="00E3662B" w:rsidRDefault="00E3662B" w:rsidP="00363BFD">
      <w:pPr>
        <w:rPr>
          <w:rFonts w:ascii="Arial" w:hAnsi="Arial" w:cs="Arial"/>
          <w:b/>
          <w:bCs/>
          <w:sz w:val="22"/>
          <w:szCs w:val="22"/>
        </w:rPr>
      </w:pPr>
    </w:p>
    <w:p w14:paraId="06CBD187" w14:textId="77777777" w:rsidR="0096662D" w:rsidRDefault="0096662D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E3936E" w14:textId="57F78A57" w:rsidR="00D159F4" w:rsidRDefault="000A7707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="007B07EE">
        <w:rPr>
          <w:rFonts w:ascii="Arial" w:hAnsi="Arial" w:cs="Arial"/>
          <w:b/>
          <w:bCs/>
          <w:sz w:val="22"/>
          <w:szCs w:val="22"/>
        </w:rPr>
        <w:t>.</w:t>
      </w:r>
    </w:p>
    <w:p w14:paraId="6CA862B7" w14:textId="5D785BB3" w:rsidR="007B07EE" w:rsidRDefault="007B07EE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Práva a povinnosti </w:t>
      </w:r>
      <w:r w:rsidR="001C673C">
        <w:rPr>
          <w:rFonts w:ascii="Arial" w:hAnsi="Arial" w:cs="Arial"/>
          <w:b/>
          <w:bCs/>
          <w:sz w:val="22"/>
          <w:szCs w:val="22"/>
        </w:rPr>
        <w:t>dodavatele</w:t>
      </w:r>
    </w:p>
    <w:p w14:paraId="28C186BD" w14:textId="77777777" w:rsidR="007B07EE" w:rsidRPr="007B07EE" w:rsidRDefault="007B07EE" w:rsidP="007B07E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0295FB" w14:textId="6D071D01" w:rsidR="007B07EE" w:rsidRPr="007B07EE" w:rsidRDefault="001C673C" w:rsidP="007B07EE">
      <w:pPr>
        <w:pStyle w:val="Odstavecseseznamem"/>
        <w:numPr>
          <w:ilvl w:val="0"/>
          <w:numId w:val="24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7B07EE" w:rsidRPr="007B07EE">
        <w:rPr>
          <w:rFonts w:ascii="Arial" w:hAnsi="Arial" w:cs="Arial"/>
          <w:sz w:val="22"/>
          <w:szCs w:val="22"/>
        </w:rPr>
        <w:t xml:space="preserve">je povinen po celou dobu provádění díla udržovat v okolí místa plnění pořádek a čistotu; </w:t>
      </w:r>
      <w:r w:rsidR="003361AA">
        <w:rPr>
          <w:rFonts w:ascii="Arial" w:hAnsi="Arial" w:cs="Arial"/>
          <w:sz w:val="22"/>
          <w:szCs w:val="22"/>
        </w:rPr>
        <w:t xml:space="preserve">dodavatel </w:t>
      </w:r>
      <w:r w:rsidR="007B07EE" w:rsidRPr="007B07EE">
        <w:rPr>
          <w:rFonts w:ascii="Arial" w:hAnsi="Arial" w:cs="Arial"/>
          <w:sz w:val="22"/>
          <w:szCs w:val="22"/>
        </w:rPr>
        <w:t>provede svým jménem a na své nebezpečí taková opatření, aby při výjezdu techniky z místa černé skládky nebyla narušena bezpečnost silničního provozu, a zároveň zabrání znečištění vozovky.</w:t>
      </w:r>
    </w:p>
    <w:p w14:paraId="79408DE7" w14:textId="3442751A" w:rsidR="007B07EE" w:rsidRDefault="001C673C" w:rsidP="007B07EE">
      <w:pPr>
        <w:numPr>
          <w:ilvl w:val="0"/>
          <w:numId w:val="24"/>
        </w:numPr>
        <w:spacing w:after="120" w:line="276" w:lineRule="auto"/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B07EE" w:rsidRPr="007B07EE">
        <w:rPr>
          <w:rFonts w:ascii="Arial" w:hAnsi="Arial" w:cs="Arial"/>
          <w:sz w:val="22"/>
          <w:szCs w:val="22"/>
        </w:rPr>
        <w:t xml:space="preserve"> odpovídá za škody způsobené na zhotovovaném díle i za škody způsobené svou činností v souvislosti s prováděním díla </w:t>
      </w:r>
      <w:r w:rsidR="00B17983">
        <w:rPr>
          <w:rFonts w:ascii="Arial" w:hAnsi="Arial" w:cs="Arial"/>
          <w:sz w:val="22"/>
          <w:szCs w:val="22"/>
        </w:rPr>
        <w:t xml:space="preserve">vlastníkovi pozemku i </w:t>
      </w:r>
      <w:r w:rsidR="007B07EE" w:rsidRPr="007B07EE">
        <w:rPr>
          <w:rFonts w:ascii="Arial" w:hAnsi="Arial" w:cs="Arial"/>
          <w:sz w:val="22"/>
          <w:szCs w:val="22"/>
        </w:rPr>
        <w:t>třetí</w:t>
      </w:r>
      <w:r w:rsidR="00B17983">
        <w:rPr>
          <w:rFonts w:ascii="Arial" w:hAnsi="Arial" w:cs="Arial"/>
          <w:sz w:val="22"/>
          <w:szCs w:val="22"/>
        </w:rPr>
        <w:t>m</w:t>
      </w:r>
      <w:r w:rsidR="007B07EE" w:rsidRPr="007B07EE">
        <w:rPr>
          <w:rFonts w:ascii="Arial" w:hAnsi="Arial" w:cs="Arial"/>
          <w:sz w:val="22"/>
          <w:szCs w:val="22"/>
        </w:rPr>
        <w:t xml:space="preserve"> osob</w:t>
      </w:r>
      <w:r w:rsidR="00B17983">
        <w:rPr>
          <w:rFonts w:ascii="Arial" w:hAnsi="Arial" w:cs="Arial"/>
          <w:sz w:val="22"/>
          <w:szCs w:val="22"/>
        </w:rPr>
        <w:t xml:space="preserve">ám </w:t>
      </w:r>
      <w:r w:rsidR="007B07EE" w:rsidRPr="007B07EE">
        <w:rPr>
          <w:rFonts w:ascii="Arial" w:hAnsi="Arial" w:cs="Arial"/>
          <w:sz w:val="22"/>
          <w:szCs w:val="22"/>
        </w:rPr>
        <w:t xml:space="preserve">po celou dobu provádění díla, tzn. do </w:t>
      </w:r>
      <w:r w:rsidR="0074078F">
        <w:rPr>
          <w:rFonts w:ascii="Arial" w:hAnsi="Arial" w:cs="Arial"/>
          <w:sz w:val="22"/>
          <w:szCs w:val="22"/>
        </w:rPr>
        <w:t xml:space="preserve">doby </w:t>
      </w:r>
      <w:r w:rsidR="007B07EE" w:rsidRPr="007B07EE">
        <w:rPr>
          <w:rFonts w:ascii="Arial" w:hAnsi="Arial" w:cs="Arial"/>
          <w:sz w:val="22"/>
          <w:szCs w:val="22"/>
        </w:rPr>
        <w:t>dokončení a převzetí díla objednatelem.</w:t>
      </w:r>
    </w:p>
    <w:p w14:paraId="12584A62" w14:textId="126ABA50" w:rsidR="00363BFD" w:rsidRPr="007B07EE" w:rsidRDefault="001C673C" w:rsidP="007B07EE">
      <w:pPr>
        <w:numPr>
          <w:ilvl w:val="0"/>
          <w:numId w:val="24"/>
        </w:numPr>
        <w:spacing w:after="120" w:line="276" w:lineRule="auto"/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363BFD">
        <w:rPr>
          <w:rFonts w:ascii="Arial" w:hAnsi="Arial" w:cs="Arial"/>
          <w:sz w:val="22"/>
          <w:szCs w:val="22"/>
        </w:rPr>
        <w:t xml:space="preserve"> bude</w:t>
      </w:r>
      <w:r w:rsidR="00833574">
        <w:rPr>
          <w:rFonts w:ascii="Arial" w:hAnsi="Arial" w:cs="Arial"/>
          <w:sz w:val="22"/>
          <w:szCs w:val="22"/>
        </w:rPr>
        <w:t xml:space="preserve"> písemně</w:t>
      </w:r>
      <w:r w:rsidR="006D0041">
        <w:rPr>
          <w:rFonts w:ascii="Arial" w:hAnsi="Arial" w:cs="Arial"/>
          <w:sz w:val="22"/>
          <w:szCs w:val="22"/>
        </w:rPr>
        <w:t xml:space="preserve"> či elektronicky (e-mailem)</w:t>
      </w:r>
      <w:r w:rsidR="00363BFD">
        <w:rPr>
          <w:rFonts w:ascii="Arial" w:hAnsi="Arial" w:cs="Arial"/>
          <w:sz w:val="22"/>
          <w:szCs w:val="22"/>
        </w:rPr>
        <w:t xml:space="preserve"> informovat objednatele o termínu zahájení realizace díla minimálně </w:t>
      </w:r>
      <w:r w:rsidR="00DB1ED7">
        <w:rPr>
          <w:rFonts w:ascii="Arial" w:hAnsi="Arial" w:cs="Arial"/>
          <w:sz w:val="22"/>
          <w:szCs w:val="22"/>
        </w:rPr>
        <w:t>10</w:t>
      </w:r>
      <w:r w:rsidR="00363BFD">
        <w:rPr>
          <w:rFonts w:ascii="Arial" w:hAnsi="Arial" w:cs="Arial"/>
          <w:sz w:val="22"/>
          <w:szCs w:val="22"/>
        </w:rPr>
        <w:t xml:space="preserve"> dnů předem.</w:t>
      </w:r>
    </w:p>
    <w:p w14:paraId="6E18C235" w14:textId="0099E99F" w:rsidR="007B07EE" w:rsidRPr="007B07EE" w:rsidRDefault="001C673C" w:rsidP="007B07EE">
      <w:pPr>
        <w:pStyle w:val="Odstavecseseznamem"/>
        <w:numPr>
          <w:ilvl w:val="0"/>
          <w:numId w:val="24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B07EE" w:rsidRPr="007B07EE">
        <w:rPr>
          <w:rFonts w:ascii="Arial" w:hAnsi="Arial" w:cs="Arial"/>
          <w:sz w:val="22"/>
          <w:szCs w:val="22"/>
        </w:rPr>
        <w:t xml:space="preserve"> předá objednateli dílo – předmětný pozemek prostý všech odpadů a znečištění v den předání a převzetí díla. O termínu předání díla bude </w:t>
      </w:r>
      <w:r>
        <w:rPr>
          <w:rFonts w:ascii="Arial" w:hAnsi="Arial" w:cs="Arial"/>
          <w:sz w:val="22"/>
          <w:szCs w:val="22"/>
        </w:rPr>
        <w:t xml:space="preserve">dodavatel </w:t>
      </w:r>
      <w:r w:rsidR="007B07EE" w:rsidRPr="007B07EE">
        <w:rPr>
          <w:rFonts w:ascii="Arial" w:hAnsi="Arial" w:cs="Arial"/>
          <w:sz w:val="22"/>
          <w:szCs w:val="22"/>
        </w:rPr>
        <w:t xml:space="preserve">objednatele informovat minimálně 10 dní předem. O předání a převzetí díla bude sepsán předávací protokol, v němž se zejména uvede soupis předaných dokladů, způsob předání díla, případně soupis vad se lhůtami k jejich odstranění. Podpisem předávacího protokolu se má dílo za předané. Objednatel nepodepíše předávací protokol (dílo nepřevezme) v případě, že odstranění odpadu nebude dokončeno. Nejpozději při podpisu předávacího protokolu předá </w:t>
      </w:r>
      <w:r>
        <w:rPr>
          <w:rFonts w:ascii="Arial" w:hAnsi="Arial" w:cs="Arial"/>
          <w:sz w:val="22"/>
          <w:szCs w:val="22"/>
        </w:rPr>
        <w:t xml:space="preserve">dodavatel </w:t>
      </w:r>
      <w:r w:rsidR="007B07EE" w:rsidRPr="007B07EE">
        <w:rPr>
          <w:rFonts w:ascii="Arial" w:hAnsi="Arial" w:cs="Arial"/>
          <w:sz w:val="22"/>
          <w:szCs w:val="22"/>
        </w:rPr>
        <w:t>objednateli rovněž nezbytné doklady prokazující nakládání s odklizeným odpadem v souladu se zákonem 541/2020 Sb. o odpadech a dalšími souvisejícími předpisy; bez těchto dokladů objednatel dílo nepřevezme</w:t>
      </w:r>
      <w:r w:rsidR="0074078F">
        <w:rPr>
          <w:rFonts w:ascii="Arial" w:hAnsi="Arial" w:cs="Arial"/>
          <w:sz w:val="22"/>
          <w:szCs w:val="22"/>
        </w:rPr>
        <w:t>.</w:t>
      </w:r>
    </w:p>
    <w:p w14:paraId="0030A709" w14:textId="77777777" w:rsidR="007B07EE" w:rsidRDefault="007B07EE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10BE5D" w14:textId="77777777" w:rsidR="00363BFD" w:rsidRDefault="00363BFD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DEFF9D" w14:textId="77777777" w:rsidR="00E3662B" w:rsidRDefault="00E3662B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83FC9F" w14:textId="4E832331" w:rsidR="00376481" w:rsidRPr="008D51BB" w:rsidRDefault="00953257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1EEED7A6" w14:textId="31C8FDA6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3E8636EF" w14:textId="77777777" w:rsidR="00474228" w:rsidRPr="008D51BB" w:rsidRDefault="00474228" w:rsidP="000A4F92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686A48" w14:textId="4361ABCF" w:rsidR="00790A43" w:rsidRPr="003B7099" w:rsidRDefault="001C673C" w:rsidP="0034169C">
      <w:pPr>
        <w:pStyle w:val="Odstavecseseznamem"/>
        <w:numPr>
          <w:ilvl w:val="0"/>
          <w:numId w:val="16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025A5F">
        <w:rPr>
          <w:rFonts w:ascii="Arial" w:hAnsi="Arial" w:cs="Arial"/>
          <w:sz w:val="22"/>
          <w:szCs w:val="22"/>
        </w:rPr>
        <w:t>se zavazuje dokončit dílo a předat jej objednateli v termínu do 30. 9. 2025.</w:t>
      </w:r>
    </w:p>
    <w:p w14:paraId="38B3B475" w14:textId="14088ED1" w:rsidR="00474228" w:rsidRPr="003B7099" w:rsidRDefault="00474228" w:rsidP="0034169C">
      <w:pPr>
        <w:pStyle w:val="Odstavecseseznamem"/>
        <w:numPr>
          <w:ilvl w:val="0"/>
          <w:numId w:val="16"/>
        </w:numPr>
        <w:spacing w:after="120"/>
        <w:ind w:left="709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Jakékoli prodlení v realizaci předmětu této smlouvy je považováno za podstatné porušení smluvního vztahu. Objednatel si v případě nedodržení smluvního termínu vyhrazuje právo odstoupit od smlouvy</w:t>
      </w:r>
      <w:r w:rsidR="00ED0360" w:rsidRPr="003B7099">
        <w:rPr>
          <w:rFonts w:ascii="Arial" w:hAnsi="Arial" w:cs="Arial"/>
          <w:sz w:val="22"/>
          <w:szCs w:val="22"/>
        </w:rPr>
        <w:t>.</w:t>
      </w:r>
    </w:p>
    <w:p w14:paraId="08AC9AE8" w14:textId="77777777" w:rsidR="00646B3D" w:rsidRDefault="00646B3D" w:rsidP="004A0452">
      <w:pPr>
        <w:rPr>
          <w:rFonts w:ascii="Arial" w:hAnsi="Arial" w:cs="Arial"/>
          <w:sz w:val="22"/>
          <w:szCs w:val="22"/>
        </w:rPr>
      </w:pPr>
    </w:p>
    <w:p w14:paraId="63EAB1F8" w14:textId="77777777" w:rsidR="00E3662B" w:rsidRPr="003B7099" w:rsidRDefault="00E3662B" w:rsidP="004A0452">
      <w:pPr>
        <w:rPr>
          <w:rFonts w:ascii="Arial" w:hAnsi="Arial" w:cs="Arial"/>
          <w:sz w:val="22"/>
          <w:szCs w:val="22"/>
        </w:rPr>
      </w:pPr>
    </w:p>
    <w:p w14:paraId="0855A4D9" w14:textId="77777777" w:rsidR="006464E9" w:rsidRPr="003B7099" w:rsidRDefault="006464E9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AA" w14:textId="17E9E4BF" w:rsidR="00FD0F49" w:rsidRPr="003B7099" w:rsidRDefault="00953257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0A7707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EEED7AB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3B7099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3B709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01A7E8DB" w14:textId="72A52ECB" w:rsidR="009B08B8" w:rsidRDefault="009B08B8" w:rsidP="004A0452">
      <w:pPr>
        <w:pStyle w:val="Odstavecseseznamem"/>
        <w:numPr>
          <w:ilvl w:val="0"/>
          <w:numId w:val="13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ceně, která vychází z cenové nabídky, a to v následující výši:</w:t>
      </w:r>
    </w:p>
    <w:p w14:paraId="18C014F2" w14:textId="5247CFD3" w:rsidR="009B08B8" w:rsidRDefault="009B08B8" w:rsidP="009B08B8">
      <w:pPr>
        <w:pStyle w:val="Odstavecseseznamem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dílo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369 854,00 Kč bez DPH</w:t>
      </w:r>
    </w:p>
    <w:p w14:paraId="20A86D59" w14:textId="690B6045" w:rsidR="009B08B8" w:rsidRDefault="009B08B8" w:rsidP="009B08B8">
      <w:pPr>
        <w:pStyle w:val="Odstavecseseznamem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77 669,34</w:t>
      </w:r>
    </w:p>
    <w:p w14:paraId="736736FE" w14:textId="326EECC8" w:rsidR="009B08B8" w:rsidRPr="00B34908" w:rsidRDefault="009B08B8" w:rsidP="00B34908">
      <w:pPr>
        <w:pStyle w:val="Odstavecseseznamem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dílo celkem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447 523,34 Kč vč. DPH,</w:t>
      </w:r>
    </w:p>
    <w:p w14:paraId="34B63956" w14:textId="590C5ED1" w:rsidR="00E3662B" w:rsidRPr="00E3662B" w:rsidRDefault="009B08B8" w:rsidP="00E3662B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přičemž konkrétní (jednotková) cena za konkrétní službu je uvedena v položkovém rozpočtu, který je nedílnou součástí této smlouvy (Příloha č. </w:t>
      </w:r>
      <w:r w:rsidR="00425EE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). </w:t>
      </w:r>
      <w:r w:rsidR="00B959E4" w:rsidRPr="009B08B8">
        <w:rPr>
          <w:rFonts w:ascii="Arial" w:hAnsi="Arial" w:cs="Arial"/>
          <w:sz w:val="22"/>
          <w:szCs w:val="22"/>
        </w:rPr>
        <w:t>K ceně bude vždy připočtena daň z přidané hodnoty ve výši odpovídající zákonné úpravě v době uskutečnění zdanitelného plnění.</w:t>
      </w:r>
    </w:p>
    <w:p w14:paraId="62F0219A" w14:textId="73C01DB8" w:rsidR="00DB1ED7" w:rsidRPr="00B959E4" w:rsidRDefault="00DB1ED7" w:rsidP="00E3662B">
      <w:pPr>
        <w:pStyle w:val="Odstavecseseznamem"/>
        <w:numPr>
          <w:ilvl w:val="0"/>
          <w:numId w:val="13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Fakturovány budou skutečně provedené práce</w:t>
      </w:r>
      <w:r w:rsidR="000A7707">
        <w:rPr>
          <w:rFonts w:ascii="Arial" w:hAnsi="Arial" w:cs="Arial"/>
          <w:sz w:val="22"/>
          <w:szCs w:val="22"/>
        </w:rPr>
        <w:t>, které jsou specifikovány touto smlouvou,</w:t>
      </w:r>
      <w:r>
        <w:rPr>
          <w:rFonts w:ascii="Arial" w:hAnsi="Arial" w:cs="Arial"/>
          <w:sz w:val="22"/>
          <w:szCs w:val="22"/>
        </w:rPr>
        <w:t xml:space="preserve"> a skutečné množství odpadu na základě předložených vážních lístků z certifikované váhy provozovatelů jednotlivých zařízení, do kterých budou odpady předány.</w:t>
      </w:r>
    </w:p>
    <w:p w14:paraId="37C983DA" w14:textId="0A9775EF" w:rsidR="00107747" w:rsidRDefault="00B959E4" w:rsidP="004A0452">
      <w:pPr>
        <w:pStyle w:val="Odstavecseseznamem"/>
        <w:numPr>
          <w:ilvl w:val="0"/>
          <w:numId w:val="13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Právo </w:t>
      </w:r>
      <w:r w:rsidR="001C673C"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 na zaplacení ceny vzniká provedením díla. Provedením díla se rozumí jeho dokončení a předání dle čl. IV., odst. 4). </w:t>
      </w:r>
    </w:p>
    <w:p w14:paraId="0E4B6EE4" w14:textId="014ED3CA" w:rsidR="00DE2C4A" w:rsidRPr="003B7099" w:rsidRDefault="00DE2C4A" w:rsidP="004A0452">
      <w:pPr>
        <w:pStyle w:val="Odstavecseseznamem"/>
        <w:numPr>
          <w:ilvl w:val="0"/>
          <w:numId w:val="13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675C931" w14:textId="3DF8A468" w:rsidR="00646B3D" w:rsidRDefault="00552F12" w:rsidP="000A4F92">
      <w:pPr>
        <w:pStyle w:val="Odstavecseseznamem"/>
        <w:numPr>
          <w:ilvl w:val="0"/>
          <w:numId w:val="13"/>
        </w:numPr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Na faktuře je nutné uvést číslo smlouvy</w:t>
      </w:r>
      <w:r w:rsidR="00DE2C4A" w:rsidRPr="003B7099">
        <w:rPr>
          <w:rFonts w:ascii="Arial" w:hAnsi="Arial" w:cs="Arial"/>
          <w:sz w:val="22"/>
          <w:szCs w:val="22"/>
        </w:rPr>
        <w:t xml:space="preserve">, </w:t>
      </w:r>
      <w:r w:rsidRPr="003B7099">
        <w:rPr>
          <w:rFonts w:ascii="Arial" w:hAnsi="Arial" w:cs="Arial"/>
          <w:sz w:val="22"/>
          <w:szCs w:val="22"/>
        </w:rPr>
        <w:t>jméno kontaktní osoby objednatele</w:t>
      </w:r>
      <w:r w:rsidR="00DE2C4A" w:rsidRPr="003B7099">
        <w:rPr>
          <w:rFonts w:ascii="Arial" w:hAnsi="Arial" w:cs="Arial"/>
          <w:sz w:val="22"/>
          <w:szCs w:val="22"/>
        </w:rPr>
        <w:t xml:space="preserve"> a DIČ objednatele.</w:t>
      </w:r>
    </w:p>
    <w:p w14:paraId="370F78AC" w14:textId="384BC480" w:rsidR="00167E99" w:rsidRDefault="00167E99" w:rsidP="000A4F92">
      <w:pPr>
        <w:pStyle w:val="Odstavecseseznamem"/>
        <w:numPr>
          <w:ilvl w:val="0"/>
          <w:numId w:val="13"/>
        </w:numPr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Přílohou faktury bude podrobný rozpis účtovaných položek na základě skutečného množství odpadu, které bude doloženo vážními lístky.</w:t>
      </w:r>
    </w:p>
    <w:p w14:paraId="6DC0FDD0" w14:textId="77777777" w:rsidR="00EF135D" w:rsidRDefault="00EF135D" w:rsidP="007406D6">
      <w:pPr>
        <w:jc w:val="both"/>
        <w:rPr>
          <w:rFonts w:ascii="Arial" w:hAnsi="Arial" w:cs="Arial"/>
          <w:sz w:val="22"/>
          <w:szCs w:val="22"/>
        </w:rPr>
      </w:pPr>
    </w:p>
    <w:p w14:paraId="34CB01E4" w14:textId="77777777" w:rsidR="00E3662B" w:rsidRDefault="00E3662B" w:rsidP="007406D6">
      <w:pPr>
        <w:jc w:val="both"/>
        <w:rPr>
          <w:rFonts w:ascii="Arial" w:hAnsi="Arial" w:cs="Arial"/>
          <w:sz w:val="22"/>
          <w:szCs w:val="22"/>
        </w:rPr>
      </w:pPr>
    </w:p>
    <w:p w14:paraId="2392942B" w14:textId="77777777" w:rsidR="007406D6" w:rsidRPr="007406D6" w:rsidRDefault="007406D6" w:rsidP="007406D6">
      <w:pPr>
        <w:jc w:val="both"/>
        <w:rPr>
          <w:rFonts w:ascii="Arial" w:hAnsi="Arial" w:cs="Arial"/>
          <w:sz w:val="22"/>
          <w:szCs w:val="22"/>
        </w:rPr>
      </w:pPr>
    </w:p>
    <w:p w14:paraId="13B7EE3E" w14:textId="79E87AC5" w:rsidR="00167E99" w:rsidRDefault="00167E99" w:rsidP="00167E99">
      <w:pPr>
        <w:pStyle w:val="Odstavecseseznamem"/>
        <w:spacing w:after="120"/>
        <w:ind w:left="4249" w:firstLine="70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67E99">
        <w:rPr>
          <w:rFonts w:ascii="Arial" w:hAnsi="Arial" w:cs="Arial"/>
          <w:b/>
          <w:bCs/>
          <w:sz w:val="22"/>
          <w:szCs w:val="22"/>
        </w:rPr>
        <w:t>VII.</w:t>
      </w:r>
    </w:p>
    <w:p w14:paraId="19CD8EDA" w14:textId="6BB67317" w:rsidR="00167E99" w:rsidRDefault="00167E99" w:rsidP="001B222F">
      <w:pPr>
        <w:ind w:left="2829" w:firstLine="709"/>
        <w:rPr>
          <w:rFonts w:ascii="Arial" w:hAnsi="Arial" w:cs="Arial"/>
          <w:b/>
          <w:bCs/>
          <w:sz w:val="22"/>
          <w:szCs w:val="22"/>
        </w:rPr>
      </w:pPr>
      <w:r w:rsidRPr="00167E99">
        <w:rPr>
          <w:rFonts w:ascii="Arial" w:hAnsi="Arial" w:cs="Arial"/>
          <w:b/>
          <w:bCs/>
          <w:sz w:val="22"/>
          <w:szCs w:val="22"/>
        </w:rPr>
        <w:t>Sankční ujednání, zánik smlouvy</w:t>
      </w:r>
    </w:p>
    <w:p w14:paraId="09CA8682" w14:textId="77777777" w:rsidR="00167E99" w:rsidRDefault="00167E99" w:rsidP="001B222F">
      <w:pPr>
        <w:ind w:left="2829" w:firstLine="709"/>
        <w:rPr>
          <w:rFonts w:ascii="Arial" w:hAnsi="Arial" w:cs="Arial"/>
          <w:b/>
          <w:bCs/>
          <w:sz w:val="22"/>
          <w:szCs w:val="22"/>
        </w:rPr>
      </w:pPr>
    </w:p>
    <w:p w14:paraId="0EF5419D" w14:textId="5A5AE9AD" w:rsidR="00167E99" w:rsidRPr="00167E99" w:rsidRDefault="00896D11" w:rsidP="00167E99">
      <w:pPr>
        <w:numPr>
          <w:ilvl w:val="0"/>
          <w:numId w:val="26"/>
        </w:numPr>
        <w:spacing w:after="120" w:line="276" w:lineRule="auto"/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Dodavatel</w:t>
      </w:r>
      <w:r w:rsidR="00167E99" w:rsidRPr="00167E99">
        <w:rPr>
          <w:rFonts w:ascii="Arial" w:hAnsi="Arial" w:cs="Arial"/>
          <w:iCs/>
          <w:sz w:val="22"/>
          <w:szCs w:val="22"/>
        </w:rPr>
        <w:t xml:space="preserve"> se zavazuje uhradit smluvní pokutu ve výši 0,05 % z celkové ceny díla bez DPH za každý i započatý den prodlení s termínem předání dokončeného díla dle článku V. této smlouvy.</w:t>
      </w:r>
    </w:p>
    <w:p w14:paraId="71E2E0E0" w14:textId="77777777" w:rsidR="00167E99" w:rsidRPr="00167E99" w:rsidRDefault="00167E99" w:rsidP="00167E99">
      <w:pPr>
        <w:numPr>
          <w:ilvl w:val="0"/>
          <w:numId w:val="26"/>
        </w:numPr>
        <w:spacing w:after="120" w:line="276" w:lineRule="auto"/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167E99">
        <w:rPr>
          <w:rFonts w:ascii="Arial" w:hAnsi="Arial" w:cs="Arial"/>
          <w:iCs/>
          <w:sz w:val="22"/>
          <w:szCs w:val="22"/>
        </w:rPr>
        <w:t>Objednatel se zavazuje zaplatit dodavateli smluvní pokutu ve výši 0,05 % z částky, která je na faktuře uvedená, a to za každý započatý den prodlení s úhradou faktury za poskytnuté služby.</w:t>
      </w:r>
    </w:p>
    <w:p w14:paraId="27D9DE19" w14:textId="77777777" w:rsidR="00167E99" w:rsidRPr="00167E99" w:rsidRDefault="00167E99" w:rsidP="00167E99">
      <w:pPr>
        <w:numPr>
          <w:ilvl w:val="0"/>
          <w:numId w:val="26"/>
        </w:numPr>
        <w:spacing w:after="120" w:line="276" w:lineRule="auto"/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167E99">
        <w:rPr>
          <w:rFonts w:ascii="Arial" w:hAnsi="Arial" w:cs="Arial"/>
          <w:iCs/>
          <w:sz w:val="22"/>
          <w:szCs w:val="22"/>
        </w:rPr>
        <w:t>Smluvní pokuta je splatná třicátým dnem ode dne odeslání výzvy oprávněnou smluvní stranou.</w:t>
      </w:r>
    </w:p>
    <w:p w14:paraId="6C2A2E22" w14:textId="78B3F82F" w:rsidR="00167E99" w:rsidRDefault="00167E99" w:rsidP="00167E99">
      <w:pPr>
        <w:pStyle w:val="Odstavecseseznamem"/>
        <w:numPr>
          <w:ilvl w:val="0"/>
          <w:numId w:val="26"/>
        </w:numPr>
        <w:spacing w:after="120"/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167E99">
        <w:rPr>
          <w:rFonts w:ascii="Arial" w:hAnsi="Arial" w:cs="Arial"/>
          <w:iCs/>
          <w:sz w:val="22"/>
          <w:szCs w:val="22"/>
        </w:rPr>
        <w:t xml:space="preserve">Smluvní strany mohou odstoupit od smlouvy z důvodu podstatného porušení smlouvy. Za podstatné porušení smlouvy ze strany </w:t>
      </w:r>
      <w:r w:rsidR="00896D11">
        <w:rPr>
          <w:rFonts w:ascii="Arial" w:hAnsi="Arial" w:cs="Arial"/>
          <w:iCs/>
          <w:sz w:val="22"/>
          <w:szCs w:val="22"/>
        </w:rPr>
        <w:t>dodavatele</w:t>
      </w:r>
      <w:r w:rsidRPr="00167E99">
        <w:rPr>
          <w:rFonts w:ascii="Arial" w:hAnsi="Arial" w:cs="Arial"/>
          <w:iCs/>
          <w:sz w:val="22"/>
          <w:szCs w:val="22"/>
        </w:rPr>
        <w:t xml:space="preserve"> se považuje zejména nedodržení termínu plnění předmětu smlouvy podle čl. </w:t>
      </w:r>
      <w:r>
        <w:rPr>
          <w:rFonts w:ascii="Arial" w:hAnsi="Arial" w:cs="Arial"/>
          <w:iCs/>
          <w:sz w:val="22"/>
          <w:szCs w:val="22"/>
        </w:rPr>
        <w:t>V.</w:t>
      </w:r>
      <w:r w:rsidRPr="00167E99">
        <w:rPr>
          <w:rFonts w:ascii="Arial" w:hAnsi="Arial" w:cs="Arial"/>
          <w:iCs/>
          <w:sz w:val="22"/>
          <w:szCs w:val="22"/>
        </w:rPr>
        <w:t xml:space="preserve"> této smlouvy, nedodržení garantovaných postupů provádění dle platné legislativy. Objednatel je oprávněn odstoupit od smlouvy i v případě, že </w:t>
      </w:r>
      <w:r w:rsidR="00896D11">
        <w:rPr>
          <w:rFonts w:ascii="Arial" w:hAnsi="Arial" w:cs="Arial"/>
          <w:iCs/>
          <w:sz w:val="22"/>
          <w:szCs w:val="22"/>
        </w:rPr>
        <w:t>dodavatel</w:t>
      </w:r>
      <w:r w:rsidRPr="00167E99">
        <w:rPr>
          <w:rFonts w:ascii="Arial" w:hAnsi="Arial" w:cs="Arial"/>
          <w:iCs/>
          <w:sz w:val="22"/>
          <w:szCs w:val="22"/>
        </w:rPr>
        <w:t xml:space="preserve"> je v konkurzním nebo vyrovnávacím řízení nebo v likvidaci.</w:t>
      </w:r>
    </w:p>
    <w:p w14:paraId="6A58E5AD" w14:textId="03734AEF" w:rsidR="00167E99" w:rsidRPr="00A563D8" w:rsidRDefault="00A563D8" w:rsidP="00A563D8">
      <w:pPr>
        <w:numPr>
          <w:ilvl w:val="0"/>
          <w:numId w:val="26"/>
        </w:numPr>
        <w:spacing w:line="276" w:lineRule="auto"/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A563D8">
        <w:rPr>
          <w:rFonts w:ascii="Arial" w:hAnsi="Arial" w:cs="Arial"/>
          <w:iCs/>
          <w:sz w:val="22"/>
          <w:szCs w:val="22"/>
        </w:rPr>
        <w:t xml:space="preserve">V případě odstoupení objednatele od smlouvy z důvodů na straně </w:t>
      </w:r>
      <w:r w:rsidR="00896D11">
        <w:rPr>
          <w:rFonts w:ascii="Arial" w:hAnsi="Arial" w:cs="Arial"/>
          <w:iCs/>
          <w:sz w:val="22"/>
          <w:szCs w:val="22"/>
        </w:rPr>
        <w:t>dodavatele</w:t>
      </w:r>
      <w:r w:rsidRPr="00A563D8">
        <w:rPr>
          <w:rFonts w:ascii="Arial" w:hAnsi="Arial" w:cs="Arial"/>
          <w:iCs/>
          <w:sz w:val="22"/>
          <w:szCs w:val="22"/>
        </w:rPr>
        <w:t xml:space="preserve"> (např. vážné porušení smlouvy) uhradí objednatel </w:t>
      </w:r>
      <w:r w:rsidR="00896D11">
        <w:rPr>
          <w:rFonts w:ascii="Arial" w:hAnsi="Arial" w:cs="Arial"/>
          <w:iCs/>
          <w:sz w:val="22"/>
          <w:szCs w:val="22"/>
        </w:rPr>
        <w:t>dodavateli</w:t>
      </w:r>
      <w:r w:rsidRPr="00A563D8">
        <w:rPr>
          <w:rFonts w:ascii="Arial" w:hAnsi="Arial" w:cs="Arial"/>
          <w:iCs/>
          <w:sz w:val="22"/>
          <w:szCs w:val="22"/>
        </w:rPr>
        <w:t xml:space="preserve"> pouze prokazatelné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563D8">
        <w:rPr>
          <w:rFonts w:ascii="Arial" w:hAnsi="Arial" w:cs="Arial"/>
          <w:iCs/>
          <w:sz w:val="22"/>
          <w:szCs w:val="22"/>
        </w:rPr>
        <w:t xml:space="preserve">a účelně vynaložené náklady, které </w:t>
      </w:r>
      <w:r w:rsidR="00896D11">
        <w:rPr>
          <w:rFonts w:ascii="Arial" w:hAnsi="Arial" w:cs="Arial"/>
          <w:iCs/>
          <w:sz w:val="22"/>
          <w:szCs w:val="22"/>
        </w:rPr>
        <w:t>dodavateli</w:t>
      </w:r>
      <w:r w:rsidRPr="00A563D8">
        <w:rPr>
          <w:rFonts w:ascii="Arial" w:hAnsi="Arial" w:cs="Arial"/>
          <w:iCs/>
          <w:sz w:val="22"/>
          <w:szCs w:val="22"/>
        </w:rPr>
        <w:t xml:space="preserve"> vznikly v souvislosti s </w:t>
      </w:r>
      <w:r>
        <w:rPr>
          <w:rFonts w:ascii="Arial" w:hAnsi="Arial" w:cs="Arial"/>
          <w:iCs/>
          <w:sz w:val="22"/>
          <w:szCs w:val="22"/>
        </w:rPr>
        <w:t>plněním</w:t>
      </w:r>
      <w:r w:rsidRPr="00A563D8">
        <w:rPr>
          <w:rFonts w:ascii="Arial" w:hAnsi="Arial" w:cs="Arial"/>
          <w:iCs/>
          <w:sz w:val="22"/>
          <w:szCs w:val="22"/>
        </w:rPr>
        <w:t xml:space="preserve"> předmětu smlouvy.</w:t>
      </w:r>
    </w:p>
    <w:p w14:paraId="14D560A2" w14:textId="77777777" w:rsidR="0077613C" w:rsidRDefault="0077613C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108C9D" w14:textId="77777777" w:rsidR="00EF135D" w:rsidRDefault="00EF135D" w:rsidP="001B222F">
      <w:pPr>
        <w:rPr>
          <w:rFonts w:ascii="Arial" w:hAnsi="Arial" w:cs="Arial"/>
          <w:b/>
          <w:bCs/>
          <w:sz w:val="22"/>
          <w:szCs w:val="22"/>
        </w:rPr>
      </w:pPr>
    </w:p>
    <w:p w14:paraId="0849EAEB" w14:textId="77777777" w:rsidR="00E3662B" w:rsidRDefault="00E3662B" w:rsidP="001B222F">
      <w:pPr>
        <w:rPr>
          <w:rFonts w:ascii="Arial" w:hAnsi="Arial" w:cs="Arial"/>
          <w:b/>
          <w:bCs/>
          <w:sz w:val="22"/>
          <w:szCs w:val="22"/>
        </w:rPr>
      </w:pPr>
    </w:p>
    <w:p w14:paraId="1EEED7BC" w14:textId="024D425C" w:rsidR="00FD0F49" w:rsidRPr="003B7099" w:rsidRDefault="001B4966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</w:t>
      </w:r>
      <w:r w:rsidR="00FD0F49" w:rsidRPr="003B7099">
        <w:rPr>
          <w:rFonts w:ascii="Arial" w:hAnsi="Arial" w:cs="Arial"/>
          <w:b/>
          <w:bCs/>
          <w:sz w:val="22"/>
          <w:szCs w:val="22"/>
        </w:rPr>
        <w:t>.</w:t>
      </w:r>
    </w:p>
    <w:p w14:paraId="1EEED7BD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3B7099" w:rsidRDefault="00791BB3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BF" w14:textId="4D492DE1" w:rsidR="00791BB3" w:rsidRPr="003B7099" w:rsidRDefault="00791BB3" w:rsidP="00F47F8A">
      <w:pPr>
        <w:pStyle w:val="Odstavecseseznamem"/>
        <w:numPr>
          <w:ilvl w:val="0"/>
          <w:numId w:val="14"/>
        </w:numPr>
        <w:spacing w:after="120"/>
        <w:ind w:left="70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6FFA8EF1" w:rsidR="00791BB3" w:rsidRPr="003B7099" w:rsidRDefault="00791BB3" w:rsidP="00F47F8A">
      <w:pPr>
        <w:pStyle w:val="Odstavecseseznamem"/>
        <w:numPr>
          <w:ilvl w:val="0"/>
          <w:numId w:val="14"/>
        </w:numPr>
        <w:spacing w:after="120"/>
        <w:ind w:left="70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50C8767A" w:rsidR="00791BB3" w:rsidRPr="005C7292" w:rsidRDefault="00791BB3" w:rsidP="00F47F8A">
      <w:pPr>
        <w:pStyle w:val="Odstavecseseznamem"/>
        <w:numPr>
          <w:ilvl w:val="0"/>
          <w:numId w:val="14"/>
        </w:numPr>
        <w:spacing w:after="120"/>
        <w:ind w:left="70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Tato smlouva bude uveřejněna v souladu se zák. č. 340/2015 Sb., o registru smluv. Obě smluvní strany prohlašují, že skutečnosti uvedené v této smlouvě nejsou obchodním tajemstvím a lze je zveřejnit </w:t>
      </w:r>
      <w:r w:rsidRPr="005C7292">
        <w:rPr>
          <w:rFonts w:ascii="Arial" w:hAnsi="Arial" w:cs="Arial"/>
          <w:sz w:val="22"/>
          <w:szCs w:val="22"/>
        </w:rPr>
        <w:t>stanoveným způsobem bez omezení či zvláštních podmínek.</w:t>
      </w:r>
    </w:p>
    <w:p w14:paraId="15675F97" w14:textId="1AA0970D" w:rsidR="00552F12" w:rsidRPr="005C7292" w:rsidRDefault="00552F12" w:rsidP="00F47F8A">
      <w:pPr>
        <w:pStyle w:val="Odstavecseseznamem"/>
        <w:numPr>
          <w:ilvl w:val="0"/>
          <w:numId w:val="14"/>
        </w:numPr>
        <w:spacing w:after="120"/>
        <w:ind w:left="70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C729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31022551" w14:textId="3207BFE2" w:rsidR="002D05E4" w:rsidRDefault="00A563D8" w:rsidP="00EF135D">
      <w:pPr>
        <w:pStyle w:val="Odstavecseseznamem"/>
        <w:numPr>
          <w:ilvl w:val="0"/>
          <w:numId w:val="14"/>
        </w:numPr>
        <w:spacing w:after="120"/>
        <w:ind w:left="709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Odpovědnou osobou ve věcech technických je</w:t>
      </w:r>
      <w:r w:rsidR="00513C0C">
        <w:rPr>
          <w:rFonts w:ascii="Arial" w:hAnsi="Arial" w:cs="Arial"/>
          <w:sz w:val="22"/>
          <w:szCs w:val="22"/>
        </w:rPr>
        <w:t xml:space="preserve"> na straně objednatele</w:t>
      </w:r>
      <w:r w:rsidR="00552F12" w:rsidRPr="00271886">
        <w:rPr>
          <w:rFonts w:ascii="Arial" w:hAnsi="Arial" w:cs="Arial"/>
          <w:sz w:val="22"/>
          <w:szCs w:val="22"/>
        </w:rPr>
        <w:t xml:space="preserve"> </w:t>
      </w:r>
      <w:r w:rsidR="00AB3A7D" w:rsidRPr="00271886">
        <w:rPr>
          <w:rFonts w:ascii="Arial" w:hAnsi="Arial" w:cs="Arial"/>
          <w:sz w:val="22"/>
          <w:szCs w:val="22"/>
        </w:rPr>
        <w:t>Ing. Ludmila Rosenbaumová,</w:t>
      </w:r>
      <w:r>
        <w:rPr>
          <w:rFonts w:ascii="Arial" w:hAnsi="Arial" w:cs="Arial"/>
          <w:sz w:val="22"/>
          <w:szCs w:val="22"/>
        </w:rPr>
        <w:t xml:space="preserve"> tel.: 483 357 425,</w:t>
      </w:r>
      <w:r w:rsidR="003625F4">
        <w:rPr>
          <w:rFonts w:ascii="Arial" w:hAnsi="Arial" w:cs="Arial"/>
          <w:sz w:val="22"/>
          <w:szCs w:val="22"/>
        </w:rPr>
        <w:t xml:space="preserve"> e-mail: rosenbaumova@mestojablonec.cz</w:t>
      </w:r>
      <w:r w:rsidR="00513C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straně </w:t>
      </w:r>
      <w:r w:rsidR="00896D11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 </w:t>
      </w:r>
      <w:r w:rsidR="00513C0C">
        <w:rPr>
          <w:rFonts w:ascii="Arial" w:hAnsi="Arial" w:cs="Arial"/>
          <w:sz w:val="22"/>
          <w:szCs w:val="22"/>
        </w:rPr>
        <w:t xml:space="preserve">Jaroslav Ducháček, tel.: </w:t>
      </w:r>
      <w:r w:rsidR="00102BD6">
        <w:rPr>
          <w:rFonts w:ascii="Arial" w:hAnsi="Arial" w:cs="Arial"/>
          <w:sz w:val="22"/>
          <w:szCs w:val="22"/>
        </w:rPr>
        <w:t>739 682</w:t>
      </w:r>
      <w:r w:rsidR="003625F4">
        <w:rPr>
          <w:rFonts w:ascii="Arial" w:hAnsi="Arial" w:cs="Arial"/>
          <w:sz w:val="22"/>
          <w:szCs w:val="22"/>
        </w:rPr>
        <w:t> </w:t>
      </w:r>
      <w:r w:rsidR="00102BD6">
        <w:rPr>
          <w:rFonts w:ascii="Arial" w:hAnsi="Arial" w:cs="Arial"/>
          <w:sz w:val="22"/>
          <w:szCs w:val="22"/>
        </w:rPr>
        <w:t>571</w:t>
      </w:r>
      <w:r w:rsidR="003625F4">
        <w:rPr>
          <w:rFonts w:ascii="Arial" w:hAnsi="Arial" w:cs="Arial"/>
          <w:sz w:val="22"/>
          <w:szCs w:val="22"/>
        </w:rPr>
        <w:t xml:space="preserve">, e-mail: </w:t>
      </w:r>
      <w:r w:rsidR="003E5FA5">
        <w:rPr>
          <w:rFonts w:ascii="Arial" w:hAnsi="Arial" w:cs="Arial"/>
          <w:sz w:val="22"/>
          <w:szCs w:val="22"/>
        </w:rPr>
        <w:t>jaroslav.duchacek@mariuspedersen.cz</w:t>
      </w:r>
      <w:r w:rsidR="003625F4">
        <w:rPr>
          <w:rFonts w:ascii="Arial" w:hAnsi="Arial" w:cs="Arial"/>
          <w:sz w:val="22"/>
          <w:szCs w:val="22"/>
        </w:rPr>
        <w:t>.</w:t>
      </w:r>
    </w:p>
    <w:p w14:paraId="4A8707D5" w14:textId="77777777" w:rsidR="003E5FA5" w:rsidRPr="00E84737" w:rsidRDefault="003E5FA5" w:rsidP="003E5FA5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0C1A6E2" w14:textId="2BCFBFAD" w:rsidR="001452BE" w:rsidRDefault="001452BE" w:rsidP="00F47F8A">
      <w:pPr>
        <w:pStyle w:val="Odstavecseseznamem"/>
        <w:numPr>
          <w:ilvl w:val="0"/>
          <w:numId w:val="14"/>
        </w:numPr>
        <w:ind w:left="709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Nedílnou součástí smlouvy jsou tyto přílohy:</w:t>
      </w:r>
    </w:p>
    <w:p w14:paraId="137611F7" w14:textId="3A1D7690" w:rsidR="00102BD6" w:rsidRDefault="00102BD6" w:rsidP="00F47F8A">
      <w:pPr>
        <w:pStyle w:val="Odstavecseseznamem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425EE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– Geodetické zaměření a určení plochy černých skládek, Ing. Alena Vítová, listopad 2024</w:t>
      </w:r>
    </w:p>
    <w:p w14:paraId="3FEFDC17" w14:textId="7A513211" w:rsidR="00102BD6" w:rsidRDefault="00102BD6" w:rsidP="00F47F8A">
      <w:pPr>
        <w:pStyle w:val="Odstavecseseznamem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</w:t>
      </w:r>
      <w:r w:rsidR="00E3662B">
        <w:rPr>
          <w:rFonts w:ascii="Arial" w:hAnsi="Arial" w:cs="Arial"/>
          <w:sz w:val="22"/>
          <w:szCs w:val="22"/>
        </w:rPr>
        <w:t xml:space="preserve"> </w:t>
      </w:r>
      <w:r w:rsidR="00425EE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Položkový rozpočet</w:t>
      </w:r>
    </w:p>
    <w:p w14:paraId="05EA5D42" w14:textId="77777777" w:rsidR="001452BE" w:rsidRDefault="001452BE" w:rsidP="00E847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FA0928" w14:textId="77777777" w:rsidR="00B34908" w:rsidRDefault="00B34908" w:rsidP="00E847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38D458" w14:textId="77777777" w:rsidR="00B34908" w:rsidRPr="00E84737" w:rsidRDefault="00B34908" w:rsidP="00E847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EED7C4" w14:textId="77777777" w:rsidR="00791BB3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</w:p>
    <w:p w14:paraId="1EEED7C7" w14:textId="2279EEA9" w:rsidR="00A91B25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 </w:t>
      </w:r>
      <w:r w:rsidR="008F37D2" w:rsidRPr="003B7099">
        <w:rPr>
          <w:rFonts w:ascii="Arial" w:hAnsi="Arial" w:cs="Arial"/>
          <w:iCs/>
          <w:sz w:val="22"/>
          <w:szCs w:val="22"/>
        </w:rPr>
        <w:t xml:space="preserve">V Jablonci nad Nisou </w:t>
      </w:r>
      <w:proofErr w:type="gramStart"/>
      <w:r w:rsidR="008F37D2" w:rsidRPr="003B7099">
        <w:rPr>
          <w:rFonts w:ascii="Arial" w:hAnsi="Arial" w:cs="Arial"/>
          <w:iCs/>
          <w:sz w:val="22"/>
          <w:szCs w:val="22"/>
        </w:rPr>
        <w:t>dn</w:t>
      </w:r>
      <w:r w:rsidR="00C853A7">
        <w:rPr>
          <w:rFonts w:ascii="Arial" w:hAnsi="Arial" w:cs="Arial"/>
          <w:iCs/>
          <w:sz w:val="22"/>
          <w:szCs w:val="22"/>
        </w:rPr>
        <w:t>e:</w:t>
      </w:r>
      <w:r w:rsidRPr="003B7099">
        <w:rPr>
          <w:rFonts w:ascii="Arial" w:hAnsi="Arial" w:cs="Arial"/>
          <w:iCs/>
          <w:sz w:val="22"/>
          <w:szCs w:val="22"/>
        </w:rPr>
        <w:t xml:space="preserve">   </w:t>
      </w:r>
      <w:proofErr w:type="gramEnd"/>
      <w:r w:rsidRPr="003B7099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="00FC51CA">
        <w:rPr>
          <w:rFonts w:ascii="Arial" w:hAnsi="Arial" w:cs="Arial"/>
          <w:iCs/>
          <w:sz w:val="22"/>
          <w:szCs w:val="22"/>
        </w:rPr>
        <w:t xml:space="preserve"> </w:t>
      </w:r>
      <w:r w:rsidR="00D703FA">
        <w:rPr>
          <w:rFonts w:ascii="Arial" w:hAnsi="Arial" w:cs="Arial"/>
          <w:iCs/>
          <w:sz w:val="22"/>
          <w:szCs w:val="22"/>
        </w:rPr>
        <w:t xml:space="preserve">  </w:t>
      </w:r>
      <w:r w:rsidR="00C853A7">
        <w:rPr>
          <w:rFonts w:ascii="Arial" w:hAnsi="Arial" w:cs="Arial"/>
          <w:iCs/>
          <w:sz w:val="22"/>
          <w:szCs w:val="22"/>
        </w:rPr>
        <w:tab/>
      </w:r>
      <w:r w:rsidR="00C853A7">
        <w:rPr>
          <w:rFonts w:ascii="Arial" w:hAnsi="Arial" w:cs="Arial"/>
          <w:iCs/>
          <w:sz w:val="22"/>
          <w:szCs w:val="22"/>
        </w:rPr>
        <w:tab/>
        <w:t xml:space="preserve"> </w:t>
      </w:r>
      <w:r w:rsidR="00FC51CA">
        <w:rPr>
          <w:rFonts w:ascii="Arial" w:hAnsi="Arial" w:cs="Arial"/>
          <w:iCs/>
          <w:sz w:val="22"/>
          <w:szCs w:val="22"/>
        </w:rPr>
        <w:t>V</w:t>
      </w:r>
      <w:r w:rsidR="001D1622">
        <w:rPr>
          <w:rFonts w:ascii="Arial" w:hAnsi="Arial" w:cs="Arial"/>
          <w:iCs/>
          <w:sz w:val="22"/>
          <w:szCs w:val="22"/>
        </w:rPr>
        <w:t> Jablonci nad Nisou</w:t>
      </w:r>
      <w:r w:rsidR="00F756B6" w:rsidRPr="003B7099">
        <w:rPr>
          <w:rFonts w:ascii="Arial" w:hAnsi="Arial" w:cs="Arial"/>
          <w:iCs/>
          <w:sz w:val="22"/>
          <w:szCs w:val="22"/>
        </w:rPr>
        <w:t xml:space="preserve"> </w:t>
      </w:r>
      <w:r w:rsidR="007F13CB" w:rsidRPr="003B7099">
        <w:rPr>
          <w:rFonts w:ascii="Arial" w:hAnsi="Arial" w:cs="Arial"/>
          <w:iCs/>
          <w:sz w:val="22"/>
          <w:szCs w:val="22"/>
        </w:rPr>
        <w:t>d</w:t>
      </w:r>
      <w:r w:rsidRPr="003B7099">
        <w:rPr>
          <w:rFonts w:ascii="Arial" w:hAnsi="Arial" w:cs="Arial"/>
          <w:iCs/>
          <w:sz w:val="22"/>
          <w:szCs w:val="22"/>
        </w:rPr>
        <w:t>ne</w:t>
      </w:r>
      <w:r w:rsidR="007F13CB" w:rsidRPr="003B7099">
        <w:rPr>
          <w:rFonts w:ascii="Arial" w:hAnsi="Arial" w:cs="Arial"/>
          <w:iCs/>
          <w:sz w:val="22"/>
          <w:szCs w:val="22"/>
        </w:rPr>
        <w:t>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0231EAEC" w14:textId="77777777" w:rsidR="00B34908" w:rsidRPr="003B7099" w:rsidRDefault="00B34908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5CB1EAFB" w14:textId="77777777" w:rsidR="00696971" w:rsidRDefault="00696971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5918EE74" w14:textId="77777777" w:rsidR="001452BE" w:rsidRPr="003B7099" w:rsidRDefault="001452BE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3B7099" w:rsidRDefault="008F37D2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3B7099" w:rsidRDefault="00A91B25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C715415" w14:textId="74714C2D" w:rsidR="00B80593" w:rsidRPr="003B7099" w:rsidRDefault="00B80593" w:rsidP="00696971">
      <w:pPr>
        <w:tabs>
          <w:tab w:val="center" w:pos="6804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             ………………………………</w:t>
      </w:r>
    </w:p>
    <w:p w14:paraId="5596F15A" w14:textId="5A58018C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Ing. Štěpánka Gaislerová</w:t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  <w:t xml:space="preserve">    za dodavatele</w:t>
      </w:r>
    </w:p>
    <w:p w14:paraId="42B366B2" w14:textId="467C9E5B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odboru městské ekologie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B80593" w:rsidRPr="003B7099">
        <w:rPr>
          <w:rFonts w:ascii="Arial" w:hAnsi="Arial" w:cs="Arial"/>
          <w:sz w:val="22"/>
          <w:szCs w:val="22"/>
        </w:rPr>
        <w:tab/>
        <w:t xml:space="preserve">       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A21FBD" w:rsidRPr="003B7099">
        <w:rPr>
          <w:rFonts w:ascii="Arial" w:hAnsi="Arial" w:cs="Arial"/>
          <w:sz w:val="22"/>
          <w:szCs w:val="22"/>
        </w:rPr>
        <w:tab/>
      </w:r>
    </w:p>
    <w:p w14:paraId="777795EC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1BF8814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6BD43F27" w14:textId="77777777" w:rsidR="00B80593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4D069A4" w14:textId="77777777" w:rsidR="00B34908" w:rsidRPr="003B7099" w:rsidRDefault="00B34908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1AACAEA" w14:textId="77777777" w:rsidR="00696971" w:rsidRDefault="00696971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60E53418" w14:textId="77777777" w:rsidR="001452BE" w:rsidRPr="003B7099" w:rsidRDefault="001452BE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5BB073DB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B597326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………………………………..</w:t>
      </w:r>
    </w:p>
    <w:p w14:paraId="646FABC1" w14:textId="002CC06D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Mgr. Barbora Šnytrová</w:t>
      </w:r>
    </w:p>
    <w:p w14:paraId="51A3436F" w14:textId="606C20A9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oddělení cirkulární ekonomiky</w:t>
      </w:r>
    </w:p>
    <w:p w14:paraId="75F39C59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52A877D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00A8C0DA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0086758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2D850AFB" w14:textId="77777777" w:rsidR="00603956" w:rsidRPr="003B7099" w:rsidRDefault="00603956" w:rsidP="00603956">
      <w:pPr>
        <w:rPr>
          <w:rFonts w:ascii="Arial" w:hAnsi="Arial" w:cs="Arial"/>
          <w:sz w:val="22"/>
          <w:szCs w:val="22"/>
        </w:rPr>
      </w:pPr>
    </w:p>
    <w:p w14:paraId="7F5ECFDD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7359499E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36A27D0" w14:textId="77777777" w:rsidR="00B80593" w:rsidRPr="003B7099" w:rsidRDefault="00B80593" w:rsidP="000A4F92">
      <w:pPr>
        <w:rPr>
          <w:rFonts w:ascii="Arial" w:hAnsi="Arial" w:cs="Arial"/>
          <w:sz w:val="22"/>
          <w:szCs w:val="22"/>
        </w:rPr>
      </w:pPr>
    </w:p>
    <w:p w14:paraId="5A862250" w14:textId="77777777" w:rsidR="00B80593" w:rsidRPr="005769D6" w:rsidRDefault="00B80593" w:rsidP="000A4F92">
      <w:pPr>
        <w:rPr>
          <w:rFonts w:ascii="Arial" w:hAnsi="Arial" w:cs="Arial"/>
        </w:rPr>
      </w:pPr>
    </w:p>
    <w:p w14:paraId="66DF4967" w14:textId="77777777" w:rsidR="00B80593" w:rsidRPr="005769D6" w:rsidRDefault="00B80593" w:rsidP="000A4F92">
      <w:pPr>
        <w:rPr>
          <w:rFonts w:ascii="Arial" w:hAnsi="Arial" w:cs="Arial"/>
        </w:rPr>
      </w:pPr>
    </w:p>
    <w:p w14:paraId="1EEED7CD" w14:textId="5720B29F" w:rsidR="002B7F67" w:rsidRPr="005769D6" w:rsidRDefault="002B7F67" w:rsidP="000A4F92">
      <w:pPr>
        <w:tabs>
          <w:tab w:val="center" w:pos="6804"/>
        </w:tabs>
        <w:jc w:val="both"/>
        <w:rPr>
          <w:rFonts w:ascii="Arial" w:hAnsi="Arial" w:cs="Arial"/>
        </w:rPr>
      </w:pPr>
    </w:p>
    <w:sectPr w:rsidR="002B7F67" w:rsidRPr="005769D6" w:rsidSect="00356A61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037E" w14:textId="77777777" w:rsidR="00EA5B8A" w:rsidRDefault="00EA5B8A" w:rsidP="002B7F67">
      <w:r>
        <w:separator/>
      </w:r>
    </w:p>
  </w:endnote>
  <w:endnote w:type="continuationSeparator" w:id="0">
    <w:p w14:paraId="68EFA7EF" w14:textId="77777777" w:rsidR="00EA5B8A" w:rsidRDefault="00EA5B8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9191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7AA521" w14:textId="7D3B16F6" w:rsidR="00AC27A3" w:rsidRPr="007D4128" w:rsidRDefault="00AC27A3" w:rsidP="007D4128">
            <w:pPr>
              <w:pStyle w:val="Zpat"/>
              <w:jc w:val="center"/>
              <w:rPr>
                <w:rFonts w:ascii="Arial" w:hAnsi="Arial" w:cs="Arial"/>
              </w:rPr>
            </w:pPr>
            <w:r w:rsidRPr="007D4128">
              <w:rPr>
                <w:rFonts w:ascii="Arial" w:hAnsi="Arial" w:cs="Arial"/>
              </w:rPr>
              <w:t xml:space="preserve"> </w:t>
            </w:r>
            <w:r w:rsidRPr="007D4128">
              <w:rPr>
                <w:rFonts w:ascii="Arial" w:hAnsi="Arial" w:cs="Arial"/>
              </w:rPr>
              <w:fldChar w:fldCharType="begin"/>
            </w:r>
            <w:r w:rsidRPr="007D4128">
              <w:rPr>
                <w:rFonts w:ascii="Arial" w:hAnsi="Arial" w:cs="Arial"/>
              </w:rPr>
              <w:instrText>PAGE</w:instrText>
            </w:r>
            <w:r w:rsidRPr="007D4128">
              <w:rPr>
                <w:rFonts w:ascii="Arial" w:hAnsi="Arial" w:cs="Arial"/>
              </w:rPr>
              <w:fldChar w:fldCharType="separate"/>
            </w:r>
            <w:r w:rsidRPr="007D4128">
              <w:rPr>
                <w:rFonts w:ascii="Arial" w:hAnsi="Arial" w:cs="Arial"/>
              </w:rPr>
              <w:t>2</w:t>
            </w:r>
            <w:r w:rsidRPr="007D4128">
              <w:rPr>
                <w:rFonts w:ascii="Arial" w:hAnsi="Arial" w:cs="Arial"/>
              </w:rPr>
              <w:fldChar w:fldCharType="end"/>
            </w:r>
            <w:r w:rsidR="007D4128">
              <w:rPr>
                <w:rFonts w:ascii="Arial" w:hAnsi="Arial" w:cs="Arial"/>
              </w:rPr>
              <w:t>/</w:t>
            </w:r>
            <w:r w:rsidRPr="007D4128">
              <w:rPr>
                <w:rFonts w:ascii="Arial" w:hAnsi="Arial" w:cs="Arial"/>
              </w:rPr>
              <w:fldChar w:fldCharType="begin"/>
            </w:r>
            <w:r w:rsidRPr="007D4128">
              <w:rPr>
                <w:rFonts w:ascii="Arial" w:hAnsi="Arial" w:cs="Arial"/>
              </w:rPr>
              <w:instrText>NUMPAGES</w:instrText>
            </w:r>
            <w:r w:rsidRPr="007D4128">
              <w:rPr>
                <w:rFonts w:ascii="Arial" w:hAnsi="Arial" w:cs="Arial"/>
              </w:rPr>
              <w:fldChar w:fldCharType="separate"/>
            </w:r>
            <w:r w:rsidRPr="007D4128">
              <w:rPr>
                <w:rFonts w:ascii="Arial" w:hAnsi="Arial" w:cs="Arial"/>
              </w:rPr>
              <w:t>2</w:t>
            </w:r>
            <w:r w:rsidRPr="007D4128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77700B9F" w14:textId="77777777" w:rsidR="009B08B8" w:rsidRDefault="009B08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D45B" w14:textId="77777777" w:rsidR="00EA5B8A" w:rsidRDefault="00EA5B8A" w:rsidP="002B7F67">
      <w:r>
        <w:separator/>
      </w:r>
    </w:p>
  </w:footnote>
  <w:footnote w:type="continuationSeparator" w:id="0">
    <w:p w14:paraId="6ACCC1DF" w14:textId="77777777" w:rsidR="00EA5B8A" w:rsidRDefault="00EA5B8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3310825D" w:rsidR="009B46F1" w:rsidRDefault="009B46F1" w:rsidP="00100C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ED568190"/>
    <w:lvl w:ilvl="0" w:tplc="F258C9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914DE"/>
    <w:multiLevelType w:val="hybridMultilevel"/>
    <w:tmpl w:val="F29CE10A"/>
    <w:lvl w:ilvl="0" w:tplc="C8E816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375B34"/>
    <w:multiLevelType w:val="hybridMultilevel"/>
    <w:tmpl w:val="54A83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C4693"/>
    <w:multiLevelType w:val="hybridMultilevel"/>
    <w:tmpl w:val="699C0E28"/>
    <w:lvl w:ilvl="0" w:tplc="AD20222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783"/>
    <w:multiLevelType w:val="hybridMultilevel"/>
    <w:tmpl w:val="B8924948"/>
    <w:lvl w:ilvl="0" w:tplc="B25C17F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1122"/>
    <w:multiLevelType w:val="hybridMultilevel"/>
    <w:tmpl w:val="9CFCDF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3484"/>
    <w:multiLevelType w:val="hybridMultilevel"/>
    <w:tmpl w:val="DBB68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37FE3"/>
    <w:multiLevelType w:val="multilevel"/>
    <w:tmpl w:val="F766AE76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992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10"/>
        </w:tabs>
        <w:ind w:left="1587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5"/>
        </w:tabs>
        <w:ind w:left="2182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00"/>
        </w:tabs>
        <w:ind w:left="2777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5"/>
        </w:tabs>
        <w:ind w:left="3372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90"/>
        </w:tabs>
        <w:ind w:left="3967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85"/>
        </w:tabs>
        <w:ind w:left="4562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80"/>
        </w:tabs>
        <w:ind w:left="5157" w:hanging="284"/>
      </w:pPr>
      <w:rPr>
        <w:rFonts w:hint="default"/>
      </w:rPr>
    </w:lvl>
  </w:abstractNum>
  <w:abstractNum w:abstractNumId="13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2FAB"/>
    <w:multiLevelType w:val="hybridMultilevel"/>
    <w:tmpl w:val="CCC2D0BA"/>
    <w:lvl w:ilvl="0" w:tplc="7C82EBD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6A799C"/>
    <w:multiLevelType w:val="hybridMultilevel"/>
    <w:tmpl w:val="C9C2C3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47D60"/>
    <w:multiLevelType w:val="hybridMultilevel"/>
    <w:tmpl w:val="69CC4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D195F"/>
    <w:multiLevelType w:val="hybridMultilevel"/>
    <w:tmpl w:val="2180B4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4586"/>
    <w:multiLevelType w:val="hybridMultilevel"/>
    <w:tmpl w:val="C09217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13"/>
  </w:num>
  <w:num w:numId="4" w16cid:durableId="789663160">
    <w:abstractNumId w:val="18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5"/>
  </w:num>
  <w:num w:numId="8" w16cid:durableId="328869461">
    <w:abstractNumId w:val="16"/>
  </w:num>
  <w:num w:numId="9" w16cid:durableId="2037854087">
    <w:abstractNumId w:val="21"/>
  </w:num>
  <w:num w:numId="10" w16cid:durableId="1375151786">
    <w:abstractNumId w:val="25"/>
  </w:num>
  <w:num w:numId="11" w16cid:durableId="499471554">
    <w:abstractNumId w:val="17"/>
  </w:num>
  <w:num w:numId="12" w16cid:durableId="120852872">
    <w:abstractNumId w:val="20"/>
  </w:num>
  <w:num w:numId="13" w16cid:durableId="1102141502">
    <w:abstractNumId w:val="24"/>
  </w:num>
  <w:num w:numId="14" w16cid:durableId="1311639698">
    <w:abstractNumId w:val="23"/>
  </w:num>
  <w:num w:numId="15" w16cid:durableId="1953316849">
    <w:abstractNumId w:val="7"/>
  </w:num>
  <w:num w:numId="16" w16cid:durableId="476535310">
    <w:abstractNumId w:val="2"/>
  </w:num>
  <w:num w:numId="17" w16cid:durableId="757212722">
    <w:abstractNumId w:val="14"/>
  </w:num>
  <w:num w:numId="18" w16cid:durableId="1758134272">
    <w:abstractNumId w:val="9"/>
  </w:num>
  <w:num w:numId="19" w16cid:durableId="732894071">
    <w:abstractNumId w:val="19"/>
  </w:num>
  <w:num w:numId="20" w16cid:durableId="1362053977">
    <w:abstractNumId w:val="5"/>
  </w:num>
  <w:num w:numId="21" w16cid:durableId="731537833">
    <w:abstractNumId w:val="10"/>
  </w:num>
  <w:num w:numId="22" w16cid:durableId="525220610">
    <w:abstractNumId w:val="11"/>
  </w:num>
  <w:num w:numId="23" w16cid:durableId="304042526">
    <w:abstractNumId w:val="12"/>
  </w:num>
  <w:num w:numId="24" w16cid:durableId="1144810622">
    <w:abstractNumId w:val="8"/>
  </w:num>
  <w:num w:numId="25" w16cid:durableId="1101687482">
    <w:abstractNumId w:val="6"/>
  </w:num>
  <w:num w:numId="26" w16cid:durableId="7930149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25A5F"/>
    <w:rsid w:val="00063728"/>
    <w:rsid w:val="00076B63"/>
    <w:rsid w:val="00082F9C"/>
    <w:rsid w:val="000A0F7E"/>
    <w:rsid w:val="000A4F92"/>
    <w:rsid w:val="000A7707"/>
    <w:rsid w:val="000B0B5A"/>
    <w:rsid w:val="000B1F64"/>
    <w:rsid w:val="000D1421"/>
    <w:rsid w:val="000F659C"/>
    <w:rsid w:val="00100C15"/>
    <w:rsid w:val="00102BD6"/>
    <w:rsid w:val="00107747"/>
    <w:rsid w:val="001122BA"/>
    <w:rsid w:val="00113E93"/>
    <w:rsid w:val="00126F7E"/>
    <w:rsid w:val="00132E4E"/>
    <w:rsid w:val="001452BE"/>
    <w:rsid w:val="00153472"/>
    <w:rsid w:val="001638D3"/>
    <w:rsid w:val="00167E99"/>
    <w:rsid w:val="00171077"/>
    <w:rsid w:val="001B222F"/>
    <w:rsid w:val="001B3A5D"/>
    <w:rsid w:val="001B4966"/>
    <w:rsid w:val="001C673C"/>
    <w:rsid w:val="001D1622"/>
    <w:rsid w:val="001F306B"/>
    <w:rsid w:val="001F7A05"/>
    <w:rsid w:val="0020069F"/>
    <w:rsid w:val="002424AA"/>
    <w:rsid w:val="00242896"/>
    <w:rsid w:val="0025154C"/>
    <w:rsid w:val="00254136"/>
    <w:rsid w:val="00271886"/>
    <w:rsid w:val="00282DD2"/>
    <w:rsid w:val="002B5E27"/>
    <w:rsid w:val="002B7E20"/>
    <w:rsid w:val="002B7F67"/>
    <w:rsid w:val="002C1A36"/>
    <w:rsid w:val="002D05B6"/>
    <w:rsid w:val="002D05E4"/>
    <w:rsid w:val="002D119C"/>
    <w:rsid w:val="002F5216"/>
    <w:rsid w:val="003061C0"/>
    <w:rsid w:val="00306439"/>
    <w:rsid w:val="00320A07"/>
    <w:rsid w:val="003361AA"/>
    <w:rsid w:val="003410D0"/>
    <w:rsid w:val="0034169C"/>
    <w:rsid w:val="00345B75"/>
    <w:rsid w:val="00351B33"/>
    <w:rsid w:val="00352CF9"/>
    <w:rsid w:val="003554AA"/>
    <w:rsid w:val="00356A61"/>
    <w:rsid w:val="003625F4"/>
    <w:rsid w:val="00363BFD"/>
    <w:rsid w:val="003642E6"/>
    <w:rsid w:val="00376481"/>
    <w:rsid w:val="00386ED0"/>
    <w:rsid w:val="003B7099"/>
    <w:rsid w:val="003E207E"/>
    <w:rsid w:val="003E5FA5"/>
    <w:rsid w:val="003E7368"/>
    <w:rsid w:val="00400FF6"/>
    <w:rsid w:val="00403117"/>
    <w:rsid w:val="004044AD"/>
    <w:rsid w:val="00425EE4"/>
    <w:rsid w:val="004279F6"/>
    <w:rsid w:val="00435B22"/>
    <w:rsid w:val="00437970"/>
    <w:rsid w:val="00441821"/>
    <w:rsid w:val="00447F64"/>
    <w:rsid w:val="00453BDB"/>
    <w:rsid w:val="00456985"/>
    <w:rsid w:val="00462CA4"/>
    <w:rsid w:val="00474228"/>
    <w:rsid w:val="004A0452"/>
    <w:rsid w:val="004B0E7F"/>
    <w:rsid w:val="004B12D9"/>
    <w:rsid w:val="004B2C47"/>
    <w:rsid w:val="004C4AE4"/>
    <w:rsid w:val="004C5751"/>
    <w:rsid w:val="004E205A"/>
    <w:rsid w:val="004E536B"/>
    <w:rsid w:val="004F4116"/>
    <w:rsid w:val="00513C0C"/>
    <w:rsid w:val="005260A4"/>
    <w:rsid w:val="00552F12"/>
    <w:rsid w:val="00564B06"/>
    <w:rsid w:val="00564B31"/>
    <w:rsid w:val="005769D6"/>
    <w:rsid w:val="00596E81"/>
    <w:rsid w:val="005A1D27"/>
    <w:rsid w:val="005C1F01"/>
    <w:rsid w:val="005C7292"/>
    <w:rsid w:val="005D0634"/>
    <w:rsid w:val="005E46D3"/>
    <w:rsid w:val="00603956"/>
    <w:rsid w:val="00622599"/>
    <w:rsid w:val="0062536C"/>
    <w:rsid w:val="00634C0B"/>
    <w:rsid w:val="006376A9"/>
    <w:rsid w:val="00643486"/>
    <w:rsid w:val="006464E9"/>
    <w:rsid w:val="00646B3D"/>
    <w:rsid w:val="00665941"/>
    <w:rsid w:val="00665F0F"/>
    <w:rsid w:val="006719F6"/>
    <w:rsid w:val="00680104"/>
    <w:rsid w:val="00696971"/>
    <w:rsid w:val="006A1163"/>
    <w:rsid w:val="006C6B36"/>
    <w:rsid w:val="006D0041"/>
    <w:rsid w:val="006F1EC2"/>
    <w:rsid w:val="006F29E6"/>
    <w:rsid w:val="006F66BC"/>
    <w:rsid w:val="00711C18"/>
    <w:rsid w:val="0071575A"/>
    <w:rsid w:val="00720200"/>
    <w:rsid w:val="00722356"/>
    <w:rsid w:val="007353D1"/>
    <w:rsid w:val="00740697"/>
    <w:rsid w:val="007406D6"/>
    <w:rsid w:val="0074078F"/>
    <w:rsid w:val="00742D94"/>
    <w:rsid w:val="00751AE7"/>
    <w:rsid w:val="00755807"/>
    <w:rsid w:val="0077613C"/>
    <w:rsid w:val="00783CD4"/>
    <w:rsid w:val="00790A43"/>
    <w:rsid w:val="007914ED"/>
    <w:rsid w:val="00791BB3"/>
    <w:rsid w:val="007B07EE"/>
    <w:rsid w:val="007D3FCE"/>
    <w:rsid w:val="007D4128"/>
    <w:rsid w:val="007D666A"/>
    <w:rsid w:val="007E689E"/>
    <w:rsid w:val="007F13CB"/>
    <w:rsid w:val="00800DD2"/>
    <w:rsid w:val="00801DA3"/>
    <w:rsid w:val="00816827"/>
    <w:rsid w:val="00817473"/>
    <w:rsid w:val="00831EDC"/>
    <w:rsid w:val="00833574"/>
    <w:rsid w:val="00837A89"/>
    <w:rsid w:val="0084597E"/>
    <w:rsid w:val="00864DCD"/>
    <w:rsid w:val="0087538A"/>
    <w:rsid w:val="00876032"/>
    <w:rsid w:val="0088736B"/>
    <w:rsid w:val="00893FB2"/>
    <w:rsid w:val="008948A6"/>
    <w:rsid w:val="00896D11"/>
    <w:rsid w:val="008B42A7"/>
    <w:rsid w:val="008B6CB3"/>
    <w:rsid w:val="008D51BB"/>
    <w:rsid w:val="008E09FC"/>
    <w:rsid w:val="008E608E"/>
    <w:rsid w:val="008E7A45"/>
    <w:rsid w:val="008F37D2"/>
    <w:rsid w:val="009211E6"/>
    <w:rsid w:val="009310AC"/>
    <w:rsid w:val="00947A5F"/>
    <w:rsid w:val="00951ADD"/>
    <w:rsid w:val="00953257"/>
    <w:rsid w:val="00965E0D"/>
    <w:rsid w:val="0096662D"/>
    <w:rsid w:val="00981E06"/>
    <w:rsid w:val="0099074F"/>
    <w:rsid w:val="009B08B8"/>
    <w:rsid w:val="009B46F1"/>
    <w:rsid w:val="009E31A9"/>
    <w:rsid w:val="009F69ED"/>
    <w:rsid w:val="00A21FBD"/>
    <w:rsid w:val="00A236B5"/>
    <w:rsid w:val="00A271BA"/>
    <w:rsid w:val="00A563D8"/>
    <w:rsid w:val="00A72422"/>
    <w:rsid w:val="00A852B8"/>
    <w:rsid w:val="00A91B25"/>
    <w:rsid w:val="00A9403E"/>
    <w:rsid w:val="00AA3B64"/>
    <w:rsid w:val="00AB3A7D"/>
    <w:rsid w:val="00AC2411"/>
    <w:rsid w:val="00AC27A3"/>
    <w:rsid w:val="00AE23FA"/>
    <w:rsid w:val="00AE3CF6"/>
    <w:rsid w:val="00AE6614"/>
    <w:rsid w:val="00AF15CB"/>
    <w:rsid w:val="00B15223"/>
    <w:rsid w:val="00B17983"/>
    <w:rsid w:val="00B21CAA"/>
    <w:rsid w:val="00B34908"/>
    <w:rsid w:val="00B437CF"/>
    <w:rsid w:val="00B57C59"/>
    <w:rsid w:val="00B73931"/>
    <w:rsid w:val="00B80593"/>
    <w:rsid w:val="00B9038A"/>
    <w:rsid w:val="00B9559D"/>
    <w:rsid w:val="00B959E4"/>
    <w:rsid w:val="00B95D06"/>
    <w:rsid w:val="00BA5550"/>
    <w:rsid w:val="00BA6811"/>
    <w:rsid w:val="00BB15F3"/>
    <w:rsid w:val="00BB5397"/>
    <w:rsid w:val="00BE5A3B"/>
    <w:rsid w:val="00BF0170"/>
    <w:rsid w:val="00C01A00"/>
    <w:rsid w:val="00C03C2A"/>
    <w:rsid w:val="00C2469A"/>
    <w:rsid w:val="00C33A2E"/>
    <w:rsid w:val="00C61F8C"/>
    <w:rsid w:val="00C66946"/>
    <w:rsid w:val="00C70B04"/>
    <w:rsid w:val="00C725C9"/>
    <w:rsid w:val="00C76225"/>
    <w:rsid w:val="00C853A7"/>
    <w:rsid w:val="00CB02ED"/>
    <w:rsid w:val="00CC6838"/>
    <w:rsid w:val="00CD1EDD"/>
    <w:rsid w:val="00CD6757"/>
    <w:rsid w:val="00CF05CE"/>
    <w:rsid w:val="00CF4102"/>
    <w:rsid w:val="00CF78C0"/>
    <w:rsid w:val="00D159F4"/>
    <w:rsid w:val="00D23F05"/>
    <w:rsid w:val="00D3417C"/>
    <w:rsid w:val="00D4301F"/>
    <w:rsid w:val="00D44FBB"/>
    <w:rsid w:val="00D55EE5"/>
    <w:rsid w:val="00D703FA"/>
    <w:rsid w:val="00D96F68"/>
    <w:rsid w:val="00DB1ED7"/>
    <w:rsid w:val="00DB53CB"/>
    <w:rsid w:val="00DC1F08"/>
    <w:rsid w:val="00DC5D3D"/>
    <w:rsid w:val="00DD2FEE"/>
    <w:rsid w:val="00DE2C4A"/>
    <w:rsid w:val="00DE40B2"/>
    <w:rsid w:val="00DF33E2"/>
    <w:rsid w:val="00DF3AEE"/>
    <w:rsid w:val="00E01210"/>
    <w:rsid w:val="00E1036B"/>
    <w:rsid w:val="00E12056"/>
    <w:rsid w:val="00E21426"/>
    <w:rsid w:val="00E23C54"/>
    <w:rsid w:val="00E2721D"/>
    <w:rsid w:val="00E3662B"/>
    <w:rsid w:val="00E84737"/>
    <w:rsid w:val="00E8608F"/>
    <w:rsid w:val="00EA0F2E"/>
    <w:rsid w:val="00EA5B8A"/>
    <w:rsid w:val="00ED02D0"/>
    <w:rsid w:val="00ED0360"/>
    <w:rsid w:val="00ED1AC1"/>
    <w:rsid w:val="00EE5F74"/>
    <w:rsid w:val="00EF135D"/>
    <w:rsid w:val="00EF7A2F"/>
    <w:rsid w:val="00F2155E"/>
    <w:rsid w:val="00F4029D"/>
    <w:rsid w:val="00F47F8A"/>
    <w:rsid w:val="00F534B8"/>
    <w:rsid w:val="00F55C7C"/>
    <w:rsid w:val="00F756B6"/>
    <w:rsid w:val="00F76E2D"/>
    <w:rsid w:val="00FA555A"/>
    <w:rsid w:val="00FC3447"/>
    <w:rsid w:val="00FC51CA"/>
    <w:rsid w:val="00FD0F49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rsid w:val="00474228"/>
    <w:pPr>
      <w:widowControl w:val="0"/>
      <w:suppressAutoHyphens/>
    </w:pPr>
    <w:rPr>
      <w:rFonts w:eastAsia="Batang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74228"/>
  </w:style>
  <w:style w:type="character" w:styleId="Nevyeenzmnka">
    <w:name w:val="Unresolved Mention"/>
    <w:basedOn w:val="Standardnpsmoodstavce"/>
    <w:uiPriority w:val="99"/>
    <w:semiHidden/>
    <w:unhideWhenUsed/>
    <w:rsid w:val="0036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7817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Rosenbaumová Ludmila, Ing.</cp:lastModifiedBy>
  <cp:revision>94</cp:revision>
  <cp:lastPrinted>2025-04-17T07:02:00Z</cp:lastPrinted>
  <dcterms:created xsi:type="dcterms:W3CDTF">2025-04-04T06:50:00Z</dcterms:created>
  <dcterms:modified xsi:type="dcterms:W3CDTF">2025-04-17T07:02:00Z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