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38" w:rsidRDefault="00A56D38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A56D38" w:rsidRDefault="00A56D38">
      <w:pPr>
        <w:pStyle w:val="Zkladntext"/>
        <w:rPr>
          <w:rFonts w:ascii="Times New Roman"/>
          <w:sz w:val="20"/>
        </w:rPr>
      </w:pPr>
    </w:p>
    <w:p w:rsidR="00A56D38" w:rsidRDefault="00A56D38">
      <w:pPr>
        <w:pStyle w:val="Zkladntext"/>
        <w:rPr>
          <w:rFonts w:ascii="Times New Roman"/>
          <w:sz w:val="20"/>
        </w:rPr>
      </w:pPr>
    </w:p>
    <w:p w:rsidR="00A56D38" w:rsidRDefault="00A56D38">
      <w:pPr>
        <w:pStyle w:val="Zkladntext"/>
        <w:rPr>
          <w:rFonts w:ascii="Times New Roman"/>
          <w:sz w:val="20"/>
        </w:rPr>
      </w:pPr>
    </w:p>
    <w:p w:rsidR="00A56D38" w:rsidRDefault="002601BF">
      <w:pPr>
        <w:spacing w:before="211"/>
        <w:ind w:left="3042"/>
        <w:rPr>
          <w:i/>
          <w:sz w:val="52"/>
        </w:rPr>
      </w:pPr>
      <w:r>
        <w:rPr>
          <w:i/>
          <w:sz w:val="52"/>
          <w:u w:val="thick"/>
        </w:rPr>
        <w:t>Nabídkový rozpočet</w:t>
      </w:r>
    </w:p>
    <w:p w:rsidR="00A56D38" w:rsidRDefault="00A56D38">
      <w:pPr>
        <w:pStyle w:val="Zkladntext"/>
        <w:rPr>
          <w:i/>
          <w:sz w:val="20"/>
        </w:rPr>
      </w:pPr>
    </w:p>
    <w:p w:rsidR="00A56D38" w:rsidRDefault="00A56D38">
      <w:pPr>
        <w:pStyle w:val="Zkladntext"/>
        <w:rPr>
          <w:i/>
          <w:sz w:val="20"/>
        </w:rPr>
      </w:pPr>
    </w:p>
    <w:p w:rsidR="00A56D38" w:rsidRDefault="00A56D38">
      <w:pPr>
        <w:pStyle w:val="Zkladntext"/>
        <w:spacing w:before="4"/>
        <w:rPr>
          <w:i/>
          <w:sz w:val="23"/>
        </w:rPr>
      </w:pPr>
    </w:p>
    <w:p w:rsidR="00A56D38" w:rsidRDefault="002601BF">
      <w:pPr>
        <w:tabs>
          <w:tab w:val="left" w:pos="2997"/>
        </w:tabs>
        <w:ind w:left="119"/>
        <w:rPr>
          <w:sz w:val="24"/>
        </w:rPr>
      </w:pPr>
      <w:r>
        <w:rPr>
          <w:b/>
          <w:sz w:val="24"/>
        </w:rPr>
        <w:t>Číslo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zakázky:</w:t>
      </w:r>
      <w:r>
        <w:rPr>
          <w:b/>
          <w:sz w:val="24"/>
        </w:rPr>
        <w:tab/>
      </w:r>
      <w:r>
        <w:rPr>
          <w:spacing w:val="-3"/>
          <w:sz w:val="24"/>
        </w:rPr>
        <w:t>OSTL043/17</w:t>
      </w:r>
    </w:p>
    <w:p w:rsidR="00A56D38" w:rsidRDefault="002601BF">
      <w:pPr>
        <w:tabs>
          <w:tab w:val="left" w:pos="2997"/>
        </w:tabs>
        <w:spacing w:before="81"/>
        <w:ind w:left="119"/>
        <w:rPr>
          <w:b/>
          <w:sz w:val="28"/>
        </w:rPr>
      </w:pPr>
      <w:r>
        <w:rPr>
          <w:b/>
          <w:sz w:val="24"/>
        </w:rPr>
        <w:t>Název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zakázky:</w:t>
      </w:r>
      <w:r>
        <w:rPr>
          <w:b/>
          <w:sz w:val="24"/>
        </w:rPr>
        <w:tab/>
      </w:r>
      <w:r>
        <w:rPr>
          <w:b/>
          <w:position w:val="1"/>
          <w:sz w:val="28"/>
        </w:rPr>
        <w:t xml:space="preserve">ELI - Panel s rozbočovači chladící </w:t>
      </w:r>
      <w:r>
        <w:rPr>
          <w:b/>
          <w:spacing w:val="9"/>
          <w:position w:val="1"/>
          <w:sz w:val="28"/>
        </w:rPr>
        <w:t xml:space="preserve"> </w:t>
      </w:r>
      <w:r>
        <w:rPr>
          <w:b/>
          <w:position w:val="1"/>
          <w:sz w:val="28"/>
        </w:rPr>
        <w:t>vody</w:t>
      </w:r>
    </w:p>
    <w:p w:rsidR="00A56D38" w:rsidRDefault="002601BF">
      <w:pPr>
        <w:pStyle w:val="Nadpis2"/>
        <w:spacing w:before="83"/>
      </w:pPr>
      <w:r>
        <w:t>Klasifikace:</w:t>
      </w:r>
    </w:p>
    <w:p w:rsidR="00A56D38" w:rsidRDefault="002601BF">
      <w:pPr>
        <w:tabs>
          <w:tab w:val="left" w:pos="2997"/>
        </w:tabs>
        <w:spacing w:before="98"/>
        <w:ind w:left="119"/>
        <w:rPr>
          <w:sz w:val="24"/>
        </w:rPr>
      </w:pPr>
      <w:r>
        <w:rPr>
          <w:b/>
          <w:sz w:val="24"/>
        </w:rPr>
        <w:t>Fáze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zakázky:</w:t>
      </w:r>
      <w:r>
        <w:rPr>
          <w:b/>
          <w:sz w:val="24"/>
        </w:rPr>
        <w:tab/>
      </w:r>
      <w:r>
        <w:rPr>
          <w:spacing w:val="-6"/>
          <w:sz w:val="24"/>
        </w:rPr>
        <w:t>Založená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nabídka</w:t>
      </w:r>
    </w:p>
    <w:p w:rsidR="00A56D38" w:rsidRDefault="002601BF">
      <w:pPr>
        <w:pStyle w:val="Nadpis2"/>
        <w:spacing w:before="68"/>
        <w:ind w:right="8197"/>
      </w:pPr>
      <w:r>
        <w:t>Zadavatel rozpočtu:</w:t>
      </w:r>
    </w:p>
    <w:p w:rsidR="00A56D38" w:rsidRDefault="002601BF">
      <w:pPr>
        <w:spacing w:before="98"/>
        <w:ind w:left="119" w:right="8241"/>
        <w:rPr>
          <w:b/>
          <w:sz w:val="24"/>
        </w:rPr>
      </w:pPr>
      <w:r>
        <w:rPr>
          <w:b/>
          <w:sz w:val="24"/>
        </w:rPr>
        <w:t>Komentář zakázky:</w:t>
      </w:r>
    </w:p>
    <w:p w:rsidR="00A56D38" w:rsidRDefault="00A56D38">
      <w:pPr>
        <w:pStyle w:val="Zkladntext"/>
        <w:spacing w:before="11"/>
        <w:rPr>
          <w:b/>
          <w:sz w:val="35"/>
        </w:rPr>
      </w:pPr>
    </w:p>
    <w:p w:rsidR="00A56D38" w:rsidRDefault="002601BF">
      <w:pPr>
        <w:tabs>
          <w:tab w:val="left" w:pos="2997"/>
        </w:tabs>
        <w:ind w:left="119"/>
        <w:rPr>
          <w:sz w:val="24"/>
        </w:rPr>
      </w:pPr>
      <w:r>
        <w:rPr>
          <w:b/>
          <w:sz w:val="24"/>
        </w:rPr>
        <w:t>Verze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rozpočtu:</w:t>
      </w:r>
      <w:r>
        <w:rPr>
          <w:b/>
          <w:sz w:val="24"/>
        </w:rPr>
        <w:tab/>
      </w:r>
      <w:r>
        <w:rPr>
          <w:spacing w:val="-5"/>
          <w:sz w:val="24"/>
        </w:rPr>
        <w:t>p.Bakule</w:t>
      </w:r>
    </w:p>
    <w:p w:rsidR="00A56D38" w:rsidRDefault="002601BF">
      <w:pPr>
        <w:pStyle w:val="Nadpis2"/>
      </w:pPr>
      <w:r>
        <w:t>Komentář verze:</w:t>
      </w:r>
    </w:p>
    <w:p w:rsidR="00A56D38" w:rsidRDefault="00A56D38">
      <w:pPr>
        <w:pStyle w:val="Zkladntext"/>
        <w:rPr>
          <w:b/>
          <w:sz w:val="26"/>
        </w:rPr>
      </w:pPr>
    </w:p>
    <w:p w:rsidR="00A56D38" w:rsidRDefault="00A56D38">
      <w:pPr>
        <w:pStyle w:val="Zkladntext"/>
        <w:spacing w:before="8"/>
        <w:rPr>
          <w:b/>
          <w:sz w:val="23"/>
        </w:rPr>
      </w:pPr>
    </w:p>
    <w:p w:rsidR="00A56D38" w:rsidRDefault="002601BF">
      <w:pPr>
        <w:ind w:left="119"/>
        <w:rPr>
          <w:i/>
          <w:sz w:val="31"/>
        </w:rPr>
      </w:pPr>
      <w:r>
        <w:rPr>
          <w:i/>
          <w:sz w:val="31"/>
          <w:u w:val="thick"/>
        </w:rPr>
        <w:t>Rekapitulace DPH</w:t>
      </w:r>
    </w:p>
    <w:p w:rsidR="00A56D38" w:rsidRDefault="00A56D38">
      <w:pPr>
        <w:pStyle w:val="Zkladntext"/>
        <w:spacing w:before="7"/>
        <w:rPr>
          <w:i/>
          <w:sz w:val="21"/>
        </w:rPr>
      </w:pP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293"/>
        <w:gridCol w:w="2308"/>
        <w:gridCol w:w="2278"/>
      </w:tblGrid>
      <w:tr w:rsidR="00A56D38">
        <w:trPr>
          <w:trHeight w:hRule="exact" w:val="300"/>
        </w:trPr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Sazba DPH</w:t>
            </w:r>
          </w:p>
        </w:tc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4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Základ daně</w:t>
            </w:r>
          </w:p>
        </w:tc>
        <w:tc>
          <w:tcPr>
            <w:tcW w:w="2308" w:type="dxa"/>
          </w:tcPr>
          <w:p w:rsidR="00A56D38" w:rsidRDefault="002601BF">
            <w:pPr>
              <w:pStyle w:val="TableParagraph"/>
              <w:spacing w:before="14"/>
              <w:ind w:left="850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DPH</w:t>
            </w:r>
          </w:p>
        </w:tc>
        <w:tc>
          <w:tcPr>
            <w:tcW w:w="2278" w:type="dxa"/>
          </w:tcPr>
          <w:p w:rsidR="00A56D38" w:rsidRDefault="002601BF">
            <w:pPr>
              <w:pStyle w:val="TableParagraph"/>
              <w:spacing w:before="14"/>
              <w:ind w:left="4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Cena s DPH</w:t>
            </w:r>
          </w:p>
        </w:tc>
      </w:tr>
      <w:tr w:rsidR="00A56D38">
        <w:trPr>
          <w:trHeight w:hRule="exact" w:val="270"/>
        </w:trPr>
        <w:tc>
          <w:tcPr>
            <w:tcW w:w="2293" w:type="dxa"/>
          </w:tcPr>
          <w:p w:rsidR="00A56D38" w:rsidRDefault="002601BF">
            <w:pPr>
              <w:pStyle w:val="TableParagraph"/>
              <w:spacing w:before="33"/>
              <w:ind w:right="72"/>
            </w:pPr>
            <w:r>
              <w:t>21%</w:t>
            </w:r>
          </w:p>
        </w:tc>
        <w:tc>
          <w:tcPr>
            <w:tcW w:w="2293" w:type="dxa"/>
          </w:tcPr>
          <w:p w:rsidR="00A56D38" w:rsidRDefault="002601BF">
            <w:pPr>
              <w:pStyle w:val="TableParagraph"/>
              <w:spacing w:before="33"/>
              <w:ind w:left="1436"/>
              <w:jc w:val="left"/>
            </w:pPr>
            <w:r>
              <w:t>108 268</w:t>
            </w:r>
          </w:p>
        </w:tc>
        <w:tc>
          <w:tcPr>
            <w:tcW w:w="2308" w:type="dxa"/>
          </w:tcPr>
          <w:p w:rsidR="00A56D38" w:rsidRDefault="002601BF">
            <w:pPr>
              <w:pStyle w:val="TableParagraph"/>
              <w:spacing w:before="33"/>
              <w:ind w:right="87"/>
            </w:pPr>
            <w:r>
              <w:t>22 736</w:t>
            </w:r>
          </w:p>
        </w:tc>
        <w:tc>
          <w:tcPr>
            <w:tcW w:w="2278" w:type="dxa"/>
          </w:tcPr>
          <w:p w:rsidR="00A56D38" w:rsidRDefault="002601BF">
            <w:pPr>
              <w:pStyle w:val="TableParagraph"/>
              <w:spacing w:before="33"/>
              <w:ind w:left="1421"/>
              <w:jc w:val="left"/>
            </w:pPr>
            <w:r>
              <w:t>131 004</w:t>
            </w:r>
          </w:p>
        </w:tc>
      </w:tr>
    </w:tbl>
    <w:p w:rsidR="00A56D38" w:rsidRDefault="00A56D38">
      <w:pPr>
        <w:pStyle w:val="Zkladntext"/>
        <w:spacing w:before="7"/>
        <w:rPr>
          <w:i/>
          <w:sz w:val="43"/>
        </w:rPr>
      </w:pPr>
    </w:p>
    <w:p w:rsidR="00A56D38" w:rsidRDefault="002601BF">
      <w:pPr>
        <w:tabs>
          <w:tab w:val="left" w:pos="3076"/>
        </w:tabs>
        <w:ind w:left="838"/>
        <w:rPr>
          <w:sz w:val="28"/>
        </w:rPr>
      </w:pPr>
      <w:r>
        <w:rPr>
          <w:b/>
          <w:sz w:val="24"/>
        </w:rPr>
        <w:t>Celkem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DPH:</w:t>
      </w:r>
      <w:r>
        <w:rPr>
          <w:b/>
          <w:sz w:val="24"/>
        </w:rPr>
        <w:tab/>
      </w:r>
      <w:r>
        <w:rPr>
          <w:b/>
          <w:sz w:val="28"/>
        </w:rPr>
        <w:t>108 268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CZK</w:t>
      </w:r>
    </w:p>
    <w:p w:rsidR="00A56D38" w:rsidRDefault="002601BF">
      <w:pPr>
        <w:tabs>
          <w:tab w:val="left" w:pos="3076"/>
        </w:tabs>
        <w:spacing w:before="7"/>
        <w:ind w:left="838"/>
        <w:rPr>
          <w:sz w:val="28"/>
        </w:rPr>
      </w:pPr>
      <w:r>
        <w:rPr>
          <w:b/>
          <w:sz w:val="24"/>
        </w:rPr>
        <w:t>Celkem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DPH:</w:t>
      </w:r>
      <w:r>
        <w:rPr>
          <w:b/>
          <w:sz w:val="24"/>
        </w:rPr>
        <w:tab/>
      </w:r>
      <w:r>
        <w:rPr>
          <w:b/>
          <w:sz w:val="28"/>
        </w:rPr>
        <w:t>131 004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CZK</w:t>
      </w:r>
    </w:p>
    <w:p w:rsidR="00A56D38" w:rsidRDefault="00A56D38">
      <w:pPr>
        <w:pStyle w:val="Zkladntext"/>
        <w:rPr>
          <w:sz w:val="32"/>
        </w:rPr>
      </w:pPr>
    </w:p>
    <w:p w:rsidR="00A56D38" w:rsidRDefault="00A56D38">
      <w:pPr>
        <w:pStyle w:val="Zkladntext"/>
        <w:spacing w:before="7"/>
        <w:rPr>
          <w:sz w:val="32"/>
        </w:rPr>
      </w:pPr>
    </w:p>
    <w:p w:rsidR="00A56D38" w:rsidRDefault="002601BF">
      <w:pPr>
        <w:pStyle w:val="Nadpis1"/>
        <w:rPr>
          <w:u w:val="none"/>
        </w:rPr>
      </w:pPr>
      <w:r>
        <w:rPr>
          <w:u w:val="thick"/>
        </w:rPr>
        <w:t>Firmy</w:t>
      </w:r>
    </w:p>
    <w:p w:rsidR="00A56D38" w:rsidRDefault="00A56D38">
      <w:pPr>
        <w:pStyle w:val="Zkladntext"/>
        <w:spacing w:before="6" w:after="1"/>
        <w:rPr>
          <w:i/>
          <w:sz w:val="21"/>
        </w:rPr>
      </w:pPr>
    </w:p>
    <w:tbl>
      <w:tblPr>
        <w:tblStyle w:val="TableNormal"/>
        <w:tblW w:w="0" w:type="auto"/>
        <w:tblInd w:w="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293"/>
        <w:gridCol w:w="2308"/>
        <w:gridCol w:w="2278"/>
      </w:tblGrid>
      <w:tr w:rsidR="00A56D38">
        <w:trPr>
          <w:trHeight w:hRule="exact" w:val="300"/>
        </w:trPr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5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 firmy</w:t>
            </w:r>
          </w:p>
        </w:tc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760" w:right="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2308" w:type="dxa"/>
          </w:tcPr>
          <w:p w:rsidR="00A56D38" w:rsidRDefault="002601BF">
            <w:pPr>
              <w:pStyle w:val="TableParagraph"/>
              <w:spacing w:before="14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Kontaktní osoba</w:t>
            </w:r>
          </w:p>
        </w:tc>
        <w:tc>
          <w:tcPr>
            <w:tcW w:w="2278" w:type="dxa"/>
          </w:tcPr>
          <w:p w:rsidR="00A56D38" w:rsidRDefault="002601BF">
            <w:pPr>
              <w:pStyle w:val="TableParagraph"/>
              <w:spacing w:before="14"/>
              <w:ind w:left="6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</w:tr>
      <w:tr w:rsidR="00A56D38">
        <w:trPr>
          <w:trHeight w:hRule="exact" w:val="285"/>
        </w:trPr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Dodavatel</w:t>
            </w:r>
          </w:p>
        </w:tc>
        <w:tc>
          <w:tcPr>
            <w:tcW w:w="2293" w:type="dxa"/>
          </w:tcPr>
          <w:p w:rsidR="00A56D38" w:rsidRDefault="002601BF">
            <w:pPr>
              <w:pStyle w:val="TableParagraph"/>
              <w:spacing w:before="14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G.W.mont, s.r.o.</w:t>
            </w:r>
          </w:p>
        </w:tc>
        <w:tc>
          <w:tcPr>
            <w:tcW w:w="2308" w:type="dxa"/>
          </w:tcPr>
          <w:p w:rsidR="00A56D38" w:rsidRDefault="00A56D38"/>
        </w:tc>
        <w:tc>
          <w:tcPr>
            <w:tcW w:w="2278" w:type="dxa"/>
          </w:tcPr>
          <w:p w:rsidR="00A56D38" w:rsidRDefault="00A56D38"/>
        </w:tc>
      </w:tr>
      <w:tr w:rsidR="00A56D38">
        <w:trPr>
          <w:trHeight w:hRule="exact" w:val="824"/>
        </w:trPr>
        <w:tc>
          <w:tcPr>
            <w:tcW w:w="2293" w:type="dxa"/>
          </w:tcPr>
          <w:p w:rsidR="00A56D38" w:rsidRDefault="002601BF">
            <w:pPr>
              <w:pStyle w:val="TableParagraph"/>
              <w:spacing w:before="18"/>
              <w:ind w:left="59"/>
              <w:jc w:val="left"/>
            </w:pPr>
            <w:r>
              <w:t>Investor</w:t>
            </w:r>
          </w:p>
        </w:tc>
        <w:tc>
          <w:tcPr>
            <w:tcW w:w="2293" w:type="dxa"/>
          </w:tcPr>
          <w:p w:rsidR="00A56D38" w:rsidRDefault="002601BF">
            <w:pPr>
              <w:pStyle w:val="TableParagraph"/>
              <w:spacing w:before="24" w:line="270" w:lineRule="exact"/>
              <w:ind w:left="59" w:right="52"/>
              <w:jc w:val="left"/>
              <w:rPr>
                <w:sz w:val="24"/>
              </w:rPr>
            </w:pPr>
            <w:r>
              <w:rPr>
                <w:sz w:val="24"/>
              </w:rPr>
              <w:t>ON SEMICONDUCTOR</w:t>
            </w:r>
          </w:p>
          <w:p w:rsidR="00A56D38" w:rsidRDefault="002601BF">
            <w:pPr>
              <w:pStyle w:val="TableParagraph"/>
              <w:spacing w:before="0" w:line="267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s.r.o.</w:t>
            </w:r>
          </w:p>
        </w:tc>
        <w:tc>
          <w:tcPr>
            <w:tcW w:w="2308" w:type="dxa"/>
          </w:tcPr>
          <w:p w:rsidR="00A56D38" w:rsidRDefault="00A56D38"/>
        </w:tc>
        <w:tc>
          <w:tcPr>
            <w:tcW w:w="2278" w:type="dxa"/>
          </w:tcPr>
          <w:p w:rsidR="00A56D38" w:rsidRDefault="00A56D38"/>
        </w:tc>
      </w:tr>
    </w:tbl>
    <w:p w:rsidR="00A56D38" w:rsidRDefault="00A56D38">
      <w:pPr>
        <w:pStyle w:val="Zkladntext"/>
        <w:rPr>
          <w:i/>
          <w:sz w:val="34"/>
        </w:rPr>
      </w:pPr>
    </w:p>
    <w:p w:rsidR="00A56D38" w:rsidRDefault="00A56D38">
      <w:pPr>
        <w:pStyle w:val="Zkladntext"/>
        <w:spacing w:before="6"/>
        <w:rPr>
          <w:i/>
          <w:sz w:val="34"/>
        </w:rPr>
      </w:pPr>
    </w:p>
    <w:p w:rsidR="00A56D38" w:rsidRDefault="002601BF">
      <w:pPr>
        <w:ind w:left="119"/>
        <w:rPr>
          <w:i/>
          <w:sz w:val="31"/>
        </w:rPr>
      </w:pPr>
      <w:r>
        <w:rPr>
          <w:i/>
          <w:sz w:val="31"/>
          <w:u w:val="thick"/>
        </w:rPr>
        <w:t>Realizační tým</w:t>
      </w:r>
    </w:p>
    <w:p w:rsidR="00A56D38" w:rsidRDefault="00A56D38">
      <w:pPr>
        <w:pStyle w:val="Zkladntext"/>
        <w:spacing w:before="7"/>
        <w:rPr>
          <w:i/>
          <w:sz w:val="21"/>
        </w:rPr>
      </w:pPr>
    </w:p>
    <w:tbl>
      <w:tblPr>
        <w:tblStyle w:val="TableNormal"/>
        <w:tblW w:w="0" w:type="auto"/>
        <w:tblInd w:w="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6"/>
        <w:gridCol w:w="4676"/>
      </w:tblGrid>
      <w:tr w:rsidR="00A56D38">
        <w:trPr>
          <w:trHeight w:hRule="exact" w:val="300"/>
        </w:trPr>
        <w:tc>
          <w:tcPr>
            <w:tcW w:w="4586" w:type="dxa"/>
          </w:tcPr>
          <w:p w:rsidR="00A56D38" w:rsidRDefault="002601BF">
            <w:pPr>
              <w:pStyle w:val="TableParagraph"/>
              <w:spacing w:before="14"/>
              <w:ind w:left="1878" w:right="1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Osoba</w:t>
            </w:r>
          </w:p>
        </w:tc>
        <w:tc>
          <w:tcPr>
            <w:tcW w:w="4676" w:type="dxa"/>
          </w:tcPr>
          <w:p w:rsidR="00A56D38" w:rsidRDefault="002601BF">
            <w:pPr>
              <w:pStyle w:val="TableParagraph"/>
              <w:spacing w:before="14"/>
              <w:ind w:left="14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Význam osoby</w:t>
            </w:r>
          </w:p>
        </w:tc>
      </w:tr>
      <w:tr w:rsidR="00A56D38">
        <w:trPr>
          <w:trHeight w:hRule="exact" w:val="270"/>
        </w:trPr>
        <w:tc>
          <w:tcPr>
            <w:tcW w:w="4586" w:type="dxa"/>
          </w:tcPr>
          <w:p w:rsidR="00A56D38" w:rsidRDefault="00A56D38"/>
        </w:tc>
        <w:tc>
          <w:tcPr>
            <w:tcW w:w="4676" w:type="dxa"/>
          </w:tcPr>
          <w:p w:rsidR="00A56D38" w:rsidRDefault="00A56D38"/>
        </w:tc>
      </w:tr>
    </w:tbl>
    <w:p w:rsidR="00A56D38" w:rsidRDefault="00A56D38">
      <w:pPr>
        <w:sectPr w:rsidR="00A56D38">
          <w:headerReference w:type="default" r:id="rId6"/>
          <w:footerReference w:type="default" r:id="rId7"/>
          <w:type w:val="continuous"/>
          <w:pgSz w:w="11900" w:h="16840"/>
          <w:pgMar w:top="740" w:right="680" w:bottom="740" w:left="600" w:header="554" w:footer="551" w:gutter="0"/>
          <w:pgNumType w:start="1"/>
          <w:cols w:space="708"/>
        </w:sectPr>
      </w:pPr>
    </w:p>
    <w:p w:rsidR="00A56D38" w:rsidRDefault="00A56D38">
      <w:pPr>
        <w:pStyle w:val="Zkladntext"/>
        <w:spacing w:before="1"/>
        <w:rPr>
          <w:i/>
          <w:sz w:val="15"/>
        </w:rPr>
      </w:pPr>
    </w:p>
    <w:p w:rsidR="00A56D38" w:rsidRDefault="002601BF">
      <w:pPr>
        <w:spacing w:before="91"/>
        <w:ind w:left="3201"/>
        <w:rPr>
          <w:b/>
          <w:sz w:val="28"/>
        </w:rPr>
      </w:pPr>
      <w:r>
        <w:rPr>
          <w:b/>
          <w:sz w:val="28"/>
        </w:rPr>
        <w:t>Rekapitulace - objekty a oddíly</w:t>
      </w:r>
    </w:p>
    <w:p w:rsidR="00A56D38" w:rsidRDefault="00A56D38">
      <w:pPr>
        <w:pStyle w:val="Zkladntext"/>
        <w:spacing w:before="3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752"/>
        <w:gridCol w:w="1620"/>
        <w:gridCol w:w="1455"/>
        <w:gridCol w:w="1628"/>
      </w:tblGrid>
      <w:tr w:rsidR="00A56D38">
        <w:trPr>
          <w:trHeight w:hRule="exact" w:val="700"/>
        </w:trPr>
        <w:tc>
          <w:tcPr>
            <w:tcW w:w="5752" w:type="dxa"/>
            <w:tcBorders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Popis</w:t>
            </w:r>
          </w:p>
          <w:p w:rsidR="00A56D38" w:rsidRDefault="002601BF">
            <w:pPr>
              <w:pStyle w:val="TableParagraph"/>
              <w:spacing w:before="158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1/: MNF8 - přední panel</w:t>
            </w:r>
          </w:p>
        </w:tc>
        <w:tc>
          <w:tcPr>
            <w:tcW w:w="1620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right="38"/>
              <w:rPr>
                <w:sz w:val="16"/>
              </w:rPr>
            </w:pPr>
            <w:r>
              <w:rPr>
                <w:sz w:val="16"/>
              </w:rPr>
              <w:t>Cena</w:t>
            </w:r>
          </w:p>
          <w:p w:rsidR="00A56D38" w:rsidRDefault="002601BF">
            <w:pPr>
              <w:pStyle w:val="TableParagraph"/>
              <w:spacing w:before="158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58 510</w:t>
            </w:r>
          </w:p>
        </w:tc>
        <w:tc>
          <w:tcPr>
            <w:tcW w:w="145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right="40"/>
              <w:rPr>
                <w:sz w:val="16"/>
              </w:rPr>
            </w:pPr>
            <w:r>
              <w:rPr>
                <w:w w:val="95"/>
                <w:sz w:val="16"/>
              </w:rPr>
              <w:t>DPH</w:t>
            </w:r>
          </w:p>
          <w:p w:rsidR="00A56D38" w:rsidRDefault="002601BF">
            <w:pPr>
              <w:pStyle w:val="TableParagraph"/>
              <w:spacing w:before="158"/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12 287</w:t>
            </w:r>
          </w:p>
        </w:tc>
        <w:tc>
          <w:tcPr>
            <w:tcW w:w="1628" w:type="dxa"/>
            <w:tcBorders>
              <w:lef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669" w:right="20"/>
              <w:jc w:val="center"/>
              <w:rPr>
                <w:sz w:val="16"/>
              </w:rPr>
            </w:pPr>
            <w:r>
              <w:rPr>
                <w:sz w:val="16"/>
              </w:rPr>
              <w:t>Cena s DPH</w:t>
            </w:r>
          </w:p>
          <w:p w:rsidR="00A56D38" w:rsidRDefault="002601BF">
            <w:pPr>
              <w:pStyle w:val="TableParagraph"/>
              <w:spacing w:before="158"/>
              <w:ind w:left="803" w:righ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70 797</w:t>
            </w:r>
          </w:p>
        </w:tc>
      </w:tr>
      <w:tr w:rsidR="00A56D38">
        <w:trPr>
          <w:trHeight w:hRule="exact" w:val="329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Nerezový plech #2mm, 620x330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1 300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1 573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tvarovek měděné spojované lisováním DN 25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1 045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Cu t kus lisovací D28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940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197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1 137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Cu přechod D28*3/4"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1 336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281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1 617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1/2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3 016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633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3 649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Vsuvka mosazná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168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203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Mufna mosazná G 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456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552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Mosazný rozdělovač pro 8 okruhů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7 696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1 616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9 312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Regulační ventil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21 104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4 432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25 536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Turbínkový průtokoměr SFL - G3/4"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7 818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1 642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9 460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Průtokový spínač FCS-01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8 624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1 811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10 435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Nástrčná spojka IQSG 1212 G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648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136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784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Nástrčná spojka IQSF 1212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1 152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242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1 394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Solenoidový ventil Regada 2VE13DC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2 250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473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2 723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Závitový zpětný ventil R60 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1 060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223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1 283</w:t>
            </w:r>
          </w:p>
        </w:tc>
      </w:tr>
      <w:tr w:rsidR="00A56D38">
        <w:trPr>
          <w:trHeight w:hRule="exact" w:val="353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 w:rsidR="00A56D38">
        <w:trPr>
          <w:trHeight w:hRule="exact" w:val="397"/>
        </w:trPr>
        <w:tc>
          <w:tcPr>
            <w:tcW w:w="5752" w:type="dxa"/>
          </w:tcPr>
          <w:p w:rsidR="00A56D38" w:rsidRDefault="002601BF">
            <w:pPr>
              <w:pStyle w:val="TableParagraph"/>
              <w:spacing w:before="92"/>
              <w:ind w:left="2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2/: MNF7 - zadní panel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spacing w:before="92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49 758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spacing w:before="92"/>
              <w:ind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10 449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spacing w:before="92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60 207</w:t>
            </w:r>
          </w:p>
        </w:tc>
      </w:tr>
      <w:tr w:rsidR="00A56D38">
        <w:trPr>
          <w:trHeight w:hRule="exact" w:val="329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Nerezový plech #2mm, 620x330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1 300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273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1 573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tvarovek měděné spojované lisováním DN 25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1 045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Cu t kus lisovací D28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940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197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1 137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Cu přechod D28*3/4"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1 336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281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1 617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1/2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2 436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512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2 948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Vsuvka mosazná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147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178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Mufna mosazná G 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399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483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Mosazný rozdělovač pro 8 okruhů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7 696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1 616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9 312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Regulační ventil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15 828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3 324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19 152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Turbínkový průtokoměr SFL - G3/4"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7 818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1 642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9 460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Průtokový spínač FCS-01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6 468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1 358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7 826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Nástrčná spojka IQSG 1212 G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486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102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w w:val="95"/>
                <w:sz w:val="16"/>
              </w:rPr>
              <w:t>588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Nástrčná spojka IQSF 1212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181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1 045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Solenoidový ventil Regada 2VE13DC G1/2"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2 250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473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2 723</w:t>
            </w:r>
          </w:p>
        </w:tc>
      </w:tr>
      <w:tr w:rsidR="00A56D38">
        <w:trPr>
          <w:trHeight w:hRule="exact" w:val="330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Závitový zpětný ventil R60 1/2"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848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178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1 026</w:t>
            </w:r>
          </w:p>
        </w:tc>
      </w:tr>
      <w:tr w:rsidR="00A56D38">
        <w:trPr>
          <w:trHeight w:hRule="exact" w:val="354"/>
        </w:trPr>
        <w:tc>
          <w:tcPr>
            <w:tcW w:w="5752" w:type="dxa"/>
          </w:tcPr>
          <w:p w:rsidR="00A56D38" w:rsidRDefault="002601BF"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</w:t>
            </w:r>
          </w:p>
        </w:tc>
        <w:tc>
          <w:tcPr>
            <w:tcW w:w="1620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45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28" w:type="dxa"/>
          </w:tcPr>
          <w:p w:rsidR="00A56D38" w:rsidRDefault="002601BF">
            <w:pPr>
              <w:pStyle w:val="TableParagraph"/>
              <w:ind w:right="53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 w:rsidR="00A56D38">
        <w:trPr>
          <w:trHeight w:hRule="exact" w:val="408"/>
        </w:trPr>
        <w:tc>
          <w:tcPr>
            <w:tcW w:w="5752" w:type="dxa"/>
            <w:tcBorders>
              <w:bottom w:val="single" w:sz="6" w:space="0" w:color="808080"/>
            </w:tcBorders>
          </w:tcPr>
          <w:p w:rsidR="00A56D38" w:rsidRDefault="00A56D38"/>
        </w:tc>
        <w:tc>
          <w:tcPr>
            <w:tcW w:w="1620" w:type="dxa"/>
            <w:tcBorders>
              <w:bottom w:val="single" w:sz="6" w:space="0" w:color="808080"/>
            </w:tcBorders>
          </w:tcPr>
          <w:p w:rsidR="00A56D38" w:rsidRDefault="002601BF">
            <w:pPr>
              <w:pStyle w:val="TableParagraph"/>
              <w:spacing w:before="93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108 268</w:t>
            </w:r>
          </w:p>
        </w:tc>
        <w:tc>
          <w:tcPr>
            <w:tcW w:w="1455" w:type="dxa"/>
            <w:tcBorders>
              <w:bottom w:val="single" w:sz="6" w:space="0" w:color="808080"/>
            </w:tcBorders>
          </w:tcPr>
          <w:p w:rsidR="00A56D38" w:rsidRDefault="002601BF">
            <w:pPr>
              <w:pStyle w:val="TableParagraph"/>
              <w:spacing w:before="93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22 736</w:t>
            </w:r>
          </w:p>
        </w:tc>
        <w:tc>
          <w:tcPr>
            <w:tcW w:w="1628" w:type="dxa"/>
            <w:tcBorders>
              <w:bottom w:val="single" w:sz="6" w:space="0" w:color="808080"/>
            </w:tcBorders>
          </w:tcPr>
          <w:p w:rsidR="00A56D38" w:rsidRDefault="002601BF">
            <w:pPr>
              <w:pStyle w:val="TableParagraph"/>
              <w:spacing w:before="93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131 004</w:t>
            </w:r>
          </w:p>
        </w:tc>
      </w:tr>
    </w:tbl>
    <w:p w:rsidR="00A56D38" w:rsidRDefault="00A56D38">
      <w:pPr>
        <w:rPr>
          <w:sz w:val="20"/>
        </w:rPr>
        <w:sectPr w:rsidR="00A56D38">
          <w:pgSz w:w="11900" w:h="16840"/>
          <w:pgMar w:top="740" w:right="600" w:bottom="740" w:left="620" w:header="554" w:footer="551" w:gutter="0"/>
          <w:cols w:space="708"/>
        </w:sectPr>
      </w:pPr>
    </w:p>
    <w:p w:rsidR="00A56D38" w:rsidRDefault="00A56D38">
      <w:pPr>
        <w:pStyle w:val="Zkladntext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3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65"/>
        <w:gridCol w:w="975"/>
        <w:gridCol w:w="4185"/>
        <w:gridCol w:w="585"/>
        <w:gridCol w:w="1005"/>
        <w:gridCol w:w="1095"/>
        <w:gridCol w:w="1292"/>
      </w:tblGrid>
      <w:tr w:rsidR="00A56D38">
        <w:trPr>
          <w:trHeight w:hRule="exact" w:val="638"/>
        </w:trPr>
        <w:tc>
          <w:tcPr>
            <w:tcW w:w="2058" w:type="dxa"/>
            <w:gridSpan w:val="3"/>
          </w:tcPr>
          <w:p w:rsidR="00A56D38" w:rsidRDefault="00A56D38"/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0" w:line="313" w:lineRule="exact"/>
              <w:ind w:left="226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Rozpočet</w:t>
            </w:r>
          </w:p>
        </w:tc>
        <w:tc>
          <w:tcPr>
            <w:tcW w:w="3977" w:type="dxa"/>
            <w:gridSpan w:val="4"/>
          </w:tcPr>
          <w:p w:rsidR="00A56D38" w:rsidRDefault="00A56D38"/>
        </w:tc>
      </w:tr>
      <w:tr w:rsidR="00A56D38">
        <w:trPr>
          <w:trHeight w:hRule="exact" w:val="285"/>
        </w:trPr>
        <w:tc>
          <w:tcPr>
            <w:tcW w:w="618" w:type="dxa"/>
            <w:tcBorders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42"/>
              <w:ind w:left="50"/>
              <w:jc w:val="left"/>
              <w:rPr>
                <w:rFonts w:ascii="Marlett" w:hAnsi="Marlett"/>
                <w:sz w:val="20"/>
              </w:rPr>
            </w:pPr>
            <w:r>
              <w:rPr>
                <w:sz w:val="16"/>
              </w:rPr>
              <w:t xml:space="preserve">Poř. </w:t>
            </w:r>
            <w:r>
              <w:rPr>
                <w:rFonts w:ascii="Marlett" w:hAnsi="Marlett"/>
                <w:position w:val="-3"/>
                <w:sz w:val="20"/>
              </w:rPr>
              <w:t></w:t>
            </w:r>
          </w:p>
        </w:tc>
        <w:tc>
          <w:tcPr>
            <w:tcW w:w="46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Ident.</w:t>
            </w:r>
          </w:p>
        </w:tc>
        <w:tc>
          <w:tcPr>
            <w:tcW w:w="97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Kód</w:t>
            </w:r>
          </w:p>
        </w:tc>
        <w:tc>
          <w:tcPr>
            <w:tcW w:w="418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Popis</w:t>
            </w:r>
          </w:p>
        </w:tc>
        <w:tc>
          <w:tcPr>
            <w:tcW w:w="58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left="155" w:right="160"/>
              <w:jc w:val="center"/>
              <w:rPr>
                <w:sz w:val="16"/>
              </w:rPr>
            </w:pPr>
            <w:r>
              <w:rPr>
                <w:sz w:val="16"/>
              </w:rPr>
              <w:t>MJ</w:t>
            </w:r>
          </w:p>
        </w:tc>
        <w:tc>
          <w:tcPr>
            <w:tcW w:w="100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right="38"/>
              <w:rPr>
                <w:sz w:val="16"/>
              </w:rPr>
            </w:pPr>
            <w:r>
              <w:rPr>
                <w:w w:val="95"/>
                <w:sz w:val="16"/>
              </w:rPr>
              <w:t>Výměra</w:t>
            </w:r>
          </w:p>
        </w:tc>
        <w:tc>
          <w:tcPr>
            <w:tcW w:w="1095" w:type="dxa"/>
            <w:tcBorders>
              <w:left w:val="single" w:sz="6" w:space="0" w:color="7DA3D6"/>
              <w:righ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right="38"/>
              <w:rPr>
                <w:sz w:val="16"/>
              </w:rPr>
            </w:pPr>
            <w:r>
              <w:rPr>
                <w:sz w:val="16"/>
              </w:rPr>
              <w:t>Jedn. cena</w:t>
            </w:r>
          </w:p>
        </w:tc>
        <w:tc>
          <w:tcPr>
            <w:tcW w:w="1292" w:type="dxa"/>
            <w:tcBorders>
              <w:left w:val="single" w:sz="6" w:space="0" w:color="7DA3D6"/>
            </w:tcBorders>
          </w:tcPr>
          <w:p w:rsidR="00A56D38" w:rsidRDefault="002601BF">
            <w:pPr>
              <w:pStyle w:val="TableParagraph"/>
              <w:spacing w:before="52"/>
              <w:ind w:right="48"/>
              <w:rPr>
                <w:sz w:val="16"/>
              </w:rPr>
            </w:pPr>
            <w:r>
              <w:rPr>
                <w:sz w:val="16"/>
              </w:rPr>
              <w:t>Cena</w:t>
            </w:r>
          </w:p>
        </w:tc>
      </w:tr>
      <w:tr w:rsidR="00A56D38">
        <w:trPr>
          <w:trHeight w:hRule="exact" w:val="442"/>
        </w:trPr>
        <w:tc>
          <w:tcPr>
            <w:tcW w:w="618" w:type="dxa"/>
          </w:tcPr>
          <w:p w:rsidR="00A56D38" w:rsidRDefault="00A56D38"/>
        </w:tc>
        <w:tc>
          <w:tcPr>
            <w:tcW w:w="465" w:type="dxa"/>
          </w:tcPr>
          <w:p w:rsidR="00A56D38" w:rsidRDefault="00A56D38"/>
        </w:tc>
        <w:tc>
          <w:tcPr>
            <w:tcW w:w="975" w:type="dxa"/>
          </w:tcPr>
          <w:p w:rsidR="00A56D38" w:rsidRDefault="00A56D38"/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110"/>
              <w:ind w:left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A_00: Základní rozpočet</w:t>
            </w:r>
          </w:p>
        </w:tc>
        <w:tc>
          <w:tcPr>
            <w:tcW w:w="585" w:type="dxa"/>
          </w:tcPr>
          <w:p w:rsidR="00A56D38" w:rsidRDefault="00A56D38"/>
        </w:tc>
        <w:tc>
          <w:tcPr>
            <w:tcW w:w="1005" w:type="dxa"/>
          </w:tcPr>
          <w:p w:rsidR="00A56D38" w:rsidRDefault="00A56D38"/>
        </w:tc>
        <w:tc>
          <w:tcPr>
            <w:tcW w:w="1095" w:type="dxa"/>
          </w:tcPr>
          <w:p w:rsidR="00A56D38" w:rsidRDefault="00A56D38"/>
        </w:tc>
        <w:tc>
          <w:tcPr>
            <w:tcW w:w="1292" w:type="dxa"/>
          </w:tcPr>
          <w:p w:rsidR="00A56D38" w:rsidRDefault="002601BF">
            <w:pPr>
              <w:pStyle w:val="TableParagraph"/>
              <w:spacing w:before="110"/>
              <w:ind w:left="4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108 268</w:t>
            </w:r>
          </w:p>
        </w:tc>
      </w:tr>
      <w:tr w:rsidR="00A56D38">
        <w:trPr>
          <w:trHeight w:hRule="exact" w:val="386"/>
        </w:trPr>
        <w:tc>
          <w:tcPr>
            <w:tcW w:w="618" w:type="dxa"/>
          </w:tcPr>
          <w:p w:rsidR="00A56D38" w:rsidRDefault="00A56D38"/>
        </w:tc>
        <w:tc>
          <w:tcPr>
            <w:tcW w:w="465" w:type="dxa"/>
          </w:tcPr>
          <w:p w:rsidR="00A56D38" w:rsidRDefault="00A56D38"/>
        </w:tc>
        <w:tc>
          <w:tcPr>
            <w:tcW w:w="975" w:type="dxa"/>
          </w:tcPr>
          <w:p w:rsidR="00A56D38" w:rsidRDefault="00A56D38"/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96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1/: MNF8 - přední panel</w:t>
            </w:r>
          </w:p>
        </w:tc>
        <w:tc>
          <w:tcPr>
            <w:tcW w:w="585" w:type="dxa"/>
          </w:tcPr>
          <w:p w:rsidR="00A56D38" w:rsidRDefault="00A56D38"/>
        </w:tc>
        <w:tc>
          <w:tcPr>
            <w:tcW w:w="1005" w:type="dxa"/>
          </w:tcPr>
          <w:p w:rsidR="00A56D38" w:rsidRDefault="00A56D38"/>
        </w:tc>
        <w:tc>
          <w:tcPr>
            <w:tcW w:w="1095" w:type="dxa"/>
          </w:tcPr>
          <w:p w:rsidR="00A56D38" w:rsidRDefault="00A56D38"/>
        </w:tc>
        <w:tc>
          <w:tcPr>
            <w:tcW w:w="1292" w:type="dxa"/>
          </w:tcPr>
          <w:p w:rsidR="00A56D38" w:rsidRDefault="002601BF">
            <w:pPr>
              <w:pStyle w:val="TableParagraph"/>
              <w:spacing w:before="96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58 510</w:t>
            </w:r>
          </w:p>
        </w:tc>
      </w:tr>
      <w:tr w:rsidR="00A56D38">
        <w:trPr>
          <w:trHeight w:hRule="exact" w:val="337"/>
        </w:trPr>
        <w:tc>
          <w:tcPr>
            <w:tcW w:w="618" w:type="dxa"/>
          </w:tcPr>
          <w:p w:rsidR="00A56D38" w:rsidRDefault="002601BF">
            <w:pPr>
              <w:pStyle w:val="TableParagraph"/>
              <w:spacing w:before="77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722110815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Nerezový plech #2mm, 620x330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spacing w:before="77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spacing w:before="77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spacing w:before="77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650,00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spacing w:before="77"/>
              <w:ind w:right="48"/>
              <w:rPr>
                <w:sz w:val="16"/>
              </w:rPr>
            </w:pPr>
            <w:r>
              <w:rPr>
                <w:sz w:val="16"/>
              </w:rPr>
              <w:t>1 300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722160224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tvarovek měděné spojované lisováním DN 25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722160801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Cu t kus lisovací D28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235,00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940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722160803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Cu přechod D28*3/4"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334,00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1 336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722239101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1/2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52,000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3 016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55111226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Vsuvka mosazná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21,00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168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55111240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Mufna mosazná G 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57,00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456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Regulační ventil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2 638,00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21 104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55121196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Závitový zpětný ventil R60 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106,00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1 060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722251142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Průtokový spínač FCS-01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1 078,00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8 624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722251143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Nástrčná spojka IQSG 1212 G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81,00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648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722251151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Nástrčná spojka IQSF 1212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144,00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1 152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722251152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Solenoidový ventil Regada 2VE13DC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2 250,00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2 250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Turbínkový průtokoměr SFL - G3/4"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7 818,00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7 818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722239103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A56D38">
        <w:trPr>
          <w:trHeight w:hRule="exact" w:val="357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Mosazný rozdělovač pro 8 okruhů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7 696,00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7 696</w:t>
            </w:r>
          </w:p>
        </w:tc>
      </w:tr>
      <w:tr w:rsidR="00A56D38">
        <w:trPr>
          <w:trHeight w:hRule="exact" w:val="386"/>
        </w:trPr>
        <w:tc>
          <w:tcPr>
            <w:tcW w:w="618" w:type="dxa"/>
          </w:tcPr>
          <w:p w:rsidR="00A56D38" w:rsidRDefault="00A56D38"/>
        </w:tc>
        <w:tc>
          <w:tcPr>
            <w:tcW w:w="465" w:type="dxa"/>
          </w:tcPr>
          <w:p w:rsidR="00A56D38" w:rsidRDefault="00A56D38"/>
        </w:tc>
        <w:tc>
          <w:tcPr>
            <w:tcW w:w="975" w:type="dxa"/>
          </w:tcPr>
          <w:p w:rsidR="00A56D38" w:rsidRDefault="00A56D38"/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97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2/: MNF7 - zadní panel</w:t>
            </w:r>
          </w:p>
        </w:tc>
        <w:tc>
          <w:tcPr>
            <w:tcW w:w="585" w:type="dxa"/>
          </w:tcPr>
          <w:p w:rsidR="00A56D38" w:rsidRDefault="00A56D38"/>
        </w:tc>
        <w:tc>
          <w:tcPr>
            <w:tcW w:w="1005" w:type="dxa"/>
          </w:tcPr>
          <w:p w:rsidR="00A56D38" w:rsidRDefault="00A56D38"/>
        </w:tc>
        <w:tc>
          <w:tcPr>
            <w:tcW w:w="1095" w:type="dxa"/>
          </w:tcPr>
          <w:p w:rsidR="00A56D38" w:rsidRDefault="00A56D38"/>
        </w:tc>
        <w:tc>
          <w:tcPr>
            <w:tcW w:w="1292" w:type="dxa"/>
          </w:tcPr>
          <w:p w:rsidR="00A56D38" w:rsidRDefault="002601BF">
            <w:pPr>
              <w:pStyle w:val="TableParagraph"/>
              <w:spacing w:before="97"/>
              <w:ind w:right="77"/>
              <w:rPr>
                <w:b/>
                <w:sz w:val="18"/>
              </w:rPr>
            </w:pPr>
            <w:r>
              <w:rPr>
                <w:b/>
                <w:sz w:val="18"/>
              </w:rPr>
              <w:t>49 758</w:t>
            </w:r>
          </w:p>
        </w:tc>
      </w:tr>
      <w:tr w:rsidR="00A56D38">
        <w:trPr>
          <w:trHeight w:hRule="exact" w:val="337"/>
        </w:trPr>
        <w:tc>
          <w:tcPr>
            <w:tcW w:w="618" w:type="dxa"/>
          </w:tcPr>
          <w:p w:rsidR="00A56D38" w:rsidRDefault="002601BF">
            <w:pPr>
              <w:pStyle w:val="TableParagraph"/>
              <w:spacing w:before="77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722110815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spacing w:before="77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Nerezový plech #2mm, 620x330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spacing w:before="77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spacing w:before="77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spacing w:before="77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650,00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spacing w:before="77"/>
              <w:ind w:right="48"/>
              <w:rPr>
                <w:sz w:val="16"/>
              </w:rPr>
            </w:pPr>
            <w:r>
              <w:rPr>
                <w:sz w:val="16"/>
              </w:rPr>
              <w:t>1 300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722160224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tvarovek měděné spojované lisováním DN 25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722160801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Cu t kus lisovací D28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235,00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940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722160803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Cu přechod D28*3/4"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334,00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1 336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722239101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1/2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42,000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2 436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55111226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Vsuvka mosazná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21,00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147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55111240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Mufna mosazná G 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57,00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399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405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Regulační ventil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2 638,00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15 828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55121196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Závitový zpětný ventil R60 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106,00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848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722251142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Průtokový spínač FCS-01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1 078,00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6 468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722251143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Nástrčná spojka IQSG 1212 G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81,00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486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722251151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Nástrčná spojka IQSF 1212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6,000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144,00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w w:val="95"/>
                <w:sz w:val="16"/>
              </w:rPr>
              <w:t>864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722251152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Solenoidový ventil Regada 2VE13DC G1/2"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2 250,00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2 250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Turbínkový průtokoměr SFL - G3/4"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7 818,00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7 818</w:t>
            </w:r>
          </w:p>
        </w:tc>
      </w:tr>
      <w:tr w:rsidR="00A56D38">
        <w:trPr>
          <w:trHeight w:hRule="exact" w:val="330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722239103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Montáž armatur vodovodních se dvěma závity G 1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78,00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A56D38">
        <w:trPr>
          <w:trHeight w:hRule="exact" w:val="254"/>
        </w:trPr>
        <w:tc>
          <w:tcPr>
            <w:tcW w:w="618" w:type="dxa"/>
          </w:tcPr>
          <w:p w:rsidR="00A56D38" w:rsidRDefault="002601BF">
            <w:pPr>
              <w:pStyle w:val="TableParagraph"/>
              <w:ind w:left="365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6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SP</w:t>
            </w:r>
          </w:p>
        </w:tc>
        <w:tc>
          <w:tcPr>
            <w:tcW w:w="97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722251111</w:t>
            </w:r>
          </w:p>
        </w:tc>
        <w:tc>
          <w:tcPr>
            <w:tcW w:w="4185" w:type="dxa"/>
          </w:tcPr>
          <w:p w:rsidR="00A56D38" w:rsidRDefault="002601BF">
            <w:pPr>
              <w:pStyle w:val="TableParagraph"/>
              <w:ind w:left="47"/>
              <w:jc w:val="left"/>
              <w:rPr>
                <w:sz w:val="16"/>
              </w:rPr>
            </w:pPr>
            <w:r>
              <w:rPr>
                <w:sz w:val="16"/>
              </w:rPr>
              <w:t>Mosazný rozdělovač pro 8 okruhů</w:t>
            </w:r>
          </w:p>
        </w:tc>
        <w:tc>
          <w:tcPr>
            <w:tcW w:w="585" w:type="dxa"/>
          </w:tcPr>
          <w:p w:rsidR="00A56D38" w:rsidRDefault="002601BF">
            <w:pPr>
              <w:pStyle w:val="TableParagraph"/>
              <w:ind w:left="148" w:right="148"/>
              <w:jc w:val="center"/>
              <w:rPr>
                <w:sz w:val="16"/>
              </w:rPr>
            </w:pPr>
            <w:r>
              <w:rPr>
                <w:sz w:val="16"/>
              </w:rPr>
              <w:t>kus</w:t>
            </w:r>
          </w:p>
        </w:tc>
        <w:tc>
          <w:tcPr>
            <w:tcW w:w="100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w w:val="95"/>
                <w:sz w:val="16"/>
              </w:rPr>
              <w:t>1,000</w:t>
            </w:r>
          </w:p>
        </w:tc>
        <w:tc>
          <w:tcPr>
            <w:tcW w:w="1095" w:type="dxa"/>
          </w:tcPr>
          <w:p w:rsidR="00A56D38" w:rsidRDefault="002601BF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7 696,00</w:t>
            </w:r>
          </w:p>
        </w:tc>
        <w:tc>
          <w:tcPr>
            <w:tcW w:w="1292" w:type="dxa"/>
          </w:tcPr>
          <w:p w:rsidR="00A56D38" w:rsidRDefault="002601BF">
            <w:pPr>
              <w:pStyle w:val="TableParagraph"/>
              <w:ind w:right="48"/>
              <w:rPr>
                <w:sz w:val="16"/>
              </w:rPr>
            </w:pPr>
            <w:r>
              <w:rPr>
                <w:sz w:val="16"/>
              </w:rPr>
              <w:t>7 696</w:t>
            </w:r>
          </w:p>
        </w:tc>
      </w:tr>
    </w:tbl>
    <w:p w:rsidR="00A56D38" w:rsidRDefault="00A56D38">
      <w:pPr>
        <w:pStyle w:val="Zkladntext"/>
        <w:spacing w:before="8"/>
        <w:rPr>
          <w:b/>
          <w:sz w:val="8"/>
        </w:rPr>
      </w:pPr>
    </w:p>
    <w:p w:rsidR="00A56D38" w:rsidRDefault="00FA7AA3">
      <w:pPr>
        <w:spacing w:before="93"/>
        <w:ind w:right="259"/>
        <w:jc w:val="right"/>
        <w:rPr>
          <w:b/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259080</wp:posOffset>
                </wp:positionV>
                <wp:extent cx="6638925" cy="0"/>
                <wp:effectExtent l="9525" t="5715" r="9525" b="1333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8BB1A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75pt,20.4pt" to="559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" strokecolor="gray">
                <w10:wrap type="topAndBottom" anchorx="page"/>
              </v:line>
            </w:pict>
          </mc:Fallback>
        </mc:AlternateContent>
      </w:r>
      <w:r w:rsidR="002601BF">
        <w:rPr>
          <w:b/>
          <w:sz w:val="20"/>
        </w:rPr>
        <w:t>108 268</w:t>
      </w:r>
    </w:p>
    <w:sectPr w:rsidR="00A56D38">
      <w:pgSz w:w="11900" w:h="16840"/>
      <w:pgMar w:top="740" w:right="600" w:bottom="740" w:left="620" w:header="554" w:footer="5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2BD" w:rsidRDefault="00BF52BD">
      <w:r>
        <w:separator/>
      </w:r>
    </w:p>
  </w:endnote>
  <w:endnote w:type="continuationSeparator" w:id="0">
    <w:p w:rsidR="00BF52BD" w:rsidRDefault="00BF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38" w:rsidRDefault="00FA7AA3">
    <w:pPr>
      <w:pStyle w:val="Zkladntext"/>
      <w:spacing w:line="14" w:lineRule="auto"/>
      <w:rPr>
        <w:sz w:val="19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0680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10203815</wp:posOffset>
              </wp:positionV>
              <wp:extent cx="826135" cy="139065"/>
              <wp:effectExtent l="3175" t="254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1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D38" w:rsidRDefault="00BF52BD">
                          <w:pPr>
                            <w:pStyle w:val="Zkladntext"/>
                            <w:spacing w:before="14"/>
                            <w:ind w:left="20"/>
                          </w:pPr>
                          <w:hyperlink r:id="rId1">
                            <w:r w:rsidR="002601BF">
                              <w:rPr>
                                <w:spacing w:val="-6"/>
                              </w:rPr>
                              <w:t>www.euroCALC.cz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pt;margin-top:803.45pt;width:65.05pt;height:10.95pt;z-index:-3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/UrwIAAK8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" filled="f" stroked="f">
              <v:textbox inset="0,0,0,0">
                <w:txbxContent>
                  <w:p w:rsidR="00A56D38" w:rsidRDefault="002601BF">
                    <w:pPr>
                      <w:pStyle w:val="Zkladntext"/>
                      <w:spacing w:before="14"/>
                      <w:ind w:left="20"/>
                    </w:pPr>
                    <w:hyperlink r:id="rId2">
                      <w:r>
                        <w:rPr>
                          <w:spacing w:val="-6"/>
                        </w:rPr>
                        <w:t>www.euroCALC.cz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0704" behindDoc="1" locked="0" layoutInCell="1" allowOverlap="1">
              <wp:simplePos x="0" y="0"/>
              <wp:positionH relativeFrom="page">
                <wp:posOffset>3460750</wp:posOffset>
              </wp:positionH>
              <wp:positionV relativeFrom="page">
                <wp:posOffset>10199370</wp:posOffset>
              </wp:positionV>
              <wp:extent cx="614045" cy="143510"/>
              <wp:effectExtent l="3175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04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D38" w:rsidRDefault="002601BF">
                          <w:pPr>
                            <w:pStyle w:val="Zkladntext"/>
                            <w:spacing w:before="21"/>
                            <w:ind w:left="20"/>
                          </w:pPr>
                          <w:r>
                            <w:rPr>
                              <w:spacing w:val="-5"/>
                            </w:rPr>
                            <w:t xml:space="preserve">Strana 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A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ze</w:t>
                          </w:r>
                          <w:r>
                            <w:rPr>
                              <w:spacing w:val="-29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2.5pt;margin-top:803.1pt;width:48.35pt;height:11.3pt;z-index:-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zksQIAAK8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" filled="f" stroked="f">
              <v:textbox inset="0,0,0,0">
                <w:txbxContent>
                  <w:p w:rsidR="00A56D38" w:rsidRDefault="002601BF">
                    <w:pPr>
                      <w:pStyle w:val="Zkladntext"/>
                      <w:spacing w:before="21"/>
                      <w:ind w:left="20"/>
                    </w:pPr>
                    <w:r>
                      <w:rPr>
                        <w:spacing w:val="-5"/>
                      </w:rPr>
                      <w:t xml:space="preserve">Strana 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4A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3"/>
                      </w:rPr>
                      <w:t>ze</w:t>
                    </w:r>
                    <w:r>
                      <w:rPr>
                        <w:spacing w:val="-29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0728" behindDoc="1" locked="0" layoutInCell="1" allowOverlap="1">
              <wp:simplePos x="0" y="0"/>
              <wp:positionH relativeFrom="page">
                <wp:posOffset>6352540</wp:posOffset>
              </wp:positionH>
              <wp:positionV relativeFrom="page">
                <wp:posOffset>10203815</wp:posOffset>
              </wp:positionV>
              <wp:extent cx="688340" cy="139065"/>
              <wp:effectExtent l="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D38" w:rsidRDefault="002601BF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spacing w:val="-5"/>
                            </w:rPr>
                            <w:t xml:space="preserve">Tisk  </w:t>
                          </w:r>
                          <w:r>
                            <w:rPr>
                              <w:spacing w:val="-6"/>
                            </w:rPr>
                            <w:t>17.7.2017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00.2pt;margin-top:803.45pt;width:54.2pt;height:10.95pt;z-index:-3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" filled="f" stroked="f">
              <v:textbox inset="0,0,0,0">
                <w:txbxContent>
                  <w:p w:rsidR="00A56D38" w:rsidRDefault="002601BF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spacing w:val="-5"/>
                      </w:rPr>
                      <w:t xml:space="preserve">Tisk  </w:t>
                    </w:r>
                    <w:r>
                      <w:rPr>
                        <w:spacing w:val="-6"/>
                      </w:rPr>
                      <w:t>17.7.2017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2BD" w:rsidRDefault="00BF52BD">
      <w:r>
        <w:separator/>
      </w:r>
    </w:p>
  </w:footnote>
  <w:footnote w:type="continuationSeparator" w:id="0">
    <w:p w:rsidR="00BF52BD" w:rsidRDefault="00BF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D38" w:rsidRDefault="00FA7AA3">
    <w:pPr>
      <w:pStyle w:val="Zkladntext"/>
      <w:spacing w:line="14" w:lineRule="auto"/>
      <w:rPr>
        <w:sz w:val="19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280656" behindDoc="1" locked="0" layoutInCell="1" allowOverlap="1">
              <wp:simplePos x="0" y="0"/>
              <wp:positionH relativeFrom="page">
                <wp:posOffset>4369435</wp:posOffset>
              </wp:positionH>
              <wp:positionV relativeFrom="page">
                <wp:posOffset>349250</wp:posOffset>
              </wp:positionV>
              <wp:extent cx="2694940" cy="139065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49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D38" w:rsidRDefault="002601BF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spacing w:val="-6"/>
                            </w:rPr>
                            <w:t xml:space="preserve">Zakázka: OSTL043/17   </w:t>
                          </w:r>
                          <w:r>
                            <w:rPr>
                              <w:spacing w:val="-4"/>
                            </w:rPr>
                            <w:t xml:space="preserve">ELI </w:t>
                          </w:r>
                          <w:r>
                            <w:t xml:space="preserve">- </w:t>
                          </w:r>
                          <w:r>
                            <w:rPr>
                              <w:spacing w:val="-5"/>
                            </w:rPr>
                            <w:t xml:space="preserve">Panel </w:t>
                          </w:r>
                          <w:r>
                            <w:t xml:space="preserve">s </w:t>
                          </w:r>
                          <w:r>
                            <w:rPr>
                              <w:spacing w:val="-6"/>
                            </w:rPr>
                            <w:t>rozbočovači chladící vody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44.05pt;margin-top:27.5pt;width:212.2pt;height:10.95pt;z-index:-3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pr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" filled="f" stroked="f">
              <v:textbox inset="0,0,0,0">
                <w:txbxContent>
                  <w:p w:rsidR="00A56D38" w:rsidRDefault="002601BF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spacing w:val="-6"/>
                      </w:rPr>
                      <w:t xml:space="preserve">Zakázka: OSTL043/17   </w:t>
                    </w:r>
                    <w:r>
                      <w:rPr>
                        <w:spacing w:val="-4"/>
                      </w:rPr>
                      <w:t xml:space="preserve">ELI </w:t>
                    </w:r>
                    <w:r>
                      <w:t xml:space="preserve">- </w:t>
                    </w:r>
                    <w:r>
                      <w:rPr>
                        <w:spacing w:val="-5"/>
                      </w:rPr>
                      <w:t xml:space="preserve">Panel </w:t>
                    </w:r>
                    <w:r>
                      <w:t xml:space="preserve">s </w:t>
                    </w:r>
                    <w:r>
                      <w:rPr>
                        <w:spacing w:val="-6"/>
                      </w:rPr>
                      <w:t>rozbočovači chladící vody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38"/>
    <w:rsid w:val="00134AA1"/>
    <w:rsid w:val="002601BF"/>
    <w:rsid w:val="00385C94"/>
    <w:rsid w:val="00A56D38"/>
    <w:rsid w:val="00BF52BD"/>
    <w:rsid w:val="00FA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070CF-794A-4DBE-A38C-F187C423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9"/>
      <w:outlineLvl w:val="0"/>
    </w:pPr>
    <w:rPr>
      <w:i/>
      <w:sz w:val="31"/>
      <w:szCs w:val="31"/>
      <w:u w:val="single" w:color="000000"/>
    </w:rPr>
  </w:style>
  <w:style w:type="paragraph" w:styleId="Nadpis2">
    <w:name w:val="heading 2"/>
    <w:basedOn w:val="Normln"/>
    <w:uiPriority w:val="1"/>
    <w:qFormat/>
    <w:pPr>
      <w:spacing w:before="98"/>
      <w:ind w:left="119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7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CALC.cz/" TargetMode="External"/><Relationship Id="rId1" Type="http://schemas.openxmlformats.org/officeDocument/2006/relationships/hyperlink" Target="http://www.euroCALC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ELI - Panel s rozbočovači chladící vody</vt:lpstr>
    </vt:vector>
  </TitlesOfParts>
  <Company>Hewlett-Packard Company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 - Panel s rozbočovači chladící vody</dc:title>
  <dc:subject>Rozpočet - tisk na výšku</dc:subject>
  <dc:creator>prorokova</dc:creator>
  <cp:lastModifiedBy>Jan Stoklasa</cp:lastModifiedBy>
  <cp:revision>2</cp:revision>
  <dcterms:created xsi:type="dcterms:W3CDTF">2017-08-15T05:19:00Z</dcterms:created>
  <dcterms:modified xsi:type="dcterms:W3CDTF">2017-08-15T05:19:00Z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euroCALC 3</vt:lpwstr>
  </property>
  <property fmtid="{D5CDD505-2E9C-101B-9397-08002B2CF9AE}" pid="4" name="LastSaved">
    <vt:filetime>2017-07-17T00:00:00Z</vt:filetime>
  </property>
</Properties>
</file>