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19F" w:rsidRDefault="00961B09">
      <w:pPr>
        <w:pStyle w:val="Zkladntext"/>
        <w:rPr>
          <w:rFonts w:ascii="Times New Roman"/>
          <w:sz w:val="20"/>
        </w:rPr>
      </w:pPr>
      <w:bookmarkStart w:id="0" w:name="_GoBack"/>
      <w:r>
        <w:rPr>
          <w:noProof/>
        </w:rPr>
        <w:drawing>
          <wp:anchor distT="0" distB="0" distL="0" distR="0" simplePos="0" relativeHeight="2515783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1016</wp:posOffset>
            </wp:positionV>
            <wp:extent cx="7555991" cy="106913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1069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8019F" w:rsidRDefault="00E8019F">
      <w:pPr>
        <w:pStyle w:val="Zkladntext"/>
        <w:rPr>
          <w:rFonts w:ascii="Times New Roman"/>
          <w:sz w:val="20"/>
        </w:rPr>
      </w:pPr>
    </w:p>
    <w:p w:rsidR="00E8019F" w:rsidRDefault="00E8019F">
      <w:pPr>
        <w:pStyle w:val="Zkladntext"/>
        <w:rPr>
          <w:rFonts w:ascii="Times New Roman"/>
          <w:sz w:val="20"/>
        </w:rPr>
      </w:pPr>
    </w:p>
    <w:p w:rsidR="00E8019F" w:rsidRDefault="00E8019F">
      <w:pPr>
        <w:pStyle w:val="Zkladntext"/>
        <w:rPr>
          <w:rFonts w:ascii="Times New Roman"/>
          <w:sz w:val="20"/>
        </w:rPr>
      </w:pPr>
    </w:p>
    <w:p w:rsidR="00E8019F" w:rsidRDefault="00E8019F">
      <w:pPr>
        <w:pStyle w:val="Zkladntext"/>
        <w:rPr>
          <w:rFonts w:ascii="Times New Roman"/>
          <w:sz w:val="20"/>
        </w:rPr>
      </w:pPr>
    </w:p>
    <w:p w:rsidR="00E8019F" w:rsidRDefault="00E8019F">
      <w:pPr>
        <w:pStyle w:val="Zkladntext"/>
        <w:rPr>
          <w:rFonts w:ascii="Times New Roman"/>
          <w:sz w:val="20"/>
        </w:rPr>
      </w:pPr>
    </w:p>
    <w:p w:rsidR="00E8019F" w:rsidRPr="00961B09" w:rsidRDefault="00961B09">
      <w:pPr>
        <w:pStyle w:val="Nadpis1"/>
        <w:spacing w:before="245"/>
        <w:ind w:right="1931"/>
        <w:rPr>
          <w:lang w:val="cs-CZ"/>
        </w:rPr>
      </w:pPr>
      <w:r w:rsidRPr="00961B09">
        <w:rPr>
          <w:w w:val="120"/>
          <w:lang w:val="cs-CZ"/>
        </w:rPr>
        <w:t xml:space="preserve">Dodatek č. </w:t>
      </w:r>
      <w:r w:rsidRPr="00961B09">
        <w:rPr>
          <w:w w:val="105"/>
          <w:lang w:val="cs-CZ"/>
        </w:rPr>
        <w:t xml:space="preserve">1 </w:t>
      </w:r>
      <w:r w:rsidRPr="00961B09">
        <w:rPr>
          <w:w w:val="120"/>
          <w:lang w:val="cs-CZ"/>
        </w:rPr>
        <w:t>ke smlouvě o dílo</w:t>
      </w:r>
    </w:p>
    <w:p w:rsidR="00E8019F" w:rsidRPr="00961B09" w:rsidRDefault="00961B09">
      <w:pPr>
        <w:spacing w:before="182"/>
        <w:ind w:right="7"/>
        <w:jc w:val="center"/>
        <w:rPr>
          <w:b/>
          <w:sz w:val="24"/>
          <w:lang w:val="cs-CZ"/>
        </w:rPr>
      </w:pPr>
      <w:r w:rsidRPr="00961B09">
        <w:rPr>
          <w:b/>
          <w:w w:val="126"/>
          <w:sz w:val="24"/>
          <w:lang w:val="cs-CZ"/>
        </w:rPr>
        <w:t>-</w:t>
      </w:r>
    </w:p>
    <w:p w:rsidR="00E8019F" w:rsidRPr="00961B09" w:rsidRDefault="00961B09">
      <w:pPr>
        <w:spacing w:before="182"/>
        <w:ind w:left="1926" w:right="1932"/>
        <w:jc w:val="center"/>
        <w:rPr>
          <w:b/>
          <w:sz w:val="24"/>
          <w:lang w:val="cs-CZ"/>
        </w:rPr>
      </w:pPr>
      <w:r w:rsidRPr="00961B09">
        <w:rPr>
          <w:b/>
          <w:w w:val="120"/>
          <w:sz w:val="24"/>
          <w:lang w:val="cs-CZ"/>
        </w:rPr>
        <w:t>Příloha č.2</w:t>
      </w:r>
    </w:p>
    <w:p w:rsidR="00E8019F" w:rsidRPr="00961B09" w:rsidRDefault="00E8019F">
      <w:pPr>
        <w:pStyle w:val="Zkladntext"/>
        <w:rPr>
          <w:b/>
          <w:sz w:val="28"/>
          <w:lang w:val="cs-CZ"/>
        </w:rPr>
      </w:pPr>
    </w:p>
    <w:p w:rsidR="00E8019F" w:rsidRPr="00961B09" w:rsidRDefault="00E8019F">
      <w:pPr>
        <w:pStyle w:val="Zkladntext"/>
        <w:rPr>
          <w:b/>
          <w:sz w:val="28"/>
          <w:lang w:val="cs-CZ"/>
        </w:rPr>
      </w:pPr>
    </w:p>
    <w:p w:rsidR="00E8019F" w:rsidRPr="00961B09" w:rsidRDefault="00E8019F">
      <w:pPr>
        <w:pStyle w:val="Zkladntext"/>
        <w:rPr>
          <w:b/>
          <w:sz w:val="28"/>
          <w:lang w:val="cs-CZ"/>
        </w:rPr>
      </w:pPr>
    </w:p>
    <w:p w:rsidR="00E8019F" w:rsidRPr="00961B09" w:rsidRDefault="00E8019F">
      <w:pPr>
        <w:pStyle w:val="Zkladntext"/>
        <w:rPr>
          <w:b/>
          <w:sz w:val="28"/>
          <w:lang w:val="cs-CZ"/>
        </w:rPr>
      </w:pPr>
    </w:p>
    <w:p w:rsidR="00E8019F" w:rsidRPr="00961B09" w:rsidRDefault="00E8019F">
      <w:pPr>
        <w:pStyle w:val="Zkladntext"/>
        <w:rPr>
          <w:b/>
          <w:sz w:val="28"/>
          <w:lang w:val="cs-CZ"/>
        </w:rPr>
      </w:pPr>
    </w:p>
    <w:p w:rsidR="00E8019F" w:rsidRPr="00961B09" w:rsidRDefault="00961B09">
      <w:pPr>
        <w:spacing w:before="235"/>
        <w:ind w:left="1926" w:right="1933"/>
        <w:jc w:val="center"/>
        <w:rPr>
          <w:b/>
          <w:sz w:val="48"/>
          <w:lang w:val="cs-CZ"/>
        </w:rPr>
      </w:pPr>
      <w:r w:rsidRPr="00961B09">
        <w:rPr>
          <w:b/>
          <w:w w:val="130"/>
          <w:sz w:val="48"/>
          <w:lang w:val="cs-CZ"/>
        </w:rPr>
        <w:t>DŮVODOVÁ ZPRÁVA TDS</w:t>
      </w:r>
    </w:p>
    <w:p w:rsidR="00E8019F" w:rsidRPr="00961B09" w:rsidRDefault="00E8019F">
      <w:pPr>
        <w:pStyle w:val="Zkladntext"/>
        <w:rPr>
          <w:b/>
          <w:sz w:val="58"/>
          <w:lang w:val="cs-CZ"/>
        </w:rPr>
      </w:pPr>
    </w:p>
    <w:p w:rsidR="00E8019F" w:rsidRPr="00961B09" w:rsidRDefault="00E8019F">
      <w:pPr>
        <w:pStyle w:val="Zkladntext"/>
        <w:spacing w:before="11"/>
        <w:rPr>
          <w:b/>
          <w:sz w:val="62"/>
          <w:lang w:val="cs-CZ"/>
        </w:rPr>
      </w:pPr>
    </w:p>
    <w:p w:rsidR="00E8019F" w:rsidRPr="00961B09" w:rsidRDefault="00961B09">
      <w:pPr>
        <w:pStyle w:val="Nadpis1"/>
        <w:spacing w:before="0" w:line="259" w:lineRule="auto"/>
        <w:ind w:left="1160" w:right="743" w:hanging="1"/>
        <w:rPr>
          <w:lang w:val="cs-CZ"/>
        </w:rPr>
      </w:pPr>
      <w:r w:rsidRPr="00961B09">
        <w:rPr>
          <w:w w:val="120"/>
          <w:lang w:val="cs-CZ"/>
        </w:rPr>
        <w:t xml:space="preserve">Nástavba a stavební úpravy stávajícího RD za účelem využití jako bytový dům; Zvíkovec 5, 338 08 Zbiroh, </w:t>
      </w:r>
      <w:proofErr w:type="spellStart"/>
      <w:r w:rsidRPr="00961B09">
        <w:rPr>
          <w:w w:val="120"/>
          <w:lang w:val="cs-CZ"/>
        </w:rPr>
        <w:t>parc</w:t>
      </w:r>
      <w:proofErr w:type="spellEnd"/>
      <w:r w:rsidRPr="00961B09">
        <w:rPr>
          <w:w w:val="120"/>
          <w:lang w:val="cs-CZ"/>
        </w:rPr>
        <w:t xml:space="preserve">. č. st. 77 a </w:t>
      </w:r>
      <w:proofErr w:type="spellStart"/>
      <w:r w:rsidRPr="00961B09">
        <w:rPr>
          <w:w w:val="120"/>
          <w:lang w:val="cs-CZ"/>
        </w:rPr>
        <w:t>parc</w:t>
      </w:r>
      <w:proofErr w:type="spellEnd"/>
      <w:r w:rsidRPr="00961B09">
        <w:rPr>
          <w:w w:val="120"/>
          <w:lang w:val="cs-CZ"/>
        </w:rPr>
        <w:t xml:space="preserve">. č. 93/1 a 93/2, </w:t>
      </w:r>
      <w:proofErr w:type="spellStart"/>
      <w:r w:rsidRPr="00961B09">
        <w:rPr>
          <w:w w:val="120"/>
          <w:lang w:val="cs-CZ"/>
        </w:rPr>
        <w:t>k.ú</w:t>
      </w:r>
      <w:proofErr w:type="spellEnd"/>
      <w:r w:rsidRPr="00961B09">
        <w:rPr>
          <w:w w:val="120"/>
          <w:lang w:val="cs-CZ"/>
        </w:rPr>
        <w:t>. Zvíkovec</w:t>
      </w:r>
    </w:p>
    <w:p w:rsidR="00E8019F" w:rsidRPr="00961B09" w:rsidRDefault="00E8019F">
      <w:pPr>
        <w:spacing w:line="259" w:lineRule="auto"/>
        <w:rPr>
          <w:lang w:val="cs-CZ"/>
        </w:rPr>
        <w:sectPr w:rsidR="00E8019F" w:rsidRPr="00961B09">
          <w:type w:val="continuous"/>
          <w:pgSz w:w="11900" w:h="16840"/>
          <w:pgMar w:top="1600" w:right="720" w:bottom="280" w:left="740" w:header="708" w:footer="708" w:gutter="0"/>
          <w:cols w:space="708"/>
        </w:sectPr>
      </w:pPr>
    </w:p>
    <w:p w:rsidR="00E8019F" w:rsidRPr="00961B09" w:rsidRDefault="00E8019F">
      <w:pPr>
        <w:pStyle w:val="Zkladntext"/>
        <w:rPr>
          <w:b/>
          <w:sz w:val="20"/>
          <w:lang w:val="cs-CZ"/>
        </w:rPr>
      </w:pPr>
    </w:p>
    <w:p w:rsidR="00E8019F" w:rsidRPr="00961B09" w:rsidRDefault="00E8019F">
      <w:pPr>
        <w:pStyle w:val="Zkladntext"/>
        <w:spacing w:before="7"/>
        <w:rPr>
          <w:b/>
          <w:sz w:val="26"/>
          <w:lang w:val="cs-CZ"/>
        </w:rPr>
      </w:pPr>
    </w:p>
    <w:p w:rsidR="00E8019F" w:rsidRPr="00961B09" w:rsidRDefault="00961B09">
      <w:pPr>
        <w:pStyle w:val="Odstavecseseznamem"/>
        <w:numPr>
          <w:ilvl w:val="0"/>
          <w:numId w:val="1"/>
        </w:numPr>
        <w:tabs>
          <w:tab w:val="left" w:pos="471"/>
          <w:tab w:val="left" w:pos="472"/>
        </w:tabs>
        <w:spacing w:before="103"/>
        <w:rPr>
          <w:sz w:val="18"/>
          <w:lang w:val="cs-CZ"/>
        </w:rPr>
      </w:pPr>
      <w:r w:rsidRPr="00961B09">
        <w:rPr>
          <w:w w:val="130"/>
          <w:sz w:val="18"/>
          <w:lang w:val="cs-CZ"/>
        </w:rPr>
        <w:t>Popis provedené</w:t>
      </w:r>
      <w:r w:rsidRPr="00961B09">
        <w:rPr>
          <w:spacing w:val="-37"/>
          <w:w w:val="130"/>
          <w:sz w:val="18"/>
          <w:lang w:val="cs-CZ"/>
        </w:rPr>
        <w:t xml:space="preserve"> </w:t>
      </w:r>
      <w:r w:rsidRPr="00961B09">
        <w:rPr>
          <w:w w:val="130"/>
          <w:sz w:val="18"/>
          <w:lang w:val="cs-CZ"/>
        </w:rPr>
        <w:t>změny</w:t>
      </w:r>
    </w:p>
    <w:p w:rsidR="00E8019F" w:rsidRPr="00961B09" w:rsidRDefault="00961B09">
      <w:pPr>
        <w:pStyle w:val="Odstavecseseznamem"/>
        <w:numPr>
          <w:ilvl w:val="1"/>
          <w:numId w:val="1"/>
        </w:numPr>
        <w:tabs>
          <w:tab w:val="left" w:pos="903"/>
          <w:tab w:val="left" w:pos="904"/>
        </w:tabs>
        <w:ind w:hanging="433"/>
        <w:rPr>
          <w:sz w:val="18"/>
          <w:lang w:val="cs-CZ"/>
        </w:rPr>
      </w:pPr>
      <w:proofErr w:type="gramStart"/>
      <w:r w:rsidRPr="00961B09">
        <w:rPr>
          <w:w w:val="110"/>
          <w:sz w:val="18"/>
          <w:lang w:val="cs-CZ"/>
        </w:rPr>
        <w:t>Změnový  list</w:t>
      </w:r>
      <w:proofErr w:type="gramEnd"/>
      <w:r w:rsidRPr="00961B09">
        <w:rPr>
          <w:spacing w:val="37"/>
          <w:w w:val="110"/>
          <w:sz w:val="18"/>
          <w:lang w:val="cs-CZ"/>
        </w:rPr>
        <w:t xml:space="preserve"> </w:t>
      </w:r>
      <w:r w:rsidRPr="00961B09">
        <w:rPr>
          <w:w w:val="110"/>
          <w:sz w:val="18"/>
          <w:lang w:val="cs-CZ"/>
        </w:rPr>
        <w:t>č.1</w:t>
      </w:r>
    </w:p>
    <w:p w:rsidR="00E8019F" w:rsidRPr="00961B09" w:rsidRDefault="00961B09">
      <w:pPr>
        <w:pStyle w:val="Zkladntext"/>
        <w:spacing w:before="176" w:line="259" w:lineRule="auto"/>
        <w:ind w:left="111" w:right="293" w:firstLine="708"/>
        <w:rPr>
          <w:lang w:val="cs-CZ"/>
        </w:rPr>
      </w:pPr>
      <w:r w:rsidRPr="00961B09">
        <w:rPr>
          <w:w w:val="120"/>
          <w:lang w:val="cs-CZ"/>
        </w:rPr>
        <w:t>Během realizace došlo k navýšení nákladů stavby spojených s demolicí svislých nosných konstrukcí   objektu, které byly projektem uvažovány jako ponechávané konstrukce. Navýšení nákladů položkového rozpočtu   je u jed</w:t>
      </w:r>
      <w:r w:rsidRPr="00961B09">
        <w:rPr>
          <w:w w:val="120"/>
          <w:lang w:val="cs-CZ"/>
        </w:rPr>
        <w:t>notlivých položek popsáno v rámci změnového listu</w:t>
      </w:r>
      <w:r w:rsidRPr="00961B09">
        <w:rPr>
          <w:spacing w:val="-5"/>
          <w:w w:val="120"/>
          <w:lang w:val="cs-CZ"/>
        </w:rPr>
        <w:t xml:space="preserve"> </w:t>
      </w:r>
      <w:r w:rsidRPr="00961B09">
        <w:rPr>
          <w:w w:val="120"/>
          <w:lang w:val="cs-CZ"/>
        </w:rPr>
        <w:t>č.1.</w:t>
      </w:r>
    </w:p>
    <w:p w:rsidR="00E8019F" w:rsidRPr="00961B09" w:rsidRDefault="00961B09">
      <w:pPr>
        <w:pStyle w:val="Odstavecseseznamem"/>
        <w:numPr>
          <w:ilvl w:val="1"/>
          <w:numId w:val="1"/>
        </w:numPr>
        <w:tabs>
          <w:tab w:val="left" w:pos="904"/>
        </w:tabs>
        <w:spacing w:before="159"/>
        <w:ind w:left="904"/>
        <w:rPr>
          <w:sz w:val="18"/>
          <w:lang w:val="cs-CZ"/>
        </w:rPr>
      </w:pPr>
      <w:r w:rsidRPr="00961B09">
        <w:rPr>
          <w:w w:val="120"/>
          <w:sz w:val="18"/>
          <w:lang w:val="cs-CZ"/>
        </w:rPr>
        <w:t>Změnový list</w:t>
      </w:r>
      <w:r w:rsidRPr="00961B09">
        <w:rPr>
          <w:spacing w:val="-6"/>
          <w:w w:val="120"/>
          <w:sz w:val="18"/>
          <w:lang w:val="cs-CZ"/>
        </w:rPr>
        <w:t xml:space="preserve"> </w:t>
      </w:r>
      <w:r w:rsidRPr="00961B09">
        <w:rPr>
          <w:w w:val="120"/>
          <w:sz w:val="18"/>
          <w:lang w:val="cs-CZ"/>
        </w:rPr>
        <w:t>č.2</w:t>
      </w:r>
    </w:p>
    <w:p w:rsidR="00E8019F" w:rsidRPr="00961B09" w:rsidRDefault="00961B09">
      <w:pPr>
        <w:pStyle w:val="Zkladntext"/>
        <w:spacing w:before="174"/>
        <w:ind w:left="112" w:right="186" w:firstLine="707"/>
        <w:rPr>
          <w:lang w:val="cs-CZ"/>
        </w:rPr>
      </w:pPr>
      <w:r w:rsidRPr="00961B09">
        <w:rPr>
          <w:w w:val="125"/>
          <w:lang w:val="cs-CZ"/>
        </w:rPr>
        <w:t>Během realizace základových konstrukcí došlo k navýšení nákladů za vázanou betonářskou výztuž a sítě KARI. Cenové rozdíly jsou u jednotlivých položek popsány v rámci změnového listu č.</w:t>
      </w:r>
      <w:r w:rsidRPr="00961B09">
        <w:rPr>
          <w:w w:val="125"/>
          <w:lang w:val="cs-CZ"/>
        </w:rPr>
        <w:t>2.</w:t>
      </w:r>
    </w:p>
    <w:p w:rsidR="00E8019F" w:rsidRPr="00961B09" w:rsidRDefault="00E8019F">
      <w:pPr>
        <w:pStyle w:val="Zkladntext"/>
        <w:rPr>
          <w:sz w:val="22"/>
          <w:lang w:val="cs-CZ"/>
        </w:rPr>
      </w:pPr>
    </w:p>
    <w:p w:rsidR="00E8019F" w:rsidRPr="00961B09" w:rsidRDefault="00E8019F">
      <w:pPr>
        <w:pStyle w:val="Zkladntext"/>
        <w:spacing w:before="11"/>
        <w:rPr>
          <w:sz w:val="19"/>
          <w:lang w:val="cs-CZ"/>
        </w:rPr>
      </w:pPr>
    </w:p>
    <w:p w:rsidR="00E8019F" w:rsidRPr="00961B09" w:rsidRDefault="00961B09">
      <w:pPr>
        <w:pStyle w:val="Odstavecseseznamem"/>
        <w:numPr>
          <w:ilvl w:val="0"/>
          <w:numId w:val="1"/>
        </w:numPr>
        <w:tabs>
          <w:tab w:val="left" w:pos="471"/>
          <w:tab w:val="left" w:pos="473"/>
        </w:tabs>
        <w:spacing w:before="0"/>
        <w:ind w:left="472" w:hanging="361"/>
        <w:rPr>
          <w:sz w:val="18"/>
          <w:lang w:val="cs-CZ"/>
        </w:rPr>
      </w:pPr>
      <w:r w:rsidRPr="00961B09">
        <w:rPr>
          <w:w w:val="130"/>
          <w:sz w:val="18"/>
          <w:lang w:val="cs-CZ"/>
        </w:rPr>
        <w:t>Odůvodnění</w:t>
      </w:r>
    </w:p>
    <w:p w:rsidR="00E8019F" w:rsidRPr="00961B09" w:rsidRDefault="00961B09">
      <w:pPr>
        <w:pStyle w:val="Odstavecseseznamem"/>
        <w:numPr>
          <w:ilvl w:val="1"/>
          <w:numId w:val="1"/>
        </w:numPr>
        <w:tabs>
          <w:tab w:val="left" w:pos="904"/>
        </w:tabs>
        <w:ind w:hanging="433"/>
        <w:rPr>
          <w:sz w:val="18"/>
          <w:lang w:val="cs-CZ"/>
        </w:rPr>
      </w:pPr>
      <w:r w:rsidRPr="00961B09">
        <w:rPr>
          <w:w w:val="110"/>
          <w:sz w:val="18"/>
          <w:lang w:val="cs-CZ"/>
        </w:rPr>
        <w:t>Změnový list</w:t>
      </w:r>
      <w:r w:rsidRPr="00961B09">
        <w:rPr>
          <w:spacing w:val="3"/>
          <w:w w:val="110"/>
          <w:sz w:val="18"/>
          <w:lang w:val="cs-CZ"/>
        </w:rPr>
        <w:t xml:space="preserve"> </w:t>
      </w:r>
      <w:r w:rsidRPr="00961B09">
        <w:rPr>
          <w:w w:val="110"/>
          <w:sz w:val="18"/>
          <w:lang w:val="cs-CZ"/>
        </w:rPr>
        <w:t>č.1</w:t>
      </w:r>
    </w:p>
    <w:p w:rsidR="00E8019F" w:rsidRPr="00961B09" w:rsidRDefault="00961B09">
      <w:pPr>
        <w:pStyle w:val="Zkladntext"/>
        <w:spacing w:before="176" w:line="259" w:lineRule="auto"/>
        <w:ind w:left="111" w:right="13" w:firstLine="708"/>
        <w:rPr>
          <w:lang w:val="cs-CZ"/>
        </w:rPr>
      </w:pPr>
      <w:r w:rsidRPr="00961B09">
        <w:rPr>
          <w:w w:val="125"/>
          <w:lang w:val="cs-CZ"/>
        </w:rPr>
        <w:t>Z důvodu špatného technického stavu zdiva stávajících svislých nosných konstrukcí, bylo rozhodnuto o jejich demolici. Jedná se zejména o zdivo, které bylo projektem určeno k zachování. Zdící prvky lokálně vykazovaly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známy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zvětrání.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Díky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absenci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hydroizolačního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souvrství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a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částečného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zapuštění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paty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zdiva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pod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úroveň okolního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terénu,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docházelo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k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dlouhodobému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působení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vzlínající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vlhkosti.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</w:t>
      </w:r>
      <w:r w:rsidRPr="00961B09">
        <w:rPr>
          <w:spacing w:val="-13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důvodu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nedostatečné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převazby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zdiva, snížené soudržnosti zvětralých zdících malt a absenc</w:t>
      </w:r>
      <w:r w:rsidRPr="00961B09">
        <w:rPr>
          <w:w w:val="125"/>
          <w:lang w:val="cs-CZ"/>
        </w:rPr>
        <w:t>e příčného ztužujícího zdiva, bylo z hlediska zajištění bezpečnosti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staveniště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a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přilehlé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veřejné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komunikace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rozhodnuto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o</w:t>
      </w:r>
      <w:r w:rsidRPr="00961B09">
        <w:rPr>
          <w:spacing w:val="-10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neodkladné</w:t>
      </w:r>
      <w:r w:rsidRPr="00961B09">
        <w:rPr>
          <w:spacing w:val="-14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demolici</w:t>
      </w:r>
      <w:r w:rsidRPr="00961B09">
        <w:rPr>
          <w:spacing w:val="-12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nevyhovujícího</w:t>
      </w:r>
      <w:r w:rsidRPr="00961B09">
        <w:rPr>
          <w:spacing w:val="-11"/>
          <w:w w:val="125"/>
          <w:lang w:val="cs-CZ"/>
        </w:rPr>
        <w:t xml:space="preserve"> </w:t>
      </w:r>
      <w:r w:rsidRPr="00961B09">
        <w:rPr>
          <w:w w:val="125"/>
          <w:lang w:val="cs-CZ"/>
        </w:rPr>
        <w:t>zdiva.</w:t>
      </w:r>
    </w:p>
    <w:p w:rsidR="00E8019F" w:rsidRPr="00961B09" w:rsidRDefault="00961B09">
      <w:pPr>
        <w:pStyle w:val="Odstavecseseznamem"/>
        <w:numPr>
          <w:ilvl w:val="1"/>
          <w:numId w:val="1"/>
        </w:numPr>
        <w:tabs>
          <w:tab w:val="left" w:pos="904"/>
        </w:tabs>
        <w:spacing w:before="158"/>
        <w:ind w:hanging="433"/>
        <w:rPr>
          <w:sz w:val="18"/>
          <w:lang w:val="cs-CZ"/>
        </w:rPr>
      </w:pPr>
      <w:r w:rsidRPr="00961B09">
        <w:rPr>
          <w:w w:val="120"/>
          <w:sz w:val="18"/>
          <w:lang w:val="cs-CZ"/>
        </w:rPr>
        <w:t>Změnový list</w:t>
      </w:r>
      <w:r w:rsidRPr="00961B09">
        <w:rPr>
          <w:spacing w:val="-6"/>
          <w:w w:val="120"/>
          <w:sz w:val="18"/>
          <w:lang w:val="cs-CZ"/>
        </w:rPr>
        <w:t xml:space="preserve"> </w:t>
      </w:r>
      <w:r w:rsidRPr="00961B09">
        <w:rPr>
          <w:w w:val="120"/>
          <w:sz w:val="18"/>
          <w:lang w:val="cs-CZ"/>
        </w:rPr>
        <w:t>č.2</w:t>
      </w:r>
    </w:p>
    <w:p w:rsidR="00E8019F" w:rsidRPr="00961B09" w:rsidRDefault="00961B09">
      <w:pPr>
        <w:pStyle w:val="Zkladntext"/>
        <w:spacing w:before="174"/>
        <w:ind w:left="111" w:right="293" w:firstLine="707"/>
        <w:rPr>
          <w:lang w:val="cs-CZ"/>
        </w:rPr>
      </w:pPr>
      <w:r w:rsidRPr="00961B09">
        <w:rPr>
          <w:w w:val="120"/>
          <w:lang w:val="cs-CZ"/>
        </w:rPr>
        <w:t xml:space="preserve">Navýšení rozpočtu bylo provedeno na základě rozdílu ve výkazu výměr zadávacího rozpočtu a reálně použitého množství betonářské výztuže. Výkaz výměr zadávacího rozpočtu pro vyztužení základových </w:t>
      </w:r>
      <w:proofErr w:type="gramStart"/>
      <w:r w:rsidRPr="00961B09">
        <w:rPr>
          <w:w w:val="120"/>
          <w:lang w:val="cs-CZ"/>
        </w:rPr>
        <w:t>konstrukcí  byl</w:t>
      </w:r>
      <w:proofErr w:type="gramEnd"/>
      <w:r w:rsidRPr="00961B09">
        <w:rPr>
          <w:w w:val="120"/>
          <w:lang w:val="cs-CZ"/>
        </w:rPr>
        <w:t xml:space="preserve"> vytvořen pouze odhadem dle schématického výkre</w:t>
      </w:r>
      <w:r w:rsidRPr="00961B09">
        <w:rPr>
          <w:w w:val="120"/>
          <w:lang w:val="cs-CZ"/>
        </w:rPr>
        <w:t>su vyztužení (výkres D1.2.2.2). Reálně použité množství betonářské výztuže bylo stanoveno na základě realizačního výkresu</w:t>
      </w:r>
      <w:r w:rsidRPr="00961B09">
        <w:rPr>
          <w:spacing w:val="4"/>
          <w:w w:val="120"/>
          <w:lang w:val="cs-CZ"/>
        </w:rPr>
        <w:t xml:space="preserve"> </w:t>
      </w:r>
      <w:r w:rsidRPr="00961B09">
        <w:rPr>
          <w:w w:val="120"/>
          <w:lang w:val="cs-CZ"/>
        </w:rPr>
        <w:t>vyztužení.</w:t>
      </w:r>
    </w:p>
    <w:p w:rsidR="00E8019F" w:rsidRPr="00961B09" w:rsidRDefault="00E8019F">
      <w:pPr>
        <w:pStyle w:val="Zkladntext"/>
        <w:rPr>
          <w:sz w:val="20"/>
          <w:lang w:val="cs-CZ"/>
        </w:rPr>
      </w:pPr>
    </w:p>
    <w:p w:rsidR="00E8019F" w:rsidRPr="00961B09" w:rsidRDefault="00E8019F">
      <w:pPr>
        <w:pStyle w:val="Zkladntext"/>
        <w:rPr>
          <w:sz w:val="20"/>
          <w:lang w:val="cs-CZ"/>
        </w:rPr>
      </w:pPr>
    </w:p>
    <w:p w:rsidR="00E8019F" w:rsidRPr="00961B09" w:rsidRDefault="00E8019F">
      <w:pPr>
        <w:pStyle w:val="Zkladntext"/>
        <w:rPr>
          <w:sz w:val="20"/>
          <w:lang w:val="cs-CZ"/>
        </w:rPr>
      </w:pPr>
    </w:p>
    <w:p w:rsidR="00E8019F" w:rsidRPr="00961B09" w:rsidRDefault="00E8019F">
      <w:pPr>
        <w:pStyle w:val="Zkladntext"/>
        <w:spacing w:before="7"/>
        <w:rPr>
          <w:sz w:val="19"/>
          <w:lang w:val="cs-CZ"/>
        </w:rPr>
      </w:pPr>
    </w:p>
    <w:p w:rsidR="00E8019F" w:rsidRPr="00961B09" w:rsidRDefault="00E8019F">
      <w:pPr>
        <w:rPr>
          <w:sz w:val="19"/>
          <w:lang w:val="cs-CZ"/>
        </w:rPr>
        <w:sectPr w:rsidR="00E8019F" w:rsidRPr="00961B09">
          <w:pgSz w:w="11900" w:h="16840"/>
          <w:pgMar w:top="1600" w:right="720" w:bottom="280" w:left="740" w:header="708" w:footer="708" w:gutter="0"/>
          <w:cols w:space="708"/>
        </w:sectPr>
      </w:pPr>
    </w:p>
    <w:p w:rsidR="00E8019F" w:rsidRPr="00961B09" w:rsidRDefault="00961B09">
      <w:pPr>
        <w:pStyle w:val="Zkladntext"/>
        <w:spacing w:before="103"/>
        <w:ind w:left="800"/>
        <w:rPr>
          <w:rFonts w:ascii="Arial"/>
          <w:lang w:val="cs-CZ"/>
        </w:rPr>
      </w:pPr>
      <w:r w:rsidRPr="00961B09">
        <w:rPr>
          <w:noProof/>
          <w:lang w:val="cs-CZ"/>
        </w:rPr>
        <w:drawing>
          <wp:anchor distT="0" distB="0" distL="0" distR="0" simplePos="0" relativeHeight="251579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1016</wp:posOffset>
            </wp:positionV>
            <wp:extent cx="7555991" cy="10691359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10691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1B09">
        <w:rPr>
          <w:w w:val="110"/>
          <w:lang w:val="cs-CZ"/>
        </w:rPr>
        <w:t>V Rokyca</w:t>
      </w:r>
      <w:r w:rsidRPr="00961B09">
        <w:rPr>
          <w:rFonts w:ascii="Arial"/>
          <w:w w:val="110"/>
          <w:lang w:val="cs-CZ"/>
        </w:rPr>
        <w:t>nech 17.9.2024</w:t>
      </w:r>
    </w:p>
    <w:p w:rsidR="00E8019F" w:rsidRPr="00961B09" w:rsidRDefault="00961B09">
      <w:pPr>
        <w:pStyle w:val="Zkladntext"/>
        <w:rPr>
          <w:rFonts w:ascii="Arial"/>
          <w:sz w:val="22"/>
          <w:lang w:val="cs-CZ"/>
        </w:rPr>
      </w:pPr>
      <w:r w:rsidRPr="00961B09">
        <w:rPr>
          <w:lang w:val="cs-CZ"/>
        </w:rPr>
        <w:br w:type="column"/>
      </w:r>
    </w:p>
    <w:p w:rsidR="00E8019F" w:rsidRPr="00961B09" w:rsidRDefault="00E8019F">
      <w:pPr>
        <w:pStyle w:val="Zkladntext"/>
        <w:spacing w:before="4"/>
        <w:rPr>
          <w:rFonts w:ascii="Arial"/>
          <w:sz w:val="21"/>
          <w:lang w:val="cs-CZ"/>
        </w:rPr>
      </w:pPr>
    </w:p>
    <w:p w:rsidR="00961B09" w:rsidRDefault="00961B09">
      <w:pPr>
        <w:pStyle w:val="Zkladntext"/>
        <w:spacing w:line="432" w:lineRule="auto"/>
        <w:ind w:left="800" w:right="118" w:firstLine="455"/>
        <w:jc w:val="right"/>
        <w:rPr>
          <w:w w:val="120"/>
          <w:lang w:val="cs-CZ"/>
        </w:rPr>
      </w:pPr>
      <w:r>
        <w:rPr>
          <w:w w:val="120"/>
          <w:lang w:val="cs-CZ"/>
        </w:rPr>
        <w:t>XXX</w:t>
      </w:r>
    </w:p>
    <w:p w:rsidR="00E8019F" w:rsidRPr="00961B09" w:rsidRDefault="00961B09">
      <w:pPr>
        <w:pStyle w:val="Zkladntext"/>
        <w:spacing w:line="432" w:lineRule="auto"/>
        <w:ind w:left="800" w:right="118" w:firstLine="455"/>
        <w:jc w:val="right"/>
        <w:rPr>
          <w:lang w:val="cs-CZ"/>
        </w:rPr>
      </w:pPr>
      <w:r w:rsidRPr="00961B09">
        <w:rPr>
          <w:rFonts w:ascii="Times New Roman" w:hAnsi="Times New Roman"/>
          <w:w w:val="117"/>
          <w:lang w:val="cs-CZ"/>
        </w:rPr>
        <w:t xml:space="preserve"> </w:t>
      </w:r>
      <w:r>
        <w:rPr>
          <w:w w:val="120"/>
          <w:lang w:val="cs-CZ"/>
        </w:rPr>
        <w:t>XXX</w:t>
      </w:r>
    </w:p>
    <w:p w:rsidR="00E8019F" w:rsidRPr="00961B09" w:rsidRDefault="00961B09">
      <w:pPr>
        <w:pStyle w:val="Zkladntext"/>
        <w:spacing w:before="4"/>
        <w:ind w:right="117"/>
        <w:jc w:val="right"/>
        <w:rPr>
          <w:lang w:val="cs-CZ"/>
        </w:rPr>
      </w:pPr>
      <w:r w:rsidRPr="00961B09">
        <w:rPr>
          <w:w w:val="120"/>
          <w:lang w:val="cs-CZ"/>
        </w:rPr>
        <w:t>---</w:t>
      </w:r>
    </w:p>
    <w:p w:rsidR="00E8019F" w:rsidRPr="00961B09" w:rsidRDefault="00961B09">
      <w:pPr>
        <w:pStyle w:val="Zkladntext"/>
        <w:spacing w:before="174"/>
        <w:ind w:left="891" w:right="115" w:firstLine="86"/>
        <w:rPr>
          <w:lang w:val="cs-CZ"/>
        </w:rPr>
      </w:pPr>
      <w:r w:rsidRPr="00961B09">
        <w:rPr>
          <w:w w:val="115"/>
          <w:lang w:val="cs-CZ"/>
        </w:rPr>
        <w:t>A.D.S. Rokycany s.r.o.</w:t>
      </w:r>
      <w:hyperlink r:id="rId6">
        <w:r w:rsidRPr="00961B09">
          <w:rPr>
            <w:w w:val="115"/>
            <w:lang w:val="cs-CZ"/>
          </w:rPr>
          <w:t xml:space="preserve"> www.ads-rokycany.cz</w:t>
        </w:r>
      </w:hyperlink>
    </w:p>
    <w:sectPr w:rsidR="00E8019F" w:rsidRPr="00961B09">
      <w:type w:val="continuous"/>
      <w:pgSz w:w="11900" w:h="16840"/>
      <w:pgMar w:top="1600" w:right="720" w:bottom="280" w:left="740" w:header="708" w:footer="708" w:gutter="0"/>
      <w:cols w:num="2" w:space="708" w:equalWidth="0">
        <w:col w:w="2909" w:space="4572"/>
        <w:col w:w="29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53E5F"/>
    <w:multiLevelType w:val="multilevel"/>
    <w:tmpl w:val="CDF2669A"/>
    <w:lvl w:ilvl="0">
      <w:start w:val="1"/>
      <w:numFmt w:val="decimal"/>
      <w:lvlText w:val="%1."/>
      <w:lvlJc w:val="left"/>
      <w:pPr>
        <w:ind w:left="471" w:hanging="360"/>
        <w:jc w:val="left"/>
      </w:pPr>
      <w:rPr>
        <w:rFonts w:ascii="Calibri" w:eastAsia="Calibri" w:hAnsi="Calibri" w:cs="Calibri" w:hint="default"/>
        <w:spacing w:val="0"/>
        <w:w w:val="75"/>
        <w:sz w:val="18"/>
        <w:szCs w:val="18"/>
      </w:rPr>
    </w:lvl>
    <w:lvl w:ilvl="1">
      <w:start w:val="1"/>
      <w:numFmt w:val="decimal"/>
      <w:lvlText w:val="%1.%2."/>
      <w:lvlJc w:val="left"/>
      <w:pPr>
        <w:ind w:left="903" w:hanging="432"/>
        <w:jc w:val="left"/>
      </w:pPr>
      <w:rPr>
        <w:rFonts w:ascii="Calibri" w:eastAsia="Calibri" w:hAnsi="Calibri" w:cs="Calibri" w:hint="default"/>
        <w:spacing w:val="0"/>
        <w:w w:val="69"/>
        <w:sz w:val="18"/>
        <w:szCs w:val="18"/>
      </w:rPr>
    </w:lvl>
    <w:lvl w:ilvl="2">
      <w:numFmt w:val="bullet"/>
      <w:lvlText w:val="•"/>
      <w:lvlJc w:val="left"/>
      <w:pPr>
        <w:ind w:left="980" w:hanging="432"/>
      </w:pPr>
      <w:rPr>
        <w:rFonts w:hint="default"/>
      </w:rPr>
    </w:lvl>
    <w:lvl w:ilvl="3">
      <w:numFmt w:val="bullet"/>
      <w:lvlText w:val="•"/>
      <w:lvlJc w:val="left"/>
      <w:pPr>
        <w:ind w:left="1221" w:hanging="432"/>
      </w:pPr>
      <w:rPr>
        <w:rFonts w:hint="default"/>
      </w:rPr>
    </w:lvl>
    <w:lvl w:ilvl="4">
      <w:numFmt w:val="bullet"/>
      <w:lvlText w:val="•"/>
      <w:lvlJc w:val="left"/>
      <w:pPr>
        <w:ind w:left="1462" w:hanging="432"/>
      </w:pPr>
      <w:rPr>
        <w:rFonts w:hint="default"/>
      </w:rPr>
    </w:lvl>
    <w:lvl w:ilvl="5">
      <w:numFmt w:val="bullet"/>
      <w:lvlText w:val="•"/>
      <w:lvlJc w:val="left"/>
      <w:pPr>
        <w:ind w:left="1703" w:hanging="432"/>
      </w:pPr>
      <w:rPr>
        <w:rFonts w:hint="default"/>
      </w:rPr>
    </w:lvl>
    <w:lvl w:ilvl="6">
      <w:numFmt w:val="bullet"/>
      <w:lvlText w:val="•"/>
      <w:lvlJc w:val="left"/>
      <w:pPr>
        <w:ind w:left="1944" w:hanging="432"/>
      </w:pPr>
      <w:rPr>
        <w:rFonts w:hint="default"/>
      </w:rPr>
    </w:lvl>
    <w:lvl w:ilvl="7">
      <w:numFmt w:val="bullet"/>
      <w:lvlText w:val="•"/>
      <w:lvlJc w:val="left"/>
      <w:pPr>
        <w:ind w:left="2185" w:hanging="432"/>
      </w:pPr>
      <w:rPr>
        <w:rFonts w:hint="default"/>
      </w:rPr>
    </w:lvl>
    <w:lvl w:ilvl="8">
      <w:numFmt w:val="bullet"/>
      <w:lvlText w:val="•"/>
      <w:lvlJc w:val="left"/>
      <w:pPr>
        <w:ind w:left="2426" w:hanging="43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19F"/>
    <w:rsid w:val="00961B09"/>
    <w:rsid w:val="00E8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DB7A"/>
  <w15:docId w15:val="{4429480F-F657-4908-9FB9-90B20BB5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9"/>
    <w:qFormat/>
    <w:pPr>
      <w:spacing w:before="182"/>
      <w:ind w:left="1926" w:right="7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  <w:pPr>
      <w:spacing w:before="18"/>
      <w:ind w:left="903" w:hanging="433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s-rokycany.c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dodatek è.1)</dc:title>
  <dc:creator>kostal</dc:creator>
  <cp:lastModifiedBy>Domov "Zvíkovecká kytička"</cp:lastModifiedBy>
  <cp:revision>2</cp:revision>
  <dcterms:created xsi:type="dcterms:W3CDTF">2025-04-17T08:03:00Z</dcterms:created>
  <dcterms:modified xsi:type="dcterms:W3CDTF">2025-04-17T08:09:00Z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2025-04-17T00:00:00Z</vt:filetime>
  </property>
</Properties>
</file>