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75889E90" w14:textId="60797891" w:rsidR="00E7541D" w:rsidRDefault="00AC2F0D" w:rsidP="00E7541D">
      <w:pPr>
        <w:pStyle w:val="Zkladntext"/>
      </w:pPr>
      <w:r>
        <w:t xml:space="preserve">                                                                                           </w:t>
      </w:r>
      <w:r w:rsidR="00263F66" w:rsidRPr="00263F66">
        <w:t xml:space="preserve"> TJ Orion Praha, z.s.</w:t>
      </w:r>
    </w:p>
    <w:p w14:paraId="5020E795" w14:textId="3636F603" w:rsidR="00AC2F0D" w:rsidRDefault="00AC2F0D" w:rsidP="00E7541D">
      <w:pPr>
        <w:pStyle w:val="Zkladntext"/>
      </w:pPr>
      <w:r>
        <w:t xml:space="preserve">                                                                                                            </w:t>
      </w:r>
      <w:r w:rsidR="00E7541D">
        <w:t xml:space="preserve">                                      </w:t>
      </w:r>
    </w:p>
    <w:p w14:paraId="213816FB" w14:textId="77777777" w:rsidR="00263F66" w:rsidRDefault="005676BC" w:rsidP="00263F66">
      <w:pPr>
        <w:pStyle w:val="Zkladntext"/>
      </w:pPr>
      <w:r>
        <w:t xml:space="preserve">                                                                                            </w:t>
      </w:r>
      <w:r w:rsidR="00263F66">
        <w:t>U ledáren 48</w:t>
      </w:r>
    </w:p>
    <w:p w14:paraId="5598DE26" w14:textId="77AA4766" w:rsidR="00AC2F0D" w:rsidRDefault="00263F66" w:rsidP="00263F66">
      <w:pPr>
        <w:pStyle w:val="Zkladntext"/>
      </w:pPr>
      <w:r>
        <w:t xml:space="preserve">                                                                                            </w:t>
      </w:r>
      <w:r>
        <w:t>14700 Praha</w:t>
      </w:r>
    </w:p>
    <w:p w14:paraId="25ED6282" w14:textId="77777777" w:rsidR="00E2763B" w:rsidRDefault="00E2763B" w:rsidP="004F17E8">
      <w:pPr>
        <w:pStyle w:val="Zkladntext"/>
      </w:pPr>
    </w:p>
    <w:p w14:paraId="6930D075" w14:textId="77777777" w:rsidR="00E2763B" w:rsidRDefault="00E2763B" w:rsidP="004F17E8">
      <w:pPr>
        <w:pStyle w:val="Zkladntext"/>
      </w:pPr>
    </w:p>
    <w:p w14:paraId="4C671F8A" w14:textId="77777777" w:rsidR="00E2763B" w:rsidRDefault="00E2763B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08FAF734" w14:textId="5889ECCD" w:rsidR="00F416E8" w:rsidRPr="00AC2F0D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 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468E5CC9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garážového stání č. </w:t>
      </w:r>
      <w:r w:rsidR="00263F66">
        <w:rPr>
          <w:b/>
        </w:rPr>
        <w:t>126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31BBF7A8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263F66">
        <w:t>10</w:t>
      </w:r>
      <w:r w:rsidR="00F416E8">
        <w:t xml:space="preserve"> </w:t>
      </w:r>
      <w:r w:rsidR="00263F66">
        <w:t>248</w:t>
      </w:r>
      <w:r>
        <w:t>,-Kč vč. DPH</w:t>
      </w:r>
    </w:p>
    <w:p w14:paraId="1F012EB5" w14:textId="6C0AC13C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>nová výše měsíčního nájemného činí</w:t>
      </w:r>
      <w:r>
        <w:t xml:space="preserve">  </w:t>
      </w:r>
      <w:r>
        <w:rPr>
          <w:b/>
        </w:rPr>
        <w:t xml:space="preserve">    </w:t>
      </w:r>
      <w:r w:rsidR="00775F74">
        <w:rPr>
          <w:b/>
        </w:rPr>
        <w:t>8</w:t>
      </w:r>
      <w:r w:rsidR="00263F66">
        <w:rPr>
          <w:b/>
        </w:rPr>
        <w:t>54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77777777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>
        <w:t>28.02.2025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85A14"/>
    <w:rsid w:val="00091852"/>
    <w:rsid w:val="00091B30"/>
    <w:rsid w:val="00093888"/>
    <w:rsid w:val="000D411C"/>
    <w:rsid w:val="000E284C"/>
    <w:rsid w:val="001015EE"/>
    <w:rsid w:val="001229B2"/>
    <w:rsid w:val="00132BE2"/>
    <w:rsid w:val="00173780"/>
    <w:rsid w:val="00190233"/>
    <w:rsid w:val="001C7885"/>
    <w:rsid w:val="00210467"/>
    <w:rsid w:val="002235E7"/>
    <w:rsid w:val="00226C3A"/>
    <w:rsid w:val="0023262B"/>
    <w:rsid w:val="00263F66"/>
    <w:rsid w:val="002B53A7"/>
    <w:rsid w:val="002C553E"/>
    <w:rsid w:val="002C69AF"/>
    <w:rsid w:val="002E054A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74C6"/>
    <w:rsid w:val="00531168"/>
    <w:rsid w:val="00566226"/>
    <w:rsid w:val="005676BC"/>
    <w:rsid w:val="005B03D6"/>
    <w:rsid w:val="005C42F5"/>
    <w:rsid w:val="005D5305"/>
    <w:rsid w:val="00614106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33F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87FB6"/>
    <w:rsid w:val="00D9474F"/>
    <w:rsid w:val="00D94A9E"/>
    <w:rsid w:val="00DA6ECD"/>
    <w:rsid w:val="00DA774F"/>
    <w:rsid w:val="00E07195"/>
    <w:rsid w:val="00E07E13"/>
    <w:rsid w:val="00E220C4"/>
    <w:rsid w:val="00E2763B"/>
    <w:rsid w:val="00E5329F"/>
    <w:rsid w:val="00E550F5"/>
    <w:rsid w:val="00E5757E"/>
    <w:rsid w:val="00E6233C"/>
    <w:rsid w:val="00E728EE"/>
    <w:rsid w:val="00E74C3B"/>
    <w:rsid w:val="00E7541D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2025-02-25T14:26:00Z</cp:lastPrinted>
  <dcterms:created xsi:type="dcterms:W3CDTF">2025-02-25T14:27:00Z</dcterms:created>
  <dcterms:modified xsi:type="dcterms:W3CDTF">2025-02-25T14:27:00Z</dcterms:modified>
</cp:coreProperties>
</file>