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9D2206E" w:rsidR="008832D4" w:rsidRPr="0052739A" w:rsidRDefault="003D50A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993328F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0451B">
              <w:rPr>
                <w:b/>
                <w:sz w:val="22"/>
              </w:rPr>
              <w:t>FONETIP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0B32088" w:rsidR="00403F8B" w:rsidRPr="0076595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65959">
              <w:rPr>
                <w:sz w:val="22"/>
              </w:rPr>
              <w:t xml:space="preserve">v </w:t>
            </w:r>
            <w:r w:rsidR="0000451B" w:rsidRPr="00765959">
              <w:rPr>
                <w:sz w:val="22"/>
              </w:rPr>
              <w:t>obchodním rejstříku</w:t>
            </w:r>
            <w:r w:rsidR="00A9208C" w:rsidRPr="00765959">
              <w:rPr>
                <w:sz w:val="22"/>
              </w:rPr>
              <w:t xml:space="preserve"> </w:t>
            </w:r>
            <w:r w:rsidRPr="00765959">
              <w:rPr>
                <w:sz w:val="22"/>
              </w:rPr>
              <w:t>vedeném</w:t>
            </w:r>
            <w:r w:rsidR="00A9208C" w:rsidRPr="00765959">
              <w:rPr>
                <w:sz w:val="22"/>
              </w:rPr>
              <w:t xml:space="preserve"> </w:t>
            </w:r>
            <w:r w:rsidR="00765959" w:rsidRPr="00765959">
              <w:rPr>
                <w:sz w:val="22"/>
              </w:rPr>
              <w:t>Krajským soudem v Brně</w:t>
            </w:r>
            <w:r w:rsidR="005C7C14" w:rsidRPr="00765959">
              <w:rPr>
                <w:sz w:val="22"/>
              </w:rPr>
              <w:t>, spis.</w:t>
            </w:r>
            <w:r w:rsidR="00C65699" w:rsidRPr="00765959">
              <w:rPr>
                <w:sz w:val="22"/>
              </w:rPr>
              <w:t> </w:t>
            </w:r>
            <w:r w:rsidR="005C7C14" w:rsidRPr="00765959">
              <w:rPr>
                <w:sz w:val="22"/>
              </w:rPr>
              <w:t xml:space="preserve">zn. </w:t>
            </w:r>
            <w:r w:rsidR="00765959" w:rsidRPr="00765959">
              <w:rPr>
                <w:sz w:val="22"/>
              </w:rPr>
              <w:t>C 56490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648002D" w:rsidR="00403F8B" w:rsidRPr="00765959" w:rsidRDefault="0000451B" w:rsidP="00075B31">
            <w:pPr>
              <w:spacing w:line="276" w:lineRule="auto"/>
              <w:ind w:right="0"/>
              <w:rPr>
                <w:sz w:val="22"/>
              </w:rPr>
            </w:pPr>
            <w:r w:rsidRPr="00765959">
              <w:rPr>
                <w:sz w:val="22"/>
              </w:rPr>
              <w:t xml:space="preserve">K </w:t>
            </w:r>
            <w:proofErr w:type="spellStart"/>
            <w:r w:rsidRPr="00765959">
              <w:rPr>
                <w:sz w:val="22"/>
              </w:rPr>
              <w:t>Ochozi</w:t>
            </w:r>
            <w:proofErr w:type="spellEnd"/>
            <w:r w:rsidRPr="00765959">
              <w:rPr>
                <w:sz w:val="22"/>
              </w:rPr>
              <w:t xml:space="preserve"> 663, 593 01 Bystřice nad Pernštejnem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E6DC688" w:rsidR="00403F8B" w:rsidRPr="00A609FD" w:rsidRDefault="0000451B" w:rsidP="00A9208C">
            <w:pPr>
              <w:spacing w:line="276" w:lineRule="auto"/>
              <w:ind w:right="0"/>
              <w:rPr>
                <w:sz w:val="22"/>
              </w:rPr>
            </w:pPr>
            <w:r w:rsidRPr="00A609FD">
              <w:rPr>
                <w:sz w:val="22"/>
              </w:rPr>
              <w:t>27752861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5249C2A" w:rsidR="00403F8B" w:rsidRPr="00A609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609FD">
              <w:rPr>
                <w:sz w:val="22"/>
              </w:rPr>
              <w:t>CZ</w:t>
            </w:r>
            <w:r w:rsidR="0000451B" w:rsidRPr="00A609FD">
              <w:rPr>
                <w:sz w:val="22"/>
              </w:rPr>
              <w:t>27752861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2FA363D" w:rsidR="00403F8B" w:rsidRPr="00A609FD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609FD">
              <w:rPr>
                <w:sz w:val="22"/>
              </w:rPr>
              <w:t xml:space="preserve"> </w:t>
            </w:r>
            <w:r w:rsidR="00A609FD" w:rsidRPr="00A609FD">
              <w:rPr>
                <w:sz w:val="22"/>
              </w:rPr>
              <w:t>Radkem Ambrožem, jednatelem</w:t>
            </w:r>
          </w:p>
        </w:tc>
      </w:tr>
      <w:tr w:rsidR="00403F8B" w:rsidRPr="00ED216A" w14:paraId="624D063F" w14:textId="77777777" w:rsidTr="00765959">
        <w:tc>
          <w:tcPr>
            <w:tcW w:w="2835" w:type="dxa"/>
            <w:shd w:val="clear" w:color="auto" w:fill="auto"/>
          </w:tcPr>
          <w:p w14:paraId="6B420A31" w14:textId="77777777" w:rsidR="00403F8B" w:rsidRPr="00765959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765959">
              <w:rPr>
                <w:sz w:val="22"/>
              </w:rPr>
              <w:t xml:space="preserve">ID </w:t>
            </w:r>
            <w:r w:rsidR="00B20563" w:rsidRPr="00765959">
              <w:rPr>
                <w:sz w:val="22"/>
              </w:rPr>
              <w:t>DS</w:t>
            </w:r>
            <w:r w:rsidRPr="00765959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  <w:shd w:val="clear" w:color="auto" w:fill="auto"/>
          </w:tcPr>
          <w:p w14:paraId="5F8DE9BE" w14:textId="6BD6617F" w:rsidR="00403F8B" w:rsidRPr="00A609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609FD">
              <w:rPr>
                <w:sz w:val="22"/>
              </w:rPr>
              <w:tab/>
            </w:r>
            <w:r w:rsidR="0000451B" w:rsidRPr="00A609FD">
              <w:rPr>
                <w:sz w:val="22"/>
              </w:rPr>
              <w:t>4rr6syd</w:t>
            </w:r>
            <w:r w:rsidR="00403F8B" w:rsidRPr="00A609FD">
              <w:rPr>
                <w:sz w:val="22"/>
              </w:rPr>
              <w:tab/>
            </w:r>
            <w:r w:rsidR="00403F8B" w:rsidRPr="00A609F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765959">
        <w:tc>
          <w:tcPr>
            <w:tcW w:w="2835" w:type="dxa"/>
            <w:shd w:val="clear" w:color="auto" w:fill="auto"/>
          </w:tcPr>
          <w:p w14:paraId="3FF59220" w14:textId="77777777" w:rsidR="00403F8B" w:rsidRPr="0076595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65959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  <w:shd w:val="clear" w:color="auto" w:fill="auto"/>
          </w:tcPr>
          <w:p w14:paraId="4AF3BD66" w14:textId="6D5B9022" w:rsidR="00403F8B" w:rsidRPr="00A609FD" w:rsidRDefault="0000451B" w:rsidP="00075B31">
            <w:pPr>
              <w:spacing w:line="276" w:lineRule="auto"/>
              <w:ind w:right="0"/>
              <w:rPr>
                <w:sz w:val="22"/>
              </w:rPr>
            </w:pPr>
            <w:r w:rsidRPr="00A609FD">
              <w:rPr>
                <w:sz w:val="22"/>
              </w:rPr>
              <w:t>Raiffeisenbank</w:t>
            </w:r>
            <w:r w:rsidR="00765959" w:rsidRPr="00A609FD">
              <w:rPr>
                <w:sz w:val="22"/>
              </w:rPr>
              <w:t xml:space="preserve"> a.s.</w:t>
            </w:r>
          </w:p>
        </w:tc>
      </w:tr>
      <w:tr w:rsidR="00403F8B" w:rsidRPr="00ED216A" w14:paraId="001BEAA3" w14:textId="77777777" w:rsidTr="00765959">
        <w:tc>
          <w:tcPr>
            <w:tcW w:w="2835" w:type="dxa"/>
            <w:shd w:val="clear" w:color="auto" w:fill="auto"/>
          </w:tcPr>
          <w:p w14:paraId="73A61BF8" w14:textId="652BA886" w:rsidR="001A23EC" w:rsidRPr="00765959" w:rsidRDefault="00403F8B" w:rsidP="0000451B">
            <w:pPr>
              <w:spacing w:line="276" w:lineRule="auto"/>
              <w:ind w:right="41"/>
              <w:rPr>
                <w:sz w:val="22"/>
              </w:rPr>
            </w:pPr>
            <w:r w:rsidRPr="00765959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  <w:shd w:val="clear" w:color="auto" w:fill="auto"/>
          </w:tcPr>
          <w:p w14:paraId="468BE6A4" w14:textId="7BC5E2DA" w:rsidR="00403F8B" w:rsidRPr="00765959" w:rsidRDefault="0000451B" w:rsidP="00075B31">
            <w:pPr>
              <w:spacing w:line="276" w:lineRule="auto"/>
              <w:ind w:right="0"/>
              <w:rPr>
                <w:sz w:val="22"/>
              </w:rPr>
            </w:pPr>
            <w:r w:rsidRPr="00765959">
              <w:rPr>
                <w:sz w:val="22"/>
              </w:rPr>
              <w:t>4598373001/5500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BC208A3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0451B">
        <w:rPr>
          <w:b/>
        </w:rPr>
        <w:t>9 657,-</w:t>
      </w:r>
      <w:r w:rsidR="00C25BAA" w:rsidRPr="0000451B">
        <w:rPr>
          <w:b/>
        </w:rPr>
        <w:t xml:space="preserve"> Kč </w:t>
      </w:r>
      <w:r w:rsidR="005C4318" w:rsidRPr="0000451B">
        <w:rPr>
          <w:b/>
        </w:rPr>
        <w:t>čtvrtletně</w:t>
      </w:r>
      <w:r w:rsidR="00640C23" w:rsidRPr="0000451B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0451B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609FD">
        <w:rPr>
          <w:b/>
          <w:bCs/>
        </w:rPr>
        <w:t>60222025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285367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21 591</w:t>
      </w:r>
      <w:r w:rsidR="006D49E6" w:rsidRPr="00E3063C">
        <w:rPr>
          <w:bCs/>
          <w:sz w:val="22"/>
        </w:rPr>
        <w:t>,-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00451B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0451B">
        <w:rPr>
          <w:bCs/>
          <w:sz w:val="22"/>
        </w:rPr>
        <w:t>částka</w:t>
      </w:r>
      <w:r w:rsidR="00640C23" w:rsidRPr="0000451B">
        <w:rPr>
          <w:b/>
          <w:sz w:val="22"/>
        </w:rPr>
        <w:t xml:space="preserve"> </w:t>
      </w:r>
      <w:r w:rsidR="00B155BF" w:rsidRPr="0000451B">
        <w:rPr>
          <w:b/>
          <w:sz w:val="22"/>
        </w:rPr>
        <w:t>0</w:t>
      </w:r>
      <w:r w:rsidR="00640C23" w:rsidRPr="0000451B">
        <w:rPr>
          <w:b/>
          <w:sz w:val="22"/>
        </w:rPr>
        <w:t>,- Kč</w:t>
      </w:r>
      <w:r w:rsidR="00640C23" w:rsidRPr="0000451B">
        <w:rPr>
          <w:sz w:val="22"/>
        </w:rPr>
        <w:t>. Provozovatel EPS je povinen uhradit cenu za tuto Službu na základě faktury, vystavené a odeslané HZS kraje Na faktuře bude uvedeno označení Objektu/evi</w:t>
      </w:r>
      <w:r w:rsidR="00640C23" w:rsidRPr="00975CF8">
        <w:rPr>
          <w:sz w:val="22"/>
        </w:rPr>
        <w:t xml:space="preserve">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28F0D139" w14:textId="42DF9244" w:rsidR="00F5075C" w:rsidRDefault="006908A0" w:rsidP="00F5075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8103BBA" w14:textId="77777777" w:rsidR="00F5075C" w:rsidRDefault="00F5075C" w:rsidP="00F5075C">
      <w:pPr>
        <w:spacing w:after="0" w:line="276" w:lineRule="auto"/>
        <w:ind w:left="567" w:right="0" w:firstLine="0"/>
        <w:rPr>
          <w:sz w:val="22"/>
        </w:rPr>
      </w:pPr>
    </w:p>
    <w:p w14:paraId="6DE8590F" w14:textId="77777777" w:rsidR="00F5075C" w:rsidRDefault="00F5075C" w:rsidP="00F5075C">
      <w:pPr>
        <w:spacing w:after="0" w:line="276" w:lineRule="auto"/>
        <w:ind w:left="567" w:right="0" w:firstLine="0"/>
        <w:rPr>
          <w:sz w:val="22"/>
        </w:rPr>
      </w:pPr>
    </w:p>
    <w:p w14:paraId="325B06A6" w14:textId="77777777" w:rsidR="00F5075C" w:rsidRPr="00F5075C" w:rsidRDefault="00F5075C" w:rsidP="00F5075C">
      <w:pPr>
        <w:spacing w:after="0" w:line="276" w:lineRule="auto"/>
        <w:ind w:left="567" w:right="0" w:firstLine="0"/>
        <w:rPr>
          <w:sz w:val="22"/>
        </w:rPr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lastRenderedPageBreak/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4E3223A6" w14:textId="77777777" w:rsidR="00765959" w:rsidRDefault="00765959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5C4DA323" w14:textId="297850C1" w:rsidR="00A609FD" w:rsidRDefault="002077EF" w:rsidP="00A609FD">
      <w:pPr>
        <w:tabs>
          <w:tab w:val="left" w:pos="284"/>
        </w:tabs>
        <w:spacing w:after="12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</w:t>
      </w:r>
      <w:r w:rsidR="00C84E0C">
        <w:rPr>
          <w:sz w:val="22"/>
        </w:rPr>
        <w:lastRenderedPageBreak/>
        <w:t>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DD2D6F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609FD">
        <w:rPr>
          <w:sz w:val="22"/>
        </w:rPr>
        <w:t xml:space="preserve"> Bystřici n. P.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DAEA576" w:rsidR="005C1CDC" w:rsidRPr="00A609FD" w:rsidRDefault="00A609F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609FD">
        <w:rPr>
          <w:rFonts w:eastAsia="Times New Roman"/>
          <w:bCs/>
          <w:color w:val="auto"/>
          <w:sz w:val="22"/>
        </w:rPr>
        <w:t>Radek Ambrož</w:t>
      </w:r>
    </w:p>
    <w:p w14:paraId="61276BF1" w14:textId="0CC5BF95" w:rsidR="005C1CDC" w:rsidRPr="00A609FD" w:rsidRDefault="00A609F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609FD">
        <w:rPr>
          <w:rFonts w:eastAsia="Times New Roman"/>
          <w:bCs/>
          <w:color w:val="auto"/>
          <w:sz w:val="22"/>
        </w:rPr>
        <w:t>jednatel</w:t>
      </w:r>
    </w:p>
    <w:p w14:paraId="404B9071" w14:textId="3D20676B" w:rsidR="005C1CDC" w:rsidRPr="00A609FD" w:rsidRDefault="00A609FD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A609FD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609FD">
        <w:rPr>
          <w:bCs/>
          <w:sz w:val="22"/>
        </w:rPr>
        <w:t>FONETIP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F2B4EDE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D50A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D50A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D50A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EE4A725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5075C" w:rsidRPr="00F5075C">
        <w:rPr>
          <w:rFonts w:eastAsia="Times New Roman"/>
          <w:b/>
          <w:bCs/>
          <w:color w:val="auto"/>
          <w:sz w:val="22"/>
        </w:rPr>
        <w:t>01N091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675A202" w:rsidR="001B1932" w:rsidRPr="00801907" w:rsidRDefault="001B1932" w:rsidP="00F5075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19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5075C" w:rsidRPr="00801907">
              <w:rPr>
                <w:color w:val="000000" w:themeColor="text1"/>
                <w:sz w:val="22"/>
                <w:szCs w:val="22"/>
              </w:rPr>
              <w:t>Víceúčelová hala FONETIP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CCA754F" w:rsidR="001B1932" w:rsidRPr="00801907" w:rsidRDefault="001B1932" w:rsidP="00F5075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19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5075C" w:rsidRPr="00801907">
              <w:rPr>
                <w:color w:val="000000" w:themeColor="text1"/>
                <w:sz w:val="22"/>
                <w:szCs w:val="22"/>
              </w:rPr>
              <w:t>Výrobní 1442, 593 01 Bystřice nad Pernštejnem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2B37597" w:rsidR="001B1932" w:rsidRPr="008019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19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1907" w:rsidRPr="00801907">
              <w:rPr>
                <w:color w:val="000000" w:themeColor="text1"/>
                <w:sz w:val="22"/>
                <w:szCs w:val="22"/>
              </w:rPr>
              <w:t>Bystřice nad Pernštejnem [616958]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AC81363" w:rsidR="001B1932" w:rsidRPr="008019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19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1907" w:rsidRPr="00801907">
              <w:rPr>
                <w:color w:val="000000" w:themeColor="text1"/>
                <w:sz w:val="22"/>
                <w:szCs w:val="22"/>
              </w:rPr>
              <w:t>2958/123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4CDD385" w:rsidR="001B1932" w:rsidRPr="008019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19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1907" w:rsidRPr="00801907">
              <w:rPr>
                <w:color w:val="000000" w:themeColor="text1"/>
                <w:sz w:val="22"/>
                <w:szCs w:val="22"/>
              </w:rPr>
              <w:t>2710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2E91A5E" w:rsidR="001B1932" w:rsidRPr="0080190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190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1907" w:rsidRPr="00801907">
              <w:rPr>
                <w:color w:val="000000" w:themeColor="text1"/>
                <w:sz w:val="22"/>
                <w:szCs w:val="22"/>
              </w:rPr>
              <w:t>N 49°30.58398', E 16°14.63298'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039"/>
        <w:gridCol w:w="2253"/>
        <w:gridCol w:w="1825"/>
      </w:tblGrid>
      <w:tr w:rsidR="00A37A7E" w:rsidRPr="00231AE7" w14:paraId="7E599A66" w14:textId="77777777" w:rsidTr="00A609FD">
        <w:tc>
          <w:tcPr>
            <w:tcW w:w="2950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03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5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2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609FD">
        <w:tc>
          <w:tcPr>
            <w:tcW w:w="2950" w:type="dxa"/>
          </w:tcPr>
          <w:p w14:paraId="4E852D78" w14:textId="16B4138B" w:rsidR="00A37A7E" w:rsidRPr="00222A5E" w:rsidRDefault="003D50A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39" w:type="dxa"/>
          </w:tcPr>
          <w:p w14:paraId="662E3C84" w14:textId="6302160F" w:rsidR="00A37A7E" w:rsidRPr="00222A5E" w:rsidRDefault="003D50A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53" w:type="dxa"/>
          </w:tcPr>
          <w:p w14:paraId="16D491B0" w14:textId="2BE9BC07" w:rsidR="00A37A7E" w:rsidRPr="00222A5E" w:rsidRDefault="003D50A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25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609FD" w:rsidRPr="00231AE7" w14:paraId="7EA03601" w14:textId="77777777" w:rsidTr="00A609FD">
        <w:tc>
          <w:tcPr>
            <w:tcW w:w="2950" w:type="dxa"/>
          </w:tcPr>
          <w:p w14:paraId="6C3509B0" w14:textId="5FB7F1B5" w:rsidR="00A609FD" w:rsidRPr="00222A5E" w:rsidRDefault="003D50A8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39" w:type="dxa"/>
          </w:tcPr>
          <w:p w14:paraId="49C1982D" w14:textId="4D68ED9A" w:rsidR="00A609FD" w:rsidRPr="00222A5E" w:rsidRDefault="003D50A8" w:rsidP="003D50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53" w:type="dxa"/>
          </w:tcPr>
          <w:p w14:paraId="22F7DE46" w14:textId="78031108" w:rsidR="00A609FD" w:rsidRPr="00222A5E" w:rsidRDefault="003D50A8" w:rsidP="003D50A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25" w:type="dxa"/>
          </w:tcPr>
          <w:p w14:paraId="1A16FACC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609FD" w:rsidRPr="00231AE7" w14:paraId="19060EE4" w14:textId="77777777" w:rsidTr="00A609FD">
        <w:tc>
          <w:tcPr>
            <w:tcW w:w="2950" w:type="dxa"/>
          </w:tcPr>
          <w:p w14:paraId="6344B2A8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5D86BF41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3" w:type="dxa"/>
          </w:tcPr>
          <w:p w14:paraId="156413DB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5" w:type="dxa"/>
          </w:tcPr>
          <w:p w14:paraId="3B5A79F9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609FD" w:rsidRPr="00231AE7" w14:paraId="292F903E" w14:textId="77777777" w:rsidTr="00A609FD">
        <w:tc>
          <w:tcPr>
            <w:tcW w:w="2950" w:type="dxa"/>
          </w:tcPr>
          <w:p w14:paraId="1875F49B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0035A57F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3" w:type="dxa"/>
          </w:tcPr>
          <w:p w14:paraId="251A9BAE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5" w:type="dxa"/>
          </w:tcPr>
          <w:p w14:paraId="08D331F1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609FD" w:rsidRPr="00231AE7" w14:paraId="1CC04EB4" w14:textId="77777777" w:rsidTr="00A609FD">
        <w:tc>
          <w:tcPr>
            <w:tcW w:w="2950" w:type="dxa"/>
          </w:tcPr>
          <w:p w14:paraId="20BD5C03" w14:textId="77777777" w:rsidR="00A609FD" w:rsidRPr="00222A5E" w:rsidRDefault="00A609FD" w:rsidP="00A609FD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9" w:type="dxa"/>
          </w:tcPr>
          <w:p w14:paraId="1B7FAF7E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3" w:type="dxa"/>
          </w:tcPr>
          <w:p w14:paraId="0C7C246E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5" w:type="dxa"/>
          </w:tcPr>
          <w:p w14:paraId="118E5785" w14:textId="77777777" w:rsidR="00A609FD" w:rsidRPr="00222A5E" w:rsidRDefault="00A609FD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07CAA36" w14:textId="77777777" w:rsidR="003D50A8" w:rsidRDefault="00A609FD" w:rsidP="00A609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3D50A8">
        <w:rPr>
          <w:sz w:val="22"/>
        </w:rPr>
        <w:t>XXX</w:t>
      </w:r>
      <w:r w:rsidR="003D50A8">
        <w:rPr>
          <w:rFonts w:eastAsia="Times New Roman"/>
          <w:b/>
          <w:color w:val="auto"/>
          <w:sz w:val="22"/>
        </w:rPr>
        <w:t xml:space="preserve"> </w:t>
      </w:r>
    </w:p>
    <w:p w14:paraId="40C89339" w14:textId="5CAFFA86" w:rsidR="00A609FD" w:rsidRDefault="00A609FD" w:rsidP="00A609F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3D50A8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50C0679" w14:textId="076EC769" w:rsidR="00A609FD" w:rsidRDefault="00A609FD" w:rsidP="00A609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3D50A8">
        <w:rPr>
          <w:sz w:val="22"/>
        </w:rPr>
        <w:t>XXX</w:t>
      </w:r>
      <w:r w:rsidRPr="00AE1CE6">
        <w:rPr>
          <w:bCs/>
          <w:color w:val="000000" w:themeColor="text1"/>
          <w:sz w:val="22"/>
          <w:highlight w:val="yellow"/>
        </w:rPr>
        <w:t xml:space="preserve"> </w:t>
      </w:r>
    </w:p>
    <w:p w14:paraId="19613B68" w14:textId="5DFA4983" w:rsidR="00A609FD" w:rsidRDefault="00A609FD" w:rsidP="00A609F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3D50A8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54B9751" w:rsidR="00A249DB" w:rsidRPr="0051295C" w:rsidRDefault="003D50A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55DE78B" w:rsidR="00A249DB" w:rsidRPr="0051295C" w:rsidRDefault="003D50A8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D68DC22" w:rsidR="00A249DB" w:rsidRPr="0051295C" w:rsidRDefault="003D50A8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7CFC2EA" w:rsidR="00022DB1" w:rsidRPr="0051295C" w:rsidRDefault="003D50A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00C520F" w:rsidR="00022DB1" w:rsidRPr="0051295C" w:rsidRDefault="003D50A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E4F563E" w:rsidR="00022DB1" w:rsidRPr="0051295C" w:rsidRDefault="003D50A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5BC0AA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D50A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C71659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3D50A8" w:rsidRPr="003D50A8">
        <w:rPr>
          <w:sz w:val="22"/>
        </w:rPr>
        <w:t xml:space="preserve"> </w:t>
      </w:r>
      <w:r w:rsidR="003D50A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E75EDB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A609FD">
        <w:tc>
          <w:tcPr>
            <w:tcW w:w="2263" w:type="dxa"/>
            <w:vAlign w:val="center"/>
          </w:tcPr>
          <w:p w14:paraId="0A767432" w14:textId="5ECE4CD6" w:rsidR="00F46E32" w:rsidRPr="00F5075C" w:rsidRDefault="00F5075C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075C">
              <w:rPr>
                <w:rFonts w:eastAsia="Times New Roman"/>
                <w:color w:val="auto"/>
                <w:sz w:val="22"/>
              </w:rPr>
              <w:t>HS Bystřice nad Pernštejnem</w:t>
            </w:r>
          </w:p>
        </w:tc>
        <w:tc>
          <w:tcPr>
            <w:tcW w:w="1985" w:type="dxa"/>
            <w:vAlign w:val="center"/>
          </w:tcPr>
          <w:p w14:paraId="7D544E85" w14:textId="79A83C9C" w:rsidR="00F46E32" w:rsidRPr="00F5075C" w:rsidRDefault="00F5075C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075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6D734355" w:rsidR="00F46E32" w:rsidRPr="00F5075C" w:rsidRDefault="00F5075C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075C">
              <w:rPr>
                <w:rFonts w:eastAsia="Times New Roman"/>
                <w:color w:val="auto"/>
                <w:sz w:val="22"/>
              </w:rPr>
              <w:t>Bystřice nad Pernštejnem</w:t>
            </w:r>
          </w:p>
        </w:tc>
        <w:tc>
          <w:tcPr>
            <w:tcW w:w="2835" w:type="dxa"/>
            <w:vAlign w:val="center"/>
          </w:tcPr>
          <w:p w14:paraId="2D80931A" w14:textId="7C7CFE31" w:rsidR="00F46E32" w:rsidRPr="00F5075C" w:rsidRDefault="00F5075C" w:rsidP="00A609F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075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5929" w14:textId="77777777" w:rsidR="00966F22" w:rsidRDefault="00966F22" w:rsidP="00287EE3">
      <w:pPr>
        <w:spacing w:after="0" w:line="240" w:lineRule="auto"/>
      </w:pPr>
      <w:r>
        <w:separator/>
      </w:r>
    </w:p>
  </w:endnote>
  <w:endnote w:type="continuationSeparator" w:id="0">
    <w:p w14:paraId="4C6E377A" w14:textId="77777777" w:rsidR="00966F22" w:rsidRDefault="00966F22" w:rsidP="00287EE3">
      <w:pPr>
        <w:spacing w:after="0" w:line="240" w:lineRule="auto"/>
      </w:pPr>
      <w:r>
        <w:continuationSeparator/>
      </w:r>
    </w:p>
  </w:endnote>
  <w:endnote w:type="continuationNotice" w:id="1">
    <w:p w14:paraId="0194DCE9" w14:textId="77777777" w:rsidR="00966F22" w:rsidRDefault="00966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71B7" w14:textId="77777777" w:rsidR="00966F22" w:rsidRDefault="00966F22" w:rsidP="00287EE3">
      <w:pPr>
        <w:spacing w:after="0" w:line="240" w:lineRule="auto"/>
      </w:pPr>
      <w:r>
        <w:separator/>
      </w:r>
    </w:p>
  </w:footnote>
  <w:footnote w:type="continuationSeparator" w:id="0">
    <w:p w14:paraId="739668DA" w14:textId="77777777" w:rsidR="00966F22" w:rsidRDefault="00966F22" w:rsidP="00287EE3">
      <w:pPr>
        <w:spacing w:after="0" w:line="240" w:lineRule="auto"/>
      </w:pPr>
      <w:r>
        <w:continuationSeparator/>
      </w:r>
    </w:p>
  </w:footnote>
  <w:footnote w:type="continuationNotice" w:id="1">
    <w:p w14:paraId="2456F46D" w14:textId="77777777" w:rsidR="00966F22" w:rsidRDefault="00966F2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79067C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609FD">
      <w:rPr>
        <w:sz w:val="20"/>
        <w:szCs w:val="20"/>
      </w:rPr>
      <w:t>HSJI-60-22/P-2025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682"/>
    <w:multiLevelType w:val="hybridMultilevel"/>
    <w:tmpl w:val="35926FDA"/>
    <w:lvl w:ilvl="0" w:tplc="7D4418B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8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7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79309047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451B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0A8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2907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0196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65959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1907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0527"/>
    <w:rsid w:val="0084309D"/>
    <w:rsid w:val="0084354F"/>
    <w:rsid w:val="00843EDC"/>
    <w:rsid w:val="00845BAB"/>
    <w:rsid w:val="00850D01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6F22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09FD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6683E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5075C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5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16</Pages>
  <Words>4638</Words>
  <Characters>27366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2025-04-17T10:46:00Z</dcterms:modified>
</cp:coreProperties>
</file>