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9A81" w14:textId="77777777" w:rsidR="000B5567" w:rsidRDefault="000B5567">
      <w:pPr>
        <w:spacing w:line="1" w:lineRule="exact"/>
      </w:pPr>
    </w:p>
    <w:p w14:paraId="111E9A82" w14:textId="77777777" w:rsidR="000B5567" w:rsidRDefault="009C1282">
      <w:pPr>
        <w:pStyle w:val="Heading110"/>
        <w:framePr w:w="8784" w:h="12773" w:hRule="exact" w:wrap="none" w:vAnchor="page" w:hAnchor="page" w:x="1667" w:y="2166"/>
      </w:pPr>
      <w:bookmarkStart w:id="0" w:name="bookmark0"/>
      <w:bookmarkStart w:id="1" w:name="bookmark1"/>
      <w:bookmarkStart w:id="2" w:name="bookmark2"/>
      <w:r>
        <w:t>Smlouva o dílo</w:t>
      </w:r>
      <w:bookmarkEnd w:id="0"/>
      <w:bookmarkEnd w:id="1"/>
      <w:bookmarkEnd w:id="2"/>
    </w:p>
    <w:p w14:paraId="111E9A83" w14:textId="77777777" w:rsidR="000B5567" w:rsidRDefault="009C1282">
      <w:pPr>
        <w:pStyle w:val="Bodytext10"/>
        <w:framePr w:w="8784" w:h="12773" w:hRule="exact" w:wrap="none" w:vAnchor="page" w:hAnchor="page" w:x="1667" w:y="2166"/>
        <w:spacing w:after="600" w:line="262" w:lineRule="auto"/>
        <w:jc w:val="center"/>
        <w:rPr>
          <w:sz w:val="20"/>
          <w:szCs w:val="20"/>
        </w:rPr>
      </w:pPr>
      <w:r>
        <w:rPr>
          <w:sz w:val="20"/>
          <w:szCs w:val="20"/>
        </w:rPr>
        <w:t>uzavřená v souladu s ustanoveními § 2586 a násl. zákona č. 89/2012 Sb., občanský</w:t>
      </w:r>
      <w:r>
        <w:rPr>
          <w:sz w:val="20"/>
          <w:szCs w:val="20"/>
        </w:rPr>
        <w:br/>
        <w:t>zákoník, ve znění pozdějších předpisů (dále jen „OZ“)</w:t>
      </w:r>
    </w:p>
    <w:p w14:paraId="111E9A84" w14:textId="77777777" w:rsidR="000B5567" w:rsidRDefault="009C1282">
      <w:pPr>
        <w:pStyle w:val="Heading410"/>
        <w:framePr w:w="8784" w:h="12773" w:hRule="exact" w:wrap="none" w:vAnchor="page" w:hAnchor="page" w:x="1667" w:y="2166"/>
        <w:spacing w:line="254" w:lineRule="auto"/>
        <w:jc w:val="left"/>
      </w:pPr>
      <w:bookmarkStart w:id="3" w:name="bookmark3"/>
      <w:bookmarkStart w:id="4" w:name="bookmark4"/>
      <w:bookmarkStart w:id="5" w:name="bookmark5"/>
      <w:r>
        <w:t>Národní muzeum</w:t>
      </w:r>
      <w:bookmarkEnd w:id="3"/>
      <w:bookmarkEnd w:id="4"/>
      <w:bookmarkEnd w:id="5"/>
    </w:p>
    <w:p w14:paraId="111E9A85" w14:textId="77777777" w:rsidR="000B5567" w:rsidRDefault="009C1282">
      <w:pPr>
        <w:pStyle w:val="Bodytext10"/>
        <w:framePr w:w="8784" w:h="12773" w:hRule="exact" w:wrap="none" w:vAnchor="page" w:hAnchor="page" w:x="1667" w:y="2166"/>
      </w:pPr>
      <w:r>
        <w:t xml:space="preserve">příspěvková organizace nepodléhající zápisu do obchodního rejstříku, zřízená </w:t>
      </w:r>
      <w:r>
        <w:t>Ministerstvem kultury ČR, zřizovací listina č. j. 17461/2000 ve znění pozdějších změn a doplňků</w:t>
      </w:r>
    </w:p>
    <w:p w14:paraId="111E9A86" w14:textId="77777777" w:rsidR="000B5567" w:rsidRDefault="009C1282">
      <w:pPr>
        <w:pStyle w:val="Bodytext10"/>
        <w:framePr w:w="8784" w:h="12773" w:hRule="exact" w:wrap="none" w:vAnchor="page" w:hAnchor="page" w:x="1667" w:y="2166"/>
        <w:spacing w:line="254" w:lineRule="auto"/>
      </w:pPr>
      <w:r>
        <w:t>IČO: 00023272, DIČ: CZ00023272</w:t>
      </w:r>
    </w:p>
    <w:p w14:paraId="111E9A87" w14:textId="77777777" w:rsidR="000B5567" w:rsidRDefault="009C1282">
      <w:pPr>
        <w:pStyle w:val="Bodytext10"/>
        <w:framePr w:w="8784" w:h="12773" w:hRule="exact" w:wrap="none" w:vAnchor="page" w:hAnchor="page" w:x="1667" w:y="2166"/>
        <w:spacing w:line="254" w:lineRule="auto"/>
      </w:pPr>
      <w:r>
        <w:t>se sídlem Václavské náměstí 1700/68, 110 00 Praha 1, Nové Město</w:t>
      </w:r>
    </w:p>
    <w:p w14:paraId="111E9A88" w14:textId="77777777" w:rsidR="000B5567" w:rsidRDefault="009C1282">
      <w:pPr>
        <w:pStyle w:val="Bodytext10"/>
        <w:framePr w:w="8784" w:h="12773" w:hRule="exact" w:wrap="none" w:vAnchor="page" w:hAnchor="page" w:x="1667" w:y="2166"/>
        <w:spacing w:line="254" w:lineRule="auto"/>
      </w:pPr>
      <w:r>
        <w:t>jehož jménem jedná Ing. Martin Souček, Ph.D., ředitel ODIS</w:t>
      </w:r>
    </w:p>
    <w:p w14:paraId="111E9A89" w14:textId="279875CD" w:rsidR="000B5567" w:rsidRDefault="009C1282">
      <w:pPr>
        <w:pStyle w:val="Bodytext10"/>
        <w:framePr w:w="8784" w:h="12773" w:hRule="exact" w:wrap="none" w:vAnchor="page" w:hAnchor="page" w:x="1667" w:y="2166"/>
        <w:spacing w:line="254" w:lineRule="auto"/>
      </w:pPr>
      <w:r>
        <w:t xml:space="preserve">kontaktní osoba ve věcech smluvních: </w:t>
      </w:r>
      <w:proofErr w:type="spellStart"/>
      <w:r w:rsidR="00090C49">
        <w:t>xxxxxxxxxxxxxxxxxxxxxxx</w:t>
      </w:r>
      <w:proofErr w:type="spellEnd"/>
    </w:p>
    <w:p w14:paraId="111E9A8A" w14:textId="13585C70" w:rsidR="000B5567" w:rsidRDefault="009C1282">
      <w:pPr>
        <w:pStyle w:val="Bodytext10"/>
        <w:framePr w:w="8784" w:h="12773" w:hRule="exact" w:wrap="none" w:vAnchor="page" w:hAnchor="page" w:x="1667" w:y="2166"/>
        <w:spacing w:line="254" w:lineRule="auto"/>
      </w:pPr>
      <w:r>
        <w:t xml:space="preserve">kontaktní osoba ve věcech technických: </w:t>
      </w:r>
      <w:proofErr w:type="spellStart"/>
      <w:r w:rsidR="00090C49">
        <w:t>xxxxxxxxxxxxxxxxxxxxxxxxx</w:t>
      </w:r>
      <w:proofErr w:type="spellEnd"/>
    </w:p>
    <w:p w14:paraId="111E9A8B" w14:textId="32FF387F" w:rsidR="000B5567" w:rsidRDefault="009C1282">
      <w:pPr>
        <w:pStyle w:val="Bodytext10"/>
        <w:framePr w:w="8784" w:h="12773" w:hRule="exact" w:wrap="none" w:vAnchor="page" w:hAnchor="page" w:x="1667" w:y="2166"/>
        <w:spacing w:line="254" w:lineRule="auto"/>
      </w:pPr>
      <w:r>
        <w:t xml:space="preserve">kontaktní osoba ve věcech BOZP: </w:t>
      </w:r>
      <w:proofErr w:type="spellStart"/>
      <w:r w:rsidR="00090C49">
        <w:t>xxxxxxxxxxxxxxxxxxxxxxxxx</w:t>
      </w:r>
      <w:proofErr w:type="spellEnd"/>
    </w:p>
    <w:p w14:paraId="111E9A8C" w14:textId="40777893" w:rsidR="000B5567" w:rsidRDefault="009C1282">
      <w:pPr>
        <w:pStyle w:val="Bodytext10"/>
        <w:framePr w:w="8784" w:h="12773" w:hRule="exact" w:wrap="none" w:vAnchor="page" w:hAnchor="page" w:x="1667" w:y="2166"/>
        <w:spacing w:line="254" w:lineRule="auto"/>
      </w:pPr>
      <w:r>
        <w:t xml:space="preserve">datová schránka: </w:t>
      </w:r>
      <w:proofErr w:type="spellStart"/>
      <w:r w:rsidR="00090C49">
        <w:t>xxxxxxxxxxxxxxxxxxxxxxx</w:t>
      </w:r>
      <w:proofErr w:type="spellEnd"/>
    </w:p>
    <w:p w14:paraId="111E9A8D" w14:textId="77777777" w:rsidR="000B5567" w:rsidRDefault="009C1282">
      <w:pPr>
        <w:pStyle w:val="Bodytext10"/>
        <w:framePr w:w="8784" w:h="12773" w:hRule="exact" w:wrap="none" w:vAnchor="page" w:hAnchor="page" w:x="1667" w:y="2166"/>
        <w:spacing w:after="480" w:line="254" w:lineRule="auto"/>
      </w:pPr>
      <w:r>
        <w:t xml:space="preserve">(dále jako </w:t>
      </w:r>
      <w:r>
        <w:rPr>
          <w:i/>
          <w:iCs/>
        </w:rPr>
        <w:t>„Objednatel“)</w:t>
      </w:r>
    </w:p>
    <w:p w14:paraId="111E9A8E" w14:textId="77777777" w:rsidR="000B5567" w:rsidRDefault="009C1282">
      <w:pPr>
        <w:pStyle w:val="Bodytext10"/>
        <w:framePr w:w="8784" w:h="12773" w:hRule="exact" w:wrap="none" w:vAnchor="page" w:hAnchor="page" w:x="1667" w:y="2166"/>
        <w:spacing w:after="480" w:line="254" w:lineRule="auto"/>
      </w:pPr>
      <w:r>
        <w:t>a</w:t>
      </w:r>
    </w:p>
    <w:p w14:paraId="111E9A8F" w14:textId="77777777" w:rsidR="000B5567" w:rsidRDefault="009C1282">
      <w:pPr>
        <w:pStyle w:val="Heading410"/>
        <w:framePr w:w="8784" w:h="12773" w:hRule="exact" w:wrap="none" w:vAnchor="page" w:hAnchor="page" w:x="1667" w:y="2166"/>
        <w:spacing w:line="254" w:lineRule="auto"/>
        <w:jc w:val="left"/>
      </w:pPr>
      <w:bookmarkStart w:id="6" w:name="bookmark6"/>
      <w:bookmarkStart w:id="7" w:name="bookmark7"/>
      <w:bookmarkStart w:id="8" w:name="bookmark8"/>
      <w:r>
        <w:t>AVT Group a.s.</w:t>
      </w:r>
      <w:bookmarkEnd w:id="6"/>
      <w:bookmarkEnd w:id="7"/>
      <w:bookmarkEnd w:id="8"/>
    </w:p>
    <w:p w14:paraId="111E9A90" w14:textId="77777777" w:rsidR="000B5567" w:rsidRDefault="009C1282">
      <w:pPr>
        <w:pStyle w:val="Bodytext10"/>
        <w:framePr w:w="8784" w:h="12773" w:hRule="exact" w:wrap="none" w:vAnchor="page" w:hAnchor="page" w:x="1667" w:y="2166"/>
        <w:spacing w:line="254" w:lineRule="auto"/>
      </w:pPr>
      <w:r>
        <w:t>zapsána v obchodním rejstříku vedeném u Městského soudu v Praze, oddíl B, vložka 19128</w:t>
      </w:r>
    </w:p>
    <w:p w14:paraId="111E9A91" w14:textId="77777777" w:rsidR="000B5567" w:rsidRDefault="009C1282">
      <w:pPr>
        <w:pStyle w:val="Bodytext10"/>
        <w:framePr w:w="8784" w:h="12773" w:hRule="exact" w:wrap="none" w:vAnchor="page" w:hAnchor="page" w:x="1667" w:y="2166"/>
        <w:spacing w:line="254" w:lineRule="auto"/>
      </w:pPr>
      <w:r>
        <w:t>IČO: 01691988, DIČ: CZ01691988</w:t>
      </w:r>
    </w:p>
    <w:p w14:paraId="111E9A92" w14:textId="77777777" w:rsidR="000B5567" w:rsidRDefault="009C1282">
      <w:pPr>
        <w:pStyle w:val="Bodytext10"/>
        <w:framePr w:w="8784" w:h="12773" w:hRule="exact" w:wrap="none" w:vAnchor="page" w:hAnchor="page" w:x="1667" w:y="2166"/>
        <w:spacing w:line="254" w:lineRule="auto"/>
      </w:pPr>
      <w:r>
        <w:t>se sídlem V Lomech 2376/</w:t>
      </w:r>
      <w:proofErr w:type="gramStart"/>
      <w:r>
        <w:t>10a</w:t>
      </w:r>
      <w:proofErr w:type="gramEnd"/>
      <w:r>
        <w:t>, Chodov, 149 00 Praha 4</w:t>
      </w:r>
    </w:p>
    <w:p w14:paraId="111E9A93" w14:textId="77777777" w:rsidR="000B5567" w:rsidRDefault="009C1282">
      <w:pPr>
        <w:pStyle w:val="Bodytext10"/>
        <w:framePr w:w="8784" w:h="12773" w:hRule="exact" w:wrap="none" w:vAnchor="page" w:hAnchor="page" w:x="1667" w:y="2166"/>
        <w:spacing w:line="254" w:lineRule="auto"/>
      </w:pPr>
      <w:r>
        <w:t>zastoupena Ing. Petrem Vlčkem, jediným členem představenstva</w:t>
      </w:r>
    </w:p>
    <w:p w14:paraId="111E9A94" w14:textId="77777777" w:rsidR="000B5567" w:rsidRDefault="009C1282">
      <w:pPr>
        <w:pStyle w:val="Bodytext10"/>
        <w:framePr w:w="8784" w:h="12773" w:hRule="exact" w:wrap="none" w:vAnchor="page" w:hAnchor="page" w:x="1667" w:y="2166"/>
        <w:spacing w:line="254" w:lineRule="auto"/>
      </w:pPr>
      <w:r>
        <w:t xml:space="preserve">bankovní spojení: </w:t>
      </w:r>
      <w:r>
        <w:t>107-4814600257/0100</w:t>
      </w:r>
    </w:p>
    <w:p w14:paraId="111E9A95" w14:textId="7199C806" w:rsidR="000B5567" w:rsidRDefault="009C1282">
      <w:pPr>
        <w:pStyle w:val="Bodytext10"/>
        <w:framePr w:w="8784" w:h="12773" w:hRule="exact" w:wrap="none" w:vAnchor="page" w:hAnchor="page" w:x="1667" w:y="2166"/>
        <w:spacing w:line="259" w:lineRule="auto"/>
      </w:pPr>
      <w:r>
        <w:t xml:space="preserve">kontaktní osoba ve věcech smluvních: </w:t>
      </w:r>
      <w:proofErr w:type="spellStart"/>
      <w:r w:rsidR="00090C49">
        <w:t>xxxxxxxxxxxxxxxxxxxxxxxxxxxxxxxxxxxxxx</w:t>
      </w:r>
      <w:proofErr w:type="spellEnd"/>
    </w:p>
    <w:p w14:paraId="111E9A96" w14:textId="36A1F3DE" w:rsidR="000B5567" w:rsidRDefault="009C1282">
      <w:pPr>
        <w:pStyle w:val="Bodytext10"/>
        <w:framePr w:w="8784" w:h="12773" w:hRule="exact" w:wrap="none" w:vAnchor="page" w:hAnchor="page" w:x="1667" w:y="2166"/>
        <w:spacing w:line="259" w:lineRule="auto"/>
      </w:pPr>
      <w:r>
        <w:t xml:space="preserve">kontaktní osoba ve věcech technických a BOZP: </w:t>
      </w:r>
      <w:proofErr w:type="spellStart"/>
      <w:r w:rsidR="00090C49">
        <w:t>xxxxxxxxxxxxxxxxxxxxxxxxxx</w:t>
      </w:r>
      <w:proofErr w:type="spellEnd"/>
    </w:p>
    <w:p w14:paraId="111E9A97" w14:textId="77777777" w:rsidR="000B5567" w:rsidRDefault="009C1282">
      <w:pPr>
        <w:pStyle w:val="Bodytext10"/>
        <w:framePr w:w="8784" w:h="12773" w:hRule="exact" w:wrap="none" w:vAnchor="page" w:hAnchor="page" w:x="1667" w:y="2166"/>
        <w:spacing w:line="254" w:lineRule="auto"/>
      </w:pPr>
      <w:r>
        <w:t>datová schránka: pjvva4u</w:t>
      </w:r>
    </w:p>
    <w:p w14:paraId="652803DF" w14:textId="0D8C7254" w:rsidR="00B64A08" w:rsidRPr="005C6040" w:rsidRDefault="009C1282">
      <w:pPr>
        <w:pStyle w:val="Bodytext10"/>
        <w:framePr w:w="8784" w:h="12773" w:hRule="exact" w:wrap="none" w:vAnchor="page" w:hAnchor="page" w:x="1667" w:y="2166"/>
        <w:spacing w:after="600" w:line="254" w:lineRule="auto"/>
        <w:rPr>
          <w:i/>
          <w:iCs/>
        </w:rPr>
      </w:pPr>
      <w:r>
        <w:t xml:space="preserve">(dále jako </w:t>
      </w:r>
      <w:r>
        <w:rPr>
          <w:i/>
          <w:iCs/>
        </w:rPr>
        <w:t>„Zhotovitel“)</w:t>
      </w:r>
    </w:p>
    <w:p w14:paraId="111E9A99" w14:textId="77777777" w:rsidR="000B5567" w:rsidRDefault="009C1282">
      <w:pPr>
        <w:pStyle w:val="Bodytext10"/>
        <w:framePr w:w="8784" w:h="12773" w:hRule="exact" w:wrap="none" w:vAnchor="page" w:hAnchor="page" w:x="1667" w:y="2166"/>
        <w:spacing w:after="0" w:line="254" w:lineRule="auto"/>
      </w:pPr>
      <w:r>
        <w:t>Objednatel a Zhotovitel se dnešního dne, měsíce a roku dohodli na této smlouvě o dílo:</w:t>
      </w:r>
    </w:p>
    <w:p w14:paraId="111E9A9A" w14:textId="77777777" w:rsidR="000B5567" w:rsidRDefault="009C1282">
      <w:pPr>
        <w:pStyle w:val="Headerorfooter10"/>
        <w:framePr w:wrap="none" w:vAnchor="page" w:hAnchor="page" w:x="9506" w:y="15688"/>
      </w:pPr>
      <w:r>
        <w:t>Strana 1 / 8</w:t>
      </w:r>
    </w:p>
    <w:p w14:paraId="111E9A9B" w14:textId="77777777" w:rsidR="000B5567" w:rsidRDefault="000B5567">
      <w:pPr>
        <w:spacing w:line="1" w:lineRule="exact"/>
        <w:sectPr w:rsidR="000B5567">
          <w:pgSz w:w="11900" w:h="16840"/>
          <w:pgMar w:top="360" w:right="360" w:bottom="360" w:left="360" w:header="0" w:footer="3" w:gutter="0"/>
          <w:cols w:space="720"/>
          <w:noEndnote/>
          <w:docGrid w:linePitch="360"/>
        </w:sectPr>
      </w:pPr>
    </w:p>
    <w:p w14:paraId="111E9A9C" w14:textId="77777777" w:rsidR="000B5567" w:rsidRDefault="000B5567">
      <w:pPr>
        <w:spacing w:line="1" w:lineRule="exact"/>
      </w:pPr>
    </w:p>
    <w:p w14:paraId="111E9A9D" w14:textId="77777777" w:rsidR="000B5567" w:rsidRDefault="009C1282">
      <w:pPr>
        <w:pStyle w:val="Heading410"/>
        <w:framePr w:w="8784" w:h="2146" w:hRule="exact" w:wrap="none" w:vAnchor="page" w:hAnchor="page" w:x="1667" w:y="2574"/>
        <w:numPr>
          <w:ilvl w:val="0"/>
          <w:numId w:val="1"/>
        </w:numPr>
        <w:tabs>
          <w:tab w:val="left" w:pos="241"/>
        </w:tabs>
        <w:spacing w:line="254" w:lineRule="auto"/>
      </w:pPr>
      <w:bookmarkStart w:id="9" w:name="bookmark11"/>
      <w:bookmarkStart w:id="10" w:name="bookmark10"/>
      <w:bookmarkStart w:id="11" w:name="bookmark12"/>
      <w:bookmarkStart w:id="12" w:name="bookmark9"/>
      <w:bookmarkEnd w:id="9"/>
      <w:r>
        <w:t>Účel a předmět smlouvy</w:t>
      </w:r>
      <w:bookmarkEnd w:id="10"/>
      <w:bookmarkEnd w:id="11"/>
      <w:bookmarkEnd w:id="12"/>
    </w:p>
    <w:p w14:paraId="111E9A9E" w14:textId="77777777" w:rsidR="000B5567" w:rsidRDefault="009C1282">
      <w:pPr>
        <w:pStyle w:val="Bodytext10"/>
        <w:framePr w:w="8784" w:h="2146" w:hRule="exact" w:wrap="none" w:vAnchor="page" w:hAnchor="page" w:x="1667" w:y="2574"/>
        <w:numPr>
          <w:ilvl w:val="0"/>
          <w:numId w:val="2"/>
        </w:numPr>
        <w:tabs>
          <w:tab w:val="left" w:pos="399"/>
        </w:tabs>
        <w:spacing w:line="254" w:lineRule="auto"/>
        <w:ind w:left="380" w:hanging="380"/>
        <w:jc w:val="both"/>
      </w:pPr>
      <w:bookmarkStart w:id="13" w:name="bookmark13"/>
      <w:bookmarkEnd w:id="13"/>
      <w:r>
        <w:t xml:space="preserve">Účelem této smlouvy je provedení díla (dále též jen </w:t>
      </w:r>
      <w:r>
        <w:rPr>
          <w:i/>
          <w:iCs/>
        </w:rPr>
        <w:t>„Dílo“).</w:t>
      </w:r>
      <w:r>
        <w:t xml:space="preserve"> Dílem se pro účely této smlouvy rozumí výsledek dosažený provedením souboru prací a služeb prováděných Zhotovitelem v rozsahu dle této smlouvy.</w:t>
      </w:r>
    </w:p>
    <w:p w14:paraId="111E9A9F" w14:textId="77777777" w:rsidR="000B5567" w:rsidRDefault="009C1282">
      <w:pPr>
        <w:pStyle w:val="Bodytext10"/>
        <w:framePr w:w="8784" w:h="2146" w:hRule="exact" w:wrap="none" w:vAnchor="page" w:hAnchor="page" w:x="1667" w:y="2574"/>
        <w:numPr>
          <w:ilvl w:val="0"/>
          <w:numId w:val="2"/>
        </w:numPr>
        <w:tabs>
          <w:tab w:val="left" w:pos="399"/>
        </w:tabs>
        <w:spacing w:after="0" w:line="254" w:lineRule="auto"/>
        <w:ind w:left="380" w:hanging="380"/>
        <w:jc w:val="both"/>
      </w:pPr>
      <w:bookmarkStart w:id="14" w:name="bookmark14"/>
      <w:bookmarkEnd w:id="14"/>
      <w:r>
        <w:t xml:space="preserve">Předmětem této smlouvy je </w:t>
      </w:r>
      <w:r>
        <w:t>závazek Zhotovitele provést Dílo, a to za podmínek stanovených touto smlouvou, a závazek Objednatele uhradit za řádně a včas zhotovené Dílo sjednanou cenu.</w:t>
      </w:r>
    </w:p>
    <w:p w14:paraId="111E9AA0" w14:textId="77777777" w:rsidR="000B5567" w:rsidRDefault="009C1282">
      <w:pPr>
        <w:pStyle w:val="Heading410"/>
        <w:framePr w:w="8784" w:h="3926" w:hRule="exact" w:wrap="none" w:vAnchor="page" w:hAnchor="page" w:x="1667" w:y="5421"/>
        <w:numPr>
          <w:ilvl w:val="0"/>
          <w:numId w:val="1"/>
        </w:numPr>
        <w:tabs>
          <w:tab w:val="left" w:pos="395"/>
        </w:tabs>
      </w:pPr>
      <w:bookmarkStart w:id="15" w:name="bookmark17"/>
      <w:bookmarkStart w:id="16" w:name="bookmark15"/>
      <w:bookmarkStart w:id="17" w:name="bookmark16"/>
      <w:bookmarkStart w:id="18" w:name="bookmark18"/>
      <w:bookmarkEnd w:id="15"/>
      <w:r>
        <w:t>Předmět Díla</w:t>
      </w:r>
      <w:bookmarkEnd w:id="16"/>
      <w:bookmarkEnd w:id="17"/>
      <w:bookmarkEnd w:id="18"/>
    </w:p>
    <w:p w14:paraId="111E9AA1" w14:textId="77777777" w:rsidR="000B5567" w:rsidRDefault="009C1282">
      <w:pPr>
        <w:pStyle w:val="Bodytext10"/>
        <w:framePr w:w="8784" w:h="3926" w:hRule="exact" w:wrap="none" w:vAnchor="page" w:hAnchor="page" w:x="1667" w:y="5421"/>
        <w:numPr>
          <w:ilvl w:val="0"/>
          <w:numId w:val="3"/>
        </w:numPr>
        <w:tabs>
          <w:tab w:val="left" w:pos="399"/>
        </w:tabs>
        <w:ind w:left="380" w:hanging="380"/>
        <w:jc w:val="both"/>
      </w:pPr>
      <w:bookmarkStart w:id="19" w:name="bookmark19"/>
      <w:bookmarkEnd w:id="19"/>
      <w:r>
        <w:t xml:space="preserve">Zhotovitel se zavazuje provést pro Objednatele Dílo spočívající v </w:t>
      </w:r>
      <w:r>
        <w:t>deinstalaci stávajících třiceti osmi projektorů Panasonic PT-RZ660 v expozici umístěné ve spojovací chodbě mezi novou a historickou budovou Národního muzea, instalaci třiceti osmi projektorů Panasonic PT-RZ6L včetně provedení potřebných dílenských úprav stávajících držáků a provedení kalibrace a nastavení systému projekce a opětovné uvedení projekce do provozu. Projektory Panasonic PT-RZ6L pro výměnu dodá Zhotoviteli Objednatel.</w:t>
      </w:r>
    </w:p>
    <w:p w14:paraId="111E9AA2" w14:textId="77777777" w:rsidR="000B5567" w:rsidRDefault="009C1282">
      <w:pPr>
        <w:pStyle w:val="Bodytext10"/>
        <w:framePr w:w="8784" w:h="3926" w:hRule="exact" w:wrap="none" w:vAnchor="page" w:hAnchor="page" w:x="1667" w:y="5421"/>
        <w:numPr>
          <w:ilvl w:val="0"/>
          <w:numId w:val="3"/>
        </w:numPr>
        <w:tabs>
          <w:tab w:val="left" w:pos="399"/>
        </w:tabs>
        <w:spacing w:line="240" w:lineRule="auto"/>
        <w:ind w:left="380" w:hanging="380"/>
        <w:jc w:val="both"/>
      </w:pPr>
      <w:bookmarkStart w:id="20" w:name="bookmark20"/>
      <w:bookmarkEnd w:id="20"/>
      <w:r>
        <w:t>Zhotovitel se zavazuje provést na své náklady a nebezpečí Dílo, a řádně a včas jej předat Objednateli ve lhůtě ve smyslu ustanovení této smlouvy.</w:t>
      </w:r>
    </w:p>
    <w:p w14:paraId="111E9AA3" w14:textId="77777777" w:rsidR="000B5567" w:rsidRDefault="009C1282">
      <w:pPr>
        <w:pStyle w:val="Bodytext10"/>
        <w:framePr w:w="8784" w:h="3926" w:hRule="exact" w:wrap="none" w:vAnchor="page" w:hAnchor="page" w:x="1667" w:y="5421"/>
        <w:numPr>
          <w:ilvl w:val="0"/>
          <w:numId w:val="3"/>
        </w:numPr>
        <w:tabs>
          <w:tab w:val="left" w:pos="399"/>
        </w:tabs>
        <w:spacing w:line="254" w:lineRule="auto"/>
        <w:ind w:left="380" w:hanging="380"/>
        <w:jc w:val="both"/>
      </w:pPr>
      <w:bookmarkStart w:id="21" w:name="bookmark21"/>
      <w:bookmarkEnd w:id="21"/>
      <w:r>
        <w:t>Objednatel je povinen provedené Dílo převzít a zaplatit za něj cenu podle čl. V. této smlouvy.</w:t>
      </w:r>
    </w:p>
    <w:p w14:paraId="111E9AA4" w14:textId="77777777" w:rsidR="000B5567" w:rsidRDefault="009C1282">
      <w:pPr>
        <w:pStyle w:val="Bodytext10"/>
        <w:framePr w:w="8784" w:h="3926" w:hRule="exact" w:wrap="none" w:vAnchor="page" w:hAnchor="page" w:x="1667" w:y="5421"/>
        <w:numPr>
          <w:ilvl w:val="0"/>
          <w:numId w:val="3"/>
        </w:numPr>
        <w:tabs>
          <w:tab w:val="left" w:pos="399"/>
        </w:tabs>
        <w:spacing w:after="0"/>
        <w:jc w:val="both"/>
      </w:pPr>
      <w:bookmarkStart w:id="22" w:name="bookmark22"/>
      <w:bookmarkEnd w:id="22"/>
      <w:r>
        <w:t>Vlastníkem Díla je do okamžiku předání a převzetí a zaplacení Zhotovitel.</w:t>
      </w:r>
    </w:p>
    <w:p w14:paraId="111E9AA5" w14:textId="77777777" w:rsidR="000B5567" w:rsidRDefault="009C1282">
      <w:pPr>
        <w:pStyle w:val="Heading410"/>
        <w:framePr w:w="8784" w:h="4738" w:hRule="exact" w:wrap="none" w:vAnchor="page" w:hAnchor="page" w:x="1667" w:y="10043"/>
        <w:numPr>
          <w:ilvl w:val="0"/>
          <w:numId w:val="1"/>
        </w:numPr>
        <w:tabs>
          <w:tab w:val="left" w:pos="395"/>
        </w:tabs>
        <w:spacing w:after="240"/>
      </w:pPr>
      <w:bookmarkStart w:id="23" w:name="bookmark25"/>
      <w:bookmarkStart w:id="24" w:name="bookmark23"/>
      <w:bookmarkStart w:id="25" w:name="bookmark24"/>
      <w:bookmarkStart w:id="26" w:name="bookmark26"/>
      <w:bookmarkEnd w:id="23"/>
      <w:r>
        <w:t xml:space="preserve">Prohlášení </w:t>
      </w:r>
      <w:r>
        <w:t>Zhotovitele</w:t>
      </w:r>
      <w:bookmarkEnd w:id="24"/>
      <w:bookmarkEnd w:id="25"/>
      <w:bookmarkEnd w:id="26"/>
    </w:p>
    <w:p w14:paraId="111E9AA6" w14:textId="77777777" w:rsidR="000B5567" w:rsidRDefault="009C1282">
      <w:pPr>
        <w:pStyle w:val="Bodytext10"/>
        <w:framePr w:w="8784" w:h="4738" w:hRule="exact" w:wrap="none" w:vAnchor="page" w:hAnchor="page" w:x="1667" w:y="10043"/>
        <w:numPr>
          <w:ilvl w:val="0"/>
          <w:numId w:val="4"/>
        </w:numPr>
        <w:tabs>
          <w:tab w:val="left" w:pos="399"/>
        </w:tabs>
        <w:spacing w:line="254" w:lineRule="auto"/>
        <w:ind w:left="380" w:hanging="380"/>
        <w:jc w:val="both"/>
      </w:pPr>
      <w:bookmarkStart w:id="27" w:name="bookmark27"/>
      <w:bookmarkEnd w:id="27"/>
      <w:r>
        <w:t>Zhotovitel prohlašuje, že má odbornost a oprávnění odpovídající předmětu plnění podle této smlouvy a disponuje všemi potřebnými znalostmi a schopnostmi a personálními, technickými a jinými předpoklady pro řádné splnění všech svých závazků a povinností dle této smlouvy, zejména pro řádné a včasné zhotovení Díla.</w:t>
      </w:r>
    </w:p>
    <w:p w14:paraId="111E9AA7" w14:textId="77777777" w:rsidR="000B5567" w:rsidRDefault="009C1282">
      <w:pPr>
        <w:pStyle w:val="Bodytext10"/>
        <w:framePr w:w="8784" w:h="4738" w:hRule="exact" w:wrap="none" w:vAnchor="page" w:hAnchor="page" w:x="1667" w:y="10043"/>
        <w:numPr>
          <w:ilvl w:val="0"/>
          <w:numId w:val="4"/>
        </w:numPr>
        <w:tabs>
          <w:tab w:val="left" w:pos="399"/>
        </w:tabs>
        <w:ind w:left="380" w:hanging="380"/>
        <w:jc w:val="both"/>
      </w:pPr>
      <w:bookmarkStart w:id="28" w:name="bookmark28"/>
      <w:bookmarkEnd w:id="28"/>
      <w:r>
        <w:t>Zhotovitel prohlašuje, že se s vynaložením veškeré odborné péče řádně seznámil s rozsahem Díla, místem plnění a místními podmínkami, veškerými dokumenty vztahujícími se k Dílu, a pokyny, které mu předal Objednatel, zkontroloval je a prohlašuje, že k datu podpisu této smlouvy:</w:t>
      </w:r>
    </w:p>
    <w:p w14:paraId="111E9AA8" w14:textId="77777777" w:rsidR="000B5567" w:rsidRDefault="009C1282">
      <w:pPr>
        <w:pStyle w:val="Bodytext10"/>
        <w:framePr w:w="8784" w:h="4738" w:hRule="exact" w:wrap="none" w:vAnchor="page" w:hAnchor="page" w:x="1667" w:y="10043"/>
        <w:numPr>
          <w:ilvl w:val="0"/>
          <w:numId w:val="5"/>
        </w:numPr>
        <w:tabs>
          <w:tab w:val="left" w:pos="815"/>
        </w:tabs>
        <w:spacing w:after="0"/>
        <w:ind w:left="820" w:hanging="420"/>
        <w:jc w:val="both"/>
      </w:pPr>
      <w:bookmarkStart w:id="29" w:name="bookmark29"/>
      <w:bookmarkEnd w:id="29"/>
      <w:r>
        <w:t>neshledal jejich zjevnou nevhodnost, která by překážela řádnému zahájení, provádění a dokončení plnění této smlouvy a neručí za její případnou existenci;</w:t>
      </w:r>
    </w:p>
    <w:p w14:paraId="111E9AA9" w14:textId="77777777" w:rsidR="000B5567" w:rsidRDefault="009C1282">
      <w:pPr>
        <w:pStyle w:val="Bodytext10"/>
        <w:framePr w:w="8784" w:h="4738" w:hRule="exact" w:wrap="none" w:vAnchor="page" w:hAnchor="page" w:x="1667" w:y="10043"/>
        <w:numPr>
          <w:ilvl w:val="0"/>
          <w:numId w:val="5"/>
        </w:numPr>
        <w:tabs>
          <w:tab w:val="left" w:pos="815"/>
        </w:tabs>
        <w:spacing w:after="0"/>
        <w:ind w:left="820" w:hanging="420"/>
        <w:jc w:val="both"/>
      </w:pPr>
      <w:bookmarkStart w:id="30" w:name="bookmark30"/>
      <w:bookmarkEnd w:id="30"/>
      <w:r>
        <w:t>neshledal žádné zjevné závady v rozsahu svého plnění, které by bránily splnění této smlouvy, dokončení Díla nebo by byly v rozporu s platnými obecně závaznými právními předpisy, technickými předpisy, technickými pravidly</w:t>
      </w:r>
    </w:p>
    <w:p w14:paraId="111E9AAA" w14:textId="77777777" w:rsidR="000B5567" w:rsidRDefault="009C1282">
      <w:pPr>
        <w:pStyle w:val="Headerorfooter10"/>
        <w:framePr w:wrap="none" w:vAnchor="page" w:hAnchor="page" w:x="9501" w:y="15741"/>
      </w:pPr>
      <w:r>
        <w:t>Strana 2/8</w:t>
      </w:r>
    </w:p>
    <w:p w14:paraId="111E9AAB" w14:textId="77777777" w:rsidR="000B5567" w:rsidRDefault="000B5567">
      <w:pPr>
        <w:spacing w:line="1" w:lineRule="exact"/>
        <w:sectPr w:rsidR="000B5567">
          <w:pgSz w:w="11900" w:h="16840"/>
          <w:pgMar w:top="360" w:right="360" w:bottom="360" w:left="360" w:header="0" w:footer="3" w:gutter="0"/>
          <w:cols w:space="720"/>
          <w:noEndnote/>
          <w:docGrid w:linePitch="360"/>
        </w:sectPr>
      </w:pPr>
    </w:p>
    <w:p w14:paraId="111E9AAC" w14:textId="77777777" w:rsidR="000B5567" w:rsidRDefault="000B5567">
      <w:pPr>
        <w:spacing w:line="1" w:lineRule="exact"/>
      </w:pPr>
    </w:p>
    <w:p w14:paraId="111E9AAD" w14:textId="77777777" w:rsidR="000B5567" w:rsidRDefault="009C1282">
      <w:pPr>
        <w:pStyle w:val="Bodytext10"/>
        <w:framePr w:w="8779" w:h="826" w:hRule="exact" w:wrap="none" w:vAnchor="page" w:hAnchor="page" w:x="1670" w:y="2094"/>
        <w:spacing w:after="0" w:line="254" w:lineRule="auto"/>
        <w:ind w:left="820" w:firstLine="20"/>
        <w:jc w:val="both"/>
      </w:pPr>
      <w:r>
        <w:t>nebo požadovanou úrovní výsledné kvality či parametry Díla a pokud budou dány neručí za ně;</w:t>
      </w:r>
    </w:p>
    <w:p w14:paraId="111E9AAE" w14:textId="77777777" w:rsidR="000B5567" w:rsidRDefault="009C1282">
      <w:pPr>
        <w:pStyle w:val="Bodytext10"/>
        <w:framePr w:w="8779" w:h="826" w:hRule="exact" w:wrap="none" w:vAnchor="page" w:hAnchor="page" w:x="1670" w:y="2094"/>
        <w:numPr>
          <w:ilvl w:val="0"/>
          <w:numId w:val="5"/>
        </w:numPr>
        <w:tabs>
          <w:tab w:val="left" w:pos="774"/>
        </w:tabs>
        <w:spacing w:after="0" w:line="254" w:lineRule="auto"/>
        <w:ind w:firstLine="380"/>
        <w:jc w:val="both"/>
      </w:pPr>
      <w:bookmarkStart w:id="31" w:name="bookmark31"/>
      <w:bookmarkEnd w:id="31"/>
      <w:r>
        <w:t>je plátcem DPH.</w:t>
      </w:r>
    </w:p>
    <w:p w14:paraId="111E9AAF" w14:textId="77777777" w:rsidR="000B5567" w:rsidRDefault="009C1282">
      <w:pPr>
        <w:pStyle w:val="Heading410"/>
        <w:framePr w:w="8779" w:h="288" w:hRule="exact" w:wrap="none" w:vAnchor="page" w:hAnchor="page" w:x="1670" w:y="3635"/>
        <w:numPr>
          <w:ilvl w:val="0"/>
          <w:numId w:val="1"/>
        </w:numPr>
        <w:tabs>
          <w:tab w:val="left" w:pos="394"/>
        </w:tabs>
        <w:spacing w:after="0" w:line="240" w:lineRule="auto"/>
      </w:pPr>
      <w:bookmarkStart w:id="32" w:name="bookmark34"/>
      <w:bookmarkStart w:id="33" w:name="bookmark32"/>
      <w:bookmarkStart w:id="34" w:name="bookmark33"/>
      <w:bookmarkStart w:id="35" w:name="bookmark35"/>
      <w:bookmarkEnd w:id="32"/>
      <w:r>
        <w:t>Prohlášení Objednatele</w:t>
      </w:r>
      <w:bookmarkEnd w:id="33"/>
      <w:bookmarkEnd w:id="34"/>
      <w:bookmarkEnd w:id="35"/>
    </w:p>
    <w:p w14:paraId="111E9AB0" w14:textId="77777777" w:rsidR="000B5567" w:rsidRDefault="009C1282">
      <w:pPr>
        <w:pStyle w:val="Bodytext10"/>
        <w:framePr w:w="8779" w:h="2261" w:hRule="exact" w:wrap="none" w:vAnchor="page" w:hAnchor="page" w:x="1670" w:y="4149"/>
        <w:numPr>
          <w:ilvl w:val="0"/>
          <w:numId w:val="6"/>
        </w:numPr>
        <w:tabs>
          <w:tab w:val="left" w:pos="399"/>
        </w:tabs>
        <w:ind w:left="380" w:hanging="380"/>
        <w:jc w:val="both"/>
      </w:pPr>
      <w:bookmarkStart w:id="36" w:name="bookmark36"/>
      <w:bookmarkEnd w:id="36"/>
      <w:r>
        <w:t xml:space="preserve">Objednatel prohlašuje, že je držitelem veškerých potřebných povolení a osvědčení, která jsou vyžadována obecně závaznými </w:t>
      </w:r>
      <w:r>
        <w:t>právními předpisy a vyjadřuje jeho pravou vůli k realizaci Díla.</w:t>
      </w:r>
    </w:p>
    <w:p w14:paraId="111E9AB1" w14:textId="77777777" w:rsidR="000B5567" w:rsidRDefault="009C1282">
      <w:pPr>
        <w:pStyle w:val="Bodytext10"/>
        <w:framePr w:w="8779" w:h="2261" w:hRule="exact" w:wrap="none" w:vAnchor="page" w:hAnchor="page" w:x="1670" w:y="4149"/>
        <w:numPr>
          <w:ilvl w:val="0"/>
          <w:numId w:val="6"/>
        </w:numPr>
        <w:tabs>
          <w:tab w:val="left" w:pos="399"/>
        </w:tabs>
        <w:spacing w:after="0" w:line="240" w:lineRule="auto"/>
        <w:ind w:left="380" w:hanging="380"/>
        <w:jc w:val="both"/>
      </w:pPr>
      <w:bookmarkStart w:id="37" w:name="bookmark37"/>
      <w:bookmarkEnd w:id="37"/>
      <w:r>
        <w:t>Objednatel prohlašuje, že je plně způsobilý právně, finančně i fakticky k uzavření této smlouvy a jejímu naplnění a nebyl na něj podán návrh na zahájení insolvenčního řízení z důvodu jeho úpadku či hrozícího úpadku ani nebylo vyhlášeno moratorium či podán návrh na vydání předběžného opatření či ustanovení předběžného správce na jeho majetek.</w:t>
      </w:r>
    </w:p>
    <w:p w14:paraId="111E9AB2" w14:textId="77777777" w:rsidR="000B5567" w:rsidRDefault="009C1282">
      <w:pPr>
        <w:pStyle w:val="Heading410"/>
        <w:framePr w:w="8779" w:h="274" w:hRule="exact" w:wrap="none" w:vAnchor="page" w:hAnchor="page" w:x="1670" w:y="7115"/>
        <w:numPr>
          <w:ilvl w:val="0"/>
          <w:numId w:val="1"/>
        </w:numPr>
        <w:tabs>
          <w:tab w:val="left" w:pos="388"/>
        </w:tabs>
        <w:spacing w:after="0" w:line="240" w:lineRule="auto"/>
      </w:pPr>
      <w:bookmarkStart w:id="38" w:name="bookmark40"/>
      <w:bookmarkStart w:id="39" w:name="bookmark38"/>
      <w:bookmarkStart w:id="40" w:name="bookmark39"/>
      <w:bookmarkStart w:id="41" w:name="bookmark41"/>
      <w:bookmarkEnd w:id="38"/>
      <w:r>
        <w:t>Cena za Dílo</w:t>
      </w:r>
      <w:bookmarkEnd w:id="39"/>
      <w:bookmarkEnd w:id="40"/>
      <w:bookmarkEnd w:id="41"/>
    </w:p>
    <w:p w14:paraId="111E9AB3" w14:textId="77777777" w:rsidR="000B5567" w:rsidRDefault="009C1282">
      <w:pPr>
        <w:pStyle w:val="Bodytext10"/>
        <w:framePr w:w="8779" w:h="2899" w:hRule="exact" w:wrap="none" w:vAnchor="page" w:hAnchor="page" w:x="1670" w:y="7489"/>
        <w:numPr>
          <w:ilvl w:val="0"/>
          <w:numId w:val="7"/>
        </w:numPr>
        <w:tabs>
          <w:tab w:val="left" w:pos="394"/>
        </w:tabs>
        <w:spacing w:line="254" w:lineRule="auto"/>
        <w:ind w:left="380" w:hanging="380"/>
        <w:jc w:val="both"/>
      </w:pPr>
      <w:bookmarkStart w:id="42" w:name="bookmark42"/>
      <w:bookmarkEnd w:id="42"/>
      <w:r>
        <w:t xml:space="preserve">Cena za zhotovení předmětu Díla je stanovena dohodou smluvních stran takto: 1.097.776 Kč bez DPH (dále jen </w:t>
      </w:r>
      <w:r>
        <w:rPr>
          <w:i/>
          <w:iCs/>
        </w:rPr>
        <w:t>„Cena Díla")</w:t>
      </w:r>
    </w:p>
    <w:p w14:paraId="111E9AB4" w14:textId="77777777" w:rsidR="000B5567" w:rsidRDefault="009C1282">
      <w:pPr>
        <w:pStyle w:val="Bodytext10"/>
        <w:framePr w:w="8779" w:h="2899" w:hRule="exact" w:wrap="none" w:vAnchor="page" w:hAnchor="page" w:x="1670" w:y="7489"/>
        <w:numPr>
          <w:ilvl w:val="0"/>
          <w:numId w:val="7"/>
        </w:numPr>
        <w:tabs>
          <w:tab w:val="left" w:pos="394"/>
        </w:tabs>
        <w:ind w:left="380" w:hanging="380"/>
        <w:jc w:val="both"/>
      </w:pPr>
      <w:bookmarkStart w:id="43" w:name="bookmark43"/>
      <w:bookmarkEnd w:id="43"/>
      <w:r>
        <w:t xml:space="preserve">Cena Díla zahrnuje veškeré předpokládané náklady Zhotovitele nutné k provedení celého Díla v rozsahu čl. II této smlouvy. V Ceně Díla tak jsou zahrnuty veškeré předpokládané náklady Zhotovitele, které mu vzniknou v </w:t>
      </w:r>
      <w:r>
        <w:t>souvislosti s řádným a včasným provedením Díla (zejména náklady na práci, materiál, dopravu na místo plnění Díla, hrubý úklid, předání Díla atd.).</w:t>
      </w:r>
    </w:p>
    <w:p w14:paraId="111E9AB5" w14:textId="77777777" w:rsidR="000B5567" w:rsidRDefault="009C1282">
      <w:pPr>
        <w:pStyle w:val="Bodytext10"/>
        <w:framePr w:w="8779" w:h="2899" w:hRule="exact" w:wrap="none" w:vAnchor="page" w:hAnchor="page" w:x="1670" w:y="7489"/>
        <w:numPr>
          <w:ilvl w:val="0"/>
          <w:numId w:val="7"/>
        </w:numPr>
        <w:tabs>
          <w:tab w:val="left" w:pos="399"/>
        </w:tabs>
        <w:spacing w:after="0" w:line="240" w:lineRule="auto"/>
        <w:ind w:left="380" w:hanging="380"/>
        <w:jc w:val="both"/>
      </w:pPr>
      <w:bookmarkStart w:id="44" w:name="bookmark44"/>
      <w:bookmarkEnd w:id="44"/>
      <w:r>
        <w:t>K Ceně Díla bude účtována daň z přidané hodnoty ve výši platné v době poskytnutí zdanitelného plnění. Zhotovitel odpovídá za to, že sazba daně z přidané hodnoty je stanovena v souladu s platnými právními předpisy.</w:t>
      </w:r>
    </w:p>
    <w:p w14:paraId="111E9AB6" w14:textId="77777777" w:rsidR="000B5567" w:rsidRDefault="009C1282">
      <w:pPr>
        <w:pStyle w:val="Heading410"/>
        <w:framePr w:w="8779" w:h="3662" w:hRule="exact" w:wrap="none" w:vAnchor="page" w:hAnchor="page" w:x="1670" w:y="11089"/>
        <w:numPr>
          <w:ilvl w:val="0"/>
          <w:numId w:val="1"/>
        </w:numPr>
        <w:tabs>
          <w:tab w:val="left" w:pos="409"/>
        </w:tabs>
      </w:pPr>
      <w:bookmarkStart w:id="45" w:name="bookmark47"/>
      <w:bookmarkStart w:id="46" w:name="bookmark45"/>
      <w:bookmarkStart w:id="47" w:name="bookmark46"/>
      <w:bookmarkStart w:id="48" w:name="bookmark48"/>
      <w:bookmarkEnd w:id="45"/>
      <w:r>
        <w:t>Způsob úhrady Ceny Díla</w:t>
      </w:r>
      <w:bookmarkEnd w:id="46"/>
      <w:bookmarkEnd w:id="47"/>
      <w:bookmarkEnd w:id="48"/>
    </w:p>
    <w:p w14:paraId="111E9AB7" w14:textId="77777777" w:rsidR="000B5567" w:rsidRDefault="009C1282">
      <w:pPr>
        <w:pStyle w:val="Bodytext10"/>
        <w:framePr w:w="8779" w:h="3662" w:hRule="exact" w:wrap="none" w:vAnchor="page" w:hAnchor="page" w:x="1670" w:y="11089"/>
        <w:numPr>
          <w:ilvl w:val="0"/>
          <w:numId w:val="8"/>
        </w:numPr>
        <w:tabs>
          <w:tab w:val="left" w:pos="399"/>
        </w:tabs>
        <w:spacing w:line="254" w:lineRule="auto"/>
        <w:ind w:left="380" w:hanging="380"/>
        <w:jc w:val="both"/>
      </w:pPr>
      <w:bookmarkStart w:id="49" w:name="bookmark49"/>
      <w:bookmarkEnd w:id="49"/>
      <w:r>
        <w:t>Objednatel se zavazuje zaplatit Zhotoviteli cenu za Dílo na základě vystavení příslušné faktury.</w:t>
      </w:r>
    </w:p>
    <w:p w14:paraId="111E9AB8" w14:textId="77777777" w:rsidR="000B5567" w:rsidRDefault="009C1282">
      <w:pPr>
        <w:pStyle w:val="Bodytext10"/>
        <w:framePr w:w="8779" w:h="3662" w:hRule="exact" w:wrap="none" w:vAnchor="page" w:hAnchor="page" w:x="1670" w:y="11089"/>
        <w:numPr>
          <w:ilvl w:val="0"/>
          <w:numId w:val="8"/>
        </w:numPr>
        <w:tabs>
          <w:tab w:val="left" w:pos="399"/>
        </w:tabs>
        <w:spacing w:line="254" w:lineRule="auto"/>
        <w:ind w:left="380" w:hanging="380"/>
        <w:jc w:val="both"/>
      </w:pPr>
      <w:bookmarkStart w:id="50" w:name="bookmark50"/>
      <w:bookmarkEnd w:id="50"/>
      <w:r>
        <w:t xml:space="preserve">Vyúčtování ceny díla provede Zhotovitel formou </w:t>
      </w:r>
      <w:proofErr w:type="gramStart"/>
      <w:r>
        <w:t>faktury - daňového</w:t>
      </w:r>
      <w:proofErr w:type="gramEnd"/>
      <w:r>
        <w:t xml:space="preserve"> dokladu po provedení a předání Díla bez závad a nedodělků.</w:t>
      </w:r>
    </w:p>
    <w:p w14:paraId="111E9AB9" w14:textId="77777777" w:rsidR="000B5567" w:rsidRDefault="009C1282">
      <w:pPr>
        <w:pStyle w:val="Bodytext10"/>
        <w:framePr w:w="8779" w:h="3662" w:hRule="exact" w:wrap="none" w:vAnchor="page" w:hAnchor="page" w:x="1670" w:y="11089"/>
        <w:numPr>
          <w:ilvl w:val="0"/>
          <w:numId w:val="8"/>
        </w:numPr>
        <w:tabs>
          <w:tab w:val="left" w:pos="399"/>
        </w:tabs>
        <w:ind w:left="380" w:hanging="380"/>
        <w:jc w:val="both"/>
      </w:pPr>
      <w:bookmarkStart w:id="51" w:name="bookmark51"/>
      <w:bookmarkEnd w:id="51"/>
      <w:r>
        <w:t>Faktura musí splňovat náležitosti řádného daňového dokladu podle zákona č. 235/2004 Sb., o dani z přidané hodnoty, ve znění pozdějších právních předpisů, a podle § 435 OZ.</w:t>
      </w:r>
    </w:p>
    <w:p w14:paraId="111E9ABA" w14:textId="77777777" w:rsidR="000B5567" w:rsidRDefault="009C1282">
      <w:pPr>
        <w:pStyle w:val="Bodytext10"/>
        <w:framePr w:w="8779" w:h="3662" w:hRule="exact" w:wrap="none" w:vAnchor="page" w:hAnchor="page" w:x="1670" w:y="11089"/>
        <w:numPr>
          <w:ilvl w:val="0"/>
          <w:numId w:val="8"/>
        </w:numPr>
        <w:tabs>
          <w:tab w:val="left" w:pos="399"/>
        </w:tabs>
        <w:spacing w:after="0" w:line="240" w:lineRule="auto"/>
        <w:ind w:left="380" w:hanging="380"/>
        <w:jc w:val="both"/>
      </w:pPr>
      <w:bookmarkStart w:id="52" w:name="bookmark52"/>
      <w:bookmarkEnd w:id="52"/>
      <w:r>
        <w:t xml:space="preserve">Splatnost faktury je stanovena na třicet (30) dnů ode dne prokazatelného doručení příslušné faktury Objednateli buď elektronicky na emailovou adresu: </w:t>
      </w:r>
      <w:hyperlink r:id="rId10" w:history="1">
        <w:r>
          <w:t>faktury@nm.cz</w:t>
        </w:r>
      </w:hyperlink>
      <w:r>
        <w:t xml:space="preserve"> papírově na adresu sídla Objednatele nebo elektronicky prostřednictvím datové schránky. Povinnost zaplatit příslušnou část Ceny Díla</w:t>
      </w:r>
    </w:p>
    <w:p w14:paraId="111E9ABB" w14:textId="77777777" w:rsidR="000B5567" w:rsidRDefault="009C1282">
      <w:pPr>
        <w:pStyle w:val="Headerorfooter10"/>
        <w:framePr w:wrap="none" w:vAnchor="page" w:hAnchor="page" w:x="9489" w:y="15731"/>
      </w:pPr>
      <w:r>
        <w:t>Strana 3/8</w:t>
      </w:r>
    </w:p>
    <w:p w14:paraId="111E9ABC" w14:textId="77777777" w:rsidR="000B5567" w:rsidRDefault="000B5567">
      <w:pPr>
        <w:spacing w:line="1" w:lineRule="exact"/>
        <w:sectPr w:rsidR="000B5567">
          <w:pgSz w:w="11900" w:h="16840"/>
          <w:pgMar w:top="360" w:right="360" w:bottom="360" w:left="360" w:header="0" w:footer="3" w:gutter="0"/>
          <w:cols w:space="720"/>
          <w:noEndnote/>
          <w:docGrid w:linePitch="360"/>
        </w:sectPr>
      </w:pPr>
    </w:p>
    <w:p w14:paraId="111E9ABD" w14:textId="77777777" w:rsidR="000B5567" w:rsidRDefault="000B5567">
      <w:pPr>
        <w:spacing w:line="1" w:lineRule="exact"/>
      </w:pPr>
    </w:p>
    <w:p w14:paraId="111E9ABE" w14:textId="77777777" w:rsidR="000B5567" w:rsidRDefault="009C1282">
      <w:pPr>
        <w:pStyle w:val="Bodytext10"/>
        <w:framePr w:w="8770" w:h="566" w:hRule="exact" w:wrap="none" w:vAnchor="page" w:hAnchor="page" w:x="1674" w:y="2094"/>
        <w:spacing w:after="0" w:line="259" w:lineRule="auto"/>
        <w:ind w:left="380"/>
        <w:jc w:val="both"/>
      </w:pPr>
      <w:r>
        <w:t xml:space="preserve">Objednatelem je splněna dnem odepsání fakturované částky z účtu Objednatele ve prospěch účtu </w:t>
      </w:r>
      <w:r>
        <w:t>Zhotovitele uvedeného v záhlaví této smlouvy.</w:t>
      </w:r>
    </w:p>
    <w:p w14:paraId="111E9ABF" w14:textId="77777777" w:rsidR="000B5567" w:rsidRDefault="009C1282">
      <w:pPr>
        <w:pStyle w:val="Heading410"/>
        <w:framePr w:w="8770" w:h="7891" w:hRule="exact" w:wrap="none" w:vAnchor="page" w:hAnchor="page" w:x="1674" w:y="3333"/>
        <w:numPr>
          <w:ilvl w:val="0"/>
          <w:numId w:val="1"/>
        </w:numPr>
        <w:tabs>
          <w:tab w:val="left" w:pos="476"/>
        </w:tabs>
      </w:pPr>
      <w:bookmarkStart w:id="53" w:name="bookmark55"/>
      <w:bookmarkStart w:id="54" w:name="bookmark53"/>
      <w:bookmarkStart w:id="55" w:name="bookmark54"/>
      <w:bookmarkStart w:id="56" w:name="bookmark56"/>
      <w:bookmarkEnd w:id="53"/>
      <w:r>
        <w:t>Čas a místo plnění</w:t>
      </w:r>
      <w:bookmarkEnd w:id="54"/>
      <w:bookmarkEnd w:id="55"/>
      <w:bookmarkEnd w:id="56"/>
    </w:p>
    <w:p w14:paraId="111E9AC0" w14:textId="77777777" w:rsidR="000B5567" w:rsidRDefault="009C1282">
      <w:pPr>
        <w:pStyle w:val="Bodytext10"/>
        <w:framePr w:w="8770" w:h="7891" w:hRule="exact" w:wrap="none" w:vAnchor="page" w:hAnchor="page" w:x="1674" w:y="3333"/>
        <w:numPr>
          <w:ilvl w:val="0"/>
          <w:numId w:val="9"/>
        </w:numPr>
        <w:tabs>
          <w:tab w:val="left" w:pos="409"/>
        </w:tabs>
        <w:ind w:left="400" w:hanging="400"/>
        <w:jc w:val="both"/>
      </w:pPr>
      <w:bookmarkStart w:id="57" w:name="bookmark57"/>
      <w:bookmarkEnd w:id="57"/>
      <w:r>
        <w:t>Smluvní strany se dohodly, že Objednatel předá a Zhotovitel převezme místo plnění (pracoviště) dne 30.4.2025. Smluvní strany se zároveň dohodly, že před převzetím pracoviště proběhne zkušební demontáž a zpětná montáž dvojice projektorů v termínu 22.4.2025 - 23.4.2025.</w:t>
      </w:r>
    </w:p>
    <w:p w14:paraId="111E9AC1" w14:textId="77777777" w:rsidR="000B5567" w:rsidRDefault="009C1282">
      <w:pPr>
        <w:pStyle w:val="Bodytext10"/>
        <w:framePr w:w="8770" w:h="7891" w:hRule="exact" w:wrap="none" w:vAnchor="page" w:hAnchor="page" w:x="1674" w:y="3333"/>
        <w:numPr>
          <w:ilvl w:val="0"/>
          <w:numId w:val="9"/>
        </w:numPr>
        <w:tabs>
          <w:tab w:val="left" w:pos="409"/>
        </w:tabs>
        <w:spacing w:line="259" w:lineRule="auto"/>
        <w:ind w:left="400" w:hanging="400"/>
        <w:jc w:val="both"/>
      </w:pPr>
      <w:bookmarkStart w:id="58" w:name="bookmark58"/>
      <w:bookmarkEnd w:id="58"/>
      <w:r>
        <w:t>O předání místa plnění k provedení Díla bude sepsán zápis o Předání a převzetí pracoviště.</w:t>
      </w:r>
    </w:p>
    <w:p w14:paraId="111E9AC2" w14:textId="77777777" w:rsidR="000B5567" w:rsidRDefault="009C1282">
      <w:pPr>
        <w:pStyle w:val="Bodytext10"/>
        <w:framePr w:w="8770" w:h="7891" w:hRule="exact" w:wrap="none" w:vAnchor="page" w:hAnchor="page" w:x="1674" w:y="3333"/>
        <w:numPr>
          <w:ilvl w:val="0"/>
          <w:numId w:val="9"/>
        </w:numPr>
        <w:tabs>
          <w:tab w:val="left" w:pos="409"/>
        </w:tabs>
        <w:ind w:left="400" w:hanging="400"/>
        <w:jc w:val="both"/>
      </w:pPr>
      <w:bookmarkStart w:id="59" w:name="bookmark59"/>
      <w:bookmarkEnd w:id="59"/>
      <w:r>
        <w:t>Okamžikem předání a převzetí pracoviště nese Zhotovitel obecnou odpovědnost za pracoviště a činnosti na něm probíhající. Je-li ke splnění určité povinnosti ve vztahu k pracovišti zapotřebí součinnosti Objednatele, je Zhotovitel povinen včas si takovou součinnost vyžádat.</w:t>
      </w:r>
    </w:p>
    <w:p w14:paraId="111E9AC3" w14:textId="77777777" w:rsidR="000B5567" w:rsidRDefault="009C1282">
      <w:pPr>
        <w:pStyle w:val="Bodytext10"/>
        <w:framePr w:w="8770" w:h="7891" w:hRule="exact" w:wrap="none" w:vAnchor="page" w:hAnchor="page" w:x="1674" w:y="3333"/>
        <w:numPr>
          <w:ilvl w:val="0"/>
          <w:numId w:val="9"/>
        </w:numPr>
        <w:tabs>
          <w:tab w:val="left" w:pos="409"/>
        </w:tabs>
        <w:spacing w:line="254" w:lineRule="auto"/>
        <w:ind w:left="400" w:hanging="400"/>
        <w:jc w:val="both"/>
      </w:pPr>
      <w:bookmarkStart w:id="60" w:name="bookmark60"/>
      <w:bookmarkEnd w:id="60"/>
      <w:r>
        <w:t>Při předání místa plnění bude Zhotovitel seznámen s podmínkami provádění prací v objektech (na pozemcích) Objednatele, s hranicí pracoviště, připojovacími body elektrické energie atd. Porušení této povinnosti ze strany Objednatele se má za podstatné porušení ustanovení této smlouvy.</w:t>
      </w:r>
    </w:p>
    <w:p w14:paraId="111E9AC4" w14:textId="77777777" w:rsidR="000B5567" w:rsidRDefault="009C1282">
      <w:pPr>
        <w:pStyle w:val="Bodytext10"/>
        <w:framePr w:w="8770" w:h="7891" w:hRule="exact" w:wrap="none" w:vAnchor="page" w:hAnchor="page" w:x="1674" w:y="3333"/>
        <w:numPr>
          <w:ilvl w:val="0"/>
          <w:numId w:val="9"/>
        </w:numPr>
        <w:tabs>
          <w:tab w:val="left" w:pos="409"/>
        </w:tabs>
        <w:ind w:left="400" w:hanging="400"/>
        <w:jc w:val="both"/>
      </w:pPr>
      <w:bookmarkStart w:id="61" w:name="bookmark61"/>
      <w:bookmarkEnd w:id="61"/>
      <w:r>
        <w:t>Smluvní strany sjednaly, že celé Dílo bude provedeno a předáno Objednateli nejpozději do na základě sjednaného Harmonogramu, který tvoří přílohu č. 1 této smlouvy nejpozději do 17.5.2025. Tento termín lze prodloužit pouze na základě dodatku ke smlouvě po dohodě smluvních stran, v případě výskytu skutečností, které nebylo objektivně možné v době uzavření této smlouvy předvídat, které po přechodnou dobu bránily v provádění Díla a které vznikly bez zavinění na straně Zhotovitele. Sjednaný termín dokončení díla</w:t>
      </w:r>
      <w:r>
        <w:t xml:space="preserve"> se automaticky prodlužuje o případné neposkytnutí součinnosti ze strany Objednatele, ke které je ve smyslu ustanovení této smlouvy povinen nebo v případě podstatného porušení ustanovení této smlouvy ze strany Objednatele.</w:t>
      </w:r>
    </w:p>
    <w:p w14:paraId="111E9AC5" w14:textId="77777777" w:rsidR="000B5567" w:rsidRDefault="009C1282">
      <w:pPr>
        <w:pStyle w:val="Bodytext10"/>
        <w:framePr w:w="8770" w:h="7891" w:hRule="exact" w:wrap="none" w:vAnchor="page" w:hAnchor="page" w:x="1674" w:y="3333"/>
        <w:numPr>
          <w:ilvl w:val="0"/>
          <w:numId w:val="9"/>
        </w:numPr>
        <w:tabs>
          <w:tab w:val="left" w:pos="409"/>
        </w:tabs>
        <w:spacing w:after="0" w:line="254" w:lineRule="auto"/>
        <w:ind w:left="400" w:hanging="400"/>
        <w:jc w:val="both"/>
      </w:pPr>
      <w:bookmarkStart w:id="62" w:name="bookmark62"/>
      <w:bookmarkEnd w:id="62"/>
      <w:r>
        <w:t xml:space="preserve">Místem plnění Díla je spojovací chodba mezi Novou a Historickou </w:t>
      </w:r>
      <w:r>
        <w:t>budovou Národního muzea na adresách Václavské náměstí 1700/68 a Vinohradská 52/1.</w:t>
      </w:r>
    </w:p>
    <w:p w14:paraId="111E9AC6" w14:textId="15F34BA6" w:rsidR="000B5567" w:rsidRDefault="009C1282">
      <w:pPr>
        <w:pStyle w:val="Heading410"/>
        <w:framePr w:w="8770" w:h="2770" w:hRule="exact" w:wrap="none" w:vAnchor="page" w:hAnchor="page" w:x="1674" w:y="12059"/>
        <w:spacing w:after="240"/>
      </w:pPr>
      <w:bookmarkStart w:id="63" w:name="bookmark63"/>
      <w:bookmarkStart w:id="64" w:name="bookmark64"/>
      <w:bookmarkStart w:id="65" w:name="bookmark65"/>
      <w:proofErr w:type="spellStart"/>
      <w:r>
        <w:t>Vl</w:t>
      </w:r>
      <w:r w:rsidR="00B2242E">
        <w:t>I</w:t>
      </w:r>
      <w:r>
        <w:t>l</w:t>
      </w:r>
      <w:proofErr w:type="spellEnd"/>
      <w:r>
        <w:t>. Podmínky provádění Díla</w:t>
      </w:r>
      <w:bookmarkEnd w:id="63"/>
      <w:bookmarkEnd w:id="64"/>
      <w:bookmarkEnd w:id="65"/>
    </w:p>
    <w:p w14:paraId="111E9AC7" w14:textId="77777777" w:rsidR="000B5567" w:rsidRDefault="009C1282">
      <w:pPr>
        <w:pStyle w:val="Bodytext10"/>
        <w:framePr w:w="8770" w:h="2770" w:hRule="exact" w:wrap="none" w:vAnchor="page" w:hAnchor="page" w:x="1674" w:y="12059"/>
        <w:numPr>
          <w:ilvl w:val="0"/>
          <w:numId w:val="10"/>
        </w:numPr>
        <w:tabs>
          <w:tab w:val="left" w:pos="409"/>
        </w:tabs>
        <w:ind w:left="400" w:hanging="400"/>
        <w:jc w:val="both"/>
      </w:pPr>
      <w:bookmarkStart w:id="66" w:name="bookmark66"/>
      <w:bookmarkEnd w:id="66"/>
      <w:r>
        <w:t>Zhotovitel se zavazuje provést Dílo svým jménem, na vlastní náklady a nebezpečí a na vlastní zodpovědnost. Zhotovitel se zavazuje k řádnému zhotovení Díla, které bude odpovídat příslušným právním předpisům a podmínkám této smlouvy. Při vlastním provádění Díla bude Zhotovitel dodržovat veškeré bezpečnostní, hygienické, protipožární a ekologické právní předpisy a normy pro provádění prací tohoto charakteru.</w:t>
      </w:r>
    </w:p>
    <w:p w14:paraId="111E9AC8" w14:textId="77777777" w:rsidR="000B5567" w:rsidRDefault="009C1282">
      <w:pPr>
        <w:pStyle w:val="Bodytext10"/>
        <w:framePr w:w="8770" w:h="2770" w:hRule="exact" w:wrap="none" w:vAnchor="page" w:hAnchor="page" w:x="1674" w:y="12059"/>
        <w:numPr>
          <w:ilvl w:val="0"/>
          <w:numId w:val="10"/>
        </w:numPr>
        <w:tabs>
          <w:tab w:val="left" w:pos="409"/>
        </w:tabs>
        <w:spacing w:after="0" w:line="240" w:lineRule="auto"/>
        <w:ind w:left="400" w:hanging="400"/>
        <w:jc w:val="both"/>
      </w:pPr>
      <w:bookmarkStart w:id="67" w:name="bookmark67"/>
      <w:bookmarkEnd w:id="67"/>
      <w:r>
        <w:t>Požádá-li o to Zhotovitel, umožní mu Objednatel odběr elektrické energie a vody. Veškeré náklady spojené s odběrem energií budou hrazeny Objednatelem.</w:t>
      </w:r>
    </w:p>
    <w:p w14:paraId="111E9AC9" w14:textId="77777777" w:rsidR="000B5567" w:rsidRDefault="009C1282">
      <w:pPr>
        <w:pStyle w:val="Headerorfooter10"/>
        <w:framePr w:wrap="none" w:vAnchor="page" w:hAnchor="page" w:x="9498" w:y="15731"/>
      </w:pPr>
      <w:r>
        <w:t>Strana 4/8</w:t>
      </w:r>
    </w:p>
    <w:p w14:paraId="111E9ACA" w14:textId="77777777" w:rsidR="000B5567" w:rsidRDefault="000B5567">
      <w:pPr>
        <w:spacing w:line="1" w:lineRule="exact"/>
        <w:sectPr w:rsidR="000B5567">
          <w:pgSz w:w="11900" w:h="16840"/>
          <w:pgMar w:top="360" w:right="360" w:bottom="360" w:left="360" w:header="0" w:footer="3" w:gutter="0"/>
          <w:cols w:space="720"/>
          <w:noEndnote/>
          <w:docGrid w:linePitch="360"/>
        </w:sectPr>
      </w:pPr>
    </w:p>
    <w:p w14:paraId="111E9ACB" w14:textId="77777777" w:rsidR="000B5567" w:rsidRDefault="000B5567">
      <w:pPr>
        <w:spacing w:line="1" w:lineRule="exact"/>
      </w:pPr>
    </w:p>
    <w:p w14:paraId="111E9ACC" w14:textId="77777777" w:rsidR="000B5567" w:rsidRDefault="009C1282">
      <w:pPr>
        <w:pStyle w:val="Bodytext10"/>
        <w:framePr w:w="8770" w:h="2914" w:hRule="exact" w:wrap="none" w:vAnchor="page" w:hAnchor="page" w:x="1674" w:y="2094"/>
        <w:numPr>
          <w:ilvl w:val="0"/>
          <w:numId w:val="10"/>
        </w:numPr>
        <w:tabs>
          <w:tab w:val="left" w:pos="394"/>
        </w:tabs>
        <w:spacing w:line="254" w:lineRule="auto"/>
        <w:ind w:left="380" w:hanging="380"/>
        <w:jc w:val="both"/>
      </w:pPr>
      <w:bookmarkStart w:id="68" w:name="bookmark68"/>
      <w:bookmarkEnd w:id="68"/>
      <w:r>
        <w:t xml:space="preserve">Zhotovitel je oprávněn realizovat Dílo ve spolupráci s jinými </w:t>
      </w:r>
      <w:proofErr w:type="gramStart"/>
      <w:r>
        <w:t>subjekty - subdodavateli</w:t>
      </w:r>
      <w:proofErr w:type="gramEnd"/>
      <w:r>
        <w:t>. Zhotovitel je přitom plně odpovědný za provádění prací svých subdodavatelů.</w:t>
      </w:r>
    </w:p>
    <w:p w14:paraId="111E9ACD" w14:textId="77777777" w:rsidR="000B5567" w:rsidRDefault="009C1282">
      <w:pPr>
        <w:pStyle w:val="Bodytext10"/>
        <w:framePr w:w="8770" w:h="2914" w:hRule="exact" w:wrap="none" w:vAnchor="page" w:hAnchor="page" w:x="1674" w:y="2094"/>
        <w:numPr>
          <w:ilvl w:val="0"/>
          <w:numId w:val="10"/>
        </w:numPr>
        <w:tabs>
          <w:tab w:val="left" w:pos="399"/>
        </w:tabs>
        <w:ind w:left="380" w:hanging="380"/>
        <w:jc w:val="both"/>
      </w:pPr>
      <w:bookmarkStart w:id="69" w:name="bookmark69"/>
      <w:bookmarkEnd w:id="69"/>
      <w:r>
        <w:t xml:space="preserve">Zhotovitel splní svůj závazek provést Dílo jeho dokončením v termínech dle čl. VII odst. 5 této smlouvy bez vad a nedodělků. Dílo nebo jeho část </w:t>
      </w:r>
      <w:r>
        <w:t>bude předáno protokolárním převzetím Díla Objednatelem. Pokud Objednatel přesto Dílo odmítne převzít, nastávají účinky jeho převzetí dnem následujícím od takového neoprávněného odmítnutí převzetí.</w:t>
      </w:r>
    </w:p>
    <w:p w14:paraId="111E9ACE" w14:textId="77777777" w:rsidR="000B5567" w:rsidRDefault="009C1282">
      <w:pPr>
        <w:pStyle w:val="Bodytext10"/>
        <w:framePr w:w="8770" w:h="2914" w:hRule="exact" w:wrap="none" w:vAnchor="page" w:hAnchor="page" w:x="1674" w:y="2094"/>
        <w:numPr>
          <w:ilvl w:val="0"/>
          <w:numId w:val="10"/>
        </w:numPr>
        <w:tabs>
          <w:tab w:val="left" w:pos="399"/>
        </w:tabs>
        <w:spacing w:after="0" w:line="254" w:lineRule="auto"/>
        <w:ind w:left="380" w:hanging="380"/>
        <w:jc w:val="both"/>
      </w:pPr>
      <w:bookmarkStart w:id="70" w:name="bookmark70"/>
      <w:bookmarkEnd w:id="70"/>
      <w:r>
        <w:t xml:space="preserve">Objednatel písemně předloží Zhotoviteli popis </w:t>
      </w:r>
      <w:r>
        <w:t>přijatých bezpečnostních opatření, která eliminují potenciální rizika souběžného plynování.</w:t>
      </w:r>
    </w:p>
    <w:p w14:paraId="111E9ACF" w14:textId="77777777" w:rsidR="000B5567" w:rsidRDefault="009C1282">
      <w:pPr>
        <w:pStyle w:val="Heading410"/>
        <w:framePr w:w="8770" w:h="4190" w:hRule="exact" w:wrap="none" w:vAnchor="page" w:hAnchor="page" w:x="1674" w:y="5709"/>
        <w:numPr>
          <w:ilvl w:val="0"/>
          <w:numId w:val="11"/>
        </w:numPr>
        <w:tabs>
          <w:tab w:val="left" w:pos="390"/>
        </w:tabs>
      </w:pPr>
      <w:bookmarkStart w:id="71" w:name="bookmark73"/>
      <w:bookmarkStart w:id="72" w:name="bookmark71"/>
      <w:bookmarkStart w:id="73" w:name="bookmark72"/>
      <w:bookmarkStart w:id="74" w:name="bookmark74"/>
      <w:bookmarkEnd w:id="71"/>
      <w:r>
        <w:t>Záruka za jakost, vady díla a reklamace</w:t>
      </w:r>
      <w:bookmarkEnd w:id="72"/>
      <w:bookmarkEnd w:id="73"/>
      <w:bookmarkEnd w:id="74"/>
    </w:p>
    <w:p w14:paraId="111E9AD0" w14:textId="77777777" w:rsidR="000B5567" w:rsidRDefault="009C1282">
      <w:pPr>
        <w:pStyle w:val="Bodytext10"/>
        <w:framePr w:w="8770" w:h="4190" w:hRule="exact" w:wrap="none" w:vAnchor="page" w:hAnchor="page" w:x="1674" w:y="5709"/>
        <w:numPr>
          <w:ilvl w:val="0"/>
          <w:numId w:val="12"/>
        </w:numPr>
        <w:tabs>
          <w:tab w:val="left" w:pos="394"/>
        </w:tabs>
        <w:spacing w:line="240" w:lineRule="auto"/>
        <w:ind w:left="380" w:hanging="380"/>
        <w:jc w:val="both"/>
      </w:pPr>
      <w:bookmarkStart w:id="75" w:name="bookmark75"/>
      <w:bookmarkEnd w:id="75"/>
      <w:r>
        <w:t>Zhotovitel přejímá záruku za jakost Díla, že Dílo bude prosté podstatných vad, které brání užívání Díla či užívání Díla podstatným způsobem omezují ve smyslu §2619 OZ 24 měsíců od protokolárního předání Díla.</w:t>
      </w:r>
    </w:p>
    <w:p w14:paraId="111E9AD1" w14:textId="77777777" w:rsidR="000B5567" w:rsidRDefault="009C1282">
      <w:pPr>
        <w:pStyle w:val="Bodytext10"/>
        <w:framePr w:w="8770" w:h="4190" w:hRule="exact" w:wrap="none" w:vAnchor="page" w:hAnchor="page" w:x="1674" w:y="5709"/>
        <w:numPr>
          <w:ilvl w:val="0"/>
          <w:numId w:val="12"/>
        </w:numPr>
        <w:tabs>
          <w:tab w:val="left" w:pos="399"/>
        </w:tabs>
        <w:spacing w:line="259" w:lineRule="auto"/>
        <w:ind w:left="380" w:hanging="380"/>
        <w:jc w:val="both"/>
      </w:pPr>
      <w:bookmarkStart w:id="76" w:name="bookmark76"/>
      <w:bookmarkEnd w:id="76"/>
      <w:r>
        <w:t xml:space="preserve">Reklamace se uplatňují písemně prostřednictvím webového formuláře na adrese </w:t>
      </w:r>
      <w:hyperlink r:id="rId11" w:history="1">
        <w:r>
          <w:t>https://avtg.cz/servis</w:t>
        </w:r>
      </w:hyperlink>
      <w:r>
        <w:t>.</w:t>
      </w:r>
    </w:p>
    <w:p w14:paraId="111E9AD2" w14:textId="77777777" w:rsidR="000B5567" w:rsidRDefault="009C1282">
      <w:pPr>
        <w:pStyle w:val="Bodytext10"/>
        <w:framePr w:w="8770" w:h="4190" w:hRule="exact" w:wrap="none" w:vAnchor="page" w:hAnchor="page" w:x="1674" w:y="5709"/>
        <w:numPr>
          <w:ilvl w:val="0"/>
          <w:numId w:val="12"/>
        </w:numPr>
        <w:tabs>
          <w:tab w:val="left" w:pos="399"/>
        </w:tabs>
        <w:ind w:left="380" w:hanging="380"/>
        <w:jc w:val="both"/>
      </w:pPr>
      <w:bookmarkStart w:id="77" w:name="bookmark77"/>
      <w:bookmarkEnd w:id="77"/>
      <w:r>
        <w:t>Smluvní strany si sjednávají, že Zhotovitel se vyjádří k případné reklamaci písemně do pěti (5) pracovních dnů ode dne jejího obdržení. Ve svém vyjádření Zhotovitel uvede, zda vady uznává (včetně návrhu způsobu a termínu jejich odstranění), nebo důvody, proč vady neuznává.</w:t>
      </w:r>
    </w:p>
    <w:p w14:paraId="111E9AD3" w14:textId="77777777" w:rsidR="000B5567" w:rsidRDefault="009C1282">
      <w:pPr>
        <w:pStyle w:val="Bodytext10"/>
        <w:framePr w:w="8770" w:h="4190" w:hRule="exact" w:wrap="none" w:vAnchor="page" w:hAnchor="page" w:x="1674" w:y="5709"/>
        <w:numPr>
          <w:ilvl w:val="0"/>
          <w:numId w:val="12"/>
        </w:numPr>
        <w:tabs>
          <w:tab w:val="left" w:pos="399"/>
        </w:tabs>
        <w:spacing w:after="0" w:line="254" w:lineRule="auto"/>
        <w:ind w:left="380" w:hanging="380"/>
        <w:jc w:val="both"/>
      </w:pPr>
      <w:bookmarkStart w:id="78" w:name="bookmark78"/>
      <w:bookmarkEnd w:id="78"/>
      <w:r>
        <w:t xml:space="preserve">Zhotovitel je povinen mít nejpozději v den předcházející dni podpisu této smlouvy uzavřenou pojistnou smlouvu, jejímž předmětem je pojištění odpovědnosti za škodu způsobenou Zhotovitelem třetí osobě v souvislosti s výkonem jeho </w:t>
      </w:r>
      <w:r>
        <w:t>činnosti, ve výši nejméně 10.000.000 Kč.</w:t>
      </w:r>
    </w:p>
    <w:p w14:paraId="111E9AD4" w14:textId="77777777" w:rsidR="000B5567" w:rsidRDefault="009C1282">
      <w:pPr>
        <w:pStyle w:val="Heading410"/>
        <w:framePr w:w="8770" w:h="3811" w:hRule="exact" w:wrap="none" w:vAnchor="page" w:hAnchor="page" w:x="1674" w:y="10595"/>
        <w:numPr>
          <w:ilvl w:val="0"/>
          <w:numId w:val="11"/>
        </w:numPr>
        <w:tabs>
          <w:tab w:val="left" w:pos="387"/>
        </w:tabs>
      </w:pPr>
      <w:bookmarkStart w:id="79" w:name="bookmark81"/>
      <w:bookmarkStart w:id="80" w:name="bookmark79"/>
      <w:bookmarkStart w:id="81" w:name="bookmark80"/>
      <w:bookmarkStart w:id="82" w:name="bookmark82"/>
      <w:bookmarkEnd w:id="79"/>
      <w:r>
        <w:t>Smluvní pokuty</w:t>
      </w:r>
      <w:bookmarkEnd w:id="80"/>
      <w:bookmarkEnd w:id="81"/>
      <w:bookmarkEnd w:id="82"/>
    </w:p>
    <w:p w14:paraId="111E9AD5" w14:textId="77777777" w:rsidR="000B5567" w:rsidRDefault="009C1282">
      <w:pPr>
        <w:pStyle w:val="Bodytext10"/>
        <w:framePr w:w="8770" w:h="3811" w:hRule="exact" w:wrap="none" w:vAnchor="page" w:hAnchor="page" w:x="1674" w:y="10595"/>
        <w:numPr>
          <w:ilvl w:val="0"/>
          <w:numId w:val="13"/>
        </w:numPr>
        <w:tabs>
          <w:tab w:val="left" w:pos="394"/>
        </w:tabs>
        <w:ind w:left="380" w:hanging="380"/>
        <w:jc w:val="both"/>
      </w:pPr>
      <w:bookmarkStart w:id="83" w:name="bookmark83"/>
      <w:bookmarkEnd w:id="83"/>
      <w:r>
        <w:t>V případě, že Zhotovitel zaviněně nedodrží termín pro dokončení a předání Díla sjednaný v této smlouvě, uhradí Objednateli smluvní pokutu ve výši 0,1 % z Ceny Díla, a to za každý i započatý den prodlení.</w:t>
      </w:r>
    </w:p>
    <w:p w14:paraId="111E9AD6" w14:textId="77777777" w:rsidR="000B5567" w:rsidRDefault="009C1282">
      <w:pPr>
        <w:pStyle w:val="Bodytext10"/>
        <w:framePr w:w="8770" w:h="3811" w:hRule="exact" w:wrap="none" w:vAnchor="page" w:hAnchor="page" w:x="1674" w:y="10595"/>
        <w:numPr>
          <w:ilvl w:val="0"/>
          <w:numId w:val="13"/>
        </w:numPr>
        <w:tabs>
          <w:tab w:val="left" w:pos="399"/>
        </w:tabs>
        <w:ind w:left="380" w:hanging="380"/>
        <w:jc w:val="both"/>
      </w:pPr>
      <w:bookmarkStart w:id="84" w:name="bookmark84"/>
      <w:bookmarkEnd w:id="84"/>
      <w:r>
        <w:t>V případě prodlení Objednatele s úhradou faktury, resp. sjednaného plnění je povinen zaplatit Zhotoviteli úrok z prodlení za každý započatý den prodlení ve výši stanovené nařízením vlády č. 351/2013 Sb.</w:t>
      </w:r>
    </w:p>
    <w:p w14:paraId="111E9AD7" w14:textId="77777777" w:rsidR="000B5567" w:rsidRDefault="009C1282">
      <w:pPr>
        <w:pStyle w:val="Bodytext10"/>
        <w:framePr w:w="8770" w:h="3811" w:hRule="exact" w:wrap="none" w:vAnchor="page" w:hAnchor="page" w:x="1674" w:y="10595"/>
        <w:numPr>
          <w:ilvl w:val="0"/>
          <w:numId w:val="13"/>
        </w:numPr>
        <w:tabs>
          <w:tab w:val="left" w:pos="399"/>
        </w:tabs>
        <w:spacing w:after="0"/>
        <w:ind w:left="380" w:hanging="380"/>
        <w:jc w:val="both"/>
      </w:pPr>
      <w:bookmarkStart w:id="85" w:name="bookmark85"/>
      <w:bookmarkEnd w:id="85"/>
      <w:r>
        <w:t>Smluvní pokuty (respektive úrok z prodlení) sjednané touto smlouvou uhradí povinná strana straně oprávněné na základě vyúčtování vystaveného oprávněnou stranou. Splatnost si smluvní strany sjednávají do třiceti (30) kalendářních dnů po jejich doručení povinné straně. Právo uplatňovat a vymáhat smluvní pokuty (respektive úrok z prodlení) vzniká prvním dnem následujícím po marném uplynutí lhůty.</w:t>
      </w:r>
    </w:p>
    <w:p w14:paraId="111E9AD8" w14:textId="77777777" w:rsidR="000B5567" w:rsidRDefault="009C1282">
      <w:pPr>
        <w:pStyle w:val="Headerorfooter10"/>
        <w:framePr w:wrap="none" w:vAnchor="page" w:hAnchor="page" w:x="9489" w:y="15736"/>
      </w:pPr>
      <w:r>
        <w:t>Strana 5/8</w:t>
      </w:r>
    </w:p>
    <w:p w14:paraId="111E9AD9" w14:textId="77777777" w:rsidR="000B5567" w:rsidRDefault="000B5567">
      <w:pPr>
        <w:spacing w:line="1" w:lineRule="exact"/>
        <w:sectPr w:rsidR="000B5567">
          <w:pgSz w:w="11900" w:h="16840"/>
          <w:pgMar w:top="360" w:right="360" w:bottom="360" w:left="360" w:header="0" w:footer="3" w:gutter="0"/>
          <w:cols w:space="720"/>
          <w:noEndnote/>
          <w:docGrid w:linePitch="360"/>
        </w:sectPr>
      </w:pPr>
    </w:p>
    <w:p w14:paraId="111E9ADA" w14:textId="77777777" w:rsidR="000B5567" w:rsidRDefault="000B5567">
      <w:pPr>
        <w:spacing w:line="1" w:lineRule="exact"/>
      </w:pPr>
    </w:p>
    <w:p w14:paraId="111E9ADB" w14:textId="77777777" w:rsidR="000B5567" w:rsidRDefault="009C1282">
      <w:pPr>
        <w:pStyle w:val="Bodytext10"/>
        <w:framePr w:w="8774" w:h="816" w:hRule="exact" w:wrap="none" w:vAnchor="page" w:hAnchor="page" w:x="1672" w:y="2094"/>
        <w:numPr>
          <w:ilvl w:val="0"/>
          <w:numId w:val="13"/>
        </w:numPr>
        <w:tabs>
          <w:tab w:val="left" w:pos="396"/>
        </w:tabs>
        <w:spacing w:after="0"/>
        <w:ind w:left="380" w:hanging="380"/>
        <w:jc w:val="both"/>
      </w:pPr>
      <w:bookmarkStart w:id="86" w:name="bookmark86"/>
      <w:bookmarkEnd w:id="86"/>
      <w:r>
        <w:t xml:space="preserve">Smluvní pokuty a úrok z prodlení hradí povinná strana bez ohledu na to, zda a v jaké výši vznikla druhé smluvní straně </w:t>
      </w:r>
      <w:r>
        <w:t>škoda. Škoda a její náhrada je vymahatelná samostatně vedle smluvní pokuty.</w:t>
      </w:r>
    </w:p>
    <w:p w14:paraId="111E9ADC" w14:textId="77777777" w:rsidR="000B5567" w:rsidRDefault="009C1282">
      <w:pPr>
        <w:pStyle w:val="Heading410"/>
        <w:framePr w:w="8774" w:h="6005" w:hRule="exact" w:wrap="none" w:vAnchor="page" w:hAnchor="page" w:x="1672" w:y="3621"/>
        <w:numPr>
          <w:ilvl w:val="0"/>
          <w:numId w:val="11"/>
        </w:numPr>
        <w:tabs>
          <w:tab w:val="left" w:pos="404"/>
        </w:tabs>
      </w:pPr>
      <w:bookmarkStart w:id="87" w:name="bookmark89"/>
      <w:bookmarkStart w:id="88" w:name="bookmark87"/>
      <w:bookmarkStart w:id="89" w:name="bookmark88"/>
      <w:bookmarkStart w:id="90" w:name="bookmark90"/>
      <w:bookmarkEnd w:id="87"/>
      <w:r>
        <w:t>Zánik závazků</w:t>
      </w:r>
      <w:bookmarkEnd w:id="88"/>
      <w:bookmarkEnd w:id="89"/>
      <w:bookmarkEnd w:id="90"/>
    </w:p>
    <w:p w14:paraId="111E9ADD" w14:textId="77777777" w:rsidR="000B5567" w:rsidRDefault="009C1282">
      <w:pPr>
        <w:pStyle w:val="Bodytext10"/>
        <w:framePr w:w="8774" w:h="6005" w:hRule="exact" w:wrap="none" w:vAnchor="page" w:hAnchor="page" w:x="1672" w:y="3621"/>
        <w:numPr>
          <w:ilvl w:val="0"/>
          <w:numId w:val="14"/>
        </w:numPr>
        <w:tabs>
          <w:tab w:val="left" w:pos="399"/>
        </w:tabs>
        <w:spacing w:line="254" w:lineRule="auto"/>
        <w:ind w:left="380" w:hanging="380"/>
        <w:jc w:val="both"/>
      </w:pPr>
      <w:bookmarkStart w:id="91" w:name="bookmark91"/>
      <w:bookmarkEnd w:id="91"/>
      <w:r>
        <w:t>Smluvní strany se dohodly, že závazek ze smluvního vztahu zaniká v těchto případech:</w:t>
      </w:r>
    </w:p>
    <w:p w14:paraId="111E9ADE" w14:textId="77777777" w:rsidR="000B5567" w:rsidRDefault="009C1282">
      <w:pPr>
        <w:pStyle w:val="Bodytext10"/>
        <w:framePr w:w="8774" w:h="6005" w:hRule="exact" w:wrap="none" w:vAnchor="page" w:hAnchor="page" w:x="1672" w:y="3621"/>
        <w:numPr>
          <w:ilvl w:val="0"/>
          <w:numId w:val="15"/>
        </w:numPr>
        <w:tabs>
          <w:tab w:val="left" w:pos="749"/>
        </w:tabs>
        <w:spacing w:line="254" w:lineRule="auto"/>
        <w:ind w:left="820" w:hanging="420"/>
        <w:jc w:val="both"/>
      </w:pPr>
      <w:bookmarkStart w:id="92" w:name="bookmark92"/>
      <w:bookmarkEnd w:id="92"/>
      <w:r>
        <w:t>dohodou smluvních stran při vzájemném vyrovnání účelně vynaložených a prokazatelně doložených nákladů ke dni zániku této smlouvy;</w:t>
      </w:r>
    </w:p>
    <w:p w14:paraId="111E9ADF" w14:textId="77777777" w:rsidR="000B5567" w:rsidRDefault="009C1282">
      <w:pPr>
        <w:pStyle w:val="Bodytext10"/>
        <w:framePr w:w="8774" w:h="6005" w:hRule="exact" w:wrap="none" w:vAnchor="page" w:hAnchor="page" w:x="1672" w:y="3621"/>
        <w:numPr>
          <w:ilvl w:val="0"/>
          <w:numId w:val="15"/>
        </w:numPr>
        <w:tabs>
          <w:tab w:val="left" w:pos="749"/>
        </w:tabs>
        <w:spacing w:line="254" w:lineRule="auto"/>
        <w:ind w:left="820" w:hanging="420"/>
        <w:jc w:val="both"/>
      </w:pPr>
      <w:bookmarkStart w:id="93" w:name="bookmark93"/>
      <w:bookmarkEnd w:id="93"/>
      <w:r>
        <w:t>jednostranným odstoupením Zhotovitele od této smlouvy ve smyslu jejích ustanovení;</w:t>
      </w:r>
    </w:p>
    <w:p w14:paraId="111E9AE0" w14:textId="77777777" w:rsidR="000B5567" w:rsidRDefault="009C1282">
      <w:pPr>
        <w:pStyle w:val="Bodytext10"/>
        <w:framePr w:w="8774" w:h="6005" w:hRule="exact" w:wrap="none" w:vAnchor="page" w:hAnchor="page" w:x="1672" w:y="3621"/>
        <w:numPr>
          <w:ilvl w:val="0"/>
          <w:numId w:val="15"/>
        </w:numPr>
        <w:tabs>
          <w:tab w:val="left" w:pos="749"/>
        </w:tabs>
        <w:spacing w:line="240" w:lineRule="auto"/>
        <w:ind w:left="820" w:hanging="420"/>
        <w:jc w:val="both"/>
      </w:pPr>
      <w:bookmarkStart w:id="94" w:name="bookmark94"/>
      <w:bookmarkEnd w:id="94"/>
      <w:r>
        <w:t>jednostranným odstoupením Objednatele od této smlouvy ve smyslu jejích ustanovení a v případě, že bude vůči majetku Zhotovitele vyhlášeno insolvenční řízení, v němž bude vydáno rozhodnutí o úpadku.</w:t>
      </w:r>
    </w:p>
    <w:p w14:paraId="111E9AE1" w14:textId="77777777" w:rsidR="000B5567" w:rsidRDefault="009C1282">
      <w:pPr>
        <w:pStyle w:val="Bodytext10"/>
        <w:framePr w:w="8774" w:h="6005" w:hRule="exact" w:wrap="none" w:vAnchor="page" w:hAnchor="page" w:x="1672" w:y="3621"/>
        <w:numPr>
          <w:ilvl w:val="0"/>
          <w:numId w:val="14"/>
        </w:numPr>
        <w:tabs>
          <w:tab w:val="left" w:pos="749"/>
        </w:tabs>
        <w:ind w:left="660" w:hanging="660"/>
        <w:jc w:val="both"/>
      </w:pPr>
      <w:bookmarkStart w:id="95" w:name="bookmark95"/>
      <w:bookmarkEnd w:id="95"/>
      <w:r>
        <w:t>Nastanou-li u některé ze smluvních stran skutečnosti bránící řádnému plnění této smlouvy, je tato smluvní strana povinna to ihned bez zbytečného odkladu oznámit druhé straně a vyvolat jednání oprávněných zástupců. Smluvní strany se zároveň zavazují pro naplnění této smlouvy poskytnout vzájemnou součinnost.</w:t>
      </w:r>
    </w:p>
    <w:p w14:paraId="111E9AE2" w14:textId="77777777" w:rsidR="000B5567" w:rsidRDefault="009C1282">
      <w:pPr>
        <w:pStyle w:val="Bodytext10"/>
        <w:framePr w:w="8774" w:h="6005" w:hRule="exact" w:wrap="none" w:vAnchor="page" w:hAnchor="page" w:x="1672" w:y="3621"/>
        <w:numPr>
          <w:ilvl w:val="0"/>
          <w:numId w:val="14"/>
        </w:numPr>
        <w:tabs>
          <w:tab w:val="left" w:pos="749"/>
        </w:tabs>
        <w:spacing w:after="0" w:line="240" w:lineRule="auto"/>
        <w:ind w:left="660" w:hanging="660"/>
        <w:jc w:val="both"/>
      </w:pPr>
      <w:bookmarkStart w:id="96" w:name="bookmark96"/>
      <w:bookmarkEnd w:id="96"/>
      <w:r>
        <w:t xml:space="preserve">Chce-li některá ze stran od této smlouvy odstoupit na základě ujednání této smlouvy, je povinna svoje odstoupení písemně </w:t>
      </w:r>
      <w:r>
        <w:t>oznámit druhé straně. V odstoupení musí být uveden důvod, pro který strana od smlouvy odstupuje a přesná citace ustanovení smlouvy, které ji k takovému kroku opravňuje. Bez těchto náležitostí je odstoupení neplatné.</w:t>
      </w:r>
    </w:p>
    <w:p w14:paraId="111E9AE3" w14:textId="77777777" w:rsidR="000B5567" w:rsidRDefault="009C1282">
      <w:pPr>
        <w:pStyle w:val="Heading410"/>
        <w:framePr w:w="8774" w:h="4608" w:hRule="exact" w:wrap="none" w:vAnchor="page" w:hAnchor="page" w:x="1672" w:y="10331"/>
        <w:numPr>
          <w:ilvl w:val="0"/>
          <w:numId w:val="11"/>
        </w:numPr>
        <w:tabs>
          <w:tab w:val="left" w:pos="476"/>
        </w:tabs>
      </w:pPr>
      <w:bookmarkStart w:id="97" w:name="bookmark99"/>
      <w:bookmarkStart w:id="98" w:name="bookmark100"/>
      <w:bookmarkStart w:id="99" w:name="bookmark97"/>
      <w:bookmarkStart w:id="100" w:name="bookmark98"/>
      <w:bookmarkEnd w:id="97"/>
      <w:r>
        <w:t>Závěrečná ujednání</w:t>
      </w:r>
      <w:bookmarkEnd w:id="98"/>
      <w:bookmarkEnd w:id="99"/>
      <w:bookmarkEnd w:id="100"/>
    </w:p>
    <w:p w14:paraId="111E9AE4" w14:textId="77777777" w:rsidR="000B5567" w:rsidRDefault="009C1282">
      <w:pPr>
        <w:pStyle w:val="Bodytext10"/>
        <w:framePr w:w="8774" w:h="4608" w:hRule="exact" w:wrap="none" w:vAnchor="page" w:hAnchor="page" w:x="1672" w:y="10331"/>
        <w:numPr>
          <w:ilvl w:val="0"/>
          <w:numId w:val="16"/>
        </w:numPr>
        <w:tabs>
          <w:tab w:val="left" w:pos="396"/>
        </w:tabs>
        <w:ind w:left="380" w:hanging="380"/>
        <w:jc w:val="both"/>
      </w:pPr>
      <w:bookmarkStart w:id="101" w:name="bookmark101"/>
      <w:bookmarkEnd w:id="101"/>
      <w:r>
        <w:t>Je-li nebo stane-li se některé ustanovení této smlouvy neplatné či neúčinné, nedotýká se to ostatních ustanovení, která zůstávají platná a účinná. Smluvní strany se v tomto případě zavazují dohodou nahradit ustanovení neplatné či neúčinné novým ustanovením platným či účinným, které nejlépe odpovídá původně zamýšlenému účelu ustanovení neplatného či neúčinného.</w:t>
      </w:r>
    </w:p>
    <w:p w14:paraId="111E9AE5" w14:textId="77777777" w:rsidR="000B5567" w:rsidRDefault="009C1282">
      <w:pPr>
        <w:pStyle w:val="Bodytext10"/>
        <w:framePr w:w="8774" w:h="4608" w:hRule="exact" w:wrap="none" w:vAnchor="page" w:hAnchor="page" w:x="1672" w:y="10331"/>
        <w:numPr>
          <w:ilvl w:val="0"/>
          <w:numId w:val="16"/>
        </w:numPr>
        <w:tabs>
          <w:tab w:val="left" w:pos="396"/>
        </w:tabs>
        <w:ind w:left="380" w:hanging="380"/>
        <w:jc w:val="both"/>
      </w:pPr>
      <w:bookmarkStart w:id="102" w:name="bookmark102"/>
      <w:bookmarkEnd w:id="102"/>
      <w:r>
        <w:t>Veškerá komunikace mezi smluvními stranami týkající se této smlouvy musí být učiněna v písemné formě, není-li v textu této smlouvy uvedeno výslovně jinak, a musí být doručena osobně nebo prostřednictvím doporučené poštovní zásilky nebo datové schránky na adresy uvedené v záhlaví této smlouvy. V případě doručení jakékoli písemnosti faxem nebo e-mailem musí být následně originál tohoto dokumentu v listinné podobě doručen adresátovi osobně nebo prostřednictvím doporučené poštovní zásilky na adresu uvedenou v z</w:t>
      </w:r>
      <w:r>
        <w:t>áhlaví této smlouvy.</w:t>
      </w:r>
    </w:p>
    <w:p w14:paraId="111E9AE6" w14:textId="77777777" w:rsidR="000B5567" w:rsidRDefault="009C1282">
      <w:pPr>
        <w:pStyle w:val="Bodytext10"/>
        <w:framePr w:w="8774" w:h="4608" w:hRule="exact" w:wrap="none" w:vAnchor="page" w:hAnchor="page" w:x="1672" w:y="10331"/>
        <w:numPr>
          <w:ilvl w:val="0"/>
          <w:numId w:val="16"/>
        </w:numPr>
        <w:tabs>
          <w:tab w:val="left" w:pos="399"/>
        </w:tabs>
        <w:spacing w:after="0" w:line="254" w:lineRule="auto"/>
        <w:ind w:left="380" w:hanging="380"/>
        <w:jc w:val="both"/>
      </w:pPr>
      <w:bookmarkStart w:id="103" w:name="bookmark103"/>
      <w:bookmarkEnd w:id="103"/>
      <w:r>
        <w:t>Smluvní strany sjednávají pravidla pro doručování vzájemných písemností, není-li doručováno prostřednictvím datové schránky, tak, že písemnost se v případě</w:t>
      </w:r>
    </w:p>
    <w:p w14:paraId="111E9AE7" w14:textId="77777777" w:rsidR="000B5567" w:rsidRDefault="009C1282">
      <w:pPr>
        <w:pStyle w:val="Headerorfooter10"/>
        <w:framePr w:wrap="none" w:vAnchor="page" w:hAnchor="page" w:x="9496" w:y="15736"/>
      </w:pPr>
      <w:r>
        <w:t>Strana 6/8</w:t>
      </w:r>
    </w:p>
    <w:p w14:paraId="111E9AE8" w14:textId="77777777" w:rsidR="000B5567" w:rsidRDefault="000B5567">
      <w:pPr>
        <w:spacing w:line="1" w:lineRule="exact"/>
        <w:sectPr w:rsidR="000B5567">
          <w:pgSz w:w="11900" w:h="16840"/>
          <w:pgMar w:top="360" w:right="360" w:bottom="360" w:left="360" w:header="0" w:footer="3" w:gutter="0"/>
          <w:cols w:space="720"/>
          <w:noEndnote/>
          <w:docGrid w:linePitch="360"/>
        </w:sectPr>
      </w:pPr>
    </w:p>
    <w:p w14:paraId="111E9AE9" w14:textId="77777777" w:rsidR="000B5567" w:rsidRDefault="000B5567">
      <w:pPr>
        <w:spacing w:line="1" w:lineRule="exact"/>
      </w:pPr>
    </w:p>
    <w:p w14:paraId="111E9AEA" w14:textId="77777777" w:rsidR="000B5567" w:rsidRDefault="009C1282">
      <w:pPr>
        <w:pStyle w:val="Bodytext10"/>
        <w:framePr w:w="8774" w:h="3686" w:hRule="exact" w:wrap="none" w:vAnchor="page" w:hAnchor="page" w:x="1672" w:y="2094"/>
        <w:ind w:left="380" w:firstLine="20"/>
        <w:jc w:val="both"/>
      </w:pPr>
      <w:r>
        <w:t>pochybností nebo nedoručitelnosti považuje za doručenou nejpozději třetím pracovním dnem po jejím odeslání na adresu sídla, nedoručí-li druhá strana písemné oznámení o změně adresy, a to bez ohledu na to, zda se adresát na této adrese zdržuje a zásilku vyzvedne.</w:t>
      </w:r>
    </w:p>
    <w:p w14:paraId="111E9AEB" w14:textId="77777777" w:rsidR="000B5567" w:rsidRDefault="009C1282">
      <w:pPr>
        <w:pStyle w:val="Bodytext10"/>
        <w:framePr w:w="8774" w:h="3686" w:hRule="exact" w:wrap="none" w:vAnchor="page" w:hAnchor="page" w:x="1672" w:y="2094"/>
        <w:numPr>
          <w:ilvl w:val="0"/>
          <w:numId w:val="16"/>
        </w:numPr>
        <w:tabs>
          <w:tab w:val="left" w:pos="403"/>
        </w:tabs>
        <w:spacing w:line="240" w:lineRule="auto"/>
        <w:ind w:left="400" w:hanging="400"/>
        <w:jc w:val="both"/>
      </w:pPr>
      <w:bookmarkStart w:id="104" w:name="bookmark104"/>
      <w:bookmarkEnd w:id="104"/>
      <w:r>
        <w:t xml:space="preserve">Tuto smlouvu lze měnit pouze formou písemných, číslovaných dodatků, potvrzených a podepsaných oběma smluvními stranami. Dodatky se číslují vzestupně a podpisem poslední strany se stávají nedílnou </w:t>
      </w:r>
      <w:r>
        <w:t>součástí této smlouvy.</w:t>
      </w:r>
    </w:p>
    <w:p w14:paraId="111E9AEC" w14:textId="77777777" w:rsidR="000B5567" w:rsidRDefault="009C1282">
      <w:pPr>
        <w:pStyle w:val="Bodytext10"/>
        <w:framePr w:w="8774" w:h="3686" w:hRule="exact" w:wrap="none" w:vAnchor="page" w:hAnchor="page" w:x="1672" w:y="2094"/>
        <w:numPr>
          <w:ilvl w:val="0"/>
          <w:numId w:val="16"/>
        </w:numPr>
        <w:tabs>
          <w:tab w:val="left" w:pos="403"/>
        </w:tabs>
        <w:spacing w:line="240" w:lineRule="auto"/>
        <w:ind w:left="400" w:hanging="400"/>
        <w:jc w:val="both"/>
      </w:pPr>
      <w:bookmarkStart w:id="105" w:name="bookmark105"/>
      <w:bookmarkEnd w:id="105"/>
      <w:r>
        <w:t>Tato smlouva nabývá platnosti dnem podpisu smluvními stranami a účinnosti dnem zveřejnění v registru smluv.</w:t>
      </w:r>
    </w:p>
    <w:p w14:paraId="111E9AED" w14:textId="77777777" w:rsidR="000B5567" w:rsidRDefault="009C1282">
      <w:pPr>
        <w:pStyle w:val="Bodytext10"/>
        <w:framePr w:w="8774" w:h="3686" w:hRule="exact" w:wrap="none" w:vAnchor="page" w:hAnchor="page" w:x="1672" w:y="2094"/>
        <w:numPr>
          <w:ilvl w:val="0"/>
          <w:numId w:val="16"/>
        </w:numPr>
        <w:tabs>
          <w:tab w:val="left" w:pos="404"/>
        </w:tabs>
        <w:spacing w:line="264" w:lineRule="auto"/>
        <w:ind w:left="400" w:hanging="400"/>
        <w:jc w:val="both"/>
      </w:pPr>
      <w:bookmarkStart w:id="106" w:name="bookmark106"/>
      <w:bookmarkEnd w:id="106"/>
      <w:r>
        <w:t>Tato smlouva je vyhotovena ve 3 vyhotoveních, z nichž Objednatel obdrží dvě a Zhotovitel jedno vyhotovení.</w:t>
      </w:r>
    </w:p>
    <w:p w14:paraId="111E9AEE" w14:textId="77777777" w:rsidR="000B5567" w:rsidRDefault="009C1282">
      <w:pPr>
        <w:pStyle w:val="Bodytext10"/>
        <w:framePr w:w="8774" w:h="3686" w:hRule="exact" w:wrap="none" w:vAnchor="page" w:hAnchor="page" w:x="1672" w:y="2094"/>
        <w:numPr>
          <w:ilvl w:val="0"/>
          <w:numId w:val="16"/>
        </w:numPr>
        <w:tabs>
          <w:tab w:val="left" w:pos="404"/>
        </w:tabs>
        <w:spacing w:after="0"/>
        <w:jc w:val="both"/>
      </w:pPr>
      <w:bookmarkStart w:id="107" w:name="bookmark107"/>
      <w:bookmarkEnd w:id="107"/>
      <w:r>
        <w:t>Nedílnou součástí této smlouvy je příloha č. 1 - Harmonogram.</w:t>
      </w:r>
    </w:p>
    <w:p w14:paraId="111E9AEF" w14:textId="77777777" w:rsidR="000B5567" w:rsidRDefault="009C1282">
      <w:pPr>
        <w:pStyle w:val="Bodytext10"/>
        <w:framePr w:wrap="none" w:vAnchor="page" w:hAnchor="page" w:x="1672" w:y="6635"/>
        <w:tabs>
          <w:tab w:val="left" w:pos="1368"/>
          <w:tab w:val="left" w:leader="dot" w:pos="2818"/>
        </w:tabs>
        <w:spacing w:after="0" w:line="240" w:lineRule="auto"/>
      </w:pPr>
      <w:r>
        <w:t>V Praze dne</w:t>
      </w:r>
      <w:r>
        <w:tab/>
      </w:r>
      <w:r>
        <w:tab/>
      </w:r>
    </w:p>
    <w:p w14:paraId="111E9AF0" w14:textId="77777777" w:rsidR="000B5567" w:rsidRDefault="009C1282">
      <w:pPr>
        <w:pStyle w:val="Bodytext10"/>
        <w:framePr w:wrap="none" w:vAnchor="page" w:hAnchor="page" w:x="6035" w:y="6635"/>
        <w:tabs>
          <w:tab w:val="left" w:pos="1358"/>
          <w:tab w:val="left" w:leader="dot" w:pos="2813"/>
        </w:tabs>
        <w:spacing w:after="0" w:line="240" w:lineRule="auto"/>
      </w:pPr>
      <w:r>
        <w:t>V Praze dne</w:t>
      </w:r>
      <w:r>
        <w:tab/>
      </w:r>
      <w:r>
        <w:tab/>
      </w:r>
    </w:p>
    <w:p w14:paraId="111E9AF3" w14:textId="3346A7C3" w:rsidR="000B5567" w:rsidRDefault="000B5567" w:rsidP="009C1282">
      <w:pPr>
        <w:pStyle w:val="Bodytext30"/>
        <w:framePr w:w="2434" w:h="557" w:hRule="exact" w:wrap="none" w:vAnchor="page" w:hAnchor="page" w:x="1773" w:y="7451"/>
        <w:tabs>
          <w:tab w:val="left" w:pos="624"/>
        </w:tabs>
        <w:spacing w:line="293" w:lineRule="auto"/>
        <w:ind w:left="0"/>
      </w:pPr>
    </w:p>
    <w:p w14:paraId="111E9AF4" w14:textId="1BDDADB2" w:rsidR="000B5567" w:rsidRDefault="000B5567">
      <w:pPr>
        <w:pStyle w:val="Heading310"/>
        <w:framePr w:wrap="none" w:vAnchor="page" w:hAnchor="page" w:x="1754" w:y="7917"/>
      </w:pPr>
    </w:p>
    <w:p w14:paraId="111E9AF5" w14:textId="56C423A0" w:rsidR="000B5567" w:rsidRDefault="000B5567">
      <w:pPr>
        <w:pStyle w:val="Bodytext30"/>
        <w:framePr w:w="1229" w:h="398" w:hRule="exact" w:wrap="none" w:vAnchor="page" w:hAnchor="page" w:x="3006" w:y="8013"/>
        <w:pBdr>
          <w:bottom w:val="single" w:sz="4" w:space="0" w:color="auto"/>
        </w:pBdr>
        <w:spacing w:line="300" w:lineRule="auto"/>
        <w:ind w:left="0"/>
      </w:pPr>
    </w:p>
    <w:p w14:paraId="111E9AF6" w14:textId="6BCD6CF6" w:rsidR="000B5567" w:rsidRDefault="000B5567">
      <w:pPr>
        <w:pStyle w:val="Heading210"/>
        <w:framePr w:w="1997" w:h="926" w:hRule="exact" w:wrap="none" w:vAnchor="page" w:hAnchor="page" w:x="5853" w:y="7413"/>
      </w:pPr>
    </w:p>
    <w:p w14:paraId="111E9AF9" w14:textId="68976396" w:rsidR="000B5567" w:rsidRDefault="000B5567" w:rsidP="009C1282">
      <w:pPr>
        <w:pStyle w:val="Bodytext20"/>
        <w:framePr w:w="2117" w:h="1013" w:hRule="exact" w:wrap="none" w:vAnchor="page" w:hAnchor="page" w:x="7811" w:y="7345"/>
      </w:pPr>
    </w:p>
    <w:p w14:paraId="111E9AFA" w14:textId="77777777" w:rsidR="000B5567" w:rsidRDefault="009C1282">
      <w:pPr>
        <w:pStyle w:val="Bodytext10"/>
        <w:framePr w:wrap="none" w:vAnchor="page" w:hAnchor="page" w:x="1677" w:y="8536"/>
        <w:spacing w:after="0" w:line="240" w:lineRule="auto"/>
      </w:pPr>
      <w:r>
        <w:t>Zhotovitel</w:t>
      </w:r>
    </w:p>
    <w:p w14:paraId="111E9AFB" w14:textId="77777777" w:rsidR="000B5567" w:rsidRDefault="009C1282">
      <w:pPr>
        <w:pStyle w:val="Bodytext10"/>
        <w:framePr w:wrap="none" w:vAnchor="page" w:hAnchor="page" w:x="1725" w:y="8531"/>
        <w:spacing w:after="0" w:line="240" w:lineRule="auto"/>
        <w:ind w:left="4325"/>
      </w:pPr>
      <w:r>
        <w:t>Objednatel</w:t>
      </w:r>
    </w:p>
    <w:p w14:paraId="111E9AFC" w14:textId="77777777" w:rsidR="000B5567" w:rsidRDefault="009C1282">
      <w:pPr>
        <w:pStyle w:val="Headerorfooter10"/>
        <w:framePr w:wrap="none" w:vAnchor="page" w:hAnchor="page" w:x="9506" w:y="15731"/>
      </w:pPr>
      <w:r>
        <w:t>Strana 7/8</w:t>
      </w:r>
    </w:p>
    <w:p w14:paraId="111E9AFD" w14:textId="77777777" w:rsidR="000B5567" w:rsidRDefault="000B5567">
      <w:pPr>
        <w:spacing w:line="1" w:lineRule="exact"/>
        <w:sectPr w:rsidR="000B5567">
          <w:pgSz w:w="11900" w:h="16840"/>
          <w:pgMar w:top="360" w:right="360" w:bottom="360" w:left="360" w:header="0" w:footer="3" w:gutter="0"/>
          <w:cols w:space="720"/>
          <w:noEndnote/>
          <w:docGrid w:linePitch="360"/>
        </w:sectPr>
      </w:pPr>
    </w:p>
    <w:p w14:paraId="111E9AFE" w14:textId="77777777" w:rsidR="000B5567" w:rsidRDefault="000B5567">
      <w:pPr>
        <w:spacing w:line="1" w:lineRule="exact"/>
      </w:pPr>
    </w:p>
    <w:p w14:paraId="111E9AFF" w14:textId="77777777" w:rsidR="000B5567" w:rsidRDefault="009C1282">
      <w:pPr>
        <w:pStyle w:val="Bodytext20"/>
        <w:framePr w:wrap="none" w:vAnchor="page" w:hAnchor="page" w:x="1703" w:y="2423"/>
        <w:spacing w:line="240" w:lineRule="auto"/>
      </w:pPr>
      <w:r>
        <w:rPr>
          <w:b/>
          <w:bCs/>
        </w:rPr>
        <w:t>Příloha č.1 - Harmonogram</w:t>
      </w:r>
    </w:p>
    <w:tbl>
      <w:tblPr>
        <w:tblOverlap w:val="never"/>
        <w:tblW w:w="0" w:type="auto"/>
        <w:tblLayout w:type="fixed"/>
        <w:tblCellMar>
          <w:left w:w="10" w:type="dxa"/>
          <w:right w:w="10" w:type="dxa"/>
        </w:tblCellMar>
        <w:tblLook w:val="0000" w:firstRow="0" w:lastRow="0" w:firstColumn="0" w:lastColumn="0" w:noHBand="0" w:noVBand="0"/>
      </w:tblPr>
      <w:tblGrid>
        <w:gridCol w:w="744"/>
        <w:gridCol w:w="1224"/>
        <w:gridCol w:w="6754"/>
      </w:tblGrid>
      <w:tr w:rsidR="000B5567" w14:paraId="111E9B03" w14:textId="77777777">
        <w:tblPrEx>
          <w:tblCellMar>
            <w:top w:w="0" w:type="dxa"/>
            <w:bottom w:w="0" w:type="dxa"/>
          </w:tblCellMar>
        </w:tblPrEx>
        <w:trPr>
          <w:trHeight w:hRule="exact" w:val="322"/>
        </w:trPr>
        <w:tc>
          <w:tcPr>
            <w:tcW w:w="744" w:type="dxa"/>
            <w:tcBorders>
              <w:top w:val="single" w:sz="4" w:space="0" w:color="auto"/>
              <w:left w:val="single" w:sz="4" w:space="0" w:color="auto"/>
            </w:tcBorders>
            <w:shd w:val="clear" w:color="auto" w:fill="FFFFFF"/>
            <w:vAlign w:val="bottom"/>
          </w:tcPr>
          <w:p w14:paraId="111E9B00" w14:textId="77777777" w:rsidR="000B5567" w:rsidRDefault="009C1282">
            <w:pPr>
              <w:pStyle w:val="Other10"/>
              <w:framePr w:w="8722" w:h="6326" w:wrap="none" w:vAnchor="page" w:hAnchor="page" w:x="1703" w:y="3076"/>
              <w:spacing w:after="0" w:line="240" w:lineRule="auto"/>
              <w:rPr>
                <w:sz w:val="16"/>
                <w:szCs w:val="16"/>
              </w:rPr>
            </w:pPr>
            <w:r>
              <w:rPr>
                <w:sz w:val="16"/>
                <w:szCs w:val="16"/>
              </w:rPr>
              <w:t>Den</w:t>
            </w:r>
          </w:p>
        </w:tc>
        <w:tc>
          <w:tcPr>
            <w:tcW w:w="1224" w:type="dxa"/>
            <w:tcBorders>
              <w:top w:val="single" w:sz="4" w:space="0" w:color="auto"/>
              <w:left w:val="single" w:sz="4" w:space="0" w:color="auto"/>
            </w:tcBorders>
            <w:shd w:val="clear" w:color="auto" w:fill="FFFFFF"/>
            <w:vAlign w:val="bottom"/>
          </w:tcPr>
          <w:p w14:paraId="111E9B01" w14:textId="77777777" w:rsidR="000B5567" w:rsidRDefault="009C1282">
            <w:pPr>
              <w:pStyle w:val="Other10"/>
              <w:framePr w:w="8722" w:h="6326" w:wrap="none" w:vAnchor="page" w:hAnchor="page" w:x="1703" w:y="3076"/>
              <w:spacing w:after="0" w:line="240" w:lineRule="auto"/>
              <w:jc w:val="center"/>
              <w:rPr>
                <w:sz w:val="16"/>
                <w:szCs w:val="16"/>
              </w:rPr>
            </w:pPr>
            <w:r>
              <w:rPr>
                <w:sz w:val="16"/>
                <w:szCs w:val="16"/>
              </w:rPr>
              <w:t>Datum</w:t>
            </w:r>
          </w:p>
        </w:tc>
        <w:tc>
          <w:tcPr>
            <w:tcW w:w="6754" w:type="dxa"/>
            <w:tcBorders>
              <w:top w:val="single" w:sz="4" w:space="0" w:color="auto"/>
              <w:left w:val="single" w:sz="4" w:space="0" w:color="auto"/>
              <w:right w:val="single" w:sz="4" w:space="0" w:color="auto"/>
            </w:tcBorders>
            <w:shd w:val="clear" w:color="auto" w:fill="FFFFFF"/>
            <w:vAlign w:val="bottom"/>
          </w:tcPr>
          <w:p w14:paraId="111E9B02" w14:textId="77777777" w:rsidR="000B5567" w:rsidRDefault="009C1282">
            <w:pPr>
              <w:pStyle w:val="Other10"/>
              <w:framePr w:w="8722" w:h="6326" w:wrap="none" w:vAnchor="page" w:hAnchor="page" w:x="1703" w:y="3076"/>
              <w:spacing w:after="0" w:line="240" w:lineRule="auto"/>
              <w:rPr>
                <w:sz w:val="16"/>
                <w:szCs w:val="16"/>
              </w:rPr>
            </w:pPr>
            <w:r>
              <w:rPr>
                <w:sz w:val="16"/>
                <w:szCs w:val="16"/>
              </w:rPr>
              <w:t>Činnost</w:t>
            </w:r>
          </w:p>
        </w:tc>
      </w:tr>
      <w:tr w:rsidR="000B5567" w14:paraId="111E9B07" w14:textId="77777777">
        <w:tblPrEx>
          <w:tblCellMar>
            <w:top w:w="0" w:type="dxa"/>
            <w:bottom w:w="0" w:type="dxa"/>
          </w:tblCellMar>
        </w:tblPrEx>
        <w:trPr>
          <w:trHeight w:hRule="exact" w:val="307"/>
        </w:trPr>
        <w:tc>
          <w:tcPr>
            <w:tcW w:w="744" w:type="dxa"/>
            <w:tcBorders>
              <w:top w:val="single" w:sz="4" w:space="0" w:color="auto"/>
              <w:left w:val="single" w:sz="4" w:space="0" w:color="auto"/>
            </w:tcBorders>
            <w:shd w:val="clear" w:color="auto" w:fill="FFFFFF"/>
            <w:vAlign w:val="bottom"/>
          </w:tcPr>
          <w:p w14:paraId="111E9B04" w14:textId="77777777" w:rsidR="000B5567" w:rsidRDefault="009C1282">
            <w:pPr>
              <w:pStyle w:val="Other10"/>
              <w:framePr w:w="8722" w:h="6326" w:wrap="none" w:vAnchor="page" w:hAnchor="page" w:x="1703" w:y="3076"/>
              <w:spacing w:after="0" w:line="240" w:lineRule="auto"/>
              <w:rPr>
                <w:sz w:val="16"/>
                <w:szCs w:val="16"/>
              </w:rPr>
            </w:pPr>
            <w:r>
              <w:rPr>
                <w:sz w:val="16"/>
                <w:szCs w:val="16"/>
              </w:rPr>
              <w:t>Úterý</w:t>
            </w:r>
          </w:p>
        </w:tc>
        <w:tc>
          <w:tcPr>
            <w:tcW w:w="1224" w:type="dxa"/>
            <w:tcBorders>
              <w:top w:val="single" w:sz="4" w:space="0" w:color="auto"/>
              <w:left w:val="single" w:sz="4" w:space="0" w:color="auto"/>
            </w:tcBorders>
            <w:shd w:val="clear" w:color="auto" w:fill="FFFFFF"/>
            <w:vAlign w:val="bottom"/>
          </w:tcPr>
          <w:p w14:paraId="111E9B05"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22.04.2025</w:t>
            </w:r>
          </w:p>
        </w:tc>
        <w:tc>
          <w:tcPr>
            <w:tcW w:w="6754" w:type="dxa"/>
            <w:tcBorders>
              <w:top w:val="single" w:sz="4" w:space="0" w:color="auto"/>
              <w:left w:val="single" w:sz="4" w:space="0" w:color="auto"/>
              <w:right w:val="single" w:sz="4" w:space="0" w:color="auto"/>
            </w:tcBorders>
            <w:shd w:val="clear" w:color="auto" w:fill="FFFFFF"/>
            <w:vAlign w:val="bottom"/>
          </w:tcPr>
          <w:p w14:paraId="111E9B06" w14:textId="77777777" w:rsidR="000B5567" w:rsidRDefault="009C1282">
            <w:pPr>
              <w:pStyle w:val="Other10"/>
              <w:framePr w:w="8722" w:h="6326" w:wrap="none" w:vAnchor="page" w:hAnchor="page" w:x="1703" w:y="3076"/>
              <w:spacing w:after="0" w:line="240" w:lineRule="auto"/>
              <w:rPr>
                <w:sz w:val="16"/>
                <w:szCs w:val="16"/>
              </w:rPr>
            </w:pPr>
            <w:r>
              <w:rPr>
                <w:sz w:val="16"/>
                <w:szCs w:val="16"/>
              </w:rPr>
              <w:t>Zkušební demontáž a zpětná montáž dvojice projektorů u HB</w:t>
            </w:r>
          </w:p>
        </w:tc>
      </w:tr>
      <w:tr w:rsidR="000B5567" w14:paraId="111E9B0B" w14:textId="77777777">
        <w:tblPrEx>
          <w:tblCellMar>
            <w:top w:w="0" w:type="dxa"/>
            <w:bottom w:w="0" w:type="dxa"/>
          </w:tblCellMar>
        </w:tblPrEx>
        <w:trPr>
          <w:trHeight w:hRule="exact" w:val="490"/>
        </w:trPr>
        <w:tc>
          <w:tcPr>
            <w:tcW w:w="744" w:type="dxa"/>
            <w:tcBorders>
              <w:top w:val="single" w:sz="4" w:space="0" w:color="auto"/>
              <w:left w:val="single" w:sz="4" w:space="0" w:color="auto"/>
            </w:tcBorders>
            <w:shd w:val="clear" w:color="auto" w:fill="FFFFFF"/>
            <w:vAlign w:val="center"/>
          </w:tcPr>
          <w:p w14:paraId="111E9B08" w14:textId="77777777" w:rsidR="000B5567" w:rsidRDefault="009C1282">
            <w:pPr>
              <w:pStyle w:val="Other10"/>
              <w:framePr w:w="8722" w:h="6326" w:wrap="none" w:vAnchor="page" w:hAnchor="page" w:x="1703" w:y="3076"/>
              <w:spacing w:after="0" w:line="240" w:lineRule="auto"/>
              <w:rPr>
                <w:sz w:val="16"/>
                <w:szCs w:val="16"/>
              </w:rPr>
            </w:pPr>
            <w:r>
              <w:rPr>
                <w:sz w:val="16"/>
                <w:szCs w:val="16"/>
              </w:rPr>
              <w:t>Středa</w:t>
            </w:r>
          </w:p>
        </w:tc>
        <w:tc>
          <w:tcPr>
            <w:tcW w:w="1224" w:type="dxa"/>
            <w:tcBorders>
              <w:top w:val="single" w:sz="4" w:space="0" w:color="auto"/>
              <w:left w:val="single" w:sz="4" w:space="0" w:color="auto"/>
            </w:tcBorders>
            <w:shd w:val="clear" w:color="auto" w:fill="FFFFFF"/>
            <w:vAlign w:val="center"/>
          </w:tcPr>
          <w:p w14:paraId="111E9B09"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30.04.2025</w:t>
            </w:r>
          </w:p>
        </w:tc>
        <w:tc>
          <w:tcPr>
            <w:tcW w:w="6754" w:type="dxa"/>
            <w:tcBorders>
              <w:top w:val="single" w:sz="4" w:space="0" w:color="auto"/>
              <w:left w:val="single" w:sz="4" w:space="0" w:color="auto"/>
              <w:right w:val="single" w:sz="4" w:space="0" w:color="auto"/>
            </w:tcBorders>
            <w:shd w:val="clear" w:color="auto" w:fill="FFFFFF"/>
            <w:vAlign w:val="bottom"/>
          </w:tcPr>
          <w:p w14:paraId="111E9B0A" w14:textId="77777777" w:rsidR="000B5567" w:rsidRDefault="009C1282">
            <w:pPr>
              <w:pStyle w:val="Other10"/>
              <w:framePr w:w="8722" w:h="6326" w:wrap="none" w:vAnchor="page" w:hAnchor="page" w:x="1703" w:y="3076"/>
              <w:spacing w:after="0" w:line="319" w:lineRule="auto"/>
              <w:rPr>
                <w:sz w:val="16"/>
                <w:szCs w:val="16"/>
              </w:rPr>
            </w:pPr>
            <w:r>
              <w:rPr>
                <w:sz w:val="16"/>
                <w:szCs w:val="16"/>
              </w:rPr>
              <w:t xml:space="preserve">Demontáž spodních </w:t>
            </w:r>
            <w:r>
              <w:rPr>
                <w:sz w:val="16"/>
                <w:szCs w:val="16"/>
              </w:rPr>
              <w:t>akustických krytů (plechů), demontáž každého lichého projektoru, Převrtávání nosných plechů, zpětná instalace každého lichého projektoru</w:t>
            </w:r>
          </w:p>
        </w:tc>
      </w:tr>
      <w:tr w:rsidR="000B5567" w14:paraId="111E9B0F" w14:textId="77777777">
        <w:tblPrEx>
          <w:tblCellMar>
            <w:top w:w="0" w:type="dxa"/>
            <w:bottom w:w="0" w:type="dxa"/>
          </w:tblCellMar>
        </w:tblPrEx>
        <w:trPr>
          <w:trHeight w:hRule="exact" w:val="490"/>
        </w:trPr>
        <w:tc>
          <w:tcPr>
            <w:tcW w:w="744" w:type="dxa"/>
            <w:tcBorders>
              <w:top w:val="single" w:sz="4" w:space="0" w:color="auto"/>
              <w:left w:val="single" w:sz="4" w:space="0" w:color="auto"/>
            </w:tcBorders>
            <w:shd w:val="clear" w:color="auto" w:fill="FFFFFF"/>
            <w:vAlign w:val="center"/>
          </w:tcPr>
          <w:p w14:paraId="111E9B0C" w14:textId="77777777" w:rsidR="000B5567" w:rsidRDefault="009C1282">
            <w:pPr>
              <w:pStyle w:val="Other10"/>
              <w:framePr w:w="8722" w:h="6326" w:wrap="none" w:vAnchor="page" w:hAnchor="page" w:x="1703" w:y="3076"/>
              <w:spacing w:after="0" w:line="240" w:lineRule="auto"/>
              <w:rPr>
                <w:sz w:val="16"/>
                <w:szCs w:val="16"/>
              </w:rPr>
            </w:pPr>
            <w:r>
              <w:rPr>
                <w:sz w:val="16"/>
                <w:szCs w:val="16"/>
              </w:rPr>
              <w:t>Čtvrtek</w:t>
            </w:r>
          </w:p>
        </w:tc>
        <w:tc>
          <w:tcPr>
            <w:tcW w:w="1224" w:type="dxa"/>
            <w:tcBorders>
              <w:top w:val="single" w:sz="4" w:space="0" w:color="auto"/>
              <w:left w:val="single" w:sz="4" w:space="0" w:color="auto"/>
            </w:tcBorders>
            <w:shd w:val="clear" w:color="auto" w:fill="FFFFFF"/>
            <w:vAlign w:val="center"/>
          </w:tcPr>
          <w:p w14:paraId="111E9B0D"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01.05.2025</w:t>
            </w:r>
          </w:p>
        </w:tc>
        <w:tc>
          <w:tcPr>
            <w:tcW w:w="6754" w:type="dxa"/>
            <w:tcBorders>
              <w:top w:val="single" w:sz="4" w:space="0" w:color="auto"/>
              <w:left w:val="single" w:sz="4" w:space="0" w:color="auto"/>
              <w:right w:val="single" w:sz="4" w:space="0" w:color="auto"/>
            </w:tcBorders>
            <w:shd w:val="clear" w:color="auto" w:fill="FFFFFF"/>
            <w:vAlign w:val="bottom"/>
          </w:tcPr>
          <w:p w14:paraId="111E9B0E" w14:textId="77777777" w:rsidR="000B5567" w:rsidRDefault="009C1282">
            <w:pPr>
              <w:pStyle w:val="Other10"/>
              <w:framePr w:w="8722" w:h="6326" w:wrap="none" w:vAnchor="page" w:hAnchor="page" w:x="1703" w:y="3076"/>
              <w:spacing w:after="0" w:line="326" w:lineRule="auto"/>
              <w:rPr>
                <w:sz w:val="16"/>
                <w:szCs w:val="16"/>
              </w:rPr>
            </w:pPr>
            <w:r>
              <w:rPr>
                <w:sz w:val="16"/>
                <w:szCs w:val="16"/>
              </w:rPr>
              <w:t xml:space="preserve">Demontáž každého sudého projektoru + </w:t>
            </w:r>
            <w:proofErr w:type="spellStart"/>
            <w:r>
              <w:rPr>
                <w:sz w:val="16"/>
                <w:szCs w:val="16"/>
              </w:rPr>
              <w:t>blend</w:t>
            </w:r>
            <w:proofErr w:type="spellEnd"/>
            <w:r>
              <w:rPr>
                <w:sz w:val="16"/>
                <w:szCs w:val="16"/>
              </w:rPr>
              <w:t xml:space="preserve">, Převrtávání nosných plechů, zpětná instalace </w:t>
            </w:r>
            <w:r>
              <w:rPr>
                <w:sz w:val="16"/>
                <w:szCs w:val="16"/>
              </w:rPr>
              <w:t>každého sudého projektoru</w:t>
            </w:r>
          </w:p>
        </w:tc>
      </w:tr>
      <w:tr w:rsidR="000B5567" w14:paraId="111E9B13" w14:textId="77777777">
        <w:tblPrEx>
          <w:tblCellMar>
            <w:top w:w="0" w:type="dxa"/>
            <w:bottom w:w="0" w:type="dxa"/>
          </w:tblCellMar>
        </w:tblPrEx>
        <w:trPr>
          <w:trHeight w:hRule="exact" w:val="490"/>
        </w:trPr>
        <w:tc>
          <w:tcPr>
            <w:tcW w:w="744" w:type="dxa"/>
            <w:tcBorders>
              <w:top w:val="single" w:sz="4" w:space="0" w:color="auto"/>
              <w:left w:val="single" w:sz="4" w:space="0" w:color="auto"/>
            </w:tcBorders>
            <w:shd w:val="clear" w:color="auto" w:fill="FFFFFF"/>
            <w:vAlign w:val="center"/>
          </w:tcPr>
          <w:p w14:paraId="111E9B10" w14:textId="77777777" w:rsidR="000B5567" w:rsidRDefault="009C1282">
            <w:pPr>
              <w:pStyle w:val="Other10"/>
              <w:framePr w:w="8722" w:h="6326" w:wrap="none" w:vAnchor="page" w:hAnchor="page" w:x="1703" w:y="3076"/>
              <w:spacing w:after="0" w:line="240" w:lineRule="auto"/>
              <w:rPr>
                <w:sz w:val="16"/>
                <w:szCs w:val="16"/>
              </w:rPr>
            </w:pPr>
            <w:r>
              <w:rPr>
                <w:sz w:val="16"/>
                <w:szCs w:val="16"/>
              </w:rPr>
              <w:t>Pátek</w:t>
            </w:r>
          </w:p>
        </w:tc>
        <w:tc>
          <w:tcPr>
            <w:tcW w:w="1224" w:type="dxa"/>
            <w:tcBorders>
              <w:top w:val="single" w:sz="4" w:space="0" w:color="auto"/>
              <w:left w:val="single" w:sz="4" w:space="0" w:color="auto"/>
            </w:tcBorders>
            <w:shd w:val="clear" w:color="auto" w:fill="FFFFFF"/>
            <w:vAlign w:val="center"/>
          </w:tcPr>
          <w:p w14:paraId="111E9B11"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02.05.2025</w:t>
            </w:r>
          </w:p>
        </w:tc>
        <w:tc>
          <w:tcPr>
            <w:tcW w:w="6754" w:type="dxa"/>
            <w:tcBorders>
              <w:top w:val="single" w:sz="4" w:space="0" w:color="auto"/>
              <w:left w:val="single" w:sz="4" w:space="0" w:color="auto"/>
              <w:right w:val="single" w:sz="4" w:space="0" w:color="auto"/>
            </w:tcBorders>
            <w:shd w:val="clear" w:color="auto" w:fill="FFFFFF"/>
            <w:vAlign w:val="bottom"/>
          </w:tcPr>
          <w:p w14:paraId="111E9B12" w14:textId="77777777" w:rsidR="000B5567" w:rsidRDefault="009C1282">
            <w:pPr>
              <w:pStyle w:val="Other10"/>
              <w:framePr w:w="8722" w:h="6326" w:wrap="none" w:vAnchor="page" w:hAnchor="page" w:x="1703" w:y="3076"/>
              <w:spacing w:after="0" w:line="331" w:lineRule="auto"/>
              <w:rPr>
                <w:sz w:val="16"/>
                <w:szCs w:val="16"/>
              </w:rPr>
            </w:pPr>
            <w:r>
              <w:rPr>
                <w:sz w:val="16"/>
                <w:szCs w:val="16"/>
              </w:rPr>
              <w:t xml:space="preserve">Zpětná instalace každého sudého projektoru + </w:t>
            </w:r>
            <w:proofErr w:type="spellStart"/>
            <w:r>
              <w:rPr>
                <w:sz w:val="16"/>
                <w:szCs w:val="16"/>
              </w:rPr>
              <w:t>blend</w:t>
            </w:r>
            <w:proofErr w:type="spellEnd"/>
            <w:r>
              <w:rPr>
                <w:sz w:val="16"/>
                <w:szCs w:val="16"/>
              </w:rPr>
              <w:t>, Zpětná montáž spodních akustických krytů (plechů), rezerva, úklid</w:t>
            </w:r>
          </w:p>
        </w:tc>
      </w:tr>
      <w:tr w:rsidR="000B5567" w14:paraId="111E9B17" w14:textId="77777777">
        <w:tblPrEx>
          <w:tblCellMar>
            <w:top w:w="0" w:type="dxa"/>
            <w:bottom w:w="0" w:type="dxa"/>
          </w:tblCellMar>
        </w:tblPrEx>
        <w:trPr>
          <w:trHeight w:hRule="exact" w:val="245"/>
        </w:trPr>
        <w:tc>
          <w:tcPr>
            <w:tcW w:w="744" w:type="dxa"/>
            <w:tcBorders>
              <w:top w:val="single" w:sz="4" w:space="0" w:color="auto"/>
              <w:left w:val="single" w:sz="4" w:space="0" w:color="auto"/>
            </w:tcBorders>
            <w:shd w:val="clear" w:color="auto" w:fill="FFFFFF"/>
            <w:vAlign w:val="bottom"/>
          </w:tcPr>
          <w:p w14:paraId="111E9B14" w14:textId="77777777" w:rsidR="000B5567" w:rsidRDefault="009C1282">
            <w:pPr>
              <w:pStyle w:val="Other10"/>
              <w:framePr w:w="8722" w:h="6326" w:wrap="none" w:vAnchor="page" w:hAnchor="page" w:x="1703" w:y="3076"/>
              <w:spacing w:after="0" w:line="240" w:lineRule="auto"/>
              <w:rPr>
                <w:sz w:val="16"/>
                <w:szCs w:val="16"/>
              </w:rPr>
            </w:pPr>
            <w:r>
              <w:rPr>
                <w:sz w:val="16"/>
                <w:szCs w:val="16"/>
              </w:rPr>
              <w:t>Sobota</w:t>
            </w:r>
          </w:p>
        </w:tc>
        <w:tc>
          <w:tcPr>
            <w:tcW w:w="1224" w:type="dxa"/>
            <w:tcBorders>
              <w:top w:val="single" w:sz="4" w:space="0" w:color="auto"/>
              <w:left w:val="single" w:sz="4" w:space="0" w:color="auto"/>
            </w:tcBorders>
            <w:shd w:val="clear" w:color="auto" w:fill="FFFFFF"/>
            <w:vAlign w:val="bottom"/>
          </w:tcPr>
          <w:p w14:paraId="111E9B15"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03.05.2025</w:t>
            </w:r>
          </w:p>
        </w:tc>
        <w:tc>
          <w:tcPr>
            <w:tcW w:w="6754" w:type="dxa"/>
            <w:tcBorders>
              <w:top w:val="single" w:sz="4" w:space="0" w:color="auto"/>
              <w:left w:val="single" w:sz="4" w:space="0" w:color="auto"/>
              <w:right w:val="single" w:sz="4" w:space="0" w:color="auto"/>
            </w:tcBorders>
            <w:shd w:val="clear" w:color="auto" w:fill="FFFFFF"/>
            <w:vAlign w:val="bottom"/>
          </w:tcPr>
          <w:p w14:paraId="111E9B16"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 nastavení projektorů</w:t>
            </w:r>
          </w:p>
        </w:tc>
      </w:tr>
      <w:tr w:rsidR="000B5567" w14:paraId="111E9B1B" w14:textId="77777777">
        <w:tblPrEx>
          <w:tblCellMar>
            <w:top w:w="0" w:type="dxa"/>
            <w:bottom w:w="0" w:type="dxa"/>
          </w:tblCellMar>
        </w:tblPrEx>
        <w:trPr>
          <w:trHeight w:hRule="exact" w:val="307"/>
        </w:trPr>
        <w:tc>
          <w:tcPr>
            <w:tcW w:w="744" w:type="dxa"/>
            <w:tcBorders>
              <w:top w:val="single" w:sz="4" w:space="0" w:color="auto"/>
              <w:left w:val="single" w:sz="4" w:space="0" w:color="auto"/>
            </w:tcBorders>
            <w:shd w:val="clear" w:color="auto" w:fill="FFFFFF"/>
            <w:vAlign w:val="bottom"/>
          </w:tcPr>
          <w:p w14:paraId="111E9B18" w14:textId="77777777" w:rsidR="000B5567" w:rsidRDefault="009C1282">
            <w:pPr>
              <w:pStyle w:val="Other10"/>
              <w:framePr w:w="8722" w:h="6326" w:wrap="none" w:vAnchor="page" w:hAnchor="page" w:x="1703" w:y="3076"/>
              <w:spacing w:after="0" w:line="240" w:lineRule="auto"/>
              <w:rPr>
                <w:sz w:val="16"/>
                <w:szCs w:val="16"/>
              </w:rPr>
            </w:pPr>
            <w:r>
              <w:rPr>
                <w:sz w:val="16"/>
                <w:szCs w:val="16"/>
              </w:rPr>
              <w:t>Neděle</w:t>
            </w:r>
          </w:p>
        </w:tc>
        <w:tc>
          <w:tcPr>
            <w:tcW w:w="1224" w:type="dxa"/>
            <w:tcBorders>
              <w:top w:val="single" w:sz="4" w:space="0" w:color="auto"/>
              <w:left w:val="single" w:sz="4" w:space="0" w:color="auto"/>
            </w:tcBorders>
            <w:shd w:val="clear" w:color="auto" w:fill="FFFFFF"/>
            <w:vAlign w:val="bottom"/>
          </w:tcPr>
          <w:p w14:paraId="111E9B19"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04.05.2025</w:t>
            </w:r>
          </w:p>
        </w:tc>
        <w:tc>
          <w:tcPr>
            <w:tcW w:w="6754" w:type="dxa"/>
            <w:tcBorders>
              <w:top w:val="single" w:sz="4" w:space="0" w:color="auto"/>
              <w:left w:val="single" w:sz="4" w:space="0" w:color="auto"/>
              <w:right w:val="single" w:sz="4" w:space="0" w:color="auto"/>
            </w:tcBorders>
            <w:shd w:val="clear" w:color="auto" w:fill="FFFFFF"/>
            <w:vAlign w:val="bottom"/>
          </w:tcPr>
          <w:p w14:paraId="111E9B1A"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 nastavení projektorů</w:t>
            </w:r>
          </w:p>
        </w:tc>
      </w:tr>
      <w:tr w:rsidR="000B5567" w14:paraId="111E9B1F" w14:textId="77777777">
        <w:tblPrEx>
          <w:tblCellMar>
            <w:top w:w="0" w:type="dxa"/>
            <w:bottom w:w="0" w:type="dxa"/>
          </w:tblCellMar>
        </w:tblPrEx>
        <w:trPr>
          <w:trHeight w:hRule="exact" w:val="307"/>
        </w:trPr>
        <w:tc>
          <w:tcPr>
            <w:tcW w:w="744" w:type="dxa"/>
            <w:tcBorders>
              <w:top w:val="single" w:sz="4" w:space="0" w:color="auto"/>
              <w:left w:val="single" w:sz="4" w:space="0" w:color="auto"/>
            </w:tcBorders>
            <w:shd w:val="clear" w:color="auto" w:fill="FFFFFF"/>
            <w:vAlign w:val="bottom"/>
          </w:tcPr>
          <w:p w14:paraId="111E9B1C" w14:textId="77777777" w:rsidR="000B5567" w:rsidRDefault="009C1282">
            <w:pPr>
              <w:pStyle w:val="Other10"/>
              <w:framePr w:w="8722" w:h="6326" w:wrap="none" w:vAnchor="page" w:hAnchor="page" w:x="1703" w:y="3076"/>
              <w:spacing w:after="0" w:line="240" w:lineRule="auto"/>
              <w:rPr>
                <w:sz w:val="16"/>
                <w:szCs w:val="16"/>
              </w:rPr>
            </w:pPr>
            <w:r>
              <w:rPr>
                <w:sz w:val="16"/>
                <w:szCs w:val="16"/>
              </w:rPr>
              <w:t>Pondělí</w:t>
            </w:r>
          </w:p>
        </w:tc>
        <w:tc>
          <w:tcPr>
            <w:tcW w:w="1224" w:type="dxa"/>
            <w:tcBorders>
              <w:top w:val="single" w:sz="4" w:space="0" w:color="auto"/>
              <w:left w:val="single" w:sz="4" w:space="0" w:color="auto"/>
            </w:tcBorders>
            <w:shd w:val="clear" w:color="auto" w:fill="FFFFFF"/>
            <w:vAlign w:val="bottom"/>
          </w:tcPr>
          <w:p w14:paraId="111E9B1D"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05.05.2025</w:t>
            </w:r>
          </w:p>
        </w:tc>
        <w:tc>
          <w:tcPr>
            <w:tcW w:w="6754" w:type="dxa"/>
            <w:tcBorders>
              <w:top w:val="single" w:sz="4" w:space="0" w:color="auto"/>
              <w:left w:val="single" w:sz="4" w:space="0" w:color="auto"/>
              <w:right w:val="single" w:sz="4" w:space="0" w:color="auto"/>
            </w:tcBorders>
            <w:shd w:val="clear" w:color="auto" w:fill="FFFFFF"/>
            <w:vAlign w:val="bottom"/>
          </w:tcPr>
          <w:p w14:paraId="111E9B1E"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 nastavení projektorů</w:t>
            </w:r>
          </w:p>
        </w:tc>
      </w:tr>
      <w:tr w:rsidR="000B5567" w14:paraId="111E9B23" w14:textId="77777777">
        <w:tblPrEx>
          <w:tblCellMar>
            <w:top w:w="0" w:type="dxa"/>
            <w:bottom w:w="0" w:type="dxa"/>
          </w:tblCellMar>
        </w:tblPrEx>
        <w:trPr>
          <w:trHeight w:hRule="exact" w:val="302"/>
        </w:trPr>
        <w:tc>
          <w:tcPr>
            <w:tcW w:w="744" w:type="dxa"/>
            <w:tcBorders>
              <w:top w:val="single" w:sz="4" w:space="0" w:color="auto"/>
              <w:left w:val="single" w:sz="4" w:space="0" w:color="auto"/>
            </w:tcBorders>
            <w:shd w:val="clear" w:color="auto" w:fill="FFFFFF"/>
            <w:vAlign w:val="bottom"/>
          </w:tcPr>
          <w:p w14:paraId="111E9B20" w14:textId="77777777" w:rsidR="000B5567" w:rsidRDefault="009C1282">
            <w:pPr>
              <w:pStyle w:val="Other10"/>
              <w:framePr w:w="8722" w:h="6326" w:wrap="none" w:vAnchor="page" w:hAnchor="page" w:x="1703" w:y="3076"/>
              <w:spacing w:after="0" w:line="240" w:lineRule="auto"/>
              <w:rPr>
                <w:sz w:val="16"/>
                <w:szCs w:val="16"/>
              </w:rPr>
            </w:pPr>
            <w:r>
              <w:rPr>
                <w:sz w:val="16"/>
                <w:szCs w:val="16"/>
              </w:rPr>
              <w:t>Úterý</w:t>
            </w:r>
          </w:p>
        </w:tc>
        <w:tc>
          <w:tcPr>
            <w:tcW w:w="1224" w:type="dxa"/>
            <w:tcBorders>
              <w:top w:val="single" w:sz="4" w:space="0" w:color="auto"/>
              <w:left w:val="single" w:sz="4" w:space="0" w:color="auto"/>
            </w:tcBorders>
            <w:shd w:val="clear" w:color="auto" w:fill="FFFFFF"/>
            <w:vAlign w:val="bottom"/>
          </w:tcPr>
          <w:p w14:paraId="111E9B21"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06.05.2025</w:t>
            </w:r>
          </w:p>
        </w:tc>
        <w:tc>
          <w:tcPr>
            <w:tcW w:w="6754" w:type="dxa"/>
            <w:tcBorders>
              <w:top w:val="single" w:sz="4" w:space="0" w:color="auto"/>
              <w:left w:val="single" w:sz="4" w:space="0" w:color="auto"/>
              <w:right w:val="single" w:sz="4" w:space="0" w:color="auto"/>
            </w:tcBorders>
            <w:shd w:val="clear" w:color="auto" w:fill="FFFFFF"/>
            <w:vAlign w:val="bottom"/>
          </w:tcPr>
          <w:p w14:paraId="111E9B22"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 nastavení projektorů</w:t>
            </w:r>
          </w:p>
        </w:tc>
      </w:tr>
      <w:tr w:rsidR="000B5567" w14:paraId="111E9B27" w14:textId="77777777">
        <w:tblPrEx>
          <w:tblCellMar>
            <w:top w:w="0" w:type="dxa"/>
            <w:bottom w:w="0" w:type="dxa"/>
          </w:tblCellMar>
        </w:tblPrEx>
        <w:trPr>
          <w:trHeight w:hRule="exact" w:val="307"/>
        </w:trPr>
        <w:tc>
          <w:tcPr>
            <w:tcW w:w="744" w:type="dxa"/>
            <w:tcBorders>
              <w:top w:val="single" w:sz="4" w:space="0" w:color="auto"/>
              <w:left w:val="single" w:sz="4" w:space="0" w:color="auto"/>
            </w:tcBorders>
            <w:shd w:val="clear" w:color="auto" w:fill="FFFFFF"/>
            <w:vAlign w:val="bottom"/>
          </w:tcPr>
          <w:p w14:paraId="111E9B24" w14:textId="77777777" w:rsidR="000B5567" w:rsidRDefault="009C1282">
            <w:pPr>
              <w:pStyle w:val="Other10"/>
              <w:framePr w:w="8722" w:h="6326" w:wrap="none" w:vAnchor="page" w:hAnchor="page" w:x="1703" w:y="3076"/>
              <w:spacing w:after="0" w:line="240" w:lineRule="auto"/>
              <w:rPr>
                <w:sz w:val="16"/>
                <w:szCs w:val="16"/>
              </w:rPr>
            </w:pPr>
            <w:r>
              <w:rPr>
                <w:sz w:val="16"/>
                <w:szCs w:val="16"/>
              </w:rPr>
              <w:t>Středa</w:t>
            </w:r>
          </w:p>
        </w:tc>
        <w:tc>
          <w:tcPr>
            <w:tcW w:w="1224" w:type="dxa"/>
            <w:tcBorders>
              <w:top w:val="single" w:sz="4" w:space="0" w:color="auto"/>
              <w:left w:val="single" w:sz="4" w:space="0" w:color="auto"/>
            </w:tcBorders>
            <w:shd w:val="clear" w:color="auto" w:fill="FFFFFF"/>
            <w:vAlign w:val="bottom"/>
          </w:tcPr>
          <w:p w14:paraId="111E9B25"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07.05.2025</w:t>
            </w:r>
          </w:p>
        </w:tc>
        <w:tc>
          <w:tcPr>
            <w:tcW w:w="6754" w:type="dxa"/>
            <w:tcBorders>
              <w:top w:val="single" w:sz="4" w:space="0" w:color="auto"/>
              <w:left w:val="single" w:sz="4" w:space="0" w:color="auto"/>
              <w:right w:val="single" w:sz="4" w:space="0" w:color="auto"/>
            </w:tcBorders>
            <w:shd w:val="clear" w:color="auto" w:fill="FFFFFF"/>
            <w:vAlign w:val="bottom"/>
          </w:tcPr>
          <w:p w14:paraId="111E9B26"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 nastavení projektorů</w:t>
            </w:r>
          </w:p>
        </w:tc>
      </w:tr>
      <w:tr w:rsidR="000B5567" w14:paraId="111E9B2B" w14:textId="77777777">
        <w:tblPrEx>
          <w:tblCellMar>
            <w:top w:w="0" w:type="dxa"/>
            <w:bottom w:w="0" w:type="dxa"/>
          </w:tblCellMar>
        </w:tblPrEx>
        <w:trPr>
          <w:trHeight w:hRule="exact" w:val="307"/>
        </w:trPr>
        <w:tc>
          <w:tcPr>
            <w:tcW w:w="744" w:type="dxa"/>
            <w:tcBorders>
              <w:top w:val="single" w:sz="4" w:space="0" w:color="auto"/>
              <w:left w:val="single" w:sz="4" w:space="0" w:color="auto"/>
            </w:tcBorders>
            <w:shd w:val="clear" w:color="auto" w:fill="FFFFFF"/>
            <w:vAlign w:val="bottom"/>
          </w:tcPr>
          <w:p w14:paraId="111E9B28" w14:textId="77777777" w:rsidR="000B5567" w:rsidRDefault="009C1282">
            <w:pPr>
              <w:pStyle w:val="Other10"/>
              <w:framePr w:w="8722" w:h="6326" w:wrap="none" w:vAnchor="page" w:hAnchor="page" w:x="1703" w:y="3076"/>
              <w:spacing w:after="0" w:line="240" w:lineRule="auto"/>
              <w:rPr>
                <w:sz w:val="16"/>
                <w:szCs w:val="16"/>
              </w:rPr>
            </w:pPr>
            <w:r>
              <w:rPr>
                <w:sz w:val="16"/>
                <w:szCs w:val="16"/>
              </w:rPr>
              <w:t>Čtvrtek</w:t>
            </w:r>
          </w:p>
        </w:tc>
        <w:tc>
          <w:tcPr>
            <w:tcW w:w="1224" w:type="dxa"/>
            <w:tcBorders>
              <w:top w:val="single" w:sz="4" w:space="0" w:color="auto"/>
              <w:left w:val="single" w:sz="4" w:space="0" w:color="auto"/>
            </w:tcBorders>
            <w:shd w:val="clear" w:color="auto" w:fill="FFFFFF"/>
            <w:vAlign w:val="bottom"/>
          </w:tcPr>
          <w:p w14:paraId="111E9B29"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08.05.2025</w:t>
            </w:r>
          </w:p>
        </w:tc>
        <w:tc>
          <w:tcPr>
            <w:tcW w:w="6754" w:type="dxa"/>
            <w:tcBorders>
              <w:top w:val="single" w:sz="4" w:space="0" w:color="auto"/>
              <w:left w:val="single" w:sz="4" w:space="0" w:color="auto"/>
              <w:right w:val="single" w:sz="4" w:space="0" w:color="auto"/>
            </w:tcBorders>
            <w:shd w:val="clear" w:color="auto" w:fill="FFFFFF"/>
            <w:vAlign w:val="bottom"/>
          </w:tcPr>
          <w:p w14:paraId="111E9B2A"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 nastavení projektorů</w:t>
            </w:r>
          </w:p>
        </w:tc>
      </w:tr>
      <w:tr w:rsidR="000B5567" w14:paraId="111E9B2F" w14:textId="77777777">
        <w:tblPrEx>
          <w:tblCellMar>
            <w:top w:w="0" w:type="dxa"/>
            <w:bottom w:w="0" w:type="dxa"/>
          </w:tblCellMar>
        </w:tblPrEx>
        <w:trPr>
          <w:trHeight w:hRule="exact" w:val="302"/>
        </w:trPr>
        <w:tc>
          <w:tcPr>
            <w:tcW w:w="744" w:type="dxa"/>
            <w:tcBorders>
              <w:top w:val="single" w:sz="4" w:space="0" w:color="auto"/>
              <w:left w:val="single" w:sz="4" w:space="0" w:color="auto"/>
            </w:tcBorders>
            <w:shd w:val="clear" w:color="auto" w:fill="FFFFFF"/>
            <w:vAlign w:val="bottom"/>
          </w:tcPr>
          <w:p w14:paraId="111E9B2C" w14:textId="77777777" w:rsidR="000B5567" w:rsidRDefault="009C1282">
            <w:pPr>
              <w:pStyle w:val="Other10"/>
              <w:framePr w:w="8722" w:h="6326" w:wrap="none" w:vAnchor="page" w:hAnchor="page" w:x="1703" w:y="3076"/>
              <w:spacing w:after="0" w:line="240" w:lineRule="auto"/>
              <w:rPr>
                <w:sz w:val="16"/>
                <w:szCs w:val="16"/>
              </w:rPr>
            </w:pPr>
            <w:r>
              <w:rPr>
                <w:sz w:val="16"/>
                <w:szCs w:val="16"/>
              </w:rPr>
              <w:t>Pátek</w:t>
            </w:r>
          </w:p>
        </w:tc>
        <w:tc>
          <w:tcPr>
            <w:tcW w:w="1224" w:type="dxa"/>
            <w:tcBorders>
              <w:top w:val="single" w:sz="4" w:space="0" w:color="auto"/>
              <w:left w:val="single" w:sz="4" w:space="0" w:color="auto"/>
            </w:tcBorders>
            <w:shd w:val="clear" w:color="auto" w:fill="FFFFFF"/>
            <w:vAlign w:val="bottom"/>
          </w:tcPr>
          <w:p w14:paraId="111E9B2D"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09.05.2025</w:t>
            </w:r>
          </w:p>
        </w:tc>
        <w:tc>
          <w:tcPr>
            <w:tcW w:w="6754" w:type="dxa"/>
            <w:tcBorders>
              <w:top w:val="single" w:sz="4" w:space="0" w:color="auto"/>
              <w:left w:val="single" w:sz="4" w:space="0" w:color="auto"/>
              <w:right w:val="single" w:sz="4" w:space="0" w:color="auto"/>
            </w:tcBorders>
            <w:shd w:val="clear" w:color="auto" w:fill="FFFFFF"/>
            <w:vAlign w:val="bottom"/>
          </w:tcPr>
          <w:p w14:paraId="111E9B2E"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 nastavení projektorů</w:t>
            </w:r>
          </w:p>
        </w:tc>
      </w:tr>
      <w:tr w:rsidR="000B5567" w14:paraId="111E9B33" w14:textId="77777777">
        <w:tblPrEx>
          <w:tblCellMar>
            <w:top w:w="0" w:type="dxa"/>
            <w:bottom w:w="0" w:type="dxa"/>
          </w:tblCellMar>
        </w:tblPrEx>
        <w:trPr>
          <w:trHeight w:hRule="exact" w:val="302"/>
        </w:trPr>
        <w:tc>
          <w:tcPr>
            <w:tcW w:w="744" w:type="dxa"/>
            <w:tcBorders>
              <w:top w:val="single" w:sz="4" w:space="0" w:color="auto"/>
              <w:left w:val="single" w:sz="4" w:space="0" w:color="auto"/>
            </w:tcBorders>
            <w:shd w:val="clear" w:color="auto" w:fill="FFFFFF"/>
            <w:vAlign w:val="bottom"/>
          </w:tcPr>
          <w:p w14:paraId="111E9B30" w14:textId="77777777" w:rsidR="000B5567" w:rsidRDefault="009C1282">
            <w:pPr>
              <w:pStyle w:val="Other10"/>
              <w:framePr w:w="8722" w:h="6326" w:wrap="none" w:vAnchor="page" w:hAnchor="page" w:x="1703" w:y="3076"/>
              <w:spacing w:after="0" w:line="240" w:lineRule="auto"/>
              <w:rPr>
                <w:sz w:val="16"/>
                <w:szCs w:val="16"/>
              </w:rPr>
            </w:pPr>
            <w:r>
              <w:rPr>
                <w:sz w:val="16"/>
                <w:szCs w:val="16"/>
              </w:rPr>
              <w:t>Sobota</w:t>
            </w:r>
          </w:p>
        </w:tc>
        <w:tc>
          <w:tcPr>
            <w:tcW w:w="1224" w:type="dxa"/>
            <w:tcBorders>
              <w:top w:val="single" w:sz="4" w:space="0" w:color="auto"/>
              <w:left w:val="single" w:sz="4" w:space="0" w:color="auto"/>
            </w:tcBorders>
            <w:shd w:val="clear" w:color="auto" w:fill="FFFFFF"/>
            <w:vAlign w:val="bottom"/>
          </w:tcPr>
          <w:p w14:paraId="111E9B31"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10.05.2025</w:t>
            </w:r>
          </w:p>
        </w:tc>
        <w:tc>
          <w:tcPr>
            <w:tcW w:w="6754" w:type="dxa"/>
            <w:tcBorders>
              <w:top w:val="single" w:sz="4" w:space="0" w:color="auto"/>
              <w:left w:val="single" w:sz="4" w:space="0" w:color="auto"/>
              <w:right w:val="single" w:sz="4" w:space="0" w:color="auto"/>
            </w:tcBorders>
            <w:shd w:val="clear" w:color="auto" w:fill="FFFFFF"/>
            <w:vAlign w:val="bottom"/>
          </w:tcPr>
          <w:p w14:paraId="111E9B32"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 nastavení projektorů</w:t>
            </w:r>
          </w:p>
        </w:tc>
      </w:tr>
      <w:tr w:rsidR="000B5567" w14:paraId="111E9B37" w14:textId="77777777">
        <w:tblPrEx>
          <w:tblCellMar>
            <w:top w:w="0" w:type="dxa"/>
            <w:bottom w:w="0" w:type="dxa"/>
          </w:tblCellMar>
        </w:tblPrEx>
        <w:trPr>
          <w:trHeight w:hRule="exact" w:val="307"/>
        </w:trPr>
        <w:tc>
          <w:tcPr>
            <w:tcW w:w="744" w:type="dxa"/>
            <w:tcBorders>
              <w:top w:val="single" w:sz="4" w:space="0" w:color="auto"/>
              <w:left w:val="single" w:sz="4" w:space="0" w:color="auto"/>
            </w:tcBorders>
            <w:shd w:val="clear" w:color="auto" w:fill="FFFFFF"/>
            <w:vAlign w:val="bottom"/>
          </w:tcPr>
          <w:p w14:paraId="111E9B34" w14:textId="77777777" w:rsidR="000B5567" w:rsidRDefault="009C1282">
            <w:pPr>
              <w:pStyle w:val="Other10"/>
              <w:framePr w:w="8722" w:h="6326" w:wrap="none" w:vAnchor="page" w:hAnchor="page" w:x="1703" w:y="3076"/>
              <w:spacing w:after="0" w:line="240" w:lineRule="auto"/>
              <w:jc w:val="both"/>
              <w:rPr>
                <w:sz w:val="16"/>
                <w:szCs w:val="16"/>
              </w:rPr>
            </w:pPr>
            <w:r>
              <w:rPr>
                <w:sz w:val="16"/>
                <w:szCs w:val="16"/>
              </w:rPr>
              <w:t>Neděle</w:t>
            </w:r>
          </w:p>
        </w:tc>
        <w:tc>
          <w:tcPr>
            <w:tcW w:w="1224" w:type="dxa"/>
            <w:tcBorders>
              <w:top w:val="single" w:sz="4" w:space="0" w:color="auto"/>
              <w:left w:val="single" w:sz="4" w:space="0" w:color="auto"/>
            </w:tcBorders>
            <w:shd w:val="clear" w:color="auto" w:fill="FFFFFF"/>
            <w:vAlign w:val="bottom"/>
          </w:tcPr>
          <w:p w14:paraId="111E9B35"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11.05.2025</w:t>
            </w:r>
          </w:p>
        </w:tc>
        <w:tc>
          <w:tcPr>
            <w:tcW w:w="6754" w:type="dxa"/>
            <w:tcBorders>
              <w:top w:val="single" w:sz="4" w:space="0" w:color="auto"/>
              <w:left w:val="single" w:sz="4" w:space="0" w:color="auto"/>
              <w:right w:val="single" w:sz="4" w:space="0" w:color="auto"/>
            </w:tcBorders>
            <w:shd w:val="clear" w:color="auto" w:fill="FFFFFF"/>
            <w:vAlign w:val="bottom"/>
          </w:tcPr>
          <w:p w14:paraId="111E9B36"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w:t>
            </w:r>
          </w:p>
        </w:tc>
      </w:tr>
      <w:tr w:rsidR="000B5567" w14:paraId="111E9B3B" w14:textId="77777777">
        <w:tblPrEx>
          <w:tblCellMar>
            <w:top w:w="0" w:type="dxa"/>
            <w:bottom w:w="0" w:type="dxa"/>
          </w:tblCellMar>
        </w:tblPrEx>
        <w:trPr>
          <w:trHeight w:hRule="exact" w:val="307"/>
        </w:trPr>
        <w:tc>
          <w:tcPr>
            <w:tcW w:w="744" w:type="dxa"/>
            <w:tcBorders>
              <w:top w:val="single" w:sz="4" w:space="0" w:color="auto"/>
              <w:left w:val="single" w:sz="4" w:space="0" w:color="auto"/>
            </w:tcBorders>
            <w:shd w:val="clear" w:color="auto" w:fill="FFFFFF"/>
            <w:vAlign w:val="bottom"/>
          </w:tcPr>
          <w:p w14:paraId="111E9B38" w14:textId="77777777" w:rsidR="000B5567" w:rsidRDefault="009C1282">
            <w:pPr>
              <w:pStyle w:val="Other10"/>
              <w:framePr w:w="8722" w:h="6326" w:wrap="none" w:vAnchor="page" w:hAnchor="page" w:x="1703" w:y="3076"/>
              <w:spacing w:after="0" w:line="240" w:lineRule="auto"/>
              <w:jc w:val="both"/>
              <w:rPr>
                <w:sz w:val="16"/>
                <w:szCs w:val="16"/>
              </w:rPr>
            </w:pPr>
            <w:r>
              <w:rPr>
                <w:sz w:val="16"/>
                <w:szCs w:val="16"/>
              </w:rPr>
              <w:t>Pondělí</w:t>
            </w:r>
          </w:p>
        </w:tc>
        <w:tc>
          <w:tcPr>
            <w:tcW w:w="1224" w:type="dxa"/>
            <w:tcBorders>
              <w:top w:val="single" w:sz="4" w:space="0" w:color="auto"/>
              <w:left w:val="single" w:sz="4" w:space="0" w:color="auto"/>
            </w:tcBorders>
            <w:shd w:val="clear" w:color="auto" w:fill="FFFFFF"/>
            <w:vAlign w:val="bottom"/>
          </w:tcPr>
          <w:p w14:paraId="111E9B39"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12.05.2025</w:t>
            </w:r>
          </w:p>
        </w:tc>
        <w:tc>
          <w:tcPr>
            <w:tcW w:w="6754" w:type="dxa"/>
            <w:tcBorders>
              <w:top w:val="single" w:sz="4" w:space="0" w:color="auto"/>
              <w:left w:val="single" w:sz="4" w:space="0" w:color="auto"/>
              <w:right w:val="single" w:sz="4" w:space="0" w:color="auto"/>
            </w:tcBorders>
            <w:shd w:val="clear" w:color="auto" w:fill="FFFFFF"/>
            <w:vAlign w:val="bottom"/>
          </w:tcPr>
          <w:p w14:paraId="111E9B3A"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w:t>
            </w:r>
          </w:p>
        </w:tc>
      </w:tr>
      <w:tr w:rsidR="000B5567" w14:paraId="111E9B3F" w14:textId="77777777">
        <w:tblPrEx>
          <w:tblCellMar>
            <w:top w:w="0" w:type="dxa"/>
            <w:bottom w:w="0" w:type="dxa"/>
          </w:tblCellMar>
        </w:tblPrEx>
        <w:trPr>
          <w:trHeight w:hRule="exact" w:val="302"/>
        </w:trPr>
        <w:tc>
          <w:tcPr>
            <w:tcW w:w="744" w:type="dxa"/>
            <w:tcBorders>
              <w:top w:val="single" w:sz="4" w:space="0" w:color="auto"/>
              <w:left w:val="single" w:sz="4" w:space="0" w:color="auto"/>
            </w:tcBorders>
            <w:shd w:val="clear" w:color="auto" w:fill="FFFFFF"/>
            <w:vAlign w:val="bottom"/>
          </w:tcPr>
          <w:p w14:paraId="111E9B3C" w14:textId="77777777" w:rsidR="000B5567" w:rsidRDefault="009C1282">
            <w:pPr>
              <w:pStyle w:val="Other10"/>
              <w:framePr w:w="8722" w:h="6326" w:wrap="none" w:vAnchor="page" w:hAnchor="page" w:x="1703" w:y="3076"/>
              <w:spacing w:after="0" w:line="240" w:lineRule="auto"/>
              <w:rPr>
                <w:sz w:val="16"/>
                <w:szCs w:val="16"/>
              </w:rPr>
            </w:pPr>
            <w:r>
              <w:rPr>
                <w:sz w:val="16"/>
                <w:szCs w:val="16"/>
              </w:rPr>
              <w:t>Úterý</w:t>
            </w:r>
          </w:p>
        </w:tc>
        <w:tc>
          <w:tcPr>
            <w:tcW w:w="1224" w:type="dxa"/>
            <w:tcBorders>
              <w:top w:val="single" w:sz="4" w:space="0" w:color="auto"/>
              <w:left w:val="single" w:sz="4" w:space="0" w:color="auto"/>
            </w:tcBorders>
            <w:shd w:val="clear" w:color="auto" w:fill="FFFFFF"/>
            <w:vAlign w:val="bottom"/>
          </w:tcPr>
          <w:p w14:paraId="111E9B3D"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13.05.2025</w:t>
            </w:r>
          </w:p>
        </w:tc>
        <w:tc>
          <w:tcPr>
            <w:tcW w:w="6754" w:type="dxa"/>
            <w:tcBorders>
              <w:top w:val="single" w:sz="4" w:space="0" w:color="auto"/>
              <w:left w:val="single" w:sz="4" w:space="0" w:color="auto"/>
              <w:right w:val="single" w:sz="4" w:space="0" w:color="auto"/>
            </w:tcBorders>
            <w:shd w:val="clear" w:color="auto" w:fill="FFFFFF"/>
            <w:vAlign w:val="bottom"/>
          </w:tcPr>
          <w:p w14:paraId="111E9B3E"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w:t>
            </w:r>
          </w:p>
        </w:tc>
      </w:tr>
      <w:tr w:rsidR="000B5567" w14:paraId="111E9B43" w14:textId="77777777">
        <w:tblPrEx>
          <w:tblCellMar>
            <w:top w:w="0" w:type="dxa"/>
            <w:bottom w:w="0" w:type="dxa"/>
          </w:tblCellMar>
        </w:tblPrEx>
        <w:trPr>
          <w:trHeight w:hRule="exact" w:val="307"/>
        </w:trPr>
        <w:tc>
          <w:tcPr>
            <w:tcW w:w="744" w:type="dxa"/>
            <w:tcBorders>
              <w:top w:val="single" w:sz="4" w:space="0" w:color="auto"/>
              <w:left w:val="single" w:sz="4" w:space="0" w:color="auto"/>
            </w:tcBorders>
            <w:shd w:val="clear" w:color="auto" w:fill="FFFFFF"/>
            <w:vAlign w:val="bottom"/>
          </w:tcPr>
          <w:p w14:paraId="111E9B40" w14:textId="77777777" w:rsidR="000B5567" w:rsidRDefault="009C1282">
            <w:pPr>
              <w:pStyle w:val="Other10"/>
              <w:framePr w:w="8722" w:h="6326" w:wrap="none" w:vAnchor="page" w:hAnchor="page" w:x="1703" w:y="3076"/>
              <w:spacing w:after="0" w:line="240" w:lineRule="auto"/>
              <w:rPr>
                <w:sz w:val="16"/>
                <w:szCs w:val="16"/>
              </w:rPr>
            </w:pPr>
            <w:r>
              <w:rPr>
                <w:sz w:val="16"/>
                <w:szCs w:val="16"/>
              </w:rPr>
              <w:t>Středa</w:t>
            </w:r>
          </w:p>
        </w:tc>
        <w:tc>
          <w:tcPr>
            <w:tcW w:w="1224" w:type="dxa"/>
            <w:tcBorders>
              <w:top w:val="single" w:sz="4" w:space="0" w:color="auto"/>
              <w:left w:val="single" w:sz="4" w:space="0" w:color="auto"/>
            </w:tcBorders>
            <w:shd w:val="clear" w:color="auto" w:fill="FFFFFF"/>
            <w:vAlign w:val="bottom"/>
          </w:tcPr>
          <w:p w14:paraId="111E9B41"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14.05.2025</w:t>
            </w:r>
          </w:p>
        </w:tc>
        <w:tc>
          <w:tcPr>
            <w:tcW w:w="6754" w:type="dxa"/>
            <w:tcBorders>
              <w:top w:val="single" w:sz="4" w:space="0" w:color="auto"/>
              <w:left w:val="single" w:sz="4" w:space="0" w:color="auto"/>
              <w:right w:val="single" w:sz="4" w:space="0" w:color="auto"/>
            </w:tcBorders>
            <w:shd w:val="clear" w:color="auto" w:fill="FFFFFF"/>
            <w:vAlign w:val="bottom"/>
          </w:tcPr>
          <w:p w14:paraId="111E9B42"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w:t>
            </w:r>
          </w:p>
        </w:tc>
      </w:tr>
      <w:tr w:rsidR="000B5567" w14:paraId="111E9B47" w14:textId="77777777">
        <w:tblPrEx>
          <w:tblCellMar>
            <w:top w:w="0" w:type="dxa"/>
            <w:bottom w:w="0" w:type="dxa"/>
          </w:tblCellMar>
        </w:tblPrEx>
        <w:trPr>
          <w:trHeight w:hRule="exact" w:val="302"/>
        </w:trPr>
        <w:tc>
          <w:tcPr>
            <w:tcW w:w="744" w:type="dxa"/>
            <w:tcBorders>
              <w:top w:val="single" w:sz="4" w:space="0" w:color="auto"/>
              <w:left w:val="single" w:sz="4" w:space="0" w:color="auto"/>
            </w:tcBorders>
            <w:shd w:val="clear" w:color="auto" w:fill="FFFFFF"/>
            <w:vAlign w:val="bottom"/>
          </w:tcPr>
          <w:p w14:paraId="111E9B44" w14:textId="77777777" w:rsidR="000B5567" w:rsidRDefault="009C1282">
            <w:pPr>
              <w:pStyle w:val="Other10"/>
              <w:framePr w:w="8722" w:h="6326" w:wrap="none" w:vAnchor="page" w:hAnchor="page" w:x="1703" w:y="3076"/>
              <w:spacing w:after="0" w:line="240" w:lineRule="auto"/>
              <w:rPr>
                <w:sz w:val="16"/>
                <w:szCs w:val="16"/>
              </w:rPr>
            </w:pPr>
            <w:r>
              <w:rPr>
                <w:sz w:val="16"/>
                <w:szCs w:val="16"/>
              </w:rPr>
              <w:t>Čtvrtek</w:t>
            </w:r>
          </w:p>
        </w:tc>
        <w:tc>
          <w:tcPr>
            <w:tcW w:w="1224" w:type="dxa"/>
            <w:tcBorders>
              <w:top w:val="single" w:sz="4" w:space="0" w:color="auto"/>
              <w:left w:val="single" w:sz="4" w:space="0" w:color="auto"/>
            </w:tcBorders>
            <w:shd w:val="clear" w:color="auto" w:fill="FFFFFF"/>
            <w:vAlign w:val="bottom"/>
          </w:tcPr>
          <w:p w14:paraId="111E9B45"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15.05.2025</w:t>
            </w:r>
          </w:p>
        </w:tc>
        <w:tc>
          <w:tcPr>
            <w:tcW w:w="6754" w:type="dxa"/>
            <w:tcBorders>
              <w:top w:val="single" w:sz="4" w:space="0" w:color="auto"/>
              <w:left w:val="single" w:sz="4" w:space="0" w:color="auto"/>
              <w:right w:val="single" w:sz="4" w:space="0" w:color="auto"/>
            </w:tcBorders>
            <w:shd w:val="clear" w:color="auto" w:fill="FFFFFF"/>
            <w:vAlign w:val="bottom"/>
          </w:tcPr>
          <w:p w14:paraId="111E9B46"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w:t>
            </w:r>
          </w:p>
        </w:tc>
      </w:tr>
      <w:tr w:rsidR="000B5567" w14:paraId="111E9B4B" w14:textId="77777777">
        <w:tblPrEx>
          <w:tblCellMar>
            <w:top w:w="0" w:type="dxa"/>
            <w:bottom w:w="0" w:type="dxa"/>
          </w:tblCellMar>
        </w:tblPrEx>
        <w:trPr>
          <w:trHeight w:hRule="exact" w:val="322"/>
        </w:trPr>
        <w:tc>
          <w:tcPr>
            <w:tcW w:w="744" w:type="dxa"/>
            <w:tcBorders>
              <w:top w:val="single" w:sz="4" w:space="0" w:color="auto"/>
              <w:left w:val="single" w:sz="4" w:space="0" w:color="auto"/>
              <w:bottom w:val="single" w:sz="4" w:space="0" w:color="auto"/>
            </w:tcBorders>
            <w:shd w:val="clear" w:color="auto" w:fill="FFFFFF"/>
            <w:vAlign w:val="bottom"/>
          </w:tcPr>
          <w:p w14:paraId="111E9B48" w14:textId="77777777" w:rsidR="000B5567" w:rsidRDefault="009C1282">
            <w:pPr>
              <w:pStyle w:val="Other10"/>
              <w:framePr w:w="8722" w:h="6326" w:wrap="none" w:vAnchor="page" w:hAnchor="page" w:x="1703" w:y="3076"/>
              <w:spacing w:after="0" w:line="240" w:lineRule="auto"/>
              <w:rPr>
                <w:sz w:val="16"/>
                <w:szCs w:val="16"/>
              </w:rPr>
            </w:pPr>
            <w:r>
              <w:rPr>
                <w:sz w:val="16"/>
                <w:szCs w:val="16"/>
              </w:rPr>
              <w:t>Pátek</w:t>
            </w:r>
          </w:p>
        </w:tc>
        <w:tc>
          <w:tcPr>
            <w:tcW w:w="1224" w:type="dxa"/>
            <w:tcBorders>
              <w:top w:val="single" w:sz="4" w:space="0" w:color="auto"/>
              <w:left w:val="single" w:sz="4" w:space="0" w:color="auto"/>
              <w:bottom w:val="single" w:sz="4" w:space="0" w:color="auto"/>
            </w:tcBorders>
            <w:shd w:val="clear" w:color="auto" w:fill="FFFFFF"/>
            <w:vAlign w:val="bottom"/>
          </w:tcPr>
          <w:p w14:paraId="111E9B49" w14:textId="77777777" w:rsidR="000B5567" w:rsidRDefault="009C1282">
            <w:pPr>
              <w:pStyle w:val="Other10"/>
              <w:framePr w:w="8722" w:h="6326" w:wrap="none" w:vAnchor="page" w:hAnchor="page" w:x="1703" w:y="3076"/>
              <w:spacing w:after="0" w:line="240" w:lineRule="auto"/>
              <w:ind w:firstLine="180"/>
              <w:rPr>
                <w:sz w:val="16"/>
                <w:szCs w:val="16"/>
              </w:rPr>
            </w:pPr>
            <w:r>
              <w:rPr>
                <w:sz w:val="16"/>
                <w:szCs w:val="16"/>
              </w:rPr>
              <w:t>16.05.2025</w:t>
            </w:r>
          </w:p>
        </w:tc>
        <w:tc>
          <w:tcPr>
            <w:tcW w:w="6754" w:type="dxa"/>
            <w:tcBorders>
              <w:top w:val="single" w:sz="4" w:space="0" w:color="auto"/>
              <w:left w:val="single" w:sz="4" w:space="0" w:color="auto"/>
              <w:bottom w:val="single" w:sz="4" w:space="0" w:color="auto"/>
              <w:right w:val="single" w:sz="4" w:space="0" w:color="auto"/>
            </w:tcBorders>
            <w:shd w:val="clear" w:color="auto" w:fill="FFFFFF"/>
            <w:vAlign w:val="bottom"/>
          </w:tcPr>
          <w:p w14:paraId="111E9B4A" w14:textId="77777777" w:rsidR="000B5567" w:rsidRDefault="009C1282">
            <w:pPr>
              <w:pStyle w:val="Other10"/>
              <w:framePr w:w="8722" w:h="6326" w:wrap="none" w:vAnchor="page" w:hAnchor="page" w:x="1703" w:y="3076"/>
              <w:spacing w:after="0" w:line="240" w:lineRule="auto"/>
              <w:rPr>
                <w:sz w:val="16"/>
                <w:szCs w:val="16"/>
              </w:rPr>
            </w:pPr>
            <w:proofErr w:type="spellStart"/>
            <w:r>
              <w:rPr>
                <w:sz w:val="16"/>
                <w:szCs w:val="16"/>
              </w:rPr>
              <w:t>Blend</w:t>
            </w:r>
            <w:proofErr w:type="spellEnd"/>
            <w:r>
              <w:rPr>
                <w:sz w:val="16"/>
                <w:szCs w:val="16"/>
              </w:rPr>
              <w:t>, kalibrace obrazu</w:t>
            </w:r>
          </w:p>
        </w:tc>
      </w:tr>
    </w:tbl>
    <w:p w14:paraId="111E9B4C" w14:textId="77777777" w:rsidR="000B5567" w:rsidRDefault="009C1282">
      <w:pPr>
        <w:pStyle w:val="Headerorfooter10"/>
        <w:framePr w:wrap="none" w:vAnchor="page" w:hAnchor="page" w:x="9527" w:y="15719"/>
      </w:pPr>
      <w:r>
        <w:t>Strana 8/8</w:t>
      </w:r>
    </w:p>
    <w:p w14:paraId="111E9B4D" w14:textId="77777777" w:rsidR="000B5567" w:rsidRDefault="000B5567">
      <w:pPr>
        <w:spacing w:line="1" w:lineRule="exact"/>
      </w:pPr>
    </w:p>
    <w:sectPr w:rsidR="000B556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9B52" w14:textId="77777777" w:rsidR="009C1282" w:rsidRDefault="009C1282">
      <w:r>
        <w:separator/>
      </w:r>
    </w:p>
  </w:endnote>
  <w:endnote w:type="continuationSeparator" w:id="0">
    <w:p w14:paraId="111E9B54" w14:textId="77777777" w:rsidR="009C1282" w:rsidRDefault="009C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9B4E" w14:textId="77777777" w:rsidR="000B5567" w:rsidRDefault="000B5567"/>
  </w:footnote>
  <w:footnote w:type="continuationSeparator" w:id="0">
    <w:p w14:paraId="111E9B4F" w14:textId="77777777" w:rsidR="000B5567" w:rsidRDefault="000B55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6D6B"/>
    <w:multiLevelType w:val="multilevel"/>
    <w:tmpl w:val="FC3E72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E924E9"/>
    <w:multiLevelType w:val="multilevel"/>
    <w:tmpl w:val="6636C3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25133A"/>
    <w:multiLevelType w:val="multilevel"/>
    <w:tmpl w:val="B87CEE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A97FD6"/>
    <w:multiLevelType w:val="multilevel"/>
    <w:tmpl w:val="261663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01139F"/>
    <w:multiLevelType w:val="multilevel"/>
    <w:tmpl w:val="C3F638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F336D8"/>
    <w:multiLevelType w:val="multilevel"/>
    <w:tmpl w:val="98347C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E743C4"/>
    <w:multiLevelType w:val="multilevel"/>
    <w:tmpl w:val="0674F7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185D54"/>
    <w:multiLevelType w:val="multilevel"/>
    <w:tmpl w:val="5F6E80B8"/>
    <w:lvl w:ilvl="0">
      <w:start w:val="9"/>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9434CE"/>
    <w:multiLevelType w:val="multilevel"/>
    <w:tmpl w:val="EE04CF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86421"/>
    <w:multiLevelType w:val="multilevel"/>
    <w:tmpl w:val="30A0C4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335FFE"/>
    <w:multiLevelType w:val="multilevel"/>
    <w:tmpl w:val="997232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192577"/>
    <w:multiLevelType w:val="multilevel"/>
    <w:tmpl w:val="F71A5A64"/>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EE3E1D"/>
    <w:multiLevelType w:val="multilevel"/>
    <w:tmpl w:val="3F9E0E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C960CE"/>
    <w:multiLevelType w:val="multilevel"/>
    <w:tmpl w:val="09986B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217DF8"/>
    <w:multiLevelType w:val="multilevel"/>
    <w:tmpl w:val="F0D4B5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0849B9"/>
    <w:multiLevelType w:val="multilevel"/>
    <w:tmpl w:val="065447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5472690">
    <w:abstractNumId w:val="11"/>
  </w:num>
  <w:num w:numId="2" w16cid:durableId="748162154">
    <w:abstractNumId w:val="3"/>
  </w:num>
  <w:num w:numId="3" w16cid:durableId="1578830206">
    <w:abstractNumId w:val="13"/>
  </w:num>
  <w:num w:numId="4" w16cid:durableId="1245184916">
    <w:abstractNumId w:val="5"/>
  </w:num>
  <w:num w:numId="5" w16cid:durableId="780339122">
    <w:abstractNumId w:val="4"/>
  </w:num>
  <w:num w:numId="6" w16cid:durableId="1762679728">
    <w:abstractNumId w:val="6"/>
  </w:num>
  <w:num w:numId="7" w16cid:durableId="1741977724">
    <w:abstractNumId w:val="8"/>
  </w:num>
  <w:num w:numId="8" w16cid:durableId="481695206">
    <w:abstractNumId w:val="12"/>
  </w:num>
  <w:num w:numId="9" w16cid:durableId="2120636775">
    <w:abstractNumId w:val="1"/>
  </w:num>
  <w:num w:numId="10" w16cid:durableId="2097632043">
    <w:abstractNumId w:val="15"/>
  </w:num>
  <w:num w:numId="11" w16cid:durableId="878006686">
    <w:abstractNumId w:val="7"/>
  </w:num>
  <w:num w:numId="12" w16cid:durableId="535704685">
    <w:abstractNumId w:val="2"/>
  </w:num>
  <w:num w:numId="13" w16cid:durableId="921910653">
    <w:abstractNumId w:val="0"/>
  </w:num>
  <w:num w:numId="14" w16cid:durableId="168645534">
    <w:abstractNumId w:val="9"/>
  </w:num>
  <w:num w:numId="15" w16cid:durableId="1735079704">
    <w:abstractNumId w:val="10"/>
  </w:num>
  <w:num w:numId="16" w16cid:durableId="1043869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67"/>
    <w:rsid w:val="00090C49"/>
    <w:rsid w:val="000B5567"/>
    <w:rsid w:val="005C6040"/>
    <w:rsid w:val="009C1282"/>
    <w:rsid w:val="00B2242E"/>
    <w:rsid w:val="00B64A08"/>
    <w:rsid w:val="00BD2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9A81"/>
  <w15:docId w15:val="{94072B4B-1640-42D0-864D-06495FDF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sz w:val="38"/>
      <w:szCs w:val="38"/>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2"/>
      <w:szCs w:val="22"/>
      <w:u w:val="none"/>
      <w:shd w:val="clear" w:color="auto" w:fill="auto"/>
    </w:rPr>
  </w:style>
  <w:style w:type="character" w:customStyle="1" w:styleId="Heading41">
    <w:name w:val="Heading #4|1_"/>
    <w:basedOn w:val="Standardnpsmoodstavce"/>
    <w:link w:val="Heading410"/>
    <w:rPr>
      <w:rFonts w:ascii="Arial" w:eastAsia="Arial" w:hAnsi="Arial" w:cs="Arial"/>
      <w:b/>
      <w:bCs/>
      <w:i w:val="0"/>
      <w:iCs w:val="0"/>
      <w:smallCaps w:val="0"/>
      <w:strike w:val="0"/>
      <w:sz w:val="22"/>
      <w:szCs w:val="22"/>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6"/>
      <w:szCs w:val="16"/>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32"/>
      <w:szCs w:val="32"/>
      <w:u w:val="none"/>
      <w:shd w:val="clear" w:color="auto" w:fill="auto"/>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2"/>
      <w:szCs w:val="32"/>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22"/>
      <w:szCs w:val="22"/>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ing110">
    <w:name w:val="Heading #1|1"/>
    <w:basedOn w:val="Normln"/>
    <w:link w:val="Heading11"/>
    <w:pPr>
      <w:spacing w:after="100"/>
      <w:jc w:val="center"/>
      <w:outlineLvl w:val="0"/>
    </w:pPr>
    <w:rPr>
      <w:rFonts w:ascii="Arial" w:eastAsia="Arial" w:hAnsi="Arial" w:cs="Arial"/>
      <w:b/>
      <w:bCs/>
      <w:sz w:val="38"/>
      <w:szCs w:val="38"/>
    </w:rPr>
  </w:style>
  <w:style w:type="paragraph" w:customStyle="1" w:styleId="Bodytext10">
    <w:name w:val="Body text|1"/>
    <w:basedOn w:val="Normln"/>
    <w:link w:val="Bodytext1"/>
    <w:pPr>
      <w:spacing w:after="100" w:line="252" w:lineRule="auto"/>
    </w:pPr>
    <w:rPr>
      <w:rFonts w:ascii="Arial" w:eastAsia="Arial" w:hAnsi="Arial" w:cs="Arial"/>
      <w:sz w:val="22"/>
      <w:szCs w:val="22"/>
    </w:rPr>
  </w:style>
  <w:style w:type="paragraph" w:customStyle="1" w:styleId="Heading410">
    <w:name w:val="Heading #4|1"/>
    <w:basedOn w:val="Normln"/>
    <w:link w:val="Heading41"/>
    <w:pPr>
      <w:spacing w:after="100" w:line="252" w:lineRule="auto"/>
      <w:jc w:val="center"/>
      <w:outlineLvl w:val="3"/>
    </w:pPr>
    <w:rPr>
      <w:rFonts w:ascii="Arial" w:eastAsia="Arial" w:hAnsi="Arial" w:cs="Arial"/>
      <w:b/>
      <w:bCs/>
      <w:sz w:val="22"/>
      <w:szCs w:val="22"/>
    </w:rPr>
  </w:style>
  <w:style w:type="paragraph" w:customStyle="1" w:styleId="Headerorfooter10">
    <w:name w:val="Header or footer|1"/>
    <w:basedOn w:val="Normln"/>
    <w:link w:val="Headerorfooter1"/>
    <w:rPr>
      <w:rFonts w:ascii="Arial" w:eastAsia="Arial" w:hAnsi="Arial" w:cs="Arial"/>
      <w:sz w:val="16"/>
      <w:szCs w:val="16"/>
    </w:rPr>
  </w:style>
  <w:style w:type="paragraph" w:customStyle="1" w:styleId="Bodytext30">
    <w:name w:val="Body text|3"/>
    <w:basedOn w:val="Normln"/>
    <w:link w:val="Bodytext3"/>
    <w:pPr>
      <w:spacing w:line="295" w:lineRule="auto"/>
      <w:ind w:left="620"/>
    </w:pPr>
    <w:rPr>
      <w:rFonts w:ascii="Arial" w:eastAsia="Arial" w:hAnsi="Arial" w:cs="Arial"/>
      <w:sz w:val="13"/>
      <w:szCs w:val="13"/>
    </w:rPr>
  </w:style>
  <w:style w:type="paragraph" w:customStyle="1" w:styleId="Heading310">
    <w:name w:val="Heading #3|1"/>
    <w:basedOn w:val="Normln"/>
    <w:link w:val="Heading31"/>
    <w:pPr>
      <w:outlineLvl w:val="2"/>
    </w:pPr>
    <w:rPr>
      <w:rFonts w:ascii="Arial" w:eastAsia="Arial" w:hAnsi="Arial" w:cs="Arial"/>
      <w:sz w:val="32"/>
      <w:szCs w:val="32"/>
    </w:rPr>
  </w:style>
  <w:style w:type="paragraph" w:customStyle="1" w:styleId="Heading210">
    <w:name w:val="Heading #2|1"/>
    <w:basedOn w:val="Normln"/>
    <w:link w:val="Heading21"/>
    <w:pPr>
      <w:spacing w:line="295" w:lineRule="auto"/>
      <w:outlineLvl w:val="1"/>
    </w:pPr>
    <w:rPr>
      <w:rFonts w:ascii="Arial" w:eastAsia="Arial" w:hAnsi="Arial" w:cs="Arial"/>
      <w:sz w:val="32"/>
      <w:szCs w:val="32"/>
    </w:rPr>
  </w:style>
  <w:style w:type="paragraph" w:customStyle="1" w:styleId="Bodytext20">
    <w:name w:val="Body text|2"/>
    <w:basedOn w:val="Normln"/>
    <w:link w:val="Bodytext2"/>
    <w:pPr>
      <w:spacing w:line="276" w:lineRule="auto"/>
    </w:pPr>
    <w:rPr>
      <w:rFonts w:ascii="Arial" w:eastAsia="Arial" w:hAnsi="Arial" w:cs="Arial"/>
      <w:sz w:val="19"/>
      <w:szCs w:val="19"/>
    </w:rPr>
  </w:style>
  <w:style w:type="paragraph" w:customStyle="1" w:styleId="Other10">
    <w:name w:val="Other|1"/>
    <w:basedOn w:val="Normln"/>
    <w:link w:val="Other1"/>
    <w:pPr>
      <w:spacing w:after="100" w:line="252"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vtg.cz/servis" TargetMode="External"/><Relationship Id="rId5" Type="http://schemas.openxmlformats.org/officeDocument/2006/relationships/styles" Target="styles.xml"/><Relationship Id="rId10" Type="http://schemas.openxmlformats.org/officeDocument/2006/relationships/hyperlink" Target="mailto:faktury@nm.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6" ma:contentTypeDescription="Vytvoří nový dokument" ma:contentTypeScope="" ma:versionID="638e47ae9541a18f292fed50e45e721c">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9c509b6f5d3ee24d0ec3dfef1cec3958"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02a42f9-5e0d-4aff-92c9-0967820cd6a3}" ma:internalName="TaxCatchAll" ma:showField="CatchAllData" ma:web="4faf8b71-de24-42c7-b387-73ed9a508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21313e-b948-4ff7-93a2-5ad4759a4f80">
      <Terms xmlns="http://schemas.microsoft.com/office/infopath/2007/PartnerControls"/>
    </lcf76f155ced4ddcb4097134ff3c332f>
    <TaxCatchAll xmlns="4faf8b71-de24-42c7-b387-73ed9a508043" xsi:nil="true"/>
  </documentManagement>
</p:properties>
</file>

<file path=customXml/itemProps1.xml><?xml version="1.0" encoding="utf-8"?>
<ds:datastoreItem xmlns:ds="http://schemas.openxmlformats.org/officeDocument/2006/customXml" ds:itemID="{7ACE8FDD-C6B8-40C7-A8DB-825AD190E864}">
  <ds:schemaRefs>
    <ds:schemaRef ds:uri="http://schemas.microsoft.com/sharepoint/v3/contenttype/forms"/>
  </ds:schemaRefs>
</ds:datastoreItem>
</file>

<file path=customXml/itemProps2.xml><?xml version="1.0" encoding="utf-8"?>
<ds:datastoreItem xmlns:ds="http://schemas.openxmlformats.org/officeDocument/2006/customXml" ds:itemID="{86772B4F-3825-4BA4-B0DE-2C5930A84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39DB0-4D4C-4D5B-B81A-0BA577B336C9}">
  <ds:schemaRefs>
    <ds:schemaRef ds:uri="http://schemas.microsoft.com/office/2006/metadata/properties"/>
    <ds:schemaRef ds:uri="http://schemas.microsoft.com/office/infopath/2007/PartnerControls"/>
    <ds:schemaRef ds:uri="8e21313e-b948-4ff7-93a2-5ad4759a4f80"/>
    <ds:schemaRef ds:uri="4faf8b71-de24-42c7-b387-73ed9a50804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2214</Words>
  <Characters>13069</Characters>
  <Application>Microsoft Office Word</Application>
  <DocSecurity>0</DocSecurity>
  <Lines>108</Lines>
  <Paragraphs>30</Paragraphs>
  <ScaleCrop>false</ScaleCrop>
  <Company>Národní muzeum</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Tousson Jolana</cp:lastModifiedBy>
  <cp:revision>6</cp:revision>
  <dcterms:created xsi:type="dcterms:W3CDTF">2025-04-17T09:17:00Z</dcterms:created>
  <dcterms:modified xsi:type="dcterms:W3CDTF">2025-04-17T09:22:00Z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0x0101000102B703E3432243878F4D1976682466</vt:lpwstr>
  </property>
</Properties>
</file>