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48B7" w14:textId="77777777" w:rsidR="000B58E3" w:rsidRPr="000B58E3" w:rsidRDefault="000B58E3" w:rsidP="007478DC">
      <w:pPr>
        <w:pStyle w:val="Nzev"/>
      </w:pPr>
      <w:r w:rsidRPr="000B58E3">
        <w:t xml:space="preserve"> </w:t>
      </w:r>
    </w:p>
    <w:p w14:paraId="7116A11E" w14:textId="77777777" w:rsidR="00924C98" w:rsidRDefault="00924C98" w:rsidP="007478DC">
      <w:pPr>
        <w:pStyle w:val="Nzev"/>
      </w:pPr>
      <w:r>
        <w:t xml:space="preserve">V E Ř E J </w:t>
      </w:r>
      <w:r w:rsidR="007478DC">
        <w:t>N O P R Á V N Í    S M L O U V A</w:t>
      </w:r>
    </w:p>
    <w:p w14:paraId="0C2FF9DB" w14:textId="77777777" w:rsidR="00924C98" w:rsidRDefault="00924C98" w:rsidP="00924C98">
      <w:pPr>
        <w:pStyle w:val="Nzev"/>
      </w:pPr>
    </w:p>
    <w:p w14:paraId="27910713" w14:textId="7D06340F" w:rsidR="00924C98" w:rsidRDefault="00924C98" w:rsidP="00924C98">
      <w:pPr>
        <w:pStyle w:val="Nzev"/>
        <w:rPr>
          <w:rFonts w:ascii="Arial" w:hAnsi="Arial"/>
        </w:rPr>
      </w:pPr>
      <w:r>
        <w:t xml:space="preserve"> o poskytnutí dotace z rozpočtu </w:t>
      </w:r>
      <w:r w:rsidR="0016262A">
        <w:t>O</w:t>
      </w:r>
      <w:r>
        <w:t xml:space="preserve">bce </w:t>
      </w:r>
      <w:r w:rsidR="00F530F5">
        <w:t>Březno</w:t>
      </w:r>
      <w:r>
        <w:t xml:space="preserve"> na rok </w:t>
      </w:r>
      <w:r w:rsidR="00F530F5">
        <w:t>20</w:t>
      </w:r>
      <w:r w:rsidR="00DB1D14">
        <w:t>2</w:t>
      </w:r>
      <w:r w:rsidR="00480A31">
        <w:t>5</w:t>
      </w:r>
    </w:p>
    <w:p w14:paraId="01C92671" w14:textId="77777777" w:rsidR="00924C98" w:rsidRPr="006750DB" w:rsidRDefault="00924C98" w:rsidP="00924C98">
      <w:pPr>
        <w:jc w:val="center"/>
        <w:rPr>
          <w:sz w:val="24"/>
        </w:rPr>
      </w:pPr>
    </w:p>
    <w:p w14:paraId="1CD47BEB" w14:textId="77777777" w:rsidR="00924C98" w:rsidRDefault="00924C98" w:rsidP="00924C98">
      <w:pPr>
        <w:jc w:val="center"/>
        <w:rPr>
          <w:rFonts w:ascii="Arial" w:hAnsi="Arial"/>
          <w:b/>
          <w:sz w:val="24"/>
        </w:rPr>
      </w:pPr>
    </w:p>
    <w:p w14:paraId="1EA2A910" w14:textId="77777777" w:rsidR="00924C98" w:rsidRPr="00530319" w:rsidRDefault="005435D5" w:rsidP="00924C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</w:t>
      </w:r>
      <w:r w:rsidR="00F530F5">
        <w:rPr>
          <w:b/>
          <w:sz w:val="28"/>
          <w:szCs w:val="28"/>
        </w:rPr>
        <w:t>Březno</w:t>
      </w:r>
    </w:p>
    <w:p w14:paraId="613C8841" w14:textId="77777777" w:rsidR="00924C98" w:rsidRDefault="00F530F5" w:rsidP="00924C98">
      <w:pPr>
        <w:rPr>
          <w:sz w:val="24"/>
        </w:rPr>
      </w:pPr>
      <w:r>
        <w:rPr>
          <w:sz w:val="24"/>
        </w:rPr>
        <w:t>Radniční 97, 431 45 Březno</w:t>
      </w:r>
    </w:p>
    <w:p w14:paraId="6A43FD5A" w14:textId="77777777" w:rsidR="00924C98" w:rsidRDefault="00924C98" w:rsidP="00924C98">
      <w:pPr>
        <w:rPr>
          <w:sz w:val="24"/>
        </w:rPr>
      </w:pPr>
      <w:r>
        <w:rPr>
          <w:sz w:val="24"/>
        </w:rPr>
        <w:t>IČO: 00</w:t>
      </w:r>
      <w:r w:rsidR="00F530F5">
        <w:rPr>
          <w:sz w:val="24"/>
        </w:rPr>
        <w:t>261823</w:t>
      </w:r>
      <w:r>
        <w:rPr>
          <w:sz w:val="24"/>
        </w:rPr>
        <w:t>, DIČ: CZ00</w:t>
      </w:r>
      <w:r w:rsidR="00F530F5">
        <w:rPr>
          <w:sz w:val="24"/>
        </w:rPr>
        <w:t>261823</w:t>
      </w:r>
    </w:p>
    <w:p w14:paraId="4D5B5A6F" w14:textId="77777777" w:rsidR="00924C98" w:rsidRPr="00530319" w:rsidRDefault="00924C98" w:rsidP="00924C98">
      <w:pPr>
        <w:rPr>
          <w:sz w:val="24"/>
          <w:szCs w:val="24"/>
        </w:rPr>
      </w:pPr>
      <w:r>
        <w:rPr>
          <w:sz w:val="24"/>
        </w:rPr>
        <w:t xml:space="preserve">č.ú.: </w:t>
      </w:r>
      <w:r w:rsidR="00F530F5">
        <w:rPr>
          <w:b/>
          <w:sz w:val="24"/>
          <w:szCs w:val="24"/>
        </w:rPr>
        <w:t>1928441/0100</w:t>
      </w:r>
    </w:p>
    <w:p w14:paraId="44A92E03" w14:textId="7DA88295" w:rsidR="00924C98" w:rsidRDefault="00924C98" w:rsidP="00924C98">
      <w:pPr>
        <w:rPr>
          <w:sz w:val="24"/>
        </w:rPr>
      </w:pPr>
      <w:r>
        <w:rPr>
          <w:sz w:val="24"/>
        </w:rPr>
        <w:t xml:space="preserve">zastoupená </w:t>
      </w:r>
      <w:r w:rsidR="00285E6D">
        <w:rPr>
          <w:sz w:val="24"/>
        </w:rPr>
        <w:t>Mgr. Marií Táborskou</w:t>
      </w:r>
      <w:r w:rsidR="00F530F5">
        <w:rPr>
          <w:sz w:val="24"/>
        </w:rPr>
        <w:t>, starost</w:t>
      </w:r>
      <w:r w:rsidR="00285E6D">
        <w:rPr>
          <w:sz w:val="24"/>
        </w:rPr>
        <w:t>k</w:t>
      </w:r>
      <w:r w:rsidR="00F530F5">
        <w:rPr>
          <w:sz w:val="24"/>
        </w:rPr>
        <w:t>ou</w:t>
      </w:r>
    </w:p>
    <w:p w14:paraId="29571331" w14:textId="77777777" w:rsidR="00924C98" w:rsidRDefault="00924C98" w:rsidP="00924C98">
      <w:pPr>
        <w:rPr>
          <w:sz w:val="24"/>
        </w:rPr>
      </w:pPr>
      <w:r>
        <w:rPr>
          <w:sz w:val="24"/>
        </w:rPr>
        <w:t xml:space="preserve">(dále jen </w:t>
      </w:r>
      <w:r w:rsidR="00CD3EA0">
        <w:rPr>
          <w:sz w:val="24"/>
        </w:rPr>
        <w:t>poskytovatel</w:t>
      </w:r>
      <w:r>
        <w:rPr>
          <w:sz w:val="24"/>
        </w:rPr>
        <w:t>)</w:t>
      </w:r>
    </w:p>
    <w:p w14:paraId="0C87FA13" w14:textId="77777777" w:rsidR="00924C98" w:rsidRDefault="00924C98" w:rsidP="00924C98">
      <w:pPr>
        <w:rPr>
          <w:sz w:val="24"/>
        </w:rPr>
      </w:pPr>
    </w:p>
    <w:p w14:paraId="57915204" w14:textId="77777777" w:rsidR="00924C98" w:rsidRDefault="00924C98" w:rsidP="00924C98">
      <w:pPr>
        <w:rPr>
          <w:sz w:val="24"/>
        </w:rPr>
      </w:pPr>
      <w:r>
        <w:rPr>
          <w:sz w:val="24"/>
        </w:rPr>
        <w:t>a</w:t>
      </w:r>
    </w:p>
    <w:p w14:paraId="7D04363F" w14:textId="77777777" w:rsidR="00924C98" w:rsidRDefault="00924C98" w:rsidP="00924C98">
      <w:pPr>
        <w:rPr>
          <w:sz w:val="24"/>
        </w:rPr>
      </w:pPr>
    </w:p>
    <w:p w14:paraId="05EBE475" w14:textId="49CC2DEC" w:rsidR="009547E2" w:rsidRPr="009547E2" w:rsidRDefault="0067535C" w:rsidP="00924C98">
      <w:pPr>
        <w:rPr>
          <w:b/>
          <w:bCs/>
          <w:sz w:val="24"/>
        </w:rPr>
      </w:pPr>
      <w:bookmarkStart w:id="0" w:name="_Hlk189472128"/>
      <w:r>
        <w:rPr>
          <w:b/>
          <w:bCs/>
          <w:sz w:val="24"/>
        </w:rPr>
        <w:t>TJ Sokol Březno</w:t>
      </w:r>
    </w:p>
    <w:p w14:paraId="530CDE92" w14:textId="6F9C4D2D" w:rsidR="009547E2" w:rsidRDefault="0067535C" w:rsidP="00924C98">
      <w:pPr>
        <w:rPr>
          <w:sz w:val="24"/>
        </w:rPr>
      </w:pPr>
      <w:r>
        <w:rPr>
          <w:sz w:val="24"/>
        </w:rPr>
        <w:t>Nechranická 51, 431 45 Březno</w:t>
      </w:r>
    </w:p>
    <w:p w14:paraId="72EE0817" w14:textId="0BEBD1D9" w:rsidR="009547E2" w:rsidRDefault="009547E2" w:rsidP="00924C98">
      <w:pPr>
        <w:rPr>
          <w:sz w:val="24"/>
        </w:rPr>
      </w:pPr>
      <w:r>
        <w:rPr>
          <w:sz w:val="24"/>
        </w:rPr>
        <w:t xml:space="preserve">IČO: </w:t>
      </w:r>
      <w:bookmarkEnd w:id="0"/>
      <w:r w:rsidR="00C67A49">
        <w:rPr>
          <w:sz w:val="24"/>
        </w:rPr>
        <w:t>00526223</w:t>
      </w:r>
    </w:p>
    <w:p w14:paraId="5C19D962" w14:textId="6AA072E6" w:rsidR="0069241F" w:rsidRDefault="0069241F" w:rsidP="00924C98">
      <w:pPr>
        <w:rPr>
          <w:sz w:val="24"/>
        </w:rPr>
      </w:pPr>
      <w:r>
        <w:rPr>
          <w:sz w:val="24"/>
        </w:rPr>
        <w:t xml:space="preserve">zastoupený </w:t>
      </w:r>
      <w:r w:rsidR="00C67A49">
        <w:rPr>
          <w:sz w:val="24"/>
        </w:rPr>
        <w:t>Bc. Vladimírem Částkou</w:t>
      </w:r>
    </w:p>
    <w:p w14:paraId="3D62660D" w14:textId="77777777" w:rsidR="00924C98" w:rsidRDefault="00924C98" w:rsidP="00924C98">
      <w:pPr>
        <w:rPr>
          <w:sz w:val="24"/>
        </w:rPr>
      </w:pPr>
      <w:r>
        <w:rPr>
          <w:sz w:val="24"/>
        </w:rPr>
        <w:t>(dále jen příjemce)</w:t>
      </w:r>
    </w:p>
    <w:p w14:paraId="02F1DACA" w14:textId="77777777" w:rsidR="00924C98" w:rsidRDefault="00924C98" w:rsidP="00924C98">
      <w:pPr>
        <w:rPr>
          <w:sz w:val="24"/>
        </w:rPr>
      </w:pPr>
    </w:p>
    <w:p w14:paraId="13633799" w14:textId="77777777" w:rsidR="00924C98" w:rsidRDefault="00924C98" w:rsidP="00924C98">
      <w:pPr>
        <w:rPr>
          <w:sz w:val="24"/>
        </w:rPr>
      </w:pPr>
      <w:r>
        <w:rPr>
          <w:sz w:val="24"/>
        </w:rPr>
        <w:t>uzavřely následující smlouvu</w:t>
      </w:r>
    </w:p>
    <w:p w14:paraId="6058B59C" w14:textId="77777777" w:rsidR="00924C98" w:rsidRDefault="00924C98" w:rsidP="00924C98">
      <w:pPr>
        <w:rPr>
          <w:sz w:val="24"/>
        </w:rPr>
      </w:pPr>
    </w:p>
    <w:p w14:paraId="463C0806" w14:textId="77777777" w:rsidR="00972B33" w:rsidRDefault="00972B33" w:rsidP="00924C98">
      <w:pPr>
        <w:rPr>
          <w:sz w:val="24"/>
        </w:rPr>
      </w:pPr>
    </w:p>
    <w:p w14:paraId="080CACAB" w14:textId="77777777" w:rsidR="00924C98" w:rsidRDefault="00924C98" w:rsidP="00924C98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948D178" w14:textId="77777777" w:rsidR="00924C98" w:rsidRDefault="00924C98" w:rsidP="00924C98">
      <w:pPr>
        <w:rPr>
          <w:b/>
          <w:sz w:val="24"/>
        </w:rPr>
      </w:pPr>
    </w:p>
    <w:p w14:paraId="2998CF06" w14:textId="1CA88EBE" w:rsidR="00924C98" w:rsidRPr="009547E2" w:rsidRDefault="00924C98" w:rsidP="00480A31">
      <w:pPr>
        <w:pStyle w:val="Nzev"/>
        <w:jc w:val="both"/>
        <w:rPr>
          <w:b w:val="0"/>
          <w:szCs w:val="24"/>
        </w:rPr>
      </w:pPr>
      <w:r w:rsidRPr="00815AB3">
        <w:rPr>
          <w:b w:val="0"/>
        </w:rPr>
        <w:t xml:space="preserve">Předmětem smlouvy je poskytnutí </w:t>
      </w:r>
      <w:r>
        <w:rPr>
          <w:b w:val="0"/>
        </w:rPr>
        <w:t>individu</w:t>
      </w:r>
      <w:r w:rsidR="00F530F5">
        <w:rPr>
          <w:b w:val="0"/>
        </w:rPr>
        <w:t>á</w:t>
      </w:r>
      <w:r>
        <w:rPr>
          <w:b w:val="0"/>
        </w:rPr>
        <w:t>lní</w:t>
      </w:r>
      <w:r w:rsidRPr="00815AB3">
        <w:rPr>
          <w:b w:val="0"/>
        </w:rPr>
        <w:t xml:space="preserve"> </w:t>
      </w:r>
      <w:r w:rsidR="00E63517">
        <w:rPr>
          <w:b w:val="0"/>
        </w:rPr>
        <w:t xml:space="preserve">neinvestiční </w:t>
      </w:r>
      <w:r w:rsidRPr="00815AB3">
        <w:rPr>
          <w:b w:val="0"/>
        </w:rPr>
        <w:t xml:space="preserve">dotace z rozpočtu </w:t>
      </w:r>
      <w:r w:rsidR="00E37B71">
        <w:rPr>
          <w:b w:val="0"/>
        </w:rPr>
        <w:t>O</w:t>
      </w:r>
      <w:r w:rsidRPr="00815AB3">
        <w:rPr>
          <w:b w:val="0"/>
        </w:rPr>
        <w:t>bce na činnost příjemce v roce 20</w:t>
      </w:r>
      <w:r w:rsidR="00DB1D14">
        <w:rPr>
          <w:b w:val="0"/>
        </w:rPr>
        <w:t>2</w:t>
      </w:r>
      <w:r w:rsidR="00480A31">
        <w:rPr>
          <w:b w:val="0"/>
        </w:rPr>
        <w:t>5</w:t>
      </w:r>
      <w:r w:rsidRPr="00815AB3">
        <w:rPr>
          <w:b w:val="0"/>
        </w:rPr>
        <w:t xml:space="preserve"> na základě jeho</w:t>
      </w:r>
      <w:r w:rsidR="00C15083">
        <w:rPr>
          <w:b w:val="0"/>
        </w:rPr>
        <w:t xml:space="preserve"> žádosti </w:t>
      </w:r>
      <w:r>
        <w:rPr>
          <w:b w:val="0"/>
        </w:rPr>
        <w:t>o poskytnutí této dotace</w:t>
      </w:r>
      <w:r w:rsidRPr="00815AB3">
        <w:rPr>
          <w:b w:val="0"/>
        </w:rPr>
        <w:t>.</w:t>
      </w:r>
      <w:r w:rsidR="009547E2">
        <w:rPr>
          <w:b w:val="0"/>
        </w:rPr>
        <w:t xml:space="preserve"> </w:t>
      </w:r>
      <w:bookmarkStart w:id="1" w:name="_Hlk189472193"/>
    </w:p>
    <w:bookmarkEnd w:id="1"/>
    <w:p w14:paraId="664AD844" w14:textId="77777777" w:rsidR="00924C98" w:rsidRDefault="00924C98" w:rsidP="00924C98"/>
    <w:p w14:paraId="6057A6A8" w14:textId="77777777" w:rsidR="00972B33" w:rsidRPr="00ED06C8" w:rsidRDefault="00972B33" w:rsidP="00924C98"/>
    <w:p w14:paraId="1DA161D6" w14:textId="77777777" w:rsidR="00924C98" w:rsidRDefault="00924C98" w:rsidP="00924C98">
      <w:pPr>
        <w:jc w:val="center"/>
        <w:rPr>
          <w:b/>
          <w:sz w:val="24"/>
          <w:szCs w:val="24"/>
        </w:rPr>
      </w:pPr>
      <w:r w:rsidRPr="00BC70CF">
        <w:rPr>
          <w:b/>
          <w:sz w:val="24"/>
          <w:szCs w:val="24"/>
        </w:rPr>
        <w:t>II.</w:t>
      </w:r>
    </w:p>
    <w:p w14:paraId="53330A4F" w14:textId="77777777" w:rsidR="00924C98" w:rsidRDefault="00924C98" w:rsidP="00924C98">
      <w:pPr>
        <w:jc w:val="center"/>
        <w:rPr>
          <w:b/>
          <w:sz w:val="24"/>
          <w:szCs w:val="24"/>
        </w:rPr>
      </w:pPr>
    </w:p>
    <w:p w14:paraId="17014F09" w14:textId="1A9DF49D" w:rsidR="00924C98" w:rsidRPr="008A6720" w:rsidRDefault="00F112A9" w:rsidP="00CC2CC7">
      <w:pPr>
        <w:spacing w:after="120"/>
        <w:jc w:val="both"/>
        <w:rPr>
          <w:sz w:val="24"/>
          <w:szCs w:val="24"/>
        </w:rPr>
      </w:pPr>
      <w:r w:rsidRPr="000A5CB0">
        <w:rPr>
          <w:color w:val="000000" w:themeColor="text1"/>
          <w:sz w:val="24"/>
          <w:szCs w:val="24"/>
        </w:rPr>
        <w:t>Příjemce se zavazuje realizovat dotací podporované aktivity do 31.12.20</w:t>
      </w:r>
      <w:r w:rsidR="00DB1D14">
        <w:rPr>
          <w:color w:val="000000" w:themeColor="text1"/>
          <w:sz w:val="24"/>
          <w:szCs w:val="24"/>
        </w:rPr>
        <w:t>2</w:t>
      </w:r>
      <w:r w:rsidR="00CC2CC7">
        <w:rPr>
          <w:color w:val="000000" w:themeColor="text1"/>
          <w:sz w:val="24"/>
          <w:szCs w:val="24"/>
        </w:rPr>
        <w:t>5</w:t>
      </w:r>
      <w:r w:rsidRPr="000A5CB0">
        <w:rPr>
          <w:color w:val="000000" w:themeColor="text1"/>
          <w:sz w:val="24"/>
          <w:szCs w:val="24"/>
        </w:rPr>
        <w:t xml:space="preserve"> v souladu se žádostí o poskytnutí individuální dotace z </w:t>
      </w:r>
      <w:r w:rsidRPr="00D25CE1">
        <w:rPr>
          <w:color w:val="000000" w:themeColor="text1"/>
          <w:sz w:val="24"/>
          <w:szCs w:val="24"/>
        </w:rPr>
        <w:t>rozpočtu Obce Března v roce 20</w:t>
      </w:r>
      <w:r w:rsidR="00DB1D14">
        <w:rPr>
          <w:color w:val="000000" w:themeColor="text1"/>
          <w:sz w:val="24"/>
          <w:szCs w:val="24"/>
        </w:rPr>
        <w:t>2</w:t>
      </w:r>
      <w:r w:rsidR="00CC2CC7">
        <w:rPr>
          <w:color w:val="000000" w:themeColor="text1"/>
          <w:sz w:val="24"/>
          <w:szCs w:val="24"/>
        </w:rPr>
        <w:t>5</w:t>
      </w:r>
      <w:r w:rsidRPr="00D25CE1">
        <w:rPr>
          <w:color w:val="000000" w:themeColor="text1"/>
          <w:sz w:val="24"/>
          <w:szCs w:val="24"/>
        </w:rPr>
        <w:t xml:space="preserve">. </w:t>
      </w:r>
      <w:r w:rsidR="00CC2CC7" w:rsidRPr="00CC2CC7">
        <w:rPr>
          <w:sz w:val="24"/>
          <w:szCs w:val="24"/>
        </w:rPr>
        <w:t>Finanční prostředky lze použít na úhradu nákladů vzniklých v období od 01.01.2025 do 31.12.2025 vztahujících se k účelu dotace stanovenému v čl. I této smlouvy, které budou uhrazeny nejpozději do 31.12.2025. Finanční prostředky nelze převádět do následujícího kalendářního roku.</w:t>
      </w:r>
    </w:p>
    <w:p w14:paraId="2841DC98" w14:textId="77777777" w:rsidR="00924C98" w:rsidRDefault="00924C98" w:rsidP="00924C98"/>
    <w:p w14:paraId="01B88246" w14:textId="77777777" w:rsidR="00924C98" w:rsidRDefault="00924C98" w:rsidP="00924C98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E6A5CBF" w14:textId="77777777" w:rsidR="00924C98" w:rsidRDefault="00924C98" w:rsidP="00924C98">
      <w:pPr>
        <w:jc w:val="center"/>
        <w:rPr>
          <w:b/>
          <w:sz w:val="24"/>
        </w:rPr>
      </w:pPr>
    </w:p>
    <w:p w14:paraId="7174D065" w14:textId="04DC6163" w:rsidR="00924C98" w:rsidRPr="004E6E22" w:rsidRDefault="00CD3EA0" w:rsidP="00924C98">
      <w:pPr>
        <w:pStyle w:val="Nadpis2"/>
        <w:jc w:val="both"/>
        <w:rPr>
          <w:color w:val="FF0000"/>
        </w:rPr>
      </w:pPr>
      <w:r>
        <w:t>Poskytovatel</w:t>
      </w:r>
      <w:r w:rsidR="00924C98">
        <w:t xml:space="preserve"> převede na </w:t>
      </w:r>
      <w:r w:rsidR="00972B33">
        <w:t xml:space="preserve">bankovní </w:t>
      </w:r>
      <w:r w:rsidR="00924C98">
        <w:t xml:space="preserve">účet příjemce č. </w:t>
      </w:r>
      <w:r w:rsidR="003D3544" w:rsidRPr="003D3544">
        <w:t xml:space="preserve">1108500714/0600 </w:t>
      </w:r>
      <w:r w:rsidR="00924C98">
        <w:t>příspěvek ve výši</w:t>
      </w:r>
      <w:r w:rsidR="00F530F5">
        <w:t xml:space="preserve"> </w:t>
      </w:r>
      <w:proofErr w:type="gramStart"/>
      <w:r w:rsidR="001C5B9A">
        <w:rPr>
          <w:b/>
          <w:bCs/>
        </w:rPr>
        <w:t>801</w:t>
      </w:r>
      <w:r w:rsidR="00421B32" w:rsidRPr="00421B32">
        <w:rPr>
          <w:b/>
          <w:bCs/>
        </w:rPr>
        <w:t>.000,</w:t>
      </w:r>
      <w:r w:rsidR="00F530F5" w:rsidRPr="00421B32">
        <w:rPr>
          <w:b/>
          <w:bCs/>
        </w:rPr>
        <w:t>-</w:t>
      </w:r>
      <w:proofErr w:type="gramEnd"/>
      <w:r w:rsidR="00F530F5" w:rsidRPr="00F530F5">
        <w:rPr>
          <w:b/>
        </w:rPr>
        <w:t xml:space="preserve"> </w:t>
      </w:r>
      <w:r w:rsidR="00924C98" w:rsidRPr="00F530F5">
        <w:rPr>
          <w:b/>
        </w:rPr>
        <w:t>Kč</w:t>
      </w:r>
      <w:r w:rsidR="00924C98">
        <w:t xml:space="preserve"> (slovy </w:t>
      </w:r>
      <w:r w:rsidR="001C5B9A">
        <w:t>osmset jedna</w:t>
      </w:r>
      <w:r w:rsidR="00421B32">
        <w:t xml:space="preserve"> tisíc</w:t>
      </w:r>
      <w:r w:rsidR="00F530F5">
        <w:t xml:space="preserve"> </w:t>
      </w:r>
      <w:r w:rsidR="00924C98">
        <w:t>korun českých)</w:t>
      </w:r>
      <w:r w:rsidR="006F302C">
        <w:t xml:space="preserve">. </w:t>
      </w:r>
      <w:r w:rsidR="00B27919">
        <w:t xml:space="preserve"> </w:t>
      </w:r>
      <w:r w:rsidR="006F302C" w:rsidRPr="00407188">
        <w:t>S</w:t>
      </w:r>
      <w:r w:rsidR="00924C98" w:rsidRPr="00407188">
        <w:t>chválen</w:t>
      </w:r>
      <w:r w:rsidR="00692C65" w:rsidRPr="00407188">
        <w:t xml:space="preserve">o </w:t>
      </w:r>
      <w:r w:rsidR="006E4449">
        <w:t xml:space="preserve">Zastupitelstvem </w:t>
      </w:r>
      <w:r w:rsidR="00C67A49">
        <w:t>o</w:t>
      </w:r>
      <w:r w:rsidR="00B27919" w:rsidRPr="00407188">
        <w:t xml:space="preserve">bce Březno </w:t>
      </w:r>
      <w:r w:rsidR="006F302C" w:rsidRPr="00407188">
        <w:t xml:space="preserve">dne </w:t>
      </w:r>
      <w:r w:rsidR="006E4449">
        <w:t>26</w:t>
      </w:r>
      <w:r w:rsidR="004075E2">
        <w:t>.</w:t>
      </w:r>
      <w:r w:rsidR="00421B32">
        <w:t>0</w:t>
      </w:r>
      <w:r w:rsidR="006E4449">
        <w:t>3</w:t>
      </w:r>
      <w:r w:rsidR="004075E2">
        <w:t>.</w:t>
      </w:r>
      <w:r w:rsidR="00421B32">
        <w:t>2025</w:t>
      </w:r>
      <w:r w:rsidR="004075E2">
        <w:t xml:space="preserve"> usnesením č. </w:t>
      </w:r>
      <w:r w:rsidR="001C5B9A">
        <w:t>4</w:t>
      </w:r>
      <w:r w:rsidR="00421B32">
        <w:t>/</w:t>
      </w:r>
      <w:r w:rsidR="006E4449">
        <w:t>16</w:t>
      </w:r>
      <w:r w:rsidR="00421B32">
        <w:t>/2025/</w:t>
      </w:r>
      <w:r w:rsidR="006E4449">
        <w:t>Z</w:t>
      </w:r>
      <w:r w:rsidR="00421B32">
        <w:t>O</w:t>
      </w:r>
      <w:r w:rsidR="00B27919" w:rsidRPr="003632E4">
        <w:rPr>
          <w:color w:val="000000" w:themeColor="text1"/>
        </w:rPr>
        <w:t>.</w:t>
      </w:r>
    </w:p>
    <w:p w14:paraId="296BAEB3" w14:textId="77777777" w:rsidR="00972B33" w:rsidRPr="00B27919" w:rsidRDefault="00972B33" w:rsidP="00924C98">
      <w:pPr>
        <w:rPr>
          <w:i/>
        </w:rPr>
      </w:pPr>
    </w:p>
    <w:p w14:paraId="2319D42F" w14:textId="77777777" w:rsidR="00924C98" w:rsidRDefault="00924C98" w:rsidP="00924C98"/>
    <w:p w14:paraId="30EDC9AB" w14:textId="77777777" w:rsidR="00924C98" w:rsidRDefault="00924C98" w:rsidP="00924C98">
      <w:pPr>
        <w:pStyle w:val="Nadpis2"/>
        <w:jc w:val="center"/>
        <w:rPr>
          <w:b/>
        </w:rPr>
      </w:pPr>
      <w:r>
        <w:rPr>
          <w:b/>
        </w:rPr>
        <w:t>IV.</w:t>
      </w:r>
    </w:p>
    <w:p w14:paraId="2D5E809C" w14:textId="77777777" w:rsidR="00924C98" w:rsidRDefault="00924C98" w:rsidP="00924C98"/>
    <w:p w14:paraId="1D78B232" w14:textId="76CB3DA6" w:rsidR="00F112A9" w:rsidRPr="00D25CE1" w:rsidRDefault="00F112A9" w:rsidP="00F112A9">
      <w:pPr>
        <w:pStyle w:val="Nadpis2"/>
        <w:jc w:val="both"/>
        <w:rPr>
          <w:color w:val="000000" w:themeColor="text1"/>
        </w:rPr>
      </w:pPr>
      <w:r w:rsidRPr="00D25CE1">
        <w:rPr>
          <w:color w:val="000000" w:themeColor="text1"/>
        </w:rPr>
        <w:t>Dotace je určena na činnost a proplacení nákladů příjemce specifikovaných v</w:t>
      </w:r>
      <w:r w:rsidR="00D60DAD">
        <w:rPr>
          <w:color w:val="000000" w:themeColor="text1"/>
        </w:rPr>
        <w:t> </w:t>
      </w:r>
      <w:r w:rsidRPr="00D25CE1">
        <w:rPr>
          <w:color w:val="000000" w:themeColor="text1"/>
        </w:rPr>
        <w:t>žádosti</w:t>
      </w:r>
      <w:r w:rsidR="00D60DAD">
        <w:rPr>
          <w:color w:val="000000" w:themeColor="text1"/>
        </w:rPr>
        <w:t xml:space="preserve"> – </w:t>
      </w:r>
      <w:r w:rsidR="001C5B9A">
        <w:rPr>
          <w:color w:val="000000" w:themeColor="text1"/>
        </w:rPr>
        <w:t>základní provoz tělovýchovného zařízení spojené s údržbou sportovišť, úhrada energií, doprava na utkání, úhrady rozhodčím, soustředění mládežnických družstev a ostatní drobné nákupy nutné k provozu</w:t>
      </w:r>
      <w:r w:rsidR="00D60DAD">
        <w:rPr>
          <w:color w:val="000000" w:themeColor="text1"/>
        </w:rPr>
        <w:t xml:space="preserve">. </w:t>
      </w:r>
      <w:r w:rsidRPr="00D25CE1">
        <w:rPr>
          <w:color w:val="000000" w:themeColor="text1"/>
        </w:rPr>
        <w:t xml:space="preserve"> Tyto prostředky nelze použít na výdaje, které nesouvisejí s činností příjemce. </w:t>
      </w:r>
    </w:p>
    <w:p w14:paraId="3A58F39E" w14:textId="77777777" w:rsidR="00F112A9" w:rsidRPr="00D25CE1" w:rsidRDefault="00F112A9" w:rsidP="00F112A9">
      <w:pPr>
        <w:pStyle w:val="Nadpis2"/>
        <w:rPr>
          <w:color w:val="000000" w:themeColor="text1"/>
        </w:rPr>
      </w:pPr>
    </w:p>
    <w:p w14:paraId="0186CADF" w14:textId="77777777" w:rsidR="00F112A9" w:rsidRPr="00D25CE1" w:rsidRDefault="00F112A9" w:rsidP="00F112A9">
      <w:pPr>
        <w:rPr>
          <w:color w:val="000000" w:themeColor="text1"/>
        </w:rPr>
      </w:pPr>
    </w:p>
    <w:p w14:paraId="2E9750DA" w14:textId="77777777" w:rsidR="00421B32" w:rsidRDefault="00421B32" w:rsidP="00CC2CC7">
      <w:pPr>
        <w:ind w:left="1080" w:hanging="1080"/>
        <w:jc w:val="center"/>
        <w:rPr>
          <w:b/>
          <w:bCs/>
          <w:sz w:val="24"/>
          <w:szCs w:val="24"/>
        </w:rPr>
      </w:pPr>
    </w:p>
    <w:p w14:paraId="35983E70" w14:textId="77777777" w:rsidR="00421B32" w:rsidRDefault="00421B32" w:rsidP="00CC2CC7">
      <w:pPr>
        <w:ind w:left="1080" w:hanging="1080"/>
        <w:jc w:val="center"/>
        <w:rPr>
          <w:b/>
          <w:bCs/>
          <w:sz w:val="24"/>
          <w:szCs w:val="24"/>
        </w:rPr>
      </w:pPr>
    </w:p>
    <w:p w14:paraId="154B0372" w14:textId="7E058A51" w:rsidR="00CC2CC7" w:rsidRPr="00480A31" w:rsidRDefault="00CC2CC7" w:rsidP="00CC2CC7">
      <w:pPr>
        <w:ind w:left="1080" w:hanging="1080"/>
        <w:jc w:val="center"/>
        <w:rPr>
          <w:b/>
          <w:bCs/>
          <w:sz w:val="24"/>
          <w:szCs w:val="24"/>
        </w:rPr>
      </w:pPr>
      <w:r w:rsidRPr="00480A31">
        <w:rPr>
          <w:b/>
          <w:bCs/>
          <w:sz w:val="24"/>
          <w:szCs w:val="24"/>
        </w:rPr>
        <w:t>V.</w:t>
      </w:r>
    </w:p>
    <w:p w14:paraId="37F5122E" w14:textId="7777777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odpovídá za hospodárné, účelné a efektivní využití finančních prostředků obdržených od poskytovatele. </w:t>
      </w:r>
    </w:p>
    <w:p w14:paraId="4FC745B4" w14:textId="7777777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je povinen při financování nákladů spojených s aktivitou postupovat v souladu s platnými právními předpisy. </w:t>
      </w:r>
    </w:p>
    <w:p w14:paraId="2AC9DFCF" w14:textId="3721EE3A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je povinen použít dotaci výhradně k účelu uvedenému v čl. </w:t>
      </w:r>
      <w:r w:rsidR="004075E2">
        <w:rPr>
          <w:sz w:val="24"/>
          <w:szCs w:val="24"/>
        </w:rPr>
        <w:t>I</w:t>
      </w:r>
      <w:r w:rsidRPr="00480A31">
        <w:rPr>
          <w:sz w:val="24"/>
          <w:szCs w:val="24"/>
        </w:rPr>
        <w:t xml:space="preserve">V této smlouvy. </w:t>
      </w:r>
    </w:p>
    <w:p w14:paraId="1D9BE4BD" w14:textId="7777777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nesmí použít finanční prostředky z této dotace na činnost jiných subjektů, právnických, fyzických osob nebo jiným způsobem, než je stanoveno touto smlouvou. </w:t>
      </w:r>
    </w:p>
    <w:p w14:paraId="00A2E6A7" w14:textId="7777777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Jednotlivé výdaje nad 50.000 Kč se příjemce zavazuje hradit bezhotovostním převodem.</w:t>
      </w:r>
    </w:p>
    <w:p w14:paraId="04774CCB" w14:textId="7777777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Pokud je příjemce plátcem daně z přidané hodnoty (dále jen DPH) a má v konkrétním případě nárok na uplatnění odpočtu DPH na vstupu podle zákona č. 235/2004 Sb., o dani z přidané hodnoty, v platném znění, je povinen pro účely této smlouvy vykázat všechny uznatelné náklady aktivity bez DPH. DPH není pro příjemce uznatelným nákladem. </w:t>
      </w:r>
    </w:p>
    <w:p w14:paraId="6EEE89BF" w14:textId="0D099A1F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V případě změny účelu je příjemce povinen bez zbytečného odkladu</w:t>
      </w:r>
      <w:r w:rsidRPr="00480A31" w:rsidDel="009F4A57">
        <w:rPr>
          <w:sz w:val="24"/>
          <w:szCs w:val="24"/>
        </w:rPr>
        <w:t xml:space="preserve"> </w:t>
      </w:r>
      <w:r w:rsidRPr="00480A31">
        <w:rPr>
          <w:sz w:val="24"/>
          <w:szCs w:val="24"/>
        </w:rPr>
        <w:t xml:space="preserve">písemně požádat Radu obce Března o změnu použití poskytnutých finančních prostředků s uvedením důvodu své žádosti a změnu realizovat nejdříve v den schválení </w:t>
      </w:r>
      <w:r w:rsidR="004075E2">
        <w:rPr>
          <w:sz w:val="24"/>
          <w:szCs w:val="24"/>
        </w:rPr>
        <w:t>r</w:t>
      </w:r>
      <w:r w:rsidRPr="00480A31">
        <w:rPr>
          <w:sz w:val="24"/>
          <w:szCs w:val="24"/>
        </w:rPr>
        <w:t xml:space="preserve">adou </w:t>
      </w:r>
      <w:r w:rsidR="00766BF2" w:rsidRPr="00480A31">
        <w:rPr>
          <w:sz w:val="24"/>
          <w:szCs w:val="24"/>
        </w:rPr>
        <w:t>obce</w:t>
      </w:r>
      <w:r w:rsidRPr="00480A31">
        <w:rPr>
          <w:sz w:val="24"/>
          <w:szCs w:val="24"/>
        </w:rPr>
        <w:t xml:space="preserve">. Žádost je možno podat nejpozději do 30.11. příslušného kalendářního roku. </w:t>
      </w:r>
    </w:p>
    <w:p w14:paraId="5027457E" w14:textId="01AFAC37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se zavazuje zveřejňovat informaci, že aktivita je spolufinancována formou veřejné finanční podpory (dotace) z rozpočtu </w:t>
      </w:r>
      <w:r w:rsidR="00766BF2" w:rsidRPr="00480A31">
        <w:rPr>
          <w:sz w:val="24"/>
          <w:szCs w:val="24"/>
        </w:rPr>
        <w:t>obce Březno</w:t>
      </w:r>
      <w:r w:rsidR="004075E2">
        <w:rPr>
          <w:sz w:val="24"/>
          <w:szCs w:val="24"/>
        </w:rPr>
        <w:t>, a to uvedením na všech propagačních materiálech, uveden</w:t>
      </w:r>
      <w:r w:rsidR="00E63517">
        <w:rPr>
          <w:sz w:val="24"/>
          <w:szCs w:val="24"/>
        </w:rPr>
        <w:t>í</w:t>
      </w:r>
      <w:r w:rsidR="004075E2">
        <w:rPr>
          <w:sz w:val="24"/>
          <w:szCs w:val="24"/>
        </w:rPr>
        <w:t>m na všech veřejných akcích a zveřejněním informace o poskytnuté podpoře na webových stránkách příjemce</w:t>
      </w:r>
      <w:r w:rsidRPr="00480A31">
        <w:rPr>
          <w:sz w:val="24"/>
          <w:szCs w:val="24"/>
        </w:rPr>
        <w:t xml:space="preserve">. </w:t>
      </w:r>
    </w:p>
    <w:p w14:paraId="0DA1DC33" w14:textId="7FD81815" w:rsidR="00CC2CC7" w:rsidRPr="00480A31" w:rsidRDefault="00CC2CC7" w:rsidP="00CC2CC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je povinen vést řádnou evidenci čerpání dotace. Příjemce se zavazuje, že uplatňovaný originál účetního dokladu v listinné podobě, hrazený z dotace, viditelně označí nápisem: „Hrazeno z dotace </w:t>
      </w:r>
      <w:r w:rsidR="00766BF2" w:rsidRPr="00480A31">
        <w:rPr>
          <w:sz w:val="24"/>
          <w:szCs w:val="24"/>
        </w:rPr>
        <w:t>obce Březno</w:t>
      </w:r>
      <w:r w:rsidRPr="00480A31">
        <w:rPr>
          <w:sz w:val="24"/>
          <w:szCs w:val="24"/>
        </w:rPr>
        <w:t xml:space="preserve">“. U účetních dokladů, které nejsou plně hrazeny z dotace, je třeba uvést výši částky hrazené z dotace poskytovatele.  </w:t>
      </w:r>
    </w:p>
    <w:p w14:paraId="158959CF" w14:textId="38BF0910" w:rsidR="00CC2CC7" w:rsidRPr="00E63517" w:rsidRDefault="00CC2CC7" w:rsidP="00E63517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V případě, že budou finanční prostředky použity v rozporu s touto smlouvou nebo neprokáže-li příjemce dotace její použití pro stanovený účel, je povinen celou dotaci nebo její část stanovenou poskytovatelem vrátit na účet </w:t>
      </w:r>
      <w:r w:rsidR="00766BF2" w:rsidRPr="00480A31">
        <w:rPr>
          <w:sz w:val="24"/>
          <w:szCs w:val="24"/>
        </w:rPr>
        <w:t>obce Březno</w:t>
      </w:r>
      <w:r w:rsidRPr="00480A31">
        <w:rPr>
          <w:sz w:val="24"/>
          <w:szCs w:val="24"/>
        </w:rPr>
        <w:t>, a to do 30 dnů od písemného uplatnění tohoto požadavku poskytovatelem.</w:t>
      </w:r>
      <w:r w:rsidR="00E63517">
        <w:rPr>
          <w:sz w:val="24"/>
          <w:szCs w:val="24"/>
        </w:rPr>
        <w:t xml:space="preserve"> Při stanovení vratky dotace bude poskytovatel postupovat v souladu s pokynem GFŘ-D-53 </w:t>
      </w:r>
      <w:r w:rsidR="00E63517" w:rsidRPr="00A237FB">
        <w:rPr>
          <w:sz w:val="24"/>
          <w:szCs w:val="24"/>
        </w:rPr>
        <w:t>pro stanovení odvodů za porušení rozpočtové kázně</w:t>
      </w:r>
      <w:r w:rsidR="00E63517">
        <w:rPr>
          <w:sz w:val="24"/>
          <w:szCs w:val="24"/>
        </w:rPr>
        <w:t xml:space="preserve">. </w:t>
      </w:r>
    </w:p>
    <w:p w14:paraId="51472667" w14:textId="3C55030A" w:rsidR="00CC2CC7" w:rsidRPr="004075E2" w:rsidRDefault="00CC2CC7" w:rsidP="00CC2CC7">
      <w:pPr>
        <w:numPr>
          <w:ilvl w:val="0"/>
          <w:numId w:val="2"/>
        </w:numPr>
        <w:ind w:left="426" w:hanging="426"/>
        <w:jc w:val="both"/>
        <w:rPr>
          <w:color w:val="000000"/>
          <w:sz w:val="24"/>
          <w:szCs w:val="24"/>
        </w:rPr>
      </w:pPr>
      <w:r w:rsidRPr="004075E2">
        <w:rPr>
          <w:color w:val="000000"/>
          <w:sz w:val="24"/>
          <w:szCs w:val="24"/>
        </w:rPr>
        <w:t xml:space="preserve">Příjemce nesmí dotaci použít na nákup alkoholických nápojů a tabákových výrobků, na telefonní poplatky, na placení bankovních poplatků, úroků z úvěrů či zápůjček, pokut nebo penále, na platby pojistného, na vedení účetnictví a služby daňového poradenství, </w:t>
      </w:r>
      <w:bookmarkStart w:id="2" w:name="_Hlk47886693"/>
      <w:r w:rsidRPr="004075E2">
        <w:rPr>
          <w:color w:val="000000"/>
          <w:sz w:val="24"/>
          <w:szCs w:val="24"/>
        </w:rPr>
        <w:t>na placení leasingových splátek, náhrad škod, investiční náklady, rekonstrukce a opravy nemovitostí, na odpisy hmotného a nehmotného majetku</w:t>
      </w:r>
      <w:bookmarkEnd w:id="2"/>
      <w:r w:rsidRPr="004075E2">
        <w:rPr>
          <w:color w:val="000000"/>
          <w:sz w:val="24"/>
          <w:szCs w:val="24"/>
        </w:rPr>
        <w:t xml:space="preserve"> či na</w:t>
      </w:r>
      <w:bookmarkStart w:id="3" w:name="_Hlk47887154"/>
      <w:r w:rsidRPr="004075E2">
        <w:rPr>
          <w:color w:val="000000"/>
          <w:sz w:val="24"/>
          <w:szCs w:val="24"/>
        </w:rPr>
        <w:t> úhradu pohonných hmot, které bezprostředně nesouvisí s účelem dotace</w:t>
      </w:r>
      <w:bookmarkEnd w:id="3"/>
      <w:r w:rsidRPr="004075E2">
        <w:rPr>
          <w:color w:val="000000"/>
          <w:sz w:val="24"/>
          <w:szCs w:val="24"/>
        </w:rPr>
        <w:t xml:space="preserve">. </w:t>
      </w:r>
    </w:p>
    <w:p w14:paraId="2B2171A7" w14:textId="31990CD8" w:rsidR="00F112A9" w:rsidRPr="00CC2CC7" w:rsidRDefault="00F112A9" w:rsidP="00766BF2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3D11E6B1" w14:textId="77777777" w:rsidR="00F112A9" w:rsidRPr="00D25CE1" w:rsidRDefault="00F112A9" w:rsidP="00F112A9">
      <w:pPr>
        <w:rPr>
          <w:color w:val="000000" w:themeColor="text1"/>
        </w:rPr>
      </w:pPr>
    </w:p>
    <w:p w14:paraId="7D647D3A" w14:textId="348A01BF" w:rsidR="003559AA" w:rsidRPr="00480A31" w:rsidRDefault="003559AA" w:rsidP="003559AA">
      <w:pPr>
        <w:ind w:left="1080" w:hanging="1080"/>
        <w:jc w:val="center"/>
        <w:rPr>
          <w:b/>
          <w:bCs/>
          <w:sz w:val="24"/>
          <w:szCs w:val="24"/>
        </w:rPr>
      </w:pPr>
      <w:r w:rsidRPr="00480A31">
        <w:rPr>
          <w:b/>
          <w:bCs/>
          <w:sz w:val="24"/>
          <w:szCs w:val="24"/>
        </w:rPr>
        <w:t>VI.</w:t>
      </w:r>
    </w:p>
    <w:p w14:paraId="1248375A" w14:textId="787A4BF3" w:rsidR="003559AA" w:rsidRPr="00480A31" w:rsidRDefault="003559AA" w:rsidP="003559AA">
      <w:pPr>
        <w:numPr>
          <w:ilvl w:val="0"/>
          <w:numId w:val="3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Příjemce je povinen zpracovat </w:t>
      </w:r>
      <w:bookmarkStart w:id="4" w:name="_Hlk47975517"/>
      <w:r w:rsidRPr="00480A31">
        <w:rPr>
          <w:sz w:val="24"/>
          <w:szCs w:val="24"/>
        </w:rPr>
        <w:t>finanční vypořádání dotace, tedy přehled o čerpání a použití poskytnutých peněžních prostředků a o vrácení nepoužitých peněžních prostředků do rozpočtu poskytovatele (dále jen závěrečná zpráva a vyúčtování</w:t>
      </w:r>
      <w:bookmarkEnd w:id="4"/>
      <w:r w:rsidRPr="00480A31">
        <w:rPr>
          <w:sz w:val="24"/>
          <w:szCs w:val="24"/>
        </w:rPr>
        <w:t xml:space="preserve">), a to do 28.02.2026. </w:t>
      </w:r>
    </w:p>
    <w:p w14:paraId="77802B65" w14:textId="77777777" w:rsidR="003559AA" w:rsidRPr="00480A31" w:rsidRDefault="003559AA" w:rsidP="003559AA">
      <w:pPr>
        <w:numPr>
          <w:ilvl w:val="0"/>
          <w:numId w:val="3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Závěrečná zpráva musí obsahovat komentář k čerpání poskytnutých finančních prostředků, popis a zhodnocení realizace. Vyúčtování musí obsahovat:</w:t>
      </w:r>
    </w:p>
    <w:p w14:paraId="0B0DA846" w14:textId="77777777" w:rsidR="003559AA" w:rsidRPr="00480A31" w:rsidRDefault="003559AA" w:rsidP="003559AA">
      <w:pPr>
        <w:pStyle w:val="Zkladntextodsazen2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bookmarkStart w:id="5" w:name="_Hlk77079518"/>
      <w:r w:rsidRPr="00480A31">
        <w:rPr>
          <w:sz w:val="24"/>
          <w:szCs w:val="24"/>
        </w:rPr>
        <w:t>celkový přehled příjmů (výnosů) a výdajů (nákladů) na aktivitu a přehled jednotlivých výdajů (nákladů) na aktivitu hrazených z dotace</w:t>
      </w:r>
      <w:bookmarkEnd w:id="5"/>
      <w:r w:rsidRPr="00480A31">
        <w:rPr>
          <w:sz w:val="24"/>
          <w:szCs w:val="24"/>
        </w:rPr>
        <w:t>,</w:t>
      </w:r>
    </w:p>
    <w:p w14:paraId="25FD2C2B" w14:textId="77777777" w:rsidR="003559AA" w:rsidRPr="00480A31" w:rsidRDefault="003559AA" w:rsidP="003559AA">
      <w:pPr>
        <w:pStyle w:val="Zkladntextodsazen2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80A31">
        <w:rPr>
          <w:sz w:val="24"/>
          <w:szCs w:val="24"/>
        </w:rPr>
        <w:lastRenderedPageBreak/>
        <w:t>seznam a kopie účetních dokladů včetně příloh (dodací listy, stvrzenky, paragony, faktury – platbu je nutno doložit výpisem z bankovního účtu nebo dokladem o platbě v hotovosti); fotokopie výpisů z bankovních účtů dokládajících úhradu předložených faktur s vyznačením dotčených plateb,</w:t>
      </w:r>
    </w:p>
    <w:p w14:paraId="7C9443EF" w14:textId="77777777" w:rsidR="003559AA" w:rsidRPr="00480A31" w:rsidRDefault="003559AA" w:rsidP="003559AA">
      <w:pPr>
        <w:pStyle w:val="Zkladntextodsazen2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prohlášení o úplnosti a pravdivosti předložených dokladů a nezatajení žádných okolností důležitých pro kontrolu vyúčtování podpory,</w:t>
      </w:r>
    </w:p>
    <w:p w14:paraId="5EFF319E" w14:textId="77777777" w:rsidR="003559AA" w:rsidRPr="00480A31" w:rsidRDefault="003559AA" w:rsidP="003559AA">
      <w:pPr>
        <w:pStyle w:val="Zkladntextodsazen2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čestné prohlášení, že fotokopie předaných dokladů jsou shodné s originály založenými v účetnictví.</w:t>
      </w:r>
    </w:p>
    <w:p w14:paraId="33FD8761" w14:textId="77202083" w:rsidR="003559AA" w:rsidRPr="00480A31" w:rsidRDefault="003559AA" w:rsidP="003559AA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 xml:space="preserve">V termínu pro předložení vyúčtování vrátí příjemce nevyčerpané finanční prostředky na účet poskytovatele a obratem zašle poskytovateli sdělení o vrácení dotace. Neučiní-li tak, považují se tyto prostředky za zadržené ve smyslu § 22 zákona o rozpočtových pravidlech. Dotace či její části se považují za vrácené dnem, kdy byly připsány na účet poskytovatele. </w:t>
      </w:r>
    </w:p>
    <w:p w14:paraId="68AE220A" w14:textId="77777777" w:rsidR="003559AA" w:rsidRPr="00480A31" w:rsidRDefault="003559AA" w:rsidP="003559AA">
      <w:pPr>
        <w:pStyle w:val="Zkladntextodsazen2"/>
        <w:spacing w:line="240" w:lineRule="auto"/>
        <w:ind w:left="0"/>
        <w:jc w:val="both"/>
        <w:rPr>
          <w:sz w:val="24"/>
          <w:szCs w:val="24"/>
        </w:rPr>
      </w:pPr>
    </w:p>
    <w:p w14:paraId="3B998B8C" w14:textId="4542C1FA" w:rsidR="003559AA" w:rsidRPr="00480A31" w:rsidRDefault="003559AA" w:rsidP="003559AA">
      <w:pPr>
        <w:ind w:left="1080" w:hanging="1080"/>
        <w:jc w:val="center"/>
        <w:rPr>
          <w:b/>
          <w:bCs/>
          <w:sz w:val="24"/>
          <w:szCs w:val="24"/>
        </w:rPr>
      </w:pPr>
      <w:r w:rsidRPr="00480A31">
        <w:rPr>
          <w:b/>
          <w:bCs/>
          <w:sz w:val="24"/>
          <w:szCs w:val="24"/>
        </w:rPr>
        <w:t>VI</w:t>
      </w:r>
      <w:r w:rsidR="00480A31">
        <w:rPr>
          <w:b/>
          <w:bCs/>
          <w:sz w:val="24"/>
          <w:szCs w:val="24"/>
        </w:rPr>
        <w:t>I</w:t>
      </w:r>
      <w:r w:rsidRPr="00480A31">
        <w:rPr>
          <w:b/>
          <w:bCs/>
          <w:sz w:val="24"/>
          <w:szCs w:val="24"/>
        </w:rPr>
        <w:t>.</w:t>
      </w:r>
    </w:p>
    <w:p w14:paraId="5508EEE0" w14:textId="77777777" w:rsidR="003559AA" w:rsidRPr="00480A31" w:rsidRDefault="003559AA" w:rsidP="003559AA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Příjemce se zavazuje, že poskytovateli umožní, v termínu určeném poskytovatelem, provést kontrolu dodržování účelu a podmínek použití poskytnuté dotace v souladu se zákonem č. 320/2001 Sb., o finanční kontrole ve veřejné správě, ve znění pozdějších předpisů, v souladu s vyhláškou č. 416/2004 Sb., ve znění pozdějších předpisů, a umožní poskytovateli kontrolu veškeré potřebné dokumentace, včetně účetních, finančních a statistických výkazů, hlášení a zpráv, a to kdykoliv po dobu trvání aktivity, na kterou je dotace poskytnuta, a dále po dobu 5 let od konečné realizace celé aktivity. Při této kontrole je příjemce povinen vyvíjet veškerou poskytovatelem požadovanou součinnost.</w:t>
      </w:r>
    </w:p>
    <w:p w14:paraId="176FEB10" w14:textId="687C0DC0" w:rsidR="003559AA" w:rsidRPr="000C121C" w:rsidRDefault="00480A31" w:rsidP="000C121C">
      <w:pPr>
        <w:numPr>
          <w:ilvl w:val="0"/>
          <w:numId w:val="6"/>
        </w:numPr>
        <w:spacing w:after="120"/>
        <w:ind w:left="426" w:hanging="426"/>
        <w:jc w:val="both"/>
        <w:rPr>
          <w:sz w:val="24"/>
          <w:szCs w:val="24"/>
        </w:rPr>
      </w:pPr>
      <w:r w:rsidRPr="00480A31">
        <w:rPr>
          <w:sz w:val="24"/>
          <w:szCs w:val="24"/>
        </w:rPr>
        <w:t>Při podezření na porušení rozpočtové kázně může poskytovatel pozastavit poskytnutí peněžních prostředků do výše předpokládaného odvodu; tato skutečnost bude následně zohledněna v případě, že bude odvod uložen.</w:t>
      </w:r>
    </w:p>
    <w:p w14:paraId="361FCF67" w14:textId="77777777" w:rsidR="003559AA" w:rsidRDefault="003559AA" w:rsidP="00F112A9">
      <w:pPr>
        <w:jc w:val="center"/>
        <w:rPr>
          <w:b/>
          <w:color w:val="000000" w:themeColor="text1"/>
          <w:sz w:val="24"/>
        </w:rPr>
      </w:pPr>
    </w:p>
    <w:p w14:paraId="478756F8" w14:textId="1BEC0CD0" w:rsidR="00F112A9" w:rsidRDefault="00F112A9" w:rsidP="00F112A9">
      <w:pPr>
        <w:pStyle w:val="Nadpis1"/>
        <w:rPr>
          <w:rFonts w:ascii="Times New Roman" w:hAnsi="Times New Roman"/>
          <w:bCs/>
          <w:color w:val="000000" w:themeColor="text1"/>
          <w:sz w:val="24"/>
        </w:rPr>
      </w:pPr>
      <w:r w:rsidRPr="00804066">
        <w:rPr>
          <w:rFonts w:ascii="Times New Roman" w:hAnsi="Times New Roman"/>
          <w:bCs/>
          <w:color w:val="000000" w:themeColor="text1"/>
          <w:sz w:val="24"/>
        </w:rPr>
        <w:t>VI</w:t>
      </w:r>
      <w:r w:rsidR="00480A31">
        <w:rPr>
          <w:rFonts w:ascii="Times New Roman" w:hAnsi="Times New Roman"/>
          <w:bCs/>
          <w:color w:val="000000" w:themeColor="text1"/>
          <w:sz w:val="24"/>
        </w:rPr>
        <w:t>II</w:t>
      </w:r>
      <w:r w:rsidR="00804066">
        <w:rPr>
          <w:rFonts w:ascii="Times New Roman" w:hAnsi="Times New Roman"/>
          <w:bCs/>
          <w:color w:val="000000" w:themeColor="text1"/>
          <w:sz w:val="24"/>
        </w:rPr>
        <w:t>.</w:t>
      </w:r>
    </w:p>
    <w:p w14:paraId="2E20392B" w14:textId="77777777" w:rsidR="00804066" w:rsidRPr="00804066" w:rsidRDefault="00A310AD" w:rsidP="0080406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3DEEA1" w14:textId="77777777" w:rsidR="00F112A9" w:rsidRDefault="00F112A9" w:rsidP="00F112A9">
      <w:pPr>
        <w:jc w:val="both"/>
        <w:rPr>
          <w:color w:val="000000" w:themeColor="text1"/>
          <w:sz w:val="24"/>
        </w:rPr>
      </w:pPr>
      <w:r w:rsidRPr="00D25CE1">
        <w:rPr>
          <w:color w:val="000000" w:themeColor="text1"/>
          <w:sz w:val="24"/>
        </w:rPr>
        <w:t>Změny a doplňky k této smlouvě lze provést pouze formou písemného dodatku podepsaného oběma stranami.</w:t>
      </w:r>
    </w:p>
    <w:p w14:paraId="2A59EF5D" w14:textId="49B44408" w:rsidR="00F112A9" w:rsidRPr="00480A31" w:rsidRDefault="00480A31" w:rsidP="00480A31">
      <w:pPr>
        <w:jc w:val="both"/>
        <w:rPr>
          <w:sz w:val="24"/>
          <w:szCs w:val="24"/>
        </w:rPr>
      </w:pPr>
      <w:r w:rsidRPr="00480A31">
        <w:rPr>
          <w:sz w:val="24"/>
          <w:szCs w:val="24"/>
        </w:rPr>
        <w:t>Vztahy touto smlouvou neupravené se řídí právním řádem České republiky, zejména ustanoveními zákona o rozpočtových pravidlech, § 159 a násl. zákona č. 500/2004 Sb., správní řád, ve znění pozdějších předpisů a příslušnými ustanoveními zákona č. 89/2012 Sb., občanský zákoník.</w:t>
      </w:r>
    </w:p>
    <w:p w14:paraId="57409641" w14:textId="77777777" w:rsidR="00D927C1" w:rsidRPr="00D25CE1" w:rsidRDefault="00D927C1" w:rsidP="00D927C1">
      <w:pPr>
        <w:jc w:val="both"/>
        <w:rPr>
          <w:color w:val="000000" w:themeColor="text1"/>
          <w:sz w:val="24"/>
        </w:rPr>
      </w:pPr>
      <w:r>
        <w:rPr>
          <w:sz w:val="24"/>
        </w:rPr>
        <w:t>Smlouva se vyhotovuje ve třech stejnopisech, z toho jeden obdrží příjemce a dva poskytovatel.</w:t>
      </w:r>
    </w:p>
    <w:p w14:paraId="765DFC10" w14:textId="77777777" w:rsidR="00F112A9" w:rsidRPr="00D25CE1" w:rsidRDefault="00F112A9" w:rsidP="00F112A9">
      <w:pPr>
        <w:rPr>
          <w:color w:val="000000" w:themeColor="text1"/>
        </w:rPr>
      </w:pPr>
    </w:p>
    <w:p w14:paraId="1B42F400" w14:textId="658CF1BC" w:rsidR="00924C98" w:rsidRDefault="00924C98" w:rsidP="00924C98">
      <w:pPr>
        <w:rPr>
          <w:sz w:val="24"/>
        </w:rPr>
      </w:pPr>
      <w:r>
        <w:rPr>
          <w:sz w:val="24"/>
        </w:rPr>
        <w:t>V</w:t>
      </w:r>
      <w:r w:rsidR="0028430B">
        <w:rPr>
          <w:sz w:val="24"/>
        </w:rPr>
        <w:t xml:space="preserve"> </w:t>
      </w:r>
      <w:r w:rsidR="00E63517">
        <w:rPr>
          <w:sz w:val="24"/>
        </w:rPr>
        <w:t>Březně</w:t>
      </w:r>
      <w:r w:rsidR="00692C65">
        <w:rPr>
          <w:sz w:val="24"/>
        </w:rPr>
        <w:t xml:space="preserve"> dne</w:t>
      </w:r>
      <w:r w:rsidR="00DD4746">
        <w:rPr>
          <w:sz w:val="24"/>
        </w:rPr>
        <w:tab/>
      </w:r>
      <w:r w:rsidR="00DD4746">
        <w:rPr>
          <w:sz w:val="24"/>
        </w:rPr>
        <w:tab/>
      </w:r>
      <w:r w:rsidR="00DD4746">
        <w:rPr>
          <w:sz w:val="24"/>
        </w:rPr>
        <w:tab/>
      </w:r>
      <w:r w:rsidR="00DD4746">
        <w:rPr>
          <w:sz w:val="24"/>
        </w:rPr>
        <w:tab/>
        <w:t xml:space="preserve">           </w:t>
      </w:r>
      <w:r w:rsidR="00D60DAD">
        <w:rPr>
          <w:sz w:val="24"/>
        </w:rPr>
        <w:t xml:space="preserve">  </w:t>
      </w:r>
      <w:r w:rsidR="004075E2">
        <w:rPr>
          <w:sz w:val="24"/>
        </w:rPr>
        <w:tab/>
      </w:r>
      <w:proofErr w:type="gramStart"/>
      <w:r w:rsidR="004075E2">
        <w:rPr>
          <w:sz w:val="24"/>
        </w:rPr>
        <w:tab/>
      </w:r>
      <w:r w:rsidR="00D60DAD">
        <w:rPr>
          <w:sz w:val="24"/>
        </w:rPr>
        <w:t xml:space="preserve">  </w:t>
      </w:r>
      <w:r w:rsidR="00DD4746">
        <w:rPr>
          <w:sz w:val="24"/>
        </w:rPr>
        <w:t>V</w:t>
      </w:r>
      <w:proofErr w:type="gramEnd"/>
      <w:r w:rsidR="00DD4746">
        <w:rPr>
          <w:sz w:val="24"/>
        </w:rPr>
        <w:t> Březně dne</w:t>
      </w:r>
      <w:r w:rsidR="002D19E3">
        <w:rPr>
          <w:sz w:val="24"/>
        </w:rPr>
        <w:tab/>
      </w:r>
      <w:r w:rsidR="002D19E3">
        <w:rPr>
          <w:sz w:val="24"/>
        </w:rPr>
        <w:tab/>
      </w:r>
      <w:r w:rsidR="002D19E3">
        <w:rPr>
          <w:sz w:val="24"/>
        </w:rPr>
        <w:tab/>
      </w:r>
      <w:r w:rsidR="002D19E3">
        <w:rPr>
          <w:sz w:val="24"/>
        </w:rPr>
        <w:tab/>
      </w:r>
      <w:r w:rsidR="002D19E3">
        <w:rPr>
          <w:sz w:val="24"/>
        </w:rPr>
        <w:tab/>
      </w:r>
    </w:p>
    <w:p w14:paraId="324BBD45" w14:textId="77777777" w:rsidR="00924C98" w:rsidRDefault="00924C98" w:rsidP="00924C98">
      <w:pPr>
        <w:rPr>
          <w:sz w:val="24"/>
        </w:rPr>
      </w:pPr>
    </w:p>
    <w:p w14:paraId="7CFA5B10" w14:textId="77777777" w:rsidR="000C121C" w:rsidRDefault="000C121C" w:rsidP="00924C98">
      <w:pPr>
        <w:rPr>
          <w:sz w:val="24"/>
        </w:rPr>
      </w:pPr>
    </w:p>
    <w:p w14:paraId="1EA8D4D0" w14:textId="77777777" w:rsidR="00924C98" w:rsidRDefault="00924C98" w:rsidP="00924C98">
      <w:pPr>
        <w:rPr>
          <w:sz w:val="24"/>
        </w:rPr>
      </w:pPr>
    </w:p>
    <w:p w14:paraId="4DF8F3BF" w14:textId="77777777" w:rsidR="00924C98" w:rsidRDefault="00924C98" w:rsidP="00924C98">
      <w:pPr>
        <w:rPr>
          <w:sz w:val="24"/>
        </w:rPr>
      </w:pPr>
      <w:r>
        <w:rPr>
          <w:sz w:val="24"/>
        </w:rPr>
        <w:t>………………………</w:t>
      </w:r>
      <w:r w:rsidR="0028430B">
        <w:rPr>
          <w:sz w:val="24"/>
        </w:rPr>
        <w:t>…</w:t>
      </w:r>
      <w:r>
        <w:rPr>
          <w:sz w:val="24"/>
        </w:rPr>
        <w:t>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           </w:t>
      </w:r>
    </w:p>
    <w:p w14:paraId="0F120794" w14:textId="5EED41DF" w:rsidR="00D60DAD" w:rsidRDefault="001C5B9A" w:rsidP="00924C98">
      <w:pPr>
        <w:rPr>
          <w:sz w:val="24"/>
        </w:rPr>
      </w:pPr>
      <w:r>
        <w:rPr>
          <w:sz w:val="24"/>
        </w:rPr>
        <w:t xml:space="preserve">    Bc. Vladimír Částka</w:t>
      </w:r>
      <w:r w:rsidR="005435D5">
        <w:rPr>
          <w:sz w:val="24"/>
        </w:rPr>
        <w:t xml:space="preserve">                                                               </w:t>
      </w:r>
      <w:r w:rsidR="00D60DAD">
        <w:rPr>
          <w:sz w:val="24"/>
        </w:rPr>
        <w:t>Mgr. Marie Táborská</w:t>
      </w:r>
    </w:p>
    <w:p w14:paraId="62ABCB77" w14:textId="5743BCD5" w:rsidR="00924C98" w:rsidRDefault="001C5B9A" w:rsidP="00924C98">
      <w:pPr>
        <w:rPr>
          <w:sz w:val="24"/>
        </w:rPr>
      </w:pPr>
      <w:r>
        <w:rPr>
          <w:sz w:val="24"/>
        </w:rPr>
        <w:t xml:space="preserve">     předseda spolku</w:t>
      </w:r>
      <w:r w:rsidR="00D60DAD">
        <w:rPr>
          <w:sz w:val="24"/>
        </w:rPr>
        <w:tab/>
      </w:r>
      <w:r w:rsidR="00D60DAD">
        <w:rPr>
          <w:sz w:val="24"/>
        </w:rPr>
        <w:tab/>
      </w:r>
      <w:r w:rsidR="00D60DAD">
        <w:rPr>
          <w:sz w:val="24"/>
        </w:rPr>
        <w:tab/>
      </w:r>
      <w:r w:rsidR="00D60DAD">
        <w:rPr>
          <w:sz w:val="24"/>
        </w:rPr>
        <w:tab/>
      </w:r>
      <w:r w:rsidR="00D60DAD">
        <w:rPr>
          <w:sz w:val="24"/>
        </w:rPr>
        <w:tab/>
      </w:r>
      <w:r w:rsidR="00D60DAD">
        <w:rPr>
          <w:sz w:val="24"/>
        </w:rPr>
        <w:tab/>
      </w:r>
      <w:r>
        <w:rPr>
          <w:sz w:val="24"/>
        </w:rPr>
        <w:t xml:space="preserve">     </w:t>
      </w:r>
      <w:r w:rsidR="003B246F">
        <w:rPr>
          <w:sz w:val="24"/>
        </w:rPr>
        <w:t>s</w:t>
      </w:r>
      <w:r w:rsidR="005435D5">
        <w:rPr>
          <w:sz w:val="24"/>
        </w:rPr>
        <w:t>taros</w:t>
      </w:r>
      <w:r w:rsidR="003B246F">
        <w:rPr>
          <w:sz w:val="24"/>
        </w:rPr>
        <w:t>t</w:t>
      </w:r>
      <w:r w:rsidR="00285E6D">
        <w:rPr>
          <w:sz w:val="24"/>
        </w:rPr>
        <w:t>k</w:t>
      </w:r>
      <w:r w:rsidR="005435D5">
        <w:rPr>
          <w:sz w:val="24"/>
        </w:rPr>
        <w:t xml:space="preserve">a </w:t>
      </w:r>
      <w:r w:rsidR="00D60DAD">
        <w:rPr>
          <w:sz w:val="24"/>
        </w:rPr>
        <w:t>o</w:t>
      </w:r>
      <w:r w:rsidR="005435D5">
        <w:rPr>
          <w:sz w:val="24"/>
        </w:rPr>
        <w:t>bce Březno</w:t>
      </w:r>
    </w:p>
    <w:p w14:paraId="46215803" w14:textId="1B100A69" w:rsidR="00924C98" w:rsidRDefault="00924C98" w:rsidP="00924C98">
      <w:pPr>
        <w:rPr>
          <w:sz w:val="24"/>
        </w:rPr>
      </w:pPr>
      <w:r>
        <w:rPr>
          <w:sz w:val="24"/>
        </w:rPr>
        <w:tab/>
      </w:r>
    </w:p>
    <w:p w14:paraId="083A4B3A" w14:textId="77777777" w:rsidR="00924C98" w:rsidRDefault="00924C98" w:rsidP="00924C98">
      <w:pPr>
        <w:pStyle w:val="Nzev"/>
        <w:jc w:val="left"/>
        <w:rPr>
          <w:rFonts w:ascii="Arial" w:hAnsi="Arial"/>
          <w:b w:val="0"/>
        </w:rPr>
      </w:pPr>
    </w:p>
    <w:p w14:paraId="3F64A545" w14:textId="77777777" w:rsidR="00924C98" w:rsidRDefault="00924C98" w:rsidP="00924C98">
      <w:pPr>
        <w:pStyle w:val="Nzev"/>
        <w:jc w:val="left"/>
        <w:rPr>
          <w:rFonts w:ascii="Arial" w:hAnsi="Arial"/>
          <w:b w:val="0"/>
        </w:rPr>
      </w:pPr>
    </w:p>
    <w:p w14:paraId="1325208F" w14:textId="77777777" w:rsidR="00924C98" w:rsidRDefault="00924C98" w:rsidP="00924C98">
      <w:pPr>
        <w:pStyle w:val="Nzev"/>
        <w:jc w:val="left"/>
        <w:rPr>
          <w:rFonts w:ascii="Arial" w:hAnsi="Arial"/>
          <w:b w:val="0"/>
        </w:rPr>
      </w:pPr>
    </w:p>
    <w:p w14:paraId="125ED549" w14:textId="77777777" w:rsidR="004B5015" w:rsidRPr="00924C98" w:rsidRDefault="004B5015" w:rsidP="00924C98"/>
    <w:sectPr w:rsidR="004B5015" w:rsidRPr="00924C98" w:rsidSect="004809DD">
      <w:footerReference w:type="default" r:id="rId8"/>
      <w:pgSz w:w="11906" w:h="16838"/>
      <w:pgMar w:top="1021" w:right="1418" w:bottom="1021" w:left="1418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0110" w14:textId="77777777" w:rsidR="00DB70E9" w:rsidRDefault="00DB70E9" w:rsidP="00E20FC7">
      <w:r>
        <w:separator/>
      </w:r>
    </w:p>
  </w:endnote>
  <w:endnote w:type="continuationSeparator" w:id="0">
    <w:p w14:paraId="634D293C" w14:textId="77777777" w:rsidR="00DB70E9" w:rsidRDefault="00DB70E9" w:rsidP="00E2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832735"/>
      <w:docPartObj>
        <w:docPartGallery w:val="Page Numbers (Bottom of Page)"/>
        <w:docPartUnique/>
      </w:docPartObj>
    </w:sdtPr>
    <w:sdtContent>
      <w:p w14:paraId="2E3128E2" w14:textId="77777777" w:rsidR="00E20FC7" w:rsidRDefault="00E20F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9E3">
          <w:rPr>
            <w:noProof/>
          </w:rPr>
          <w:t>2</w:t>
        </w:r>
        <w:r>
          <w:fldChar w:fldCharType="end"/>
        </w:r>
      </w:p>
    </w:sdtContent>
  </w:sdt>
  <w:p w14:paraId="2EFA3A2C" w14:textId="77777777" w:rsidR="00E20FC7" w:rsidRDefault="00E20F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C8AC" w14:textId="77777777" w:rsidR="00DB70E9" w:rsidRDefault="00DB70E9" w:rsidP="00E20FC7">
      <w:r>
        <w:separator/>
      </w:r>
    </w:p>
  </w:footnote>
  <w:footnote w:type="continuationSeparator" w:id="0">
    <w:p w14:paraId="1AA85959" w14:textId="77777777" w:rsidR="00DB70E9" w:rsidRDefault="00DB70E9" w:rsidP="00E2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8F8"/>
    <w:multiLevelType w:val="hybridMultilevel"/>
    <w:tmpl w:val="1764C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DE7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3FB1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1B14"/>
    <w:multiLevelType w:val="hybridMultilevel"/>
    <w:tmpl w:val="DFF8CA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37AC9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B73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7C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6208">
    <w:abstractNumId w:val="5"/>
  </w:num>
  <w:num w:numId="2" w16cid:durableId="166293177">
    <w:abstractNumId w:val="4"/>
  </w:num>
  <w:num w:numId="3" w16cid:durableId="293754999">
    <w:abstractNumId w:val="1"/>
  </w:num>
  <w:num w:numId="4" w16cid:durableId="35660252">
    <w:abstractNumId w:val="0"/>
  </w:num>
  <w:num w:numId="5" w16cid:durableId="1304385310">
    <w:abstractNumId w:val="3"/>
  </w:num>
  <w:num w:numId="6" w16cid:durableId="329674824">
    <w:abstractNumId w:val="6"/>
  </w:num>
  <w:num w:numId="7" w16cid:durableId="155276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98"/>
    <w:rsid w:val="000157C7"/>
    <w:rsid w:val="0003790A"/>
    <w:rsid w:val="00061442"/>
    <w:rsid w:val="000B33EE"/>
    <w:rsid w:val="000B58E3"/>
    <w:rsid w:val="000C121C"/>
    <w:rsid w:val="000C50D2"/>
    <w:rsid w:val="000E39E1"/>
    <w:rsid w:val="00104A47"/>
    <w:rsid w:val="00127208"/>
    <w:rsid w:val="0013217C"/>
    <w:rsid w:val="0016262A"/>
    <w:rsid w:val="00163170"/>
    <w:rsid w:val="001B27CF"/>
    <w:rsid w:val="001C5B9A"/>
    <w:rsid w:val="001D5D73"/>
    <w:rsid w:val="001D7228"/>
    <w:rsid w:val="002115CF"/>
    <w:rsid w:val="00276016"/>
    <w:rsid w:val="0028430B"/>
    <w:rsid w:val="00285E6D"/>
    <w:rsid w:val="002B6B4C"/>
    <w:rsid w:val="002C4520"/>
    <w:rsid w:val="002D19E3"/>
    <w:rsid w:val="003118F1"/>
    <w:rsid w:val="00332004"/>
    <w:rsid w:val="003559AA"/>
    <w:rsid w:val="003632E4"/>
    <w:rsid w:val="00397983"/>
    <w:rsid w:val="003B246F"/>
    <w:rsid w:val="003C399F"/>
    <w:rsid w:val="003C48F2"/>
    <w:rsid w:val="003D3544"/>
    <w:rsid w:val="003E16B6"/>
    <w:rsid w:val="003E5987"/>
    <w:rsid w:val="00407188"/>
    <w:rsid w:val="004075E2"/>
    <w:rsid w:val="00420020"/>
    <w:rsid w:val="00421B32"/>
    <w:rsid w:val="00427987"/>
    <w:rsid w:val="00447A8E"/>
    <w:rsid w:val="004809DD"/>
    <w:rsid w:val="00480A31"/>
    <w:rsid w:val="0048507D"/>
    <w:rsid w:val="00486BDE"/>
    <w:rsid w:val="004B258D"/>
    <w:rsid w:val="004B5015"/>
    <w:rsid w:val="004C34D3"/>
    <w:rsid w:val="004C3F6B"/>
    <w:rsid w:val="004E6E22"/>
    <w:rsid w:val="00516094"/>
    <w:rsid w:val="00531015"/>
    <w:rsid w:val="005435D5"/>
    <w:rsid w:val="00547ED6"/>
    <w:rsid w:val="0055080D"/>
    <w:rsid w:val="005863D1"/>
    <w:rsid w:val="0059393C"/>
    <w:rsid w:val="005E3645"/>
    <w:rsid w:val="005F02E1"/>
    <w:rsid w:val="00671D16"/>
    <w:rsid w:val="0067535C"/>
    <w:rsid w:val="00687F24"/>
    <w:rsid w:val="0069241F"/>
    <w:rsid w:val="00692C65"/>
    <w:rsid w:val="006B6034"/>
    <w:rsid w:val="006E4449"/>
    <w:rsid w:val="006F302C"/>
    <w:rsid w:val="007478DC"/>
    <w:rsid w:val="00753322"/>
    <w:rsid w:val="00756AC5"/>
    <w:rsid w:val="00766BF2"/>
    <w:rsid w:val="0077620D"/>
    <w:rsid w:val="00776C63"/>
    <w:rsid w:val="007B384C"/>
    <w:rsid w:val="00804066"/>
    <w:rsid w:val="00806321"/>
    <w:rsid w:val="0082342F"/>
    <w:rsid w:val="00845CA6"/>
    <w:rsid w:val="00862017"/>
    <w:rsid w:val="00877D32"/>
    <w:rsid w:val="008A6720"/>
    <w:rsid w:val="008B53F6"/>
    <w:rsid w:val="008E53CC"/>
    <w:rsid w:val="00903FA6"/>
    <w:rsid w:val="00924C98"/>
    <w:rsid w:val="00926FAC"/>
    <w:rsid w:val="009547E2"/>
    <w:rsid w:val="0095677B"/>
    <w:rsid w:val="00972B33"/>
    <w:rsid w:val="009B364D"/>
    <w:rsid w:val="009C74D8"/>
    <w:rsid w:val="009F70E3"/>
    <w:rsid w:val="00A248C9"/>
    <w:rsid w:val="00A310AD"/>
    <w:rsid w:val="00A85BD1"/>
    <w:rsid w:val="00AB059C"/>
    <w:rsid w:val="00AB1491"/>
    <w:rsid w:val="00AC24A7"/>
    <w:rsid w:val="00AE6613"/>
    <w:rsid w:val="00B27919"/>
    <w:rsid w:val="00B9300A"/>
    <w:rsid w:val="00BD2898"/>
    <w:rsid w:val="00BF35A5"/>
    <w:rsid w:val="00C1442C"/>
    <w:rsid w:val="00C15083"/>
    <w:rsid w:val="00C66DF3"/>
    <w:rsid w:val="00C67A49"/>
    <w:rsid w:val="00C9579A"/>
    <w:rsid w:val="00CC2CC7"/>
    <w:rsid w:val="00CD3EA0"/>
    <w:rsid w:val="00D22626"/>
    <w:rsid w:val="00D60DAD"/>
    <w:rsid w:val="00D927C1"/>
    <w:rsid w:val="00D96954"/>
    <w:rsid w:val="00DB1D14"/>
    <w:rsid w:val="00DB1D95"/>
    <w:rsid w:val="00DB70E9"/>
    <w:rsid w:val="00DD4746"/>
    <w:rsid w:val="00E143B3"/>
    <w:rsid w:val="00E20FC7"/>
    <w:rsid w:val="00E37B71"/>
    <w:rsid w:val="00E5261A"/>
    <w:rsid w:val="00E63517"/>
    <w:rsid w:val="00E71217"/>
    <w:rsid w:val="00EA4699"/>
    <w:rsid w:val="00ED5D4F"/>
    <w:rsid w:val="00F112A9"/>
    <w:rsid w:val="00F27243"/>
    <w:rsid w:val="00F50EE6"/>
    <w:rsid w:val="00F530F5"/>
    <w:rsid w:val="00F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20A"/>
  <w15:docId w15:val="{1EEFE082-A0BA-4C95-BBFE-14A1458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4C98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924C9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C98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4C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24C98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924C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4C9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24C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0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F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F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C2CC7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2CC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C2CC7"/>
    <w:rPr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559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559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8084-E921-481C-94D0-07A33BB6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1287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Zdeněk Morávek</cp:lastModifiedBy>
  <cp:revision>2</cp:revision>
  <cp:lastPrinted>2025-04-11T09:01:00Z</cp:lastPrinted>
  <dcterms:created xsi:type="dcterms:W3CDTF">2025-04-11T09:38:00Z</dcterms:created>
  <dcterms:modified xsi:type="dcterms:W3CDTF">2025-04-11T09:38:00Z</dcterms:modified>
</cp:coreProperties>
</file>