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1B36" w14:textId="0AA385E5" w:rsidR="0044313E" w:rsidRPr="00515E42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 w:val="20"/>
          <w:szCs w:val="20"/>
        </w:rPr>
      </w:pPr>
      <w:r w:rsidRPr="001D6009">
        <w:rPr>
          <w:rFonts w:eastAsia="Arial Unicode MS" w:cstheme="minorHAnsi"/>
          <w:b/>
          <w:color w:val="000000"/>
          <w:kern w:val="1"/>
          <w:sz w:val="32"/>
          <w:szCs w:val="32"/>
        </w:rPr>
        <w:t>Kupní smlouva</w:t>
      </w:r>
      <w:r w:rsidRPr="001D6009">
        <w:rPr>
          <w:rFonts w:eastAsia="Arial Unicode MS" w:cstheme="minorHAnsi"/>
          <w:color w:val="000000"/>
          <w:kern w:val="1"/>
          <w:sz w:val="28"/>
          <w:szCs w:val="28"/>
        </w:rPr>
        <w:br/>
      </w:r>
      <w:r w:rsidRPr="001D6009">
        <w:rPr>
          <w:rFonts w:eastAsia="Arial Unicode MS" w:cstheme="minorHAnsi"/>
          <w:color w:val="000000"/>
          <w:kern w:val="1"/>
          <w:szCs w:val="28"/>
        </w:rPr>
        <w:t>(podle §2079 a násl. zák. č. 89/2012 Sb., občanský zákoník, v platném znění)</w:t>
      </w:r>
      <w:r w:rsidRPr="001D6009">
        <w:rPr>
          <w:rFonts w:eastAsia="Arial Unicode MS" w:cstheme="minorHAnsi"/>
          <w:color w:val="000000"/>
          <w:kern w:val="1"/>
          <w:sz w:val="28"/>
          <w:szCs w:val="28"/>
        </w:rPr>
        <w:br/>
      </w:r>
    </w:p>
    <w:p w14:paraId="635BB6F0" w14:textId="7777777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smluvní strany</w:t>
      </w:r>
    </w:p>
    <w:p w14:paraId="50860A99" w14:textId="77777777" w:rsidR="0044313E" w:rsidRPr="00515E42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0"/>
          <w:szCs w:val="24"/>
        </w:rPr>
      </w:pPr>
    </w:p>
    <w:p w14:paraId="51198511" w14:textId="19E1C6A5" w:rsidR="00E026E7" w:rsidRPr="00F605E4" w:rsidRDefault="00B348F8" w:rsidP="00E026E7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B348F8">
        <w:rPr>
          <w:rFonts w:eastAsia="Arial Unicode MS" w:cstheme="minorHAnsi"/>
          <w:b/>
          <w:bCs/>
          <w:color w:val="000000"/>
          <w:kern w:val="1"/>
          <w:szCs w:val="28"/>
        </w:rPr>
        <w:t>HEUS s.r.o.</w:t>
      </w:r>
    </w:p>
    <w:p w14:paraId="5B12B8BD" w14:textId="4053352F" w:rsidR="00E026E7" w:rsidRPr="00F605E4" w:rsidRDefault="00B348F8" w:rsidP="00E026E7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t>se sídlem</w:t>
      </w:r>
      <w:r w:rsidR="00E026E7" w:rsidRPr="00F605E4">
        <w:rPr>
          <w:rFonts w:eastAsia="Arial Unicode MS" w:cstheme="minorHAnsi"/>
          <w:color w:val="000000"/>
          <w:kern w:val="1"/>
          <w:szCs w:val="28"/>
        </w:rPr>
        <w:t xml:space="preserve">: </w:t>
      </w:r>
      <w:r w:rsidRPr="00B348F8">
        <w:rPr>
          <w:rFonts w:eastAsia="Arial Unicode MS" w:cstheme="minorHAnsi"/>
          <w:color w:val="000000"/>
          <w:kern w:val="1"/>
          <w:szCs w:val="28"/>
        </w:rPr>
        <w:t>tř. Kosmonautů 1221/</w:t>
      </w:r>
      <w:proofErr w:type="gramStart"/>
      <w:r w:rsidRPr="00B348F8">
        <w:rPr>
          <w:rFonts w:eastAsia="Arial Unicode MS" w:cstheme="minorHAnsi"/>
          <w:color w:val="000000"/>
          <w:kern w:val="1"/>
          <w:szCs w:val="28"/>
        </w:rPr>
        <w:t>2a</w:t>
      </w:r>
      <w:proofErr w:type="gramEnd"/>
      <w:r w:rsidRPr="00B348F8">
        <w:rPr>
          <w:rFonts w:eastAsia="Arial Unicode MS" w:cstheme="minorHAnsi"/>
          <w:color w:val="000000"/>
          <w:kern w:val="1"/>
          <w:szCs w:val="28"/>
        </w:rPr>
        <w:t>, 779 00 Olomouc</w:t>
      </w:r>
    </w:p>
    <w:p w14:paraId="2B215853" w14:textId="532C18BA" w:rsidR="00CD16A1" w:rsidRPr="00F605E4" w:rsidRDefault="00CD16A1" w:rsidP="00E026E7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F605E4">
        <w:rPr>
          <w:rFonts w:eastAsia="Arial Unicode MS" w:cstheme="minorHAnsi"/>
          <w:color w:val="000000"/>
          <w:kern w:val="1"/>
          <w:szCs w:val="28"/>
        </w:rPr>
        <w:t xml:space="preserve">IČ: </w:t>
      </w:r>
      <w:r w:rsidR="00B348F8" w:rsidRPr="00B348F8">
        <w:rPr>
          <w:rFonts w:eastAsia="Arial Unicode MS" w:cstheme="minorHAnsi"/>
          <w:color w:val="000000"/>
          <w:kern w:val="1"/>
          <w:szCs w:val="28"/>
        </w:rPr>
        <w:t>25846604</w:t>
      </w:r>
    </w:p>
    <w:p w14:paraId="78460326" w14:textId="5DBD6A71" w:rsidR="00E026E7" w:rsidRPr="00F605E4" w:rsidRDefault="00E026E7" w:rsidP="00E026E7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F605E4">
        <w:rPr>
          <w:rFonts w:eastAsia="Arial Unicode MS" w:cstheme="minorHAnsi"/>
          <w:color w:val="000000"/>
          <w:kern w:val="1"/>
          <w:szCs w:val="28"/>
        </w:rPr>
        <w:t xml:space="preserve">DIČ: </w:t>
      </w:r>
      <w:r w:rsidR="00B348F8" w:rsidRPr="00B348F8">
        <w:rPr>
          <w:rFonts w:eastAsia="Arial Unicode MS" w:cstheme="minorHAnsi"/>
          <w:color w:val="000000"/>
          <w:kern w:val="1"/>
          <w:szCs w:val="28"/>
        </w:rPr>
        <w:t>CZ25846604</w:t>
      </w:r>
    </w:p>
    <w:p w14:paraId="2BEAE22C" w14:textId="549D6241" w:rsidR="00A70B12" w:rsidRPr="00DB7878" w:rsidRDefault="0064284C" w:rsidP="00B348F8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F605E4">
        <w:rPr>
          <w:rFonts w:eastAsia="Arial Unicode MS" w:cstheme="minorHAnsi"/>
          <w:color w:val="000000"/>
          <w:kern w:val="1"/>
          <w:szCs w:val="28"/>
        </w:rPr>
        <w:t>OR</w:t>
      </w:r>
      <w:r w:rsidR="00E026E7" w:rsidRPr="00F605E4">
        <w:rPr>
          <w:rFonts w:eastAsia="Arial Unicode MS" w:cstheme="minorHAnsi"/>
          <w:color w:val="000000"/>
          <w:kern w:val="1"/>
          <w:szCs w:val="28"/>
        </w:rPr>
        <w:t xml:space="preserve">: </w:t>
      </w:r>
      <w:proofErr w:type="spellStart"/>
      <w:r w:rsidR="0023079F" w:rsidRPr="00F605E4">
        <w:rPr>
          <w:rFonts w:eastAsia="Arial Unicode MS" w:cstheme="minorHAnsi"/>
          <w:color w:val="000000"/>
          <w:kern w:val="1"/>
          <w:szCs w:val="28"/>
        </w:rPr>
        <w:t>sp</w:t>
      </w:r>
      <w:proofErr w:type="spellEnd"/>
      <w:r w:rsidR="0023079F" w:rsidRPr="00F605E4">
        <w:rPr>
          <w:rFonts w:eastAsia="Arial Unicode MS" w:cstheme="minorHAnsi"/>
          <w:color w:val="000000"/>
          <w:kern w:val="1"/>
          <w:szCs w:val="28"/>
        </w:rPr>
        <w:t xml:space="preserve">. zn. </w:t>
      </w:r>
      <w:r w:rsidR="00B348F8" w:rsidRPr="00B348F8">
        <w:rPr>
          <w:rFonts w:eastAsia="Arial Unicode MS" w:cstheme="minorHAnsi"/>
          <w:color w:val="000000"/>
          <w:kern w:val="1"/>
          <w:szCs w:val="28"/>
        </w:rPr>
        <w:t>C 21607 vedená u Krajského soudu v Ostravě</w:t>
      </w:r>
      <w:r w:rsidRPr="00F605E4">
        <w:rPr>
          <w:rFonts w:eastAsia="Arial Unicode MS" w:cstheme="minorHAnsi"/>
          <w:color w:val="000000"/>
          <w:kern w:val="1"/>
          <w:szCs w:val="28"/>
        </w:rPr>
        <w:br/>
      </w:r>
      <w:r w:rsidR="00A70B12" w:rsidRPr="00DB7878">
        <w:rPr>
          <w:rFonts w:eastAsia="Arial Unicode MS" w:cstheme="minorHAnsi"/>
          <w:color w:val="000000"/>
          <w:kern w:val="1"/>
          <w:szCs w:val="28"/>
        </w:rPr>
        <w:t xml:space="preserve">Bank. spojení: </w:t>
      </w:r>
      <w:r w:rsidR="00670098">
        <w:rPr>
          <w:rFonts w:eastAsia="Arial Unicode MS" w:cstheme="minorHAnsi"/>
          <w:color w:val="000000"/>
          <w:kern w:val="1"/>
          <w:szCs w:val="28"/>
        </w:rPr>
        <w:t>XXX</w:t>
      </w:r>
    </w:p>
    <w:p w14:paraId="67BA9229" w14:textId="46A3A09E" w:rsidR="00A70B12" w:rsidRPr="00491455" w:rsidRDefault="00A70B12" w:rsidP="00A70B12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F605E4">
        <w:rPr>
          <w:rFonts w:eastAsia="Arial Unicode MS" w:cstheme="minorHAnsi"/>
          <w:color w:val="000000"/>
          <w:kern w:val="1"/>
          <w:szCs w:val="28"/>
        </w:rPr>
        <w:t xml:space="preserve">zastoupená: </w:t>
      </w:r>
      <w:r w:rsidR="00670098">
        <w:rPr>
          <w:rFonts w:eastAsia="Arial Unicode MS" w:cstheme="minorHAnsi"/>
          <w:color w:val="000000"/>
          <w:kern w:val="1"/>
          <w:szCs w:val="28"/>
        </w:rPr>
        <w:t>XXX</w:t>
      </w:r>
      <w:r w:rsidR="00F605E4" w:rsidRPr="00F605E4">
        <w:rPr>
          <w:rFonts w:eastAsia="Arial Unicode MS" w:cstheme="minorHAnsi"/>
          <w:color w:val="000000"/>
          <w:kern w:val="1"/>
          <w:szCs w:val="28"/>
        </w:rPr>
        <w:t xml:space="preserve">, </w:t>
      </w:r>
      <w:r w:rsidR="00FE0B7D">
        <w:rPr>
          <w:rFonts w:eastAsia="Arial Unicode MS" w:cstheme="minorHAnsi"/>
          <w:color w:val="000000"/>
          <w:kern w:val="1"/>
          <w:szCs w:val="28"/>
        </w:rPr>
        <w:t>jednatelem</w:t>
      </w:r>
    </w:p>
    <w:p w14:paraId="2AF3220C" w14:textId="5581983F" w:rsidR="0044313E" w:rsidRPr="001D6009" w:rsidRDefault="0044313E" w:rsidP="00A70B12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  <w:r w:rsidRPr="00491455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 w:rsidRPr="00491455">
        <w:rPr>
          <w:rFonts w:eastAsia="Arial Unicode MS" w:cstheme="minorHAnsi"/>
          <w:i/>
          <w:iCs/>
          <w:color w:val="000000"/>
          <w:kern w:val="1"/>
          <w:szCs w:val="28"/>
        </w:rPr>
        <w:t>prodávající</w:t>
      </w:r>
      <w:r w:rsidRPr="00491455">
        <w:rPr>
          <w:rFonts w:eastAsia="Arial Unicode MS" w:cstheme="minorHAnsi"/>
          <w:color w:val="000000"/>
          <w:kern w:val="1"/>
          <w:szCs w:val="28"/>
        </w:rPr>
        <w:t>)</w:t>
      </w:r>
    </w:p>
    <w:p w14:paraId="7D5BF5F6" w14:textId="77777777" w:rsidR="00E026E7" w:rsidRPr="00515E42" w:rsidRDefault="00E026E7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14"/>
          <w:szCs w:val="18"/>
        </w:rPr>
      </w:pPr>
    </w:p>
    <w:p w14:paraId="4C6DEBF8" w14:textId="77777777" w:rsidR="0044313E" w:rsidRDefault="0044313E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a</w:t>
      </w:r>
      <w:r w:rsidRPr="001D6009">
        <w:rPr>
          <w:rFonts w:eastAsia="Arial Unicode MS" w:cstheme="minorHAnsi"/>
          <w:color w:val="000000"/>
          <w:kern w:val="1"/>
          <w:szCs w:val="28"/>
        </w:rPr>
        <w:br/>
      </w:r>
      <w:r w:rsidRPr="001D6009">
        <w:rPr>
          <w:rFonts w:eastAsia="Arial Unicode MS" w:cstheme="minorHAnsi"/>
          <w:color w:val="000000"/>
          <w:kern w:val="1"/>
          <w:sz w:val="14"/>
          <w:szCs w:val="14"/>
        </w:rPr>
        <w:br/>
      </w:r>
      <w:r w:rsidRPr="001D6009">
        <w:rPr>
          <w:rFonts w:eastAsia="Arial Unicode MS" w:cstheme="minorHAnsi"/>
          <w:b/>
          <w:bCs/>
          <w:color w:val="000000"/>
          <w:kern w:val="1"/>
        </w:rPr>
        <w:t>Centrum experimentálního divadla, příspěvková organizace</w:t>
      </w:r>
    </w:p>
    <w:p w14:paraId="05C3AEA5" w14:textId="40B43FCD" w:rsidR="00FE0B7D" w:rsidRPr="001D6009" w:rsidRDefault="00FE0B7D" w:rsidP="0044313E">
      <w:pPr>
        <w:widowControl w:val="0"/>
        <w:suppressAutoHyphens/>
        <w:spacing w:after="0"/>
        <w:rPr>
          <w:rFonts w:eastAsia="Arial Unicode MS" w:cstheme="minorHAnsi"/>
          <w:b/>
          <w:bCs/>
          <w:color w:val="000000"/>
          <w:kern w:val="1"/>
        </w:rPr>
      </w:pPr>
      <w:r>
        <w:rPr>
          <w:rFonts w:eastAsia="Arial Unicode MS" w:cstheme="minorHAnsi"/>
          <w:b/>
          <w:bCs/>
          <w:color w:val="000000"/>
          <w:kern w:val="1"/>
        </w:rPr>
        <w:t xml:space="preserve">středisko: </w:t>
      </w:r>
      <w:proofErr w:type="spellStart"/>
      <w:r>
        <w:rPr>
          <w:rFonts w:eastAsia="Arial Unicode MS" w:cstheme="minorHAnsi"/>
          <w:b/>
          <w:bCs/>
          <w:color w:val="000000"/>
          <w:kern w:val="1"/>
        </w:rPr>
        <w:t>HaDivadlo</w:t>
      </w:r>
      <w:proofErr w:type="spellEnd"/>
    </w:p>
    <w:p w14:paraId="3002591E" w14:textId="77777777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Zelný trh 294/9, Brno 602 00,</w:t>
      </w:r>
    </w:p>
    <w:p w14:paraId="6521AD70" w14:textId="6FDA1678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IČ: 00400921</w:t>
      </w:r>
    </w:p>
    <w:p w14:paraId="7DFB63B5" w14:textId="3319AF4D" w:rsidR="00DA28FD" w:rsidRPr="001D6009" w:rsidRDefault="00DA28FD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DIČ: CZ00400921</w:t>
      </w:r>
    </w:p>
    <w:p w14:paraId="58077DD9" w14:textId="3E1B70EA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>OR: spis</w:t>
      </w:r>
      <w:r w:rsidR="009757A8" w:rsidRPr="001D6009">
        <w:rPr>
          <w:rFonts w:eastAsia="Arial Unicode MS" w:cstheme="minorHAnsi"/>
          <w:kern w:val="1"/>
        </w:rPr>
        <w:t>ová</w:t>
      </w:r>
      <w:r w:rsidRPr="001D6009">
        <w:rPr>
          <w:rFonts w:eastAsia="Arial Unicode MS" w:cstheme="minorHAnsi"/>
          <w:kern w:val="1"/>
        </w:rPr>
        <w:t xml:space="preserve"> zn</w:t>
      </w:r>
      <w:r w:rsidR="009757A8" w:rsidRPr="001D6009">
        <w:rPr>
          <w:rFonts w:eastAsia="Arial Unicode MS" w:cstheme="minorHAnsi"/>
          <w:kern w:val="1"/>
        </w:rPr>
        <w:t>ačka</w:t>
      </w:r>
      <w:r w:rsidRPr="001D6009">
        <w:rPr>
          <w:rFonts w:eastAsia="Arial Unicode MS" w:cstheme="minorHAnsi"/>
          <w:kern w:val="1"/>
        </w:rPr>
        <w:t xml:space="preserve"> </w:t>
      </w:r>
      <w:proofErr w:type="spellStart"/>
      <w:r w:rsidRPr="001D6009">
        <w:rPr>
          <w:rFonts w:eastAsia="Arial Unicode MS" w:cstheme="minorHAnsi"/>
          <w:kern w:val="1"/>
        </w:rPr>
        <w:t>Pr</w:t>
      </w:r>
      <w:proofErr w:type="spellEnd"/>
      <w:r w:rsidRPr="001D6009">
        <w:rPr>
          <w:rFonts w:eastAsia="Arial Unicode MS" w:cstheme="minorHAnsi"/>
          <w:kern w:val="1"/>
        </w:rPr>
        <w:t xml:space="preserve"> 29</w:t>
      </w:r>
      <w:r w:rsidR="009757A8" w:rsidRPr="001D6009">
        <w:rPr>
          <w:rFonts w:eastAsia="Arial Unicode MS" w:cstheme="minorHAnsi"/>
          <w:kern w:val="1"/>
        </w:rPr>
        <w:t xml:space="preserve"> vedená u </w:t>
      </w:r>
      <w:r w:rsidRPr="001D6009">
        <w:rPr>
          <w:rFonts w:eastAsia="Arial Unicode MS" w:cstheme="minorHAnsi"/>
          <w:kern w:val="1"/>
        </w:rPr>
        <w:t>Krajsk</w:t>
      </w:r>
      <w:r w:rsidR="009757A8" w:rsidRPr="001D6009">
        <w:rPr>
          <w:rFonts w:eastAsia="Arial Unicode MS" w:cstheme="minorHAnsi"/>
          <w:kern w:val="1"/>
        </w:rPr>
        <w:t>ého</w:t>
      </w:r>
      <w:r w:rsidRPr="001D6009">
        <w:rPr>
          <w:rFonts w:eastAsia="Arial Unicode MS" w:cstheme="minorHAnsi"/>
          <w:kern w:val="1"/>
        </w:rPr>
        <w:t xml:space="preserve"> soud</w:t>
      </w:r>
      <w:r w:rsidR="009757A8" w:rsidRPr="001D6009">
        <w:rPr>
          <w:rFonts w:eastAsia="Arial Unicode MS" w:cstheme="minorHAnsi"/>
          <w:kern w:val="1"/>
        </w:rPr>
        <w:t>u</w:t>
      </w:r>
      <w:r w:rsidRPr="001D6009">
        <w:rPr>
          <w:rFonts w:eastAsia="Arial Unicode MS" w:cstheme="minorHAnsi"/>
          <w:kern w:val="1"/>
        </w:rPr>
        <w:t xml:space="preserve"> v Brně</w:t>
      </w:r>
    </w:p>
    <w:p w14:paraId="3273D7B5" w14:textId="09AF3CD9" w:rsidR="0044313E" w:rsidRPr="001D6009" w:rsidRDefault="0044313E" w:rsidP="0044313E">
      <w:pPr>
        <w:widowControl w:val="0"/>
        <w:tabs>
          <w:tab w:val="left" w:pos="1950"/>
        </w:tabs>
        <w:suppressAutoHyphens/>
        <w:spacing w:after="0"/>
        <w:rPr>
          <w:rFonts w:eastAsia="Arial Unicode MS" w:cstheme="minorHAnsi"/>
          <w:kern w:val="1"/>
        </w:rPr>
      </w:pPr>
      <w:r w:rsidRPr="001D6009">
        <w:rPr>
          <w:rFonts w:eastAsia="Arial Unicode MS" w:cstheme="minorHAnsi"/>
          <w:kern w:val="1"/>
        </w:rPr>
        <w:t xml:space="preserve">Bank. spojení: </w:t>
      </w:r>
      <w:r w:rsidR="00670098">
        <w:rPr>
          <w:rFonts w:eastAsia="Arial Unicode MS" w:cstheme="minorHAnsi"/>
          <w:kern w:val="1"/>
        </w:rPr>
        <w:t>XXX</w:t>
      </w:r>
    </w:p>
    <w:p w14:paraId="2127077C" w14:textId="04A13444" w:rsidR="0044313E" w:rsidRPr="001D6009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</w:rPr>
        <w:t xml:space="preserve">zastoupená: MgA. </w:t>
      </w:r>
      <w:r w:rsidR="00FE0B7D">
        <w:rPr>
          <w:rFonts w:eastAsia="Arial Unicode MS" w:cstheme="minorHAnsi"/>
          <w:color w:val="000000"/>
          <w:kern w:val="1"/>
        </w:rPr>
        <w:t>Jan Búrik</w:t>
      </w:r>
      <w:r w:rsidRPr="001D6009">
        <w:rPr>
          <w:rFonts w:eastAsia="Arial Unicode MS" w:cstheme="minorHAnsi"/>
          <w:color w:val="000000"/>
          <w:kern w:val="1"/>
        </w:rPr>
        <w:t>, ředitel organizace</w:t>
      </w:r>
      <w:r w:rsidRPr="001D6009">
        <w:rPr>
          <w:rFonts w:eastAsia="Arial Unicode MS" w:cstheme="minorHAnsi"/>
          <w:color w:val="000000"/>
          <w:kern w:val="1"/>
          <w:szCs w:val="28"/>
        </w:rPr>
        <w:t xml:space="preserve"> </w:t>
      </w:r>
    </w:p>
    <w:p w14:paraId="7156D385" w14:textId="77777777" w:rsidR="0044313E" w:rsidRPr="001D6009" w:rsidRDefault="0044313E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 xml:space="preserve">(dále jen </w:t>
      </w:r>
      <w:r w:rsidRPr="001D6009">
        <w:rPr>
          <w:rFonts w:eastAsia="Arial Unicode MS" w:cstheme="minorHAnsi"/>
          <w:i/>
          <w:iCs/>
          <w:color w:val="000000"/>
          <w:kern w:val="1"/>
          <w:szCs w:val="28"/>
        </w:rPr>
        <w:t>kupující</w:t>
      </w:r>
      <w:r w:rsidRPr="001D6009">
        <w:rPr>
          <w:rFonts w:eastAsia="Arial Unicode MS" w:cstheme="minorHAnsi"/>
          <w:color w:val="000000"/>
          <w:kern w:val="1"/>
          <w:szCs w:val="28"/>
        </w:rPr>
        <w:t>)</w:t>
      </w:r>
    </w:p>
    <w:p w14:paraId="45A38491" w14:textId="77777777" w:rsidR="0044313E" w:rsidRPr="00515E42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color w:val="000000"/>
          <w:kern w:val="1"/>
          <w:sz w:val="20"/>
          <w:szCs w:val="24"/>
        </w:rPr>
      </w:pPr>
    </w:p>
    <w:p w14:paraId="0197CCF6" w14:textId="3F7DCFD2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uzavírají tuto kupní smlouvu:</w:t>
      </w:r>
      <w:r w:rsidRPr="001D6009">
        <w:rPr>
          <w:rFonts w:eastAsia="Arial Unicode MS" w:cstheme="minorHAnsi"/>
          <w:color w:val="000000"/>
          <w:kern w:val="1"/>
          <w:szCs w:val="28"/>
        </w:rPr>
        <w:br/>
      </w:r>
      <w:r w:rsidRPr="001D6009">
        <w:rPr>
          <w:rFonts w:eastAsia="Arial Unicode MS" w:cstheme="minorHAnsi"/>
          <w:color w:val="000000"/>
          <w:kern w:val="1"/>
          <w:szCs w:val="28"/>
        </w:rPr>
        <w:br/>
      </w: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</w:t>
      </w:r>
      <w:r w:rsidRPr="001D6009">
        <w:rPr>
          <w:rFonts w:eastAsia="Arial Unicode MS" w:cstheme="minorHAnsi"/>
          <w:b/>
          <w:color w:val="000000"/>
          <w:kern w:val="1"/>
          <w:szCs w:val="28"/>
        </w:rPr>
        <w:t xml:space="preserve">I. </w:t>
      </w:r>
    </w:p>
    <w:p w14:paraId="379EBCE1" w14:textId="5735769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color w:val="000000"/>
          <w:kern w:val="1"/>
          <w:szCs w:val="28"/>
        </w:rPr>
        <w:t xml:space="preserve">Předmět </w:t>
      </w:r>
      <w:r w:rsidR="008D0029" w:rsidRPr="001D6009">
        <w:rPr>
          <w:rFonts w:eastAsia="Arial Unicode MS" w:cstheme="minorHAnsi"/>
          <w:b/>
          <w:color w:val="000000"/>
          <w:kern w:val="1"/>
          <w:szCs w:val="28"/>
        </w:rPr>
        <w:t>smlouvy</w:t>
      </w:r>
    </w:p>
    <w:p w14:paraId="19F10C42" w14:textId="77777777" w:rsidR="00DA28FD" w:rsidRPr="00515E42" w:rsidRDefault="00DA28FD" w:rsidP="0044313E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0"/>
          <w:szCs w:val="24"/>
        </w:rPr>
      </w:pPr>
    </w:p>
    <w:p w14:paraId="63E57B91" w14:textId="38B4A805" w:rsidR="001D6009" w:rsidRDefault="0044313E" w:rsidP="00BC02FA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 xml:space="preserve">Předmětem </w:t>
      </w:r>
      <w:r w:rsidR="00C0744A" w:rsidRPr="001D6009">
        <w:rPr>
          <w:rFonts w:eastAsia="Arial Unicode MS" w:cstheme="minorHAnsi"/>
          <w:color w:val="000000"/>
          <w:kern w:val="1"/>
          <w:szCs w:val="28"/>
        </w:rPr>
        <w:t xml:space="preserve">smlouvy je </w:t>
      </w:r>
      <w:r w:rsidR="001D6009" w:rsidRPr="001D6009">
        <w:rPr>
          <w:rFonts w:eastAsia="Arial Unicode MS" w:cstheme="minorHAnsi"/>
          <w:color w:val="000000"/>
          <w:kern w:val="1"/>
          <w:szCs w:val="28"/>
        </w:rPr>
        <w:t xml:space="preserve">dodání </w:t>
      </w:r>
      <w:r w:rsidR="00706ECC">
        <w:rPr>
          <w:rFonts w:eastAsia="Arial Unicode MS" w:cstheme="minorHAnsi"/>
          <w:color w:val="000000"/>
          <w:kern w:val="1"/>
          <w:szCs w:val="28"/>
        </w:rPr>
        <w:t>projektorů</w:t>
      </w:r>
      <w:r w:rsidR="006C0A2B" w:rsidRPr="001D6009">
        <w:rPr>
          <w:rFonts w:eastAsia="Arial Unicode MS" w:cstheme="minorHAnsi"/>
          <w:color w:val="000000"/>
          <w:kern w:val="1"/>
          <w:szCs w:val="28"/>
        </w:rPr>
        <w:t xml:space="preserve"> pro </w:t>
      </w:r>
      <w:r w:rsidR="00FE0B7D">
        <w:rPr>
          <w:rFonts w:eastAsia="Arial Unicode MS" w:cstheme="minorHAnsi"/>
          <w:color w:val="000000"/>
          <w:kern w:val="1"/>
          <w:szCs w:val="28"/>
        </w:rPr>
        <w:t>kupujícího</w:t>
      </w:r>
      <w:r w:rsidR="00BA2A12">
        <w:rPr>
          <w:rFonts w:eastAsia="Arial Unicode MS" w:cstheme="minorHAnsi"/>
          <w:color w:val="000000"/>
          <w:kern w:val="1"/>
          <w:szCs w:val="28"/>
        </w:rPr>
        <w:t xml:space="preserve"> dle následující specifikace:</w:t>
      </w:r>
    </w:p>
    <w:p w14:paraId="3CDC3A8E" w14:textId="67BF2C74" w:rsidR="00F81A1A" w:rsidRPr="00515E42" w:rsidRDefault="00F81A1A" w:rsidP="009E3319">
      <w:pPr>
        <w:widowControl w:val="0"/>
        <w:suppressAutoHyphens/>
        <w:spacing w:after="0"/>
        <w:ind w:left="851"/>
        <w:rPr>
          <w:rFonts w:eastAsia="Arial Unicode MS" w:cstheme="minorHAnsi"/>
          <w:color w:val="000000"/>
          <w:kern w:val="1"/>
          <w:sz w:val="20"/>
          <w:szCs w:val="24"/>
        </w:rPr>
      </w:pPr>
    </w:p>
    <w:p w14:paraId="60117F93" w14:textId="7D0AB75D" w:rsidR="00825E5C" w:rsidRDefault="00825E5C" w:rsidP="009E3319">
      <w:pPr>
        <w:pStyle w:val="Odstavecseseznamem"/>
        <w:numPr>
          <w:ilvl w:val="1"/>
          <w:numId w:val="17"/>
        </w:numPr>
        <w:ind w:left="851" w:firstLine="0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>Laserový projektor s</w:t>
      </w:r>
      <w:r w:rsidR="001F19FF">
        <w:rPr>
          <w:rFonts w:cstheme="minorHAnsi"/>
          <w:color w:val="000000"/>
          <w:szCs w:val="28"/>
        </w:rPr>
        <w:t> </w:t>
      </w:r>
      <w:r>
        <w:rPr>
          <w:rFonts w:cstheme="minorHAnsi"/>
          <w:color w:val="000000"/>
          <w:szCs w:val="28"/>
        </w:rPr>
        <w:t>příslušenstvím</w:t>
      </w:r>
      <w:r w:rsidR="001F19FF">
        <w:rPr>
          <w:rFonts w:cstheme="minorHAnsi"/>
          <w:color w:val="000000"/>
          <w:szCs w:val="28"/>
        </w:rPr>
        <w:t xml:space="preserve"> s min. světelným výkonem 8000 ANSI </w:t>
      </w:r>
      <w:proofErr w:type="spellStart"/>
      <w:r w:rsidR="001F19FF">
        <w:rPr>
          <w:rFonts w:cstheme="minorHAnsi"/>
          <w:color w:val="000000"/>
          <w:szCs w:val="28"/>
        </w:rPr>
        <w:t>Lm</w:t>
      </w:r>
      <w:proofErr w:type="spellEnd"/>
    </w:p>
    <w:p w14:paraId="40A92FE7" w14:textId="760109E4" w:rsidR="00495B95" w:rsidRPr="00C86371" w:rsidRDefault="00706ECC" w:rsidP="009E3319">
      <w:pPr>
        <w:pStyle w:val="Odstavecseseznamem"/>
        <w:numPr>
          <w:ilvl w:val="1"/>
          <w:numId w:val="17"/>
        </w:numPr>
        <w:ind w:left="851" w:firstLine="0"/>
        <w:rPr>
          <w:rFonts w:cstheme="minorHAnsi"/>
          <w:color w:val="000000"/>
          <w:szCs w:val="28"/>
        </w:rPr>
      </w:pPr>
      <w:r>
        <w:rPr>
          <w:rFonts w:cstheme="minorHAnsi"/>
          <w:color w:val="000000"/>
          <w:szCs w:val="28"/>
        </w:rPr>
        <w:t xml:space="preserve">2 ks </w:t>
      </w:r>
      <w:r w:rsidR="001F19FF">
        <w:rPr>
          <w:rFonts w:cstheme="minorHAnsi"/>
          <w:color w:val="000000"/>
          <w:szCs w:val="28"/>
        </w:rPr>
        <w:t>laserových projektorů</w:t>
      </w:r>
      <w:r>
        <w:rPr>
          <w:rFonts w:cstheme="minorHAnsi"/>
          <w:color w:val="000000"/>
          <w:szCs w:val="28"/>
        </w:rPr>
        <w:t xml:space="preserve"> </w:t>
      </w:r>
      <w:r w:rsidR="001F19FF">
        <w:rPr>
          <w:rFonts w:cstheme="minorHAnsi"/>
          <w:color w:val="000000"/>
          <w:szCs w:val="28"/>
        </w:rPr>
        <w:t xml:space="preserve">s min. světelným výkonem 7000 ANSI </w:t>
      </w:r>
      <w:r>
        <w:rPr>
          <w:rFonts w:cstheme="minorHAnsi"/>
          <w:color w:val="000000"/>
          <w:szCs w:val="28"/>
        </w:rPr>
        <w:t>včetně transportního obalu</w:t>
      </w:r>
    </w:p>
    <w:p w14:paraId="4874C13F" w14:textId="422661BB" w:rsidR="00BA2A12" w:rsidRPr="00515E42" w:rsidRDefault="00BA2A12" w:rsidP="00BC02FA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 w:val="20"/>
          <w:szCs w:val="24"/>
        </w:rPr>
      </w:pPr>
    </w:p>
    <w:p w14:paraId="19F3A548" w14:textId="6F7754A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 xml:space="preserve">Článek II. </w:t>
      </w:r>
    </w:p>
    <w:p w14:paraId="33188CFB" w14:textId="5CE161F2" w:rsidR="0044313E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Kupní cena</w:t>
      </w:r>
    </w:p>
    <w:p w14:paraId="4D7761DF" w14:textId="77F2837F" w:rsidR="00BC02FA" w:rsidRDefault="00BC02FA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 w:val="20"/>
          <w:szCs w:val="24"/>
        </w:rPr>
      </w:pPr>
    </w:p>
    <w:tbl>
      <w:tblPr>
        <w:tblW w:w="932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850"/>
        <w:gridCol w:w="1418"/>
        <w:gridCol w:w="1417"/>
        <w:gridCol w:w="1276"/>
      </w:tblGrid>
      <w:tr w:rsidR="00602320" w:rsidRPr="009E3319" w14:paraId="10298AB7" w14:textId="77777777" w:rsidTr="0071179F">
        <w:trPr>
          <w:trHeight w:val="249"/>
        </w:trPr>
        <w:tc>
          <w:tcPr>
            <w:tcW w:w="4361" w:type="dxa"/>
          </w:tcPr>
          <w:p w14:paraId="3FFC65A1" w14:textId="77777777" w:rsidR="00F04974" w:rsidRPr="009E3319" w:rsidRDefault="00F04974">
            <w:pPr>
              <w:pStyle w:val="Default"/>
              <w:rPr>
                <w:sz w:val="20"/>
                <w:szCs w:val="20"/>
              </w:rPr>
            </w:pPr>
            <w:r w:rsidRPr="009E3319">
              <w:rPr>
                <w:b/>
                <w:bCs/>
                <w:sz w:val="20"/>
                <w:szCs w:val="20"/>
              </w:rPr>
              <w:t xml:space="preserve">Název zboží </w:t>
            </w:r>
          </w:p>
        </w:tc>
        <w:tc>
          <w:tcPr>
            <w:tcW w:w="850" w:type="dxa"/>
          </w:tcPr>
          <w:p w14:paraId="50D39B5E" w14:textId="77777777" w:rsidR="00F04974" w:rsidRPr="009E3319" w:rsidRDefault="00F04974">
            <w:pPr>
              <w:pStyle w:val="Default"/>
              <w:rPr>
                <w:sz w:val="20"/>
                <w:szCs w:val="20"/>
              </w:rPr>
            </w:pPr>
            <w:r w:rsidRPr="009E3319">
              <w:rPr>
                <w:b/>
                <w:bCs/>
                <w:sz w:val="20"/>
                <w:szCs w:val="20"/>
              </w:rPr>
              <w:t xml:space="preserve">Počet ks </w:t>
            </w:r>
          </w:p>
        </w:tc>
        <w:tc>
          <w:tcPr>
            <w:tcW w:w="1418" w:type="dxa"/>
          </w:tcPr>
          <w:p w14:paraId="60FC42BB" w14:textId="77777777" w:rsidR="00F04974" w:rsidRPr="009E3319" w:rsidRDefault="00F04974">
            <w:pPr>
              <w:pStyle w:val="Default"/>
              <w:rPr>
                <w:sz w:val="20"/>
                <w:szCs w:val="20"/>
              </w:rPr>
            </w:pPr>
            <w:r w:rsidRPr="009E3319">
              <w:rPr>
                <w:b/>
                <w:bCs/>
                <w:sz w:val="20"/>
                <w:szCs w:val="20"/>
              </w:rPr>
              <w:t xml:space="preserve">Cena/ks bez DPH </w:t>
            </w:r>
          </w:p>
        </w:tc>
        <w:tc>
          <w:tcPr>
            <w:tcW w:w="1417" w:type="dxa"/>
          </w:tcPr>
          <w:p w14:paraId="4898FB1E" w14:textId="77777777" w:rsidR="00F04974" w:rsidRPr="009E3319" w:rsidRDefault="00F04974">
            <w:pPr>
              <w:pStyle w:val="Default"/>
              <w:rPr>
                <w:sz w:val="20"/>
                <w:szCs w:val="20"/>
              </w:rPr>
            </w:pPr>
            <w:r w:rsidRPr="009E3319">
              <w:rPr>
                <w:b/>
                <w:bCs/>
                <w:sz w:val="20"/>
                <w:szCs w:val="20"/>
              </w:rPr>
              <w:t xml:space="preserve">Cena/ks s DPH </w:t>
            </w:r>
          </w:p>
        </w:tc>
        <w:tc>
          <w:tcPr>
            <w:tcW w:w="1276" w:type="dxa"/>
          </w:tcPr>
          <w:p w14:paraId="2FE6790E" w14:textId="77777777" w:rsidR="00F04974" w:rsidRPr="009E3319" w:rsidRDefault="00F04974">
            <w:pPr>
              <w:pStyle w:val="Default"/>
              <w:rPr>
                <w:sz w:val="20"/>
                <w:szCs w:val="20"/>
              </w:rPr>
            </w:pPr>
            <w:r w:rsidRPr="009E3319">
              <w:rPr>
                <w:b/>
                <w:bCs/>
                <w:sz w:val="20"/>
                <w:szCs w:val="20"/>
              </w:rPr>
              <w:t xml:space="preserve">Cena celkem s DPH </w:t>
            </w:r>
          </w:p>
        </w:tc>
      </w:tr>
      <w:tr w:rsidR="00602320" w:rsidRPr="009E3319" w14:paraId="3370109E" w14:textId="77777777" w:rsidTr="0071179F">
        <w:trPr>
          <w:trHeight w:val="244"/>
        </w:trPr>
        <w:tc>
          <w:tcPr>
            <w:tcW w:w="4361" w:type="dxa"/>
          </w:tcPr>
          <w:p w14:paraId="2D2596B3" w14:textId="77777777" w:rsidR="00F04974" w:rsidRPr="00D95592" w:rsidRDefault="00F04974">
            <w:pPr>
              <w:pStyle w:val="Default"/>
              <w:rPr>
                <w:color w:val="auto"/>
                <w:sz w:val="20"/>
                <w:szCs w:val="20"/>
              </w:rPr>
            </w:pPr>
            <w:r w:rsidRPr="00D95592">
              <w:rPr>
                <w:color w:val="auto"/>
                <w:sz w:val="20"/>
                <w:szCs w:val="20"/>
              </w:rPr>
              <w:t xml:space="preserve">1. Laserový projektor s </w:t>
            </w:r>
            <w:proofErr w:type="gramStart"/>
            <w:r w:rsidRPr="00D95592">
              <w:rPr>
                <w:color w:val="auto"/>
                <w:sz w:val="20"/>
                <w:szCs w:val="20"/>
              </w:rPr>
              <w:t>příslušenstvím - Panasonic</w:t>
            </w:r>
            <w:proofErr w:type="gramEnd"/>
            <w:r w:rsidRPr="00D95592">
              <w:rPr>
                <w:color w:val="auto"/>
                <w:sz w:val="20"/>
                <w:szCs w:val="20"/>
              </w:rPr>
              <w:t xml:space="preserve"> PT-MZ882BEJ </w:t>
            </w:r>
          </w:p>
        </w:tc>
        <w:tc>
          <w:tcPr>
            <w:tcW w:w="850" w:type="dxa"/>
          </w:tcPr>
          <w:p w14:paraId="1613228D" w14:textId="77777777" w:rsidR="00F04974" w:rsidRPr="009E3319" w:rsidRDefault="00F04974">
            <w:pPr>
              <w:pStyle w:val="Default"/>
              <w:rPr>
                <w:sz w:val="20"/>
                <w:szCs w:val="20"/>
              </w:rPr>
            </w:pPr>
            <w:r w:rsidRPr="009E3319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418" w:type="dxa"/>
          </w:tcPr>
          <w:p w14:paraId="772146AC" w14:textId="77777777" w:rsidR="00F04974" w:rsidRPr="009E3319" w:rsidRDefault="00F04974">
            <w:pPr>
              <w:pStyle w:val="Default"/>
              <w:rPr>
                <w:sz w:val="20"/>
                <w:szCs w:val="20"/>
              </w:rPr>
            </w:pPr>
            <w:r w:rsidRPr="009E3319">
              <w:rPr>
                <w:sz w:val="20"/>
                <w:szCs w:val="20"/>
              </w:rPr>
              <w:t xml:space="preserve">155 000,00 Kč </w:t>
            </w:r>
          </w:p>
        </w:tc>
        <w:tc>
          <w:tcPr>
            <w:tcW w:w="1417" w:type="dxa"/>
          </w:tcPr>
          <w:p w14:paraId="52A13150" w14:textId="77777777" w:rsidR="00F04974" w:rsidRPr="009E3319" w:rsidRDefault="00F04974">
            <w:pPr>
              <w:pStyle w:val="Default"/>
              <w:rPr>
                <w:sz w:val="20"/>
                <w:szCs w:val="20"/>
              </w:rPr>
            </w:pPr>
            <w:r w:rsidRPr="009E3319">
              <w:rPr>
                <w:sz w:val="20"/>
                <w:szCs w:val="20"/>
              </w:rPr>
              <w:t xml:space="preserve">187 550,00 Kč </w:t>
            </w:r>
          </w:p>
        </w:tc>
        <w:tc>
          <w:tcPr>
            <w:tcW w:w="1276" w:type="dxa"/>
          </w:tcPr>
          <w:p w14:paraId="0CEDBB95" w14:textId="77777777" w:rsidR="00F04974" w:rsidRPr="009E3319" w:rsidRDefault="00F04974">
            <w:pPr>
              <w:pStyle w:val="Default"/>
              <w:rPr>
                <w:sz w:val="20"/>
                <w:szCs w:val="20"/>
              </w:rPr>
            </w:pPr>
            <w:r w:rsidRPr="009E3319">
              <w:rPr>
                <w:sz w:val="20"/>
                <w:szCs w:val="20"/>
              </w:rPr>
              <w:t xml:space="preserve">187 550 Kč </w:t>
            </w:r>
          </w:p>
        </w:tc>
      </w:tr>
      <w:tr w:rsidR="00602320" w:rsidRPr="009E3319" w14:paraId="5AE58A3A" w14:textId="77777777" w:rsidTr="0071179F">
        <w:trPr>
          <w:trHeight w:val="244"/>
        </w:trPr>
        <w:tc>
          <w:tcPr>
            <w:tcW w:w="4361" w:type="dxa"/>
          </w:tcPr>
          <w:p w14:paraId="59AF7DB1" w14:textId="2A838A4E" w:rsidR="00F04974" w:rsidRPr="00D95592" w:rsidRDefault="00F04974">
            <w:pPr>
              <w:pStyle w:val="Default"/>
              <w:rPr>
                <w:color w:val="auto"/>
                <w:sz w:val="20"/>
                <w:szCs w:val="20"/>
              </w:rPr>
            </w:pPr>
            <w:r w:rsidRPr="00D95592">
              <w:rPr>
                <w:color w:val="auto"/>
                <w:sz w:val="20"/>
                <w:szCs w:val="20"/>
              </w:rPr>
              <w:t xml:space="preserve">2.a Set laserových projektorů s příslušenstvím - Panasonic </w:t>
            </w:r>
            <w:r w:rsidR="00E5259C" w:rsidRPr="00E5259C">
              <w:rPr>
                <w:color w:val="auto"/>
                <w:sz w:val="20"/>
                <w:szCs w:val="20"/>
              </w:rPr>
              <w:t>PT-VMZ72BEJ</w:t>
            </w:r>
          </w:p>
        </w:tc>
        <w:tc>
          <w:tcPr>
            <w:tcW w:w="850" w:type="dxa"/>
          </w:tcPr>
          <w:p w14:paraId="3C75E730" w14:textId="77777777" w:rsidR="00F04974" w:rsidRPr="009E3319" w:rsidRDefault="00F04974">
            <w:pPr>
              <w:pStyle w:val="Default"/>
              <w:rPr>
                <w:sz w:val="20"/>
                <w:szCs w:val="20"/>
              </w:rPr>
            </w:pPr>
            <w:r w:rsidRPr="009E3319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18" w:type="dxa"/>
          </w:tcPr>
          <w:p w14:paraId="1232E7E5" w14:textId="77777777" w:rsidR="00F04974" w:rsidRPr="009E3319" w:rsidRDefault="00F04974">
            <w:pPr>
              <w:pStyle w:val="Default"/>
              <w:rPr>
                <w:sz w:val="20"/>
                <w:szCs w:val="20"/>
              </w:rPr>
            </w:pPr>
            <w:r w:rsidRPr="009E3319">
              <w:rPr>
                <w:sz w:val="20"/>
                <w:szCs w:val="20"/>
              </w:rPr>
              <w:t xml:space="preserve">73 900,00 Kč </w:t>
            </w:r>
          </w:p>
        </w:tc>
        <w:tc>
          <w:tcPr>
            <w:tcW w:w="1417" w:type="dxa"/>
          </w:tcPr>
          <w:p w14:paraId="45F6EC4C" w14:textId="77777777" w:rsidR="00F04974" w:rsidRPr="009E3319" w:rsidRDefault="00F04974">
            <w:pPr>
              <w:pStyle w:val="Default"/>
              <w:rPr>
                <w:sz w:val="20"/>
                <w:szCs w:val="20"/>
              </w:rPr>
            </w:pPr>
            <w:r w:rsidRPr="009E3319">
              <w:rPr>
                <w:sz w:val="20"/>
                <w:szCs w:val="20"/>
              </w:rPr>
              <w:t xml:space="preserve">89 419,00 Kč </w:t>
            </w:r>
          </w:p>
        </w:tc>
        <w:tc>
          <w:tcPr>
            <w:tcW w:w="1276" w:type="dxa"/>
          </w:tcPr>
          <w:p w14:paraId="2CD3EA9D" w14:textId="77777777" w:rsidR="00F04974" w:rsidRPr="009E3319" w:rsidRDefault="00F04974">
            <w:pPr>
              <w:pStyle w:val="Default"/>
              <w:rPr>
                <w:sz w:val="20"/>
                <w:szCs w:val="20"/>
              </w:rPr>
            </w:pPr>
            <w:r w:rsidRPr="009E3319">
              <w:rPr>
                <w:sz w:val="20"/>
                <w:szCs w:val="20"/>
              </w:rPr>
              <w:t xml:space="preserve">178 838 Kč </w:t>
            </w:r>
          </w:p>
        </w:tc>
      </w:tr>
      <w:tr w:rsidR="00602320" w:rsidRPr="009E3319" w14:paraId="4829A340" w14:textId="77777777" w:rsidTr="0071179F">
        <w:trPr>
          <w:trHeight w:val="245"/>
        </w:trPr>
        <w:tc>
          <w:tcPr>
            <w:tcW w:w="4361" w:type="dxa"/>
          </w:tcPr>
          <w:p w14:paraId="18C468D1" w14:textId="77777777" w:rsidR="00F04974" w:rsidRPr="00D95592" w:rsidRDefault="00F04974">
            <w:pPr>
              <w:pStyle w:val="Default"/>
              <w:rPr>
                <w:color w:val="auto"/>
                <w:sz w:val="20"/>
                <w:szCs w:val="20"/>
              </w:rPr>
            </w:pPr>
            <w:r w:rsidRPr="00D95592">
              <w:rPr>
                <w:color w:val="auto"/>
                <w:sz w:val="20"/>
                <w:szCs w:val="20"/>
              </w:rPr>
              <w:t xml:space="preserve">2.b Přepravní kufr na projektor s polstrováním do rozměru 530 x 433 x 323(mm) </w:t>
            </w:r>
          </w:p>
        </w:tc>
        <w:tc>
          <w:tcPr>
            <w:tcW w:w="850" w:type="dxa"/>
          </w:tcPr>
          <w:p w14:paraId="41F5EAB3" w14:textId="77777777" w:rsidR="00F04974" w:rsidRPr="009E3319" w:rsidRDefault="00F04974">
            <w:pPr>
              <w:pStyle w:val="Default"/>
              <w:rPr>
                <w:sz w:val="20"/>
                <w:szCs w:val="20"/>
              </w:rPr>
            </w:pPr>
            <w:r w:rsidRPr="009E3319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18" w:type="dxa"/>
          </w:tcPr>
          <w:p w14:paraId="1239A787" w14:textId="77777777" w:rsidR="00F04974" w:rsidRPr="009E3319" w:rsidRDefault="00F04974">
            <w:pPr>
              <w:pStyle w:val="Default"/>
              <w:rPr>
                <w:sz w:val="20"/>
                <w:szCs w:val="20"/>
              </w:rPr>
            </w:pPr>
            <w:r w:rsidRPr="009E3319">
              <w:rPr>
                <w:sz w:val="20"/>
                <w:szCs w:val="20"/>
              </w:rPr>
              <w:t xml:space="preserve">3 290,00 Kč </w:t>
            </w:r>
          </w:p>
        </w:tc>
        <w:tc>
          <w:tcPr>
            <w:tcW w:w="1417" w:type="dxa"/>
          </w:tcPr>
          <w:p w14:paraId="48DC98FE" w14:textId="77777777" w:rsidR="00F04974" w:rsidRPr="009E3319" w:rsidRDefault="00F04974">
            <w:pPr>
              <w:pStyle w:val="Default"/>
              <w:rPr>
                <w:sz w:val="20"/>
                <w:szCs w:val="20"/>
              </w:rPr>
            </w:pPr>
            <w:r w:rsidRPr="009E3319">
              <w:rPr>
                <w:sz w:val="20"/>
                <w:szCs w:val="20"/>
              </w:rPr>
              <w:t xml:space="preserve">3 980,90 Kč </w:t>
            </w:r>
          </w:p>
        </w:tc>
        <w:tc>
          <w:tcPr>
            <w:tcW w:w="1276" w:type="dxa"/>
          </w:tcPr>
          <w:p w14:paraId="51E635E5" w14:textId="77777777" w:rsidR="00F04974" w:rsidRPr="009E3319" w:rsidRDefault="00F04974">
            <w:pPr>
              <w:pStyle w:val="Default"/>
              <w:rPr>
                <w:sz w:val="20"/>
                <w:szCs w:val="20"/>
              </w:rPr>
            </w:pPr>
            <w:r w:rsidRPr="009E3319">
              <w:rPr>
                <w:sz w:val="20"/>
                <w:szCs w:val="20"/>
              </w:rPr>
              <w:t xml:space="preserve">7 962 Kč </w:t>
            </w:r>
          </w:p>
        </w:tc>
      </w:tr>
      <w:tr w:rsidR="00602320" w:rsidRPr="00602320" w14:paraId="74EDECC9" w14:textId="77777777" w:rsidTr="0071179F">
        <w:trPr>
          <w:trHeight w:val="141"/>
        </w:trPr>
        <w:tc>
          <w:tcPr>
            <w:tcW w:w="6629" w:type="dxa"/>
            <w:gridSpan w:val="3"/>
          </w:tcPr>
          <w:p w14:paraId="47F4F1C7" w14:textId="77777777" w:rsidR="00F04974" w:rsidRPr="00602320" w:rsidRDefault="00F04974">
            <w:pPr>
              <w:pStyle w:val="Default"/>
            </w:pPr>
            <w:r w:rsidRPr="00602320">
              <w:rPr>
                <w:b/>
                <w:bCs/>
              </w:rPr>
              <w:t xml:space="preserve">Celkem s DPH: </w:t>
            </w:r>
          </w:p>
        </w:tc>
        <w:tc>
          <w:tcPr>
            <w:tcW w:w="2693" w:type="dxa"/>
            <w:gridSpan w:val="2"/>
          </w:tcPr>
          <w:p w14:paraId="1AEC43B3" w14:textId="77777777" w:rsidR="00F04974" w:rsidRPr="00602320" w:rsidRDefault="00F04974" w:rsidP="009E3319">
            <w:pPr>
              <w:pStyle w:val="Default"/>
              <w:jc w:val="right"/>
            </w:pPr>
            <w:r w:rsidRPr="00602320">
              <w:rPr>
                <w:b/>
                <w:bCs/>
              </w:rPr>
              <w:t xml:space="preserve">374 350 Kč </w:t>
            </w:r>
          </w:p>
        </w:tc>
      </w:tr>
      <w:tr w:rsidR="00602320" w:rsidRPr="009E3319" w14:paraId="3208003A" w14:textId="77777777" w:rsidTr="0071179F">
        <w:trPr>
          <w:trHeight w:val="110"/>
        </w:trPr>
        <w:tc>
          <w:tcPr>
            <w:tcW w:w="6629" w:type="dxa"/>
            <w:gridSpan w:val="3"/>
          </w:tcPr>
          <w:p w14:paraId="66A1D527" w14:textId="77777777" w:rsidR="00F04974" w:rsidRPr="009E3319" w:rsidRDefault="00F04974">
            <w:pPr>
              <w:pStyle w:val="Default"/>
              <w:rPr>
                <w:sz w:val="20"/>
                <w:szCs w:val="20"/>
              </w:rPr>
            </w:pPr>
            <w:r w:rsidRPr="009E3319">
              <w:rPr>
                <w:i/>
                <w:iCs/>
                <w:sz w:val="20"/>
                <w:szCs w:val="20"/>
              </w:rPr>
              <w:t xml:space="preserve">Celkem bez DPH: </w:t>
            </w:r>
          </w:p>
        </w:tc>
        <w:tc>
          <w:tcPr>
            <w:tcW w:w="2693" w:type="dxa"/>
            <w:gridSpan w:val="2"/>
          </w:tcPr>
          <w:p w14:paraId="697B1600" w14:textId="77777777" w:rsidR="00F04974" w:rsidRPr="009E3319" w:rsidRDefault="00F04974" w:rsidP="009E3319">
            <w:pPr>
              <w:pStyle w:val="Default"/>
              <w:jc w:val="right"/>
              <w:rPr>
                <w:sz w:val="20"/>
                <w:szCs w:val="20"/>
              </w:rPr>
            </w:pPr>
            <w:r w:rsidRPr="009E3319">
              <w:rPr>
                <w:i/>
                <w:iCs/>
                <w:sz w:val="20"/>
                <w:szCs w:val="20"/>
              </w:rPr>
              <w:t xml:space="preserve">309 380 Kč </w:t>
            </w:r>
          </w:p>
        </w:tc>
      </w:tr>
      <w:tr w:rsidR="00C340FA" w:rsidRPr="009E3319" w14:paraId="5CD64817" w14:textId="77777777" w:rsidTr="0071179F">
        <w:trPr>
          <w:trHeight w:val="110"/>
        </w:trPr>
        <w:tc>
          <w:tcPr>
            <w:tcW w:w="6629" w:type="dxa"/>
            <w:gridSpan w:val="3"/>
          </w:tcPr>
          <w:p w14:paraId="77FD7F11" w14:textId="77777777" w:rsidR="00F04974" w:rsidRPr="009E3319" w:rsidRDefault="00F04974">
            <w:pPr>
              <w:pStyle w:val="Default"/>
              <w:rPr>
                <w:sz w:val="20"/>
                <w:szCs w:val="20"/>
              </w:rPr>
            </w:pPr>
            <w:r w:rsidRPr="009E3319">
              <w:rPr>
                <w:i/>
                <w:iCs/>
                <w:sz w:val="20"/>
                <w:szCs w:val="20"/>
              </w:rPr>
              <w:t>DPH (</w:t>
            </w:r>
            <w:proofErr w:type="gramStart"/>
            <w:r w:rsidRPr="009E3319">
              <w:rPr>
                <w:i/>
                <w:iCs/>
                <w:sz w:val="20"/>
                <w:szCs w:val="20"/>
              </w:rPr>
              <w:t>21)%</w:t>
            </w:r>
            <w:proofErr w:type="gramEnd"/>
            <w:r w:rsidRPr="009E3319">
              <w:rPr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2693" w:type="dxa"/>
            <w:gridSpan w:val="2"/>
          </w:tcPr>
          <w:p w14:paraId="5300B2C0" w14:textId="77777777" w:rsidR="00F04974" w:rsidRPr="009E3319" w:rsidRDefault="00F04974" w:rsidP="009E3319">
            <w:pPr>
              <w:pStyle w:val="Default"/>
              <w:jc w:val="right"/>
              <w:rPr>
                <w:sz w:val="20"/>
                <w:szCs w:val="20"/>
              </w:rPr>
            </w:pPr>
            <w:r w:rsidRPr="009E3319">
              <w:rPr>
                <w:sz w:val="20"/>
                <w:szCs w:val="20"/>
              </w:rPr>
              <w:t xml:space="preserve">64 970 Kč </w:t>
            </w:r>
          </w:p>
        </w:tc>
      </w:tr>
    </w:tbl>
    <w:p w14:paraId="23309EBC" w14:textId="35E48383" w:rsidR="00C153ED" w:rsidRPr="00FB5EE5" w:rsidRDefault="00C153ED" w:rsidP="0044313E">
      <w:pPr>
        <w:widowControl w:val="0"/>
        <w:suppressAutoHyphens/>
        <w:autoSpaceDE w:val="0"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F81A1A">
        <w:rPr>
          <w:rFonts w:eastAsia="Arial Unicode MS" w:cstheme="minorHAnsi"/>
          <w:color w:val="000000"/>
          <w:kern w:val="1"/>
          <w:szCs w:val="28"/>
        </w:rPr>
        <w:t xml:space="preserve">Kupující se zavazuje zaplatit prodávajícímu </w:t>
      </w:r>
      <w:r w:rsidRPr="00B517E0">
        <w:rPr>
          <w:rFonts w:eastAsia="Arial Unicode MS" w:cstheme="minorHAnsi"/>
          <w:color w:val="000000"/>
          <w:kern w:val="1"/>
          <w:szCs w:val="28"/>
        </w:rPr>
        <w:t>sjednanou cenu a to:</w:t>
      </w:r>
      <w:r w:rsidR="00BA2A12" w:rsidRPr="00B517E0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="00F04974">
        <w:rPr>
          <w:rFonts w:eastAsia="Arial Unicode MS" w:cstheme="minorHAnsi"/>
          <w:b/>
          <w:bCs/>
          <w:color w:val="000000"/>
          <w:kern w:val="1"/>
          <w:szCs w:val="28"/>
        </w:rPr>
        <w:t>374 350</w:t>
      </w:r>
      <w:r w:rsidR="00706ECC">
        <w:rPr>
          <w:rFonts w:eastAsia="Arial Unicode MS" w:cstheme="minorHAnsi"/>
          <w:b/>
          <w:bCs/>
          <w:color w:val="000000"/>
          <w:kern w:val="1"/>
          <w:szCs w:val="28"/>
        </w:rPr>
        <w:t>,-</w:t>
      </w:r>
      <w:r w:rsidR="00FB5EE5" w:rsidRPr="00B517E0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Pr="00B517E0">
        <w:rPr>
          <w:rFonts w:eastAsia="Arial Unicode MS" w:cstheme="minorHAnsi"/>
          <w:b/>
          <w:bCs/>
          <w:color w:val="000000"/>
          <w:kern w:val="1"/>
          <w:szCs w:val="28"/>
        </w:rPr>
        <w:t xml:space="preserve">Kč </w:t>
      </w:r>
      <w:r w:rsidR="009E426E" w:rsidRPr="00B517E0">
        <w:rPr>
          <w:rFonts w:eastAsia="Arial Unicode MS" w:cstheme="minorHAnsi"/>
          <w:b/>
          <w:bCs/>
          <w:color w:val="000000"/>
          <w:kern w:val="1"/>
          <w:szCs w:val="28"/>
        </w:rPr>
        <w:t>včetně DPH</w:t>
      </w:r>
      <w:r w:rsidR="009E426E" w:rsidRPr="00B517E0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Pr="00B517E0">
        <w:rPr>
          <w:rFonts w:eastAsia="Arial Unicode MS" w:cstheme="minorHAnsi"/>
          <w:color w:val="000000"/>
          <w:kern w:val="1"/>
          <w:szCs w:val="28"/>
        </w:rPr>
        <w:t xml:space="preserve">(slovy: </w:t>
      </w:r>
      <w:r w:rsidR="00F04974">
        <w:rPr>
          <w:rFonts w:eastAsia="Arial Unicode MS" w:cstheme="minorHAnsi"/>
          <w:color w:val="000000"/>
          <w:kern w:val="1"/>
          <w:szCs w:val="28"/>
        </w:rPr>
        <w:t xml:space="preserve">tři </w:t>
      </w:r>
      <w:r w:rsidR="00706ECC">
        <w:rPr>
          <w:rFonts w:eastAsia="Arial Unicode MS" w:cstheme="minorHAnsi"/>
          <w:color w:val="000000"/>
          <w:kern w:val="1"/>
          <w:szCs w:val="28"/>
        </w:rPr>
        <w:t>st</w:t>
      </w:r>
      <w:r w:rsidR="00F04974">
        <w:rPr>
          <w:rFonts w:eastAsia="Arial Unicode MS" w:cstheme="minorHAnsi"/>
          <w:color w:val="000000"/>
          <w:kern w:val="1"/>
          <w:szCs w:val="28"/>
        </w:rPr>
        <w:t>a</w:t>
      </w:r>
      <w:r w:rsidR="00706ECC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="00F04974">
        <w:rPr>
          <w:rFonts w:eastAsia="Arial Unicode MS" w:cstheme="minorHAnsi"/>
          <w:color w:val="000000"/>
          <w:kern w:val="1"/>
          <w:szCs w:val="28"/>
        </w:rPr>
        <w:t>sedmdesát čtyři</w:t>
      </w:r>
      <w:r w:rsidR="00706ECC">
        <w:rPr>
          <w:rFonts w:eastAsia="Arial Unicode MS" w:cstheme="minorHAnsi"/>
          <w:color w:val="000000"/>
          <w:kern w:val="1"/>
          <w:szCs w:val="28"/>
        </w:rPr>
        <w:t xml:space="preserve"> tisíc </w:t>
      </w:r>
      <w:r w:rsidR="00F04974">
        <w:rPr>
          <w:rFonts w:eastAsia="Arial Unicode MS" w:cstheme="minorHAnsi"/>
          <w:color w:val="000000"/>
          <w:kern w:val="1"/>
          <w:szCs w:val="28"/>
        </w:rPr>
        <w:t>tři sta</w:t>
      </w:r>
      <w:r w:rsidR="00706ECC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="00F04974">
        <w:rPr>
          <w:rFonts w:eastAsia="Arial Unicode MS" w:cstheme="minorHAnsi"/>
          <w:color w:val="000000"/>
          <w:kern w:val="1"/>
          <w:szCs w:val="28"/>
        </w:rPr>
        <w:t>padesát</w:t>
      </w:r>
      <w:r w:rsidR="00706ECC">
        <w:rPr>
          <w:rFonts w:eastAsia="Arial Unicode MS" w:cstheme="minorHAnsi"/>
          <w:color w:val="000000"/>
          <w:kern w:val="1"/>
          <w:szCs w:val="28"/>
        </w:rPr>
        <w:t xml:space="preserve"> korun česk</w:t>
      </w:r>
      <w:r w:rsidR="00F04974">
        <w:rPr>
          <w:rFonts w:eastAsia="Arial Unicode MS" w:cstheme="minorHAnsi"/>
          <w:color w:val="000000"/>
          <w:kern w:val="1"/>
          <w:szCs w:val="28"/>
        </w:rPr>
        <w:t>ých</w:t>
      </w:r>
      <w:r w:rsidRPr="00B517E0">
        <w:rPr>
          <w:rFonts w:eastAsia="Arial Unicode MS" w:cstheme="minorHAnsi"/>
          <w:color w:val="000000"/>
          <w:kern w:val="1"/>
          <w:szCs w:val="28"/>
        </w:rPr>
        <w:t>). V ceně je zahrnuta doprav</w:t>
      </w:r>
      <w:r w:rsidR="001F0630" w:rsidRPr="00B517E0">
        <w:rPr>
          <w:rFonts w:eastAsia="Arial Unicode MS" w:cstheme="minorHAnsi"/>
          <w:color w:val="000000"/>
          <w:kern w:val="1"/>
          <w:szCs w:val="28"/>
        </w:rPr>
        <w:t>a</w:t>
      </w:r>
      <w:r w:rsidR="00B30926">
        <w:rPr>
          <w:rFonts w:eastAsia="Arial Unicode MS" w:cstheme="minorHAnsi"/>
          <w:color w:val="000000"/>
          <w:kern w:val="1"/>
          <w:szCs w:val="28"/>
        </w:rPr>
        <w:t>, balné a recyklační poplatky</w:t>
      </w:r>
      <w:r w:rsidR="00CE738F" w:rsidRPr="00B517E0">
        <w:rPr>
          <w:rFonts w:eastAsia="Arial Unicode MS" w:cstheme="minorHAnsi"/>
          <w:color w:val="000000"/>
          <w:kern w:val="1"/>
          <w:szCs w:val="28"/>
        </w:rPr>
        <w:t>.</w:t>
      </w:r>
    </w:p>
    <w:p w14:paraId="5B230770" w14:textId="65EE00EA" w:rsidR="0085026D" w:rsidRDefault="0044313E" w:rsidP="0044313E">
      <w:pPr>
        <w:widowControl w:val="0"/>
        <w:suppressAutoHyphens/>
        <w:autoSpaceDE w:val="0"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FB5EE5">
        <w:rPr>
          <w:rFonts w:eastAsia="Arial Unicode MS" w:cstheme="minorHAnsi"/>
          <w:color w:val="000000"/>
          <w:kern w:val="1"/>
          <w:szCs w:val="28"/>
        </w:rPr>
        <w:t>Celková částka bude</w:t>
      </w:r>
      <w:r w:rsidR="009E426E" w:rsidRPr="00FB5EE5">
        <w:rPr>
          <w:rFonts w:eastAsia="Arial Unicode MS" w:cstheme="minorHAnsi"/>
          <w:color w:val="000000"/>
          <w:kern w:val="1"/>
          <w:szCs w:val="28"/>
        </w:rPr>
        <w:t xml:space="preserve"> prodávajícím</w:t>
      </w:r>
      <w:r w:rsidRPr="00FB5EE5">
        <w:rPr>
          <w:rFonts w:eastAsia="Arial Unicode MS" w:cstheme="minorHAnsi"/>
          <w:color w:val="000000"/>
          <w:kern w:val="1"/>
          <w:szCs w:val="28"/>
        </w:rPr>
        <w:t xml:space="preserve"> vyčíslena na daňovém dokladu – faktuře, kterou kupující uhradí </w:t>
      </w:r>
      <w:r w:rsidR="009E426E" w:rsidRPr="00FB5EE5">
        <w:rPr>
          <w:rFonts w:eastAsia="Arial Unicode MS" w:cstheme="minorHAnsi"/>
          <w:color w:val="000000"/>
          <w:kern w:val="1"/>
          <w:szCs w:val="28"/>
        </w:rPr>
        <w:t>po dodání</w:t>
      </w:r>
      <w:r w:rsidR="009E426E" w:rsidRPr="001D6009">
        <w:rPr>
          <w:rFonts w:eastAsia="Arial Unicode MS" w:cstheme="minorHAnsi"/>
          <w:color w:val="000000"/>
          <w:kern w:val="1"/>
          <w:szCs w:val="28"/>
        </w:rPr>
        <w:t xml:space="preserve"> předmětu smlouvy ve stanoveném datu splatnosti</w:t>
      </w:r>
      <w:r w:rsidRPr="001D6009">
        <w:rPr>
          <w:rFonts w:eastAsia="Arial Unicode MS" w:cstheme="minorHAnsi"/>
          <w:color w:val="000000"/>
          <w:kern w:val="1"/>
          <w:szCs w:val="28"/>
        </w:rPr>
        <w:t>.</w:t>
      </w:r>
    </w:p>
    <w:p w14:paraId="76A60AE0" w14:textId="77777777" w:rsidR="0085026D" w:rsidRDefault="0085026D">
      <w:pPr>
        <w:spacing w:after="160" w:line="259" w:lineRule="auto"/>
        <w:jc w:val="left"/>
        <w:rPr>
          <w:rFonts w:eastAsia="Arial Unicode MS" w:cstheme="minorHAnsi"/>
          <w:color w:val="000000"/>
          <w:kern w:val="1"/>
          <w:szCs w:val="28"/>
        </w:rPr>
      </w:pPr>
      <w:r>
        <w:rPr>
          <w:rFonts w:eastAsia="Arial Unicode MS" w:cstheme="minorHAnsi"/>
          <w:color w:val="000000"/>
          <w:kern w:val="1"/>
          <w:szCs w:val="28"/>
        </w:rPr>
        <w:br w:type="page"/>
      </w:r>
    </w:p>
    <w:p w14:paraId="01B5C206" w14:textId="59BEB1B4" w:rsidR="0044313E" w:rsidRPr="001D6009" w:rsidRDefault="0044313E" w:rsidP="0085026D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lastRenderedPageBreak/>
        <w:t>Článek III.</w:t>
      </w:r>
    </w:p>
    <w:p w14:paraId="34E120B2" w14:textId="7058A066" w:rsidR="0044313E" w:rsidRPr="001D6009" w:rsidRDefault="0044313E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Doba a způsob dodání zboží</w:t>
      </w:r>
    </w:p>
    <w:p w14:paraId="130E4C6A" w14:textId="77777777" w:rsidR="00C153ED" w:rsidRPr="00515E42" w:rsidRDefault="00C153ED" w:rsidP="0044313E">
      <w:pPr>
        <w:widowControl w:val="0"/>
        <w:suppressAutoHyphens/>
        <w:autoSpaceDE w:val="0"/>
        <w:spacing w:after="0"/>
        <w:jc w:val="center"/>
        <w:rPr>
          <w:rFonts w:eastAsia="Arial Unicode MS" w:cstheme="minorHAnsi"/>
          <w:b/>
          <w:bCs/>
          <w:color w:val="000000"/>
          <w:kern w:val="1"/>
          <w:sz w:val="20"/>
          <w:szCs w:val="24"/>
        </w:rPr>
      </w:pPr>
    </w:p>
    <w:p w14:paraId="320F1B47" w14:textId="0A4A852D" w:rsidR="00C153ED" w:rsidRPr="001D6009" w:rsidRDefault="00C153ED" w:rsidP="00B30926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BC02FA">
        <w:rPr>
          <w:rFonts w:eastAsia="Arial Unicode MS" w:cstheme="minorHAnsi"/>
          <w:color w:val="000000"/>
          <w:kern w:val="1"/>
          <w:szCs w:val="28"/>
        </w:rPr>
        <w:t xml:space="preserve">Prodávající se zavazuje dodat předmět </w:t>
      </w:r>
      <w:r w:rsidR="001D731A" w:rsidRPr="00BC02FA">
        <w:rPr>
          <w:rFonts w:eastAsia="Arial Unicode MS" w:cstheme="minorHAnsi"/>
          <w:color w:val="000000"/>
          <w:kern w:val="1"/>
          <w:szCs w:val="28"/>
        </w:rPr>
        <w:t>smlouvy</w:t>
      </w:r>
      <w:r w:rsidRPr="00BC02FA">
        <w:rPr>
          <w:rFonts w:eastAsia="Arial Unicode MS" w:cstheme="minorHAnsi"/>
          <w:color w:val="000000"/>
          <w:kern w:val="1"/>
          <w:szCs w:val="28"/>
        </w:rPr>
        <w:t xml:space="preserve"> kupujícímu </w:t>
      </w:r>
      <w:r w:rsidRPr="00BC02FA">
        <w:rPr>
          <w:rFonts w:eastAsia="Arial Unicode MS" w:cstheme="minorHAnsi"/>
          <w:b/>
          <w:bCs/>
          <w:color w:val="000000"/>
          <w:kern w:val="1"/>
          <w:szCs w:val="28"/>
        </w:rPr>
        <w:t xml:space="preserve">nejpozději </w:t>
      </w:r>
      <w:r w:rsidR="003D7FAD" w:rsidRPr="009C0B95">
        <w:rPr>
          <w:rFonts w:eastAsia="Arial Unicode MS" w:cstheme="minorHAnsi"/>
          <w:b/>
          <w:bCs/>
          <w:color w:val="000000"/>
          <w:kern w:val="1"/>
          <w:szCs w:val="28"/>
        </w:rPr>
        <w:t xml:space="preserve">do </w:t>
      </w:r>
      <w:r w:rsidR="00706ECC">
        <w:rPr>
          <w:rFonts w:eastAsia="Arial Unicode MS" w:cstheme="minorHAnsi"/>
          <w:b/>
          <w:bCs/>
          <w:color w:val="000000"/>
          <w:kern w:val="1"/>
          <w:szCs w:val="28"/>
        </w:rPr>
        <w:t>3</w:t>
      </w:r>
      <w:r w:rsidR="00F04974">
        <w:rPr>
          <w:rFonts w:eastAsia="Arial Unicode MS" w:cstheme="minorHAnsi"/>
          <w:b/>
          <w:bCs/>
          <w:color w:val="000000"/>
          <w:kern w:val="1"/>
          <w:szCs w:val="28"/>
        </w:rPr>
        <w:t>0</w:t>
      </w:r>
      <w:r w:rsidR="003D7FAD" w:rsidRPr="009C0B95">
        <w:rPr>
          <w:rFonts w:eastAsia="Arial Unicode MS" w:cstheme="minorHAnsi"/>
          <w:b/>
          <w:bCs/>
          <w:color w:val="000000"/>
          <w:kern w:val="1"/>
          <w:szCs w:val="28"/>
        </w:rPr>
        <w:t xml:space="preserve">. </w:t>
      </w:r>
      <w:r w:rsidR="00F04974">
        <w:rPr>
          <w:rFonts w:eastAsia="Arial Unicode MS" w:cstheme="minorHAnsi"/>
          <w:b/>
          <w:bCs/>
          <w:color w:val="000000"/>
          <w:kern w:val="1"/>
          <w:szCs w:val="28"/>
        </w:rPr>
        <w:t>4</w:t>
      </w:r>
      <w:r w:rsidR="009C0B95" w:rsidRPr="009C0B95">
        <w:rPr>
          <w:rFonts w:eastAsia="Arial Unicode MS" w:cstheme="minorHAnsi"/>
          <w:b/>
          <w:bCs/>
          <w:color w:val="000000"/>
          <w:kern w:val="1"/>
          <w:szCs w:val="28"/>
        </w:rPr>
        <w:t>.</w:t>
      </w:r>
      <w:r w:rsidR="003D7FAD" w:rsidRPr="009C0B95">
        <w:rPr>
          <w:rFonts w:eastAsia="Arial Unicode MS" w:cstheme="minorHAnsi"/>
          <w:b/>
          <w:bCs/>
          <w:color w:val="000000"/>
          <w:kern w:val="1"/>
          <w:szCs w:val="28"/>
        </w:rPr>
        <w:t xml:space="preserve"> 202</w:t>
      </w:r>
      <w:r w:rsidR="00F04974">
        <w:rPr>
          <w:rFonts w:eastAsia="Arial Unicode MS" w:cstheme="minorHAnsi"/>
          <w:b/>
          <w:bCs/>
          <w:color w:val="000000"/>
          <w:kern w:val="1"/>
          <w:szCs w:val="28"/>
        </w:rPr>
        <w:t>5</w:t>
      </w:r>
      <w:r w:rsidRPr="00BC02FA">
        <w:rPr>
          <w:rFonts w:eastAsia="Arial Unicode MS" w:cstheme="minorHAnsi"/>
          <w:color w:val="000000"/>
          <w:kern w:val="1"/>
          <w:szCs w:val="28"/>
        </w:rPr>
        <w:t xml:space="preserve"> na </w:t>
      </w:r>
      <w:r w:rsidRPr="00B30926">
        <w:rPr>
          <w:rFonts w:eastAsia="Arial Unicode MS" w:cstheme="minorHAnsi"/>
          <w:color w:val="000000"/>
          <w:kern w:val="1"/>
          <w:szCs w:val="28"/>
        </w:rPr>
        <w:t xml:space="preserve">adresu </w:t>
      </w:r>
      <w:proofErr w:type="spellStart"/>
      <w:r w:rsidR="00B30926" w:rsidRPr="009E3319">
        <w:rPr>
          <w:rFonts w:eastAsia="Arial Unicode MS" w:cstheme="minorHAnsi"/>
          <w:color w:val="000000"/>
          <w:kern w:val="1"/>
          <w:szCs w:val="28"/>
        </w:rPr>
        <w:t>HaDivadla</w:t>
      </w:r>
      <w:proofErr w:type="spellEnd"/>
      <w:r w:rsidR="00B30926" w:rsidRPr="009E3319">
        <w:rPr>
          <w:rFonts w:eastAsia="Arial Unicode MS" w:cstheme="minorHAnsi"/>
          <w:color w:val="000000"/>
          <w:kern w:val="1"/>
          <w:szCs w:val="28"/>
        </w:rPr>
        <w:t xml:space="preserve"> (</w:t>
      </w:r>
      <w:r w:rsidR="00B30926" w:rsidRPr="00B30926">
        <w:rPr>
          <w:rFonts w:eastAsia="Arial Unicode MS" w:cstheme="minorHAnsi"/>
          <w:color w:val="000000"/>
          <w:kern w:val="1"/>
          <w:szCs w:val="28"/>
        </w:rPr>
        <w:t xml:space="preserve">Alfa pasáž, Poštovská </w:t>
      </w:r>
      <w:proofErr w:type="gramStart"/>
      <w:r w:rsidR="00B30926" w:rsidRPr="00B30926">
        <w:rPr>
          <w:rFonts w:eastAsia="Arial Unicode MS" w:cstheme="minorHAnsi"/>
          <w:color w:val="000000"/>
          <w:kern w:val="1"/>
          <w:szCs w:val="28"/>
        </w:rPr>
        <w:t>8d</w:t>
      </w:r>
      <w:proofErr w:type="gramEnd"/>
      <w:r w:rsidR="00B30926" w:rsidRPr="00B30926">
        <w:rPr>
          <w:rFonts w:eastAsia="Arial Unicode MS" w:cstheme="minorHAnsi"/>
          <w:color w:val="000000"/>
          <w:kern w:val="1"/>
          <w:szCs w:val="28"/>
        </w:rPr>
        <w:t>, 602 00 Brno)</w:t>
      </w:r>
      <w:r w:rsidRPr="00B30926">
        <w:rPr>
          <w:rFonts w:eastAsia="Arial Unicode MS" w:cstheme="minorHAnsi"/>
          <w:color w:val="000000"/>
          <w:kern w:val="1"/>
          <w:szCs w:val="28"/>
        </w:rPr>
        <w:t>.</w:t>
      </w:r>
      <w:r w:rsidRPr="00BC02FA">
        <w:rPr>
          <w:rFonts w:eastAsia="Arial Unicode MS" w:cstheme="minorHAnsi"/>
          <w:color w:val="000000"/>
          <w:kern w:val="1"/>
          <w:szCs w:val="28"/>
        </w:rPr>
        <w:t xml:space="preserve"> </w:t>
      </w:r>
    </w:p>
    <w:p w14:paraId="4C863816" w14:textId="77777777" w:rsidR="00C153ED" w:rsidRPr="0051465F" w:rsidRDefault="00C153ED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 w:val="16"/>
          <w:szCs w:val="20"/>
        </w:rPr>
      </w:pPr>
    </w:p>
    <w:p w14:paraId="035255E3" w14:textId="77777777" w:rsidR="00C153ED" w:rsidRPr="001D6009" w:rsidRDefault="00C153ED" w:rsidP="00C153ED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Článek IV.</w:t>
      </w:r>
    </w:p>
    <w:p w14:paraId="08B591C0" w14:textId="77777777" w:rsidR="00C153ED" w:rsidRPr="001D6009" w:rsidRDefault="00C153ED" w:rsidP="00C153ED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Záruka</w:t>
      </w:r>
    </w:p>
    <w:p w14:paraId="38A533A4" w14:textId="77777777" w:rsidR="00C153ED" w:rsidRPr="0051465F" w:rsidRDefault="00C153ED" w:rsidP="00C153ED">
      <w:pPr>
        <w:widowControl w:val="0"/>
        <w:suppressAutoHyphens/>
        <w:spacing w:after="0"/>
        <w:jc w:val="left"/>
        <w:rPr>
          <w:rFonts w:eastAsia="Arial Unicode MS" w:cstheme="minorHAnsi"/>
          <w:color w:val="000000"/>
          <w:kern w:val="1"/>
          <w:sz w:val="16"/>
          <w:szCs w:val="20"/>
        </w:rPr>
      </w:pPr>
    </w:p>
    <w:p w14:paraId="48B577E6" w14:textId="1891720B" w:rsidR="00C153ED" w:rsidRPr="001D6009" w:rsidRDefault="00C153ED" w:rsidP="00C153ED">
      <w:pPr>
        <w:widowControl w:val="0"/>
        <w:suppressAutoHyphens/>
        <w:spacing w:after="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Platí záruční podmínky výrobce, minimálně však 24 měsíců. Záruka se vztahuje na závady způsobené vadou materiálu nebo chybou zpracování. Záruka se nevztahuje na mechanické poškození, užívání výrobku k jiným účelům, než ke kterým je určen</w:t>
      </w:r>
      <w:r w:rsidR="00F766C3" w:rsidRPr="001D6009">
        <w:rPr>
          <w:rFonts w:eastAsia="Arial Unicode MS" w:cstheme="minorHAnsi"/>
          <w:color w:val="000000"/>
          <w:kern w:val="1"/>
          <w:szCs w:val="28"/>
        </w:rPr>
        <w:t>,</w:t>
      </w:r>
      <w:r w:rsidRPr="001D6009">
        <w:rPr>
          <w:rFonts w:eastAsia="Arial Unicode MS" w:cstheme="minorHAnsi"/>
          <w:color w:val="000000"/>
          <w:kern w:val="1"/>
          <w:szCs w:val="28"/>
        </w:rPr>
        <w:t xml:space="preserve"> či v</w:t>
      </w:r>
      <w:r w:rsidR="00F766C3" w:rsidRPr="001D6009">
        <w:rPr>
          <w:rFonts w:eastAsia="Arial Unicode MS" w:cstheme="minorHAnsi"/>
          <w:color w:val="000000"/>
          <w:kern w:val="1"/>
          <w:szCs w:val="28"/>
        </w:rPr>
        <w:t> </w:t>
      </w:r>
      <w:r w:rsidRPr="001D6009">
        <w:rPr>
          <w:rFonts w:eastAsia="Arial Unicode MS" w:cstheme="minorHAnsi"/>
          <w:color w:val="000000"/>
          <w:kern w:val="1"/>
          <w:szCs w:val="28"/>
        </w:rPr>
        <w:t>podmínkách</w:t>
      </w:r>
      <w:r w:rsidR="00F766C3" w:rsidRPr="001D6009">
        <w:rPr>
          <w:rFonts w:eastAsia="Arial Unicode MS" w:cstheme="minorHAnsi"/>
          <w:color w:val="000000"/>
          <w:kern w:val="1"/>
          <w:szCs w:val="28"/>
        </w:rPr>
        <w:t>,</w:t>
      </w:r>
      <w:r w:rsidRPr="001D6009">
        <w:rPr>
          <w:rFonts w:eastAsia="Arial Unicode MS" w:cstheme="minorHAnsi"/>
          <w:color w:val="000000"/>
          <w:kern w:val="1"/>
          <w:szCs w:val="28"/>
        </w:rPr>
        <w:t xml:space="preserve"> které přesahují běžné používání, užívání výrobku v rozporu s návodem k obsluze, běžné opotřebení.</w:t>
      </w:r>
    </w:p>
    <w:p w14:paraId="5893DCC7" w14:textId="77777777" w:rsidR="00C153ED" w:rsidRPr="0051465F" w:rsidRDefault="00C153ED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 w:val="16"/>
          <w:szCs w:val="20"/>
        </w:rPr>
      </w:pPr>
    </w:p>
    <w:p w14:paraId="0AB6D977" w14:textId="28FCBF11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Článek V.</w:t>
      </w:r>
    </w:p>
    <w:p w14:paraId="23C15192" w14:textId="26962C97" w:rsidR="0044313E" w:rsidRPr="001D6009" w:rsidRDefault="0044313E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color w:val="000000"/>
          <w:kern w:val="1"/>
          <w:szCs w:val="28"/>
        </w:rPr>
        <w:t>Možnost odstoupení od smlouvy</w:t>
      </w:r>
    </w:p>
    <w:p w14:paraId="6A396B87" w14:textId="77777777" w:rsidR="00C153ED" w:rsidRPr="0051465F" w:rsidRDefault="00C153ED" w:rsidP="0044313E">
      <w:pPr>
        <w:widowControl w:val="0"/>
        <w:suppressAutoHyphens/>
        <w:spacing w:after="0"/>
        <w:jc w:val="center"/>
        <w:rPr>
          <w:rFonts w:eastAsia="Arial Unicode MS" w:cstheme="minorHAnsi"/>
          <w:b/>
          <w:color w:val="000000"/>
          <w:kern w:val="1"/>
          <w:sz w:val="16"/>
          <w:szCs w:val="20"/>
        </w:rPr>
      </w:pPr>
    </w:p>
    <w:p w14:paraId="5551BEB3" w14:textId="7201D5E9" w:rsidR="0044313E" w:rsidRPr="001D6009" w:rsidRDefault="0044313E" w:rsidP="00C153ED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1. Jestliže jedna ze stran poruší některé z ustanovení této smlouvy, je druhá strana oprávněna</w:t>
      </w:r>
      <w:r w:rsidR="00C153ED" w:rsidRPr="001D6009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Pr="001D6009">
        <w:rPr>
          <w:rFonts w:eastAsia="Arial Unicode MS" w:cstheme="minorHAnsi"/>
          <w:color w:val="000000"/>
          <w:kern w:val="1"/>
          <w:szCs w:val="28"/>
        </w:rPr>
        <w:t>od smlouvy odstoupit.</w:t>
      </w:r>
    </w:p>
    <w:p w14:paraId="753D58B0" w14:textId="5969D60A" w:rsidR="0044313E" w:rsidRPr="001D6009" w:rsidRDefault="0044313E" w:rsidP="00C153ED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D6009">
        <w:rPr>
          <w:rFonts w:eastAsia="Arial Unicode MS" w:cstheme="minorHAnsi"/>
          <w:color w:val="000000"/>
          <w:kern w:val="1"/>
          <w:szCs w:val="28"/>
        </w:rPr>
        <w:t>2. V</w:t>
      </w:r>
      <w:r w:rsidR="009757A8" w:rsidRPr="001D6009">
        <w:rPr>
          <w:rFonts w:eastAsia="Arial Unicode MS" w:cstheme="minorHAnsi"/>
          <w:color w:val="000000"/>
          <w:kern w:val="1"/>
          <w:szCs w:val="28"/>
        </w:rPr>
        <w:t> </w:t>
      </w:r>
      <w:r w:rsidRPr="001D6009">
        <w:rPr>
          <w:rFonts w:eastAsia="Arial Unicode MS" w:cstheme="minorHAnsi"/>
          <w:color w:val="000000"/>
          <w:kern w:val="1"/>
          <w:szCs w:val="28"/>
        </w:rPr>
        <w:t>případě</w:t>
      </w:r>
      <w:r w:rsidR="009757A8" w:rsidRPr="001D6009">
        <w:rPr>
          <w:rFonts w:eastAsia="Arial Unicode MS" w:cstheme="minorHAnsi"/>
          <w:color w:val="000000"/>
          <w:kern w:val="1"/>
          <w:szCs w:val="28"/>
        </w:rPr>
        <w:t>,</w:t>
      </w:r>
      <w:r w:rsidRPr="001D6009">
        <w:rPr>
          <w:rFonts w:eastAsia="Arial Unicode MS" w:cstheme="minorHAnsi"/>
          <w:color w:val="000000"/>
          <w:kern w:val="1"/>
          <w:szCs w:val="28"/>
        </w:rPr>
        <w:t xml:space="preserve"> že předmět smlouvy bude kupujícímu dodán v poškozeném obalu nebo s</w:t>
      </w:r>
      <w:r w:rsidR="00C153ED" w:rsidRPr="001D6009">
        <w:rPr>
          <w:rFonts w:eastAsia="Arial Unicode MS" w:cstheme="minorHAnsi"/>
          <w:color w:val="000000"/>
          <w:kern w:val="1"/>
          <w:szCs w:val="28"/>
        </w:rPr>
        <w:t xml:space="preserve"> </w:t>
      </w:r>
      <w:r w:rsidRPr="001D6009">
        <w:rPr>
          <w:rFonts w:eastAsia="Arial Unicode MS" w:cstheme="minorHAnsi"/>
          <w:color w:val="000000"/>
          <w:kern w:val="1"/>
          <w:szCs w:val="28"/>
        </w:rPr>
        <w:t>vadami, je kupující oprávněn odstoupit od smlouvy.</w:t>
      </w:r>
    </w:p>
    <w:p w14:paraId="4D804ABA" w14:textId="77777777" w:rsidR="0044313E" w:rsidRPr="0051465F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kern w:val="1"/>
          <w:sz w:val="16"/>
          <w:szCs w:val="16"/>
        </w:rPr>
      </w:pPr>
    </w:p>
    <w:p w14:paraId="4DBFA5E6" w14:textId="033AADBF" w:rsidR="0044313E" w:rsidRPr="001D6009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Článek V</w:t>
      </w:r>
      <w:r w:rsidR="00A70B12">
        <w:rPr>
          <w:rFonts w:eastAsia="Arial Unicode MS" w:cstheme="minorHAnsi"/>
          <w:b/>
          <w:bCs/>
          <w:color w:val="000000"/>
          <w:kern w:val="1"/>
          <w:szCs w:val="28"/>
        </w:rPr>
        <w:t>I</w:t>
      </w: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>.</w:t>
      </w:r>
    </w:p>
    <w:p w14:paraId="4C4C4AB6" w14:textId="37DF0F9B" w:rsidR="0044313E" w:rsidRPr="001D6009" w:rsidRDefault="0044313E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Cs w:val="28"/>
        </w:rPr>
      </w:pPr>
      <w:r w:rsidRPr="001D6009">
        <w:rPr>
          <w:rFonts w:eastAsia="Arial Unicode MS" w:cstheme="minorHAnsi"/>
          <w:b/>
          <w:bCs/>
          <w:color w:val="000000"/>
          <w:kern w:val="1"/>
          <w:szCs w:val="28"/>
        </w:rPr>
        <w:t xml:space="preserve">Závěrečná ustanovení </w:t>
      </w:r>
    </w:p>
    <w:p w14:paraId="036686ED" w14:textId="77777777" w:rsidR="00C153ED" w:rsidRPr="0051465F" w:rsidRDefault="00C153ED" w:rsidP="0044313E">
      <w:pPr>
        <w:widowControl w:val="0"/>
        <w:suppressAutoHyphens/>
        <w:autoSpaceDE w:val="0"/>
        <w:spacing w:after="0"/>
        <w:ind w:left="40"/>
        <w:jc w:val="center"/>
        <w:rPr>
          <w:rFonts w:eastAsia="Arial Unicode MS" w:cstheme="minorHAnsi"/>
          <w:b/>
          <w:bCs/>
          <w:color w:val="000000"/>
          <w:kern w:val="1"/>
          <w:sz w:val="16"/>
          <w:szCs w:val="20"/>
        </w:rPr>
      </w:pPr>
    </w:p>
    <w:p w14:paraId="025EBD2C" w14:textId="77777777" w:rsidR="00123B75" w:rsidRPr="00123B75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>1. Práva a povinnosti, výslovně touto smlouvou neupravené, se řídí platnými právními předpisy a ustanoveními občanského zákoníku.</w:t>
      </w:r>
    </w:p>
    <w:p w14:paraId="078BEAF3" w14:textId="77777777" w:rsidR="00123B75" w:rsidRPr="00123B75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>2. Smlouva může být ukončena vzájemnou dohodou smluvních stran, nebo odstoupením od smlouvy v případě závažného porušení povinností stanovených touto smlouvou, nebo z důvodů stanovených zákonem.</w:t>
      </w:r>
    </w:p>
    <w:p w14:paraId="1DC114F8" w14:textId="77777777" w:rsidR="00123B75" w:rsidRPr="00123B75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 xml:space="preserve">3. Odstoupení od smlouvy nabývá účinnosti dnem doručení písemného oznámení o odstoupení druhé smluvní straně. </w:t>
      </w:r>
    </w:p>
    <w:p w14:paraId="134E2A68" w14:textId="77777777" w:rsidR="00123B75" w:rsidRPr="00123B75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>4. Změny a doplňky této smlouvy mohou být prováděny pouze formou písemného dodatku ke smlouvě po souhlasu obou smluvních stran.</w:t>
      </w:r>
    </w:p>
    <w:p w14:paraId="38BD847A" w14:textId="77777777" w:rsidR="00123B75" w:rsidRPr="00123B75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>5. Smluvní strany se zavazují řešit případné spory vzájemnou dohodou.</w:t>
      </w:r>
    </w:p>
    <w:p w14:paraId="5990105A" w14:textId="77777777" w:rsidR="00123B75" w:rsidRPr="00123B75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 xml:space="preserve">6. Smluvní strany prohlašují, že skutečnosti uvedené v této smlouvě nepovažují za důvěrné ani za obchodní tajemství a udělují svolení k jejich užití a zveřejnění bez stanovení jakýchkoliv dalších podmínek. </w:t>
      </w:r>
    </w:p>
    <w:p w14:paraId="06D02E8E" w14:textId="77777777" w:rsidR="00123B75" w:rsidRPr="00123B75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>7. Ke smlouvě se váže povinnost jejího uveřejnění v registru smluv dle zákona č. 340/2015 Sb., v platném znění (zákon o registru smluv). Smluvní strany souhlasí bez výhrad s uveřejněním této smlouvy v registru smluv, při dodržení podmínek stanovených zákona č. 110/2019 Sb., o zpracování osobních údajů, ve znění pozdějších předpisů. Smlouvu zašle do registru smluv kupující.</w:t>
      </w:r>
    </w:p>
    <w:p w14:paraId="7B96B99A" w14:textId="77777777" w:rsidR="00123B75" w:rsidRPr="00123B75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>8. Tato smlouva je vyhotovena ve dvou stejnopisech, z nichž každá strana obdrží po jednom vyhotovení.</w:t>
      </w:r>
    </w:p>
    <w:p w14:paraId="2D5BA1D6" w14:textId="7F65A81B" w:rsidR="00B30926" w:rsidRDefault="00123B75" w:rsidP="00123B75">
      <w:pPr>
        <w:widowControl w:val="0"/>
        <w:suppressAutoHyphens/>
        <w:autoSpaceDE w:val="0"/>
        <w:spacing w:after="0"/>
        <w:ind w:left="40"/>
        <w:rPr>
          <w:rFonts w:eastAsia="Arial Unicode MS" w:cstheme="minorHAnsi"/>
          <w:color w:val="000000"/>
          <w:kern w:val="1"/>
          <w:szCs w:val="28"/>
        </w:rPr>
      </w:pPr>
      <w:r w:rsidRPr="00123B75">
        <w:rPr>
          <w:rFonts w:eastAsia="Arial Unicode MS" w:cstheme="minorHAnsi"/>
          <w:color w:val="000000"/>
          <w:kern w:val="1"/>
          <w:szCs w:val="28"/>
        </w:rPr>
        <w:t>9. Smluvní strany prohlašují, že si text smlouvy přečetly, s jejím obsahem bezvýhradně souhlasí a na důkaz toho připojují své podpisy.</w:t>
      </w:r>
    </w:p>
    <w:p w14:paraId="79EF1DD3" w14:textId="6A0E2891" w:rsidR="00B30926" w:rsidRDefault="00B30926" w:rsidP="001F5F25">
      <w:pPr>
        <w:spacing w:after="0" w:line="259" w:lineRule="auto"/>
        <w:jc w:val="left"/>
        <w:rPr>
          <w:rFonts w:eastAsia="Arial Unicode MS" w:cstheme="minorHAnsi"/>
          <w:color w:val="000000"/>
          <w:kern w:val="1"/>
          <w:szCs w:val="28"/>
        </w:rPr>
      </w:pPr>
    </w:p>
    <w:tbl>
      <w:tblPr>
        <w:tblStyle w:val="Mkatabulky"/>
        <w:tblW w:w="9639" w:type="dxa"/>
        <w:tblInd w:w="40" w:type="dxa"/>
        <w:tblLook w:val="04A0" w:firstRow="1" w:lastRow="0" w:firstColumn="1" w:lastColumn="0" w:noHBand="0" w:noVBand="1"/>
      </w:tblPr>
      <w:tblGrid>
        <w:gridCol w:w="4780"/>
        <w:gridCol w:w="425"/>
        <w:gridCol w:w="4434"/>
      </w:tblGrid>
      <w:tr w:rsidR="001F0630" w:rsidRPr="001D6009" w14:paraId="4028BD53" w14:textId="77777777" w:rsidTr="00BC02FA">
        <w:trPr>
          <w:trHeight w:val="70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14:paraId="7EF33539" w14:textId="1116616F" w:rsidR="001F0630" w:rsidRPr="00D76D5F" w:rsidRDefault="00FE5732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D76D5F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V </w:t>
            </w:r>
            <w:r w:rsidR="00C86371">
              <w:rPr>
                <w:rFonts w:eastAsia="Arial Unicode MS" w:cstheme="minorHAnsi"/>
                <w:color w:val="000000"/>
                <w:kern w:val="1"/>
                <w:szCs w:val="28"/>
              </w:rPr>
              <w:t>Brně</w:t>
            </w:r>
            <w:r w:rsidRPr="00D76D5F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 dne </w:t>
            </w:r>
            <w:r w:rsidR="00757B1D">
              <w:rPr>
                <w:rFonts w:eastAsia="Arial Unicode MS" w:cstheme="minorHAnsi"/>
                <w:color w:val="000000"/>
                <w:kern w:val="1"/>
                <w:szCs w:val="28"/>
              </w:rPr>
              <w:t>______________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nil"/>
            </w:tcBorders>
          </w:tcPr>
          <w:p w14:paraId="7EB943C9" w14:textId="77777777" w:rsidR="001F0630" w:rsidRPr="00D76D5F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682A771F" w14:textId="18B6952A" w:rsidR="001F0630" w:rsidRPr="001D6009" w:rsidRDefault="00FE5732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D76D5F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V Brně dne </w:t>
            </w:r>
            <w:r w:rsidR="00757B1D">
              <w:rPr>
                <w:rFonts w:eastAsia="Arial Unicode MS" w:cstheme="minorHAnsi"/>
                <w:color w:val="000000"/>
                <w:kern w:val="1"/>
                <w:szCs w:val="28"/>
              </w:rPr>
              <w:t>______________</w:t>
            </w:r>
          </w:p>
        </w:tc>
      </w:tr>
      <w:tr w:rsidR="001F0630" w:rsidRPr="001D6009" w14:paraId="41B8E0CB" w14:textId="77777777" w:rsidTr="00562CDE">
        <w:trPr>
          <w:trHeight w:val="779"/>
        </w:trPr>
        <w:tc>
          <w:tcPr>
            <w:tcW w:w="478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5F3E38E" w14:textId="7DEFBE13" w:rsidR="00F81A1A" w:rsidRPr="001D6009" w:rsidRDefault="00F81A1A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256B41D4" w14:textId="77777777" w:rsidR="001F0630" w:rsidRPr="001D6009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19CA6D4" w14:textId="246A8489" w:rsidR="001F0630" w:rsidRPr="001D6009" w:rsidRDefault="001F0630" w:rsidP="0044313E">
            <w:pPr>
              <w:widowControl w:val="0"/>
              <w:suppressAutoHyphens/>
              <w:autoSpaceDE w:val="0"/>
              <w:spacing w:after="0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</w:tr>
      <w:tr w:rsidR="001F0630" w:rsidRPr="001D6009" w14:paraId="15525816" w14:textId="77777777" w:rsidTr="00BC02FA">
        <w:trPr>
          <w:trHeight w:val="266"/>
        </w:trPr>
        <w:tc>
          <w:tcPr>
            <w:tcW w:w="478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94940D" w14:textId="293718FF" w:rsidR="001F0630" w:rsidRPr="00F605E4" w:rsidRDefault="001F19FF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HEUS s.r.o.</w:t>
            </w:r>
            <w:r w:rsidR="00F605E4" w:rsidRPr="00F605E4">
              <w:rPr>
                <w:rFonts w:eastAsia="Arial Unicode MS" w:cstheme="minorHAnsi"/>
                <w:color w:val="000000"/>
                <w:kern w:val="1"/>
                <w:szCs w:val="28"/>
              </w:rPr>
              <w:t>,</w:t>
            </w: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2815BD3A" w14:textId="77777777" w:rsidR="001F0630" w:rsidRPr="001D6009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157833C" w14:textId="41C6B8E4" w:rsidR="001F0630" w:rsidRPr="001D6009" w:rsidRDefault="001F19FF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1F19FF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Centrum experimentálního divadla, </w:t>
            </w:r>
            <w:proofErr w:type="spellStart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p.o</w:t>
            </w:r>
            <w:proofErr w:type="spellEnd"/>
            <w:r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. </w:t>
            </w:r>
          </w:p>
        </w:tc>
      </w:tr>
      <w:tr w:rsidR="001F0630" w:rsidRPr="001D6009" w14:paraId="751F7AEB" w14:textId="77777777" w:rsidTr="00BC02FA">
        <w:trPr>
          <w:trHeight w:val="26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14:paraId="1309FBD1" w14:textId="03C43EA4" w:rsidR="001F0630" w:rsidRPr="00F605E4" w:rsidRDefault="00670098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>
              <w:rPr>
                <w:rFonts w:eastAsia="Arial Unicode MS" w:cstheme="minorHAnsi"/>
                <w:color w:val="000000"/>
                <w:kern w:val="1"/>
                <w:szCs w:val="28"/>
              </w:rPr>
              <w:t>XXX</w:t>
            </w:r>
            <w:r w:rsidR="00F605E4" w:rsidRPr="00F605E4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, </w:t>
            </w:r>
            <w:r w:rsidR="001F19FF">
              <w:rPr>
                <w:rFonts w:eastAsia="Arial Unicode MS" w:cstheme="minorHAnsi"/>
                <w:color w:val="000000"/>
                <w:kern w:val="1"/>
                <w:szCs w:val="28"/>
              </w:rPr>
              <w:t>jednatel</w:t>
            </w:r>
          </w:p>
        </w:tc>
        <w:tc>
          <w:tcPr>
            <w:tcW w:w="425" w:type="dxa"/>
            <w:vMerge/>
            <w:tcBorders>
              <w:left w:val="nil"/>
              <w:right w:val="nil"/>
            </w:tcBorders>
          </w:tcPr>
          <w:p w14:paraId="2808DDA5" w14:textId="77777777" w:rsidR="001F0630" w:rsidRPr="00BD7B6D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1C90ABE7" w14:textId="27DAF36C" w:rsidR="001F0630" w:rsidRPr="001D6009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BD7B6D">
              <w:rPr>
                <w:rFonts w:eastAsia="Arial Unicode MS" w:cstheme="minorHAnsi"/>
                <w:color w:val="000000"/>
                <w:kern w:val="1"/>
                <w:szCs w:val="28"/>
              </w:rPr>
              <w:t xml:space="preserve">MgA. </w:t>
            </w:r>
            <w:r w:rsidR="001F19FF">
              <w:rPr>
                <w:rFonts w:eastAsia="Arial Unicode MS" w:cstheme="minorHAnsi"/>
                <w:color w:val="000000"/>
                <w:kern w:val="1"/>
                <w:szCs w:val="28"/>
              </w:rPr>
              <w:t>Jan Búrik</w:t>
            </w:r>
            <w:r w:rsidRPr="00BD7B6D">
              <w:rPr>
                <w:rFonts w:eastAsia="Arial Unicode MS" w:cstheme="minorHAnsi"/>
                <w:color w:val="000000"/>
                <w:kern w:val="1"/>
                <w:szCs w:val="28"/>
              </w:rPr>
              <w:t>, ředitel</w:t>
            </w:r>
          </w:p>
        </w:tc>
      </w:tr>
      <w:tr w:rsidR="001F0630" w:rsidRPr="001D6009" w14:paraId="566CD267" w14:textId="77777777" w:rsidTr="00BC02FA">
        <w:trPr>
          <w:trHeight w:val="266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</w:tcPr>
          <w:p w14:paraId="53BB8DB2" w14:textId="2D54BE37" w:rsidR="001F0630" w:rsidRPr="00F605E4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F605E4">
              <w:rPr>
                <w:rFonts w:eastAsia="Arial Unicode MS" w:cstheme="minorHAnsi"/>
                <w:color w:val="000000"/>
                <w:kern w:val="1"/>
                <w:szCs w:val="28"/>
              </w:rPr>
              <w:t>(prodávající)</w:t>
            </w:r>
          </w:p>
        </w:tc>
        <w:tc>
          <w:tcPr>
            <w:tcW w:w="425" w:type="dxa"/>
            <w:vMerge/>
            <w:tcBorders>
              <w:left w:val="nil"/>
              <w:bottom w:val="nil"/>
              <w:right w:val="nil"/>
            </w:tcBorders>
          </w:tcPr>
          <w:p w14:paraId="6582FBB4" w14:textId="77777777" w:rsidR="001F0630" w:rsidRPr="001D6009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</w:p>
        </w:tc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</w:tcPr>
          <w:p w14:paraId="3D789805" w14:textId="772BC720" w:rsidR="001F0630" w:rsidRPr="001D6009" w:rsidRDefault="001F0630" w:rsidP="00AF18F2">
            <w:pPr>
              <w:widowControl w:val="0"/>
              <w:suppressAutoHyphens/>
              <w:autoSpaceDE w:val="0"/>
              <w:spacing w:after="0"/>
              <w:jc w:val="center"/>
              <w:rPr>
                <w:rFonts w:eastAsia="Arial Unicode MS" w:cstheme="minorHAnsi"/>
                <w:color w:val="000000"/>
                <w:kern w:val="1"/>
                <w:szCs w:val="28"/>
              </w:rPr>
            </w:pPr>
            <w:r w:rsidRPr="001D6009">
              <w:rPr>
                <w:rFonts w:eastAsia="Arial Unicode MS" w:cstheme="minorHAnsi"/>
                <w:color w:val="000000"/>
                <w:kern w:val="1"/>
                <w:szCs w:val="28"/>
              </w:rPr>
              <w:t>(kupující)</w:t>
            </w:r>
          </w:p>
        </w:tc>
      </w:tr>
    </w:tbl>
    <w:p w14:paraId="36EDC846" w14:textId="77777777" w:rsidR="001F0630" w:rsidRPr="001D6009" w:rsidRDefault="001F0630" w:rsidP="001F5F25">
      <w:pPr>
        <w:widowControl w:val="0"/>
        <w:suppressAutoHyphens/>
        <w:autoSpaceDE w:val="0"/>
        <w:spacing w:after="0"/>
        <w:jc w:val="left"/>
        <w:rPr>
          <w:rFonts w:eastAsia="Arial Unicode MS" w:cstheme="minorHAnsi"/>
          <w:color w:val="000000"/>
          <w:kern w:val="1"/>
          <w:szCs w:val="28"/>
        </w:rPr>
      </w:pPr>
    </w:p>
    <w:sectPr w:rsidR="001F0630" w:rsidRPr="001D6009" w:rsidSect="00305592">
      <w:headerReference w:type="default" r:id="rId8"/>
      <w:footerReference w:type="default" r:id="rId9"/>
      <w:pgSz w:w="11906" w:h="16838"/>
      <w:pgMar w:top="1702" w:right="1134" w:bottom="113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321B" w14:textId="77777777" w:rsidR="006749EB" w:rsidRDefault="006749EB" w:rsidP="00FB039B">
      <w:pPr>
        <w:spacing w:after="0"/>
      </w:pPr>
      <w:r>
        <w:separator/>
      </w:r>
    </w:p>
  </w:endnote>
  <w:endnote w:type="continuationSeparator" w:id="0">
    <w:p w14:paraId="3043B61B" w14:textId="77777777" w:rsidR="006749EB" w:rsidRDefault="006749EB" w:rsidP="00FB0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ain Light">
    <w:panose1 w:val="020B0004020202020204"/>
    <w:charset w:val="00"/>
    <w:family w:val="swiss"/>
    <w:notTrueType/>
    <w:pitch w:val="variable"/>
    <w:sig w:usb0="A00000FF" w:usb1="5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lain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70A4" w14:textId="77777777" w:rsidR="008873BF" w:rsidRPr="0044313E" w:rsidRDefault="00E22083" w:rsidP="00E22083">
    <w:pPr>
      <w:pStyle w:val="Zpat"/>
      <w:jc w:val="right"/>
      <w:rPr>
        <w:rFonts w:ascii="Calibri Light" w:hAnsi="Calibri Light" w:cs="Calibri Light"/>
      </w:rPr>
    </w:pP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PAGE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1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Pr="0044313E">
      <w:rPr>
        <w:rFonts w:ascii="Calibri Light" w:hAnsi="Calibri Light" w:cs="Calibri Light"/>
        <w:sz w:val="18"/>
        <w:szCs w:val="18"/>
      </w:rPr>
      <w:t>/</w:t>
    </w:r>
    <w:r w:rsidRPr="0044313E">
      <w:rPr>
        <w:rFonts w:ascii="Calibri Light" w:hAnsi="Calibri Light" w:cs="Calibri Light"/>
        <w:sz w:val="18"/>
        <w:szCs w:val="18"/>
      </w:rPr>
      <w:fldChar w:fldCharType="begin"/>
    </w:r>
    <w:r w:rsidRPr="0044313E">
      <w:rPr>
        <w:rFonts w:ascii="Calibri Light" w:hAnsi="Calibri Light" w:cs="Calibri Light"/>
        <w:sz w:val="18"/>
        <w:szCs w:val="18"/>
      </w:rPr>
      <w:instrText>NUMPAGES  \* Arabic  \* MERGEFORMAT</w:instrText>
    </w:r>
    <w:r w:rsidRPr="0044313E">
      <w:rPr>
        <w:rFonts w:ascii="Calibri Light" w:hAnsi="Calibri Light" w:cs="Calibri Light"/>
        <w:sz w:val="18"/>
        <w:szCs w:val="18"/>
      </w:rPr>
      <w:fldChar w:fldCharType="separate"/>
    </w:r>
    <w:r w:rsidRPr="0044313E">
      <w:rPr>
        <w:rFonts w:ascii="Calibri Light" w:hAnsi="Calibri Light" w:cs="Calibri Light"/>
        <w:sz w:val="18"/>
        <w:szCs w:val="18"/>
      </w:rPr>
      <w:t>2</w:t>
    </w:r>
    <w:r w:rsidRPr="0044313E">
      <w:rPr>
        <w:rFonts w:ascii="Calibri Light" w:hAnsi="Calibri Light" w:cs="Calibri Light"/>
        <w:sz w:val="18"/>
        <w:szCs w:val="18"/>
      </w:rPr>
      <w:fldChar w:fldCharType="end"/>
    </w:r>
    <w:r w:rsidR="008873BF" w:rsidRPr="0044313E">
      <w:rPr>
        <w:rFonts w:ascii="Calibri Light" w:hAnsi="Calibri Light" w:cs="Calibri Light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2383B" wp14:editId="31941364">
              <wp:simplePos x="0" y="0"/>
              <wp:positionH relativeFrom="leftMargin">
                <wp:posOffset>360045</wp:posOffset>
              </wp:positionH>
              <wp:positionV relativeFrom="page">
                <wp:posOffset>10081260</wp:posOffset>
              </wp:positionV>
              <wp:extent cx="2991600" cy="388800"/>
              <wp:effectExtent l="0" t="0" r="0" b="12700"/>
              <wp:wrapNone/>
              <wp:docPr id="4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1600" cy="38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8A2CC" w14:textId="77777777" w:rsidR="008873BF" w:rsidRPr="0044313E" w:rsidRDefault="008873BF" w:rsidP="008873BF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</w:pP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Centrum experimentálního divadla</w:t>
                          </w:r>
                          <w:r w:rsidR="00277E96"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,</w:t>
                          </w:r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p.o</w:t>
                          </w:r>
                          <w:proofErr w:type="spellEnd"/>
                          <w:r w:rsidRPr="0044313E">
                            <w:rPr>
                              <w:rFonts w:ascii="Calibri Light" w:hAnsi="Calibri Light" w:cs="Plain-Regular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7987E8C1" w14:textId="77777777" w:rsidR="00E413E4" w:rsidRPr="00E413E4" w:rsidRDefault="008873BF" w:rsidP="00E413E4">
                          <w:pPr>
                            <w:pStyle w:val="Bezmezer"/>
                            <w:spacing w:after="6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 w:rsidRPr="00E413E4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Zelný trh 9, 602 00 Brno</w:t>
                          </w:r>
                          <w:r w:rsidR="00277E96" w:rsidRPr="00E413E4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; </w:t>
                          </w:r>
                          <w:hyperlink r:id="rId1" w:history="1">
                            <w:r w:rsidR="00E413E4" w:rsidRPr="00E413E4">
                              <w:rPr>
                                <w:rStyle w:val="Hypertextovodkaz"/>
                                <w:rFonts w:ascii="Calibri Light" w:hAnsi="Calibri Light" w:cs="Calibri Light"/>
                                <w:sz w:val="16"/>
                                <w:szCs w:val="16"/>
                              </w:rPr>
                              <w:t>www.ced-brno.cz</w:t>
                            </w:r>
                          </w:hyperlink>
                          <w:r w:rsidR="00E413E4" w:rsidRPr="00E413E4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br/>
                            <w:t>IČ: 00400921, DIČ: CZ00400921</w:t>
                          </w:r>
                        </w:p>
                        <w:p w14:paraId="6AC12122" w14:textId="6DF93AD5" w:rsidR="00E413E4" w:rsidRPr="0044313E" w:rsidRDefault="00E413E4" w:rsidP="008873BF">
                          <w:pPr>
                            <w:rPr>
                              <w:rFonts w:ascii="Calibri Light" w:hAnsi="Calibri Light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2383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left:0;text-align:left;margin-left:28.35pt;margin-top:793.8pt;width:235.5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" filled="f" stroked="f" strokeweight=".5pt">
              <v:textbox style="mso-fit-shape-to-text:t" inset="0,0,0,0">
                <w:txbxContent>
                  <w:p w14:paraId="18B8A2CC" w14:textId="77777777" w:rsidR="008873BF" w:rsidRPr="0044313E" w:rsidRDefault="008873BF" w:rsidP="008873BF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Calibri Light" w:hAnsi="Calibri Light" w:cs="Plain-Regular"/>
                        <w:sz w:val="16"/>
                        <w:szCs w:val="16"/>
                      </w:rPr>
                    </w:pP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Centrum experimentálního divadla</w:t>
                    </w:r>
                    <w:r w:rsidR="00277E96"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,</w:t>
                    </w:r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p.o</w:t>
                    </w:r>
                    <w:proofErr w:type="spellEnd"/>
                    <w:r w:rsidRPr="0044313E">
                      <w:rPr>
                        <w:rFonts w:ascii="Calibri Light" w:hAnsi="Calibri Light" w:cs="Plain-Regular"/>
                        <w:sz w:val="16"/>
                        <w:szCs w:val="16"/>
                      </w:rPr>
                      <w:t>.</w:t>
                    </w:r>
                  </w:p>
                  <w:p w14:paraId="7987E8C1" w14:textId="77777777" w:rsidR="00E413E4" w:rsidRPr="00E413E4" w:rsidRDefault="008873BF" w:rsidP="00E413E4">
                    <w:pPr>
                      <w:pStyle w:val="Bezmezer"/>
                      <w:spacing w:after="60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 w:rsidRPr="00E413E4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Zelný trh 9, 602 00 Brno</w:t>
                    </w:r>
                    <w:r w:rsidR="00277E96" w:rsidRPr="00E413E4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; </w:t>
                    </w:r>
                    <w:hyperlink r:id="rId2" w:history="1">
                      <w:r w:rsidR="00E413E4" w:rsidRPr="00E413E4">
                        <w:rPr>
                          <w:rStyle w:val="Hypertextovodkaz"/>
                          <w:rFonts w:ascii="Calibri Light" w:hAnsi="Calibri Light" w:cs="Calibri Light"/>
                          <w:sz w:val="16"/>
                          <w:szCs w:val="16"/>
                        </w:rPr>
                        <w:t>www.ced-brno.cz</w:t>
                      </w:r>
                    </w:hyperlink>
                    <w:r w:rsidR="00E413E4" w:rsidRPr="00E413E4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br/>
                      <w:t>IČ: 00400921, DIČ: CZ00400921</w:t>
                    </w:r>
                  </w:p>
                  <w:p w14:paraId="6AC12122" w14:textId="6DF93AD5" w:rsidR="00E413E4" w:rsidRPr="0044313E" w:rsidRDefault="00E413E4" w:rsidP="008873BF">
                    <w:pPr>
                      <w:rPr>
                        <w:rFonts w:ascii="Calibri Light" w:hAnsi="Calibri Light"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67E7" w14:textId="77777777" w:rsidR="006749EB" w:rsidRDefault="006749EB" w:rsidP="00FB039B">
      <w:pPr>
        <w:spacing w:after="0"/>
      </w:pPr>
      <w:r>
        <w:separator/>
      </w:r>
    </w:p>
  </w:footnote>
  <w:footnote w:type="continuationSeparator" w:id="0">
    <w:p w14:paraId="2FE9F191" w14:textId="77777777" w:rsidR="006749EB" w:rsidRDefault="006749EB" w:rsidP="00FB0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D345" w14:textId="77777777" w:rsidR="00FB039B" w:rsidRDefault="00FB039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47CDC7" wp14:editId="58AE0E94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01600" cy="432000"/>
          <wp:effectExtent l="0" t="0" r="0" b="0"/>
          <wp:wrapNone/>
          <wp:docPr id="1328826442" name="Obrázek 1328826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6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3BF">
      <w:tab/>
    </w:r>
    <w:r w:rsidR="008873BF">
      <w:rPr>
        <w:noProof/>
      </w:rPr>
      <w:drawing>
        <wp:anchor distT="0" distB="0" distL="114300" distR="114300" simplePos="0" relativeHeight="251659264" behindDoc="0" locked="0" layoutInCell="1" allowOverlap="1" wp14:anchorId="287221F4" wp14:editId="3D8D4D7B">
          <wp:simplePos x="0" y="0"/>
          <wp:positionH relativeFrom="leftMargin">
            <wp:posOffset>3276600</wp:posOffset>
          </wp:positionH>
          <wp:positionV relativeFrom="page">
            <wp:posOffset>400050</wp:posOffset>
          </wp:positionV>
          <wp:extent cx="961200" cy="432000"/>
          <wp:effectExtent l="0" t="0" r="0" b="6350"/>
          <wp:wrapNone/>
          <wp:docPr id="436971201" name="Obrázek 436971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5DE"/>
    <w:multiLevelType w:val="hybridMultilevel"/>
    <w:tmpl w:val="A2565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3A2"/>
    <w:multiLevelType w:val="hybridMultilevel"/>
    <w:tmpl w:val="0B7AB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7B0B"/>
    <w:multiLevelType w:val="hybridMultilevel"/>
    <w:tmpl w:val="5762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C510A"/>
    <w:multiLevelType w:val="hybridMultilevel"/>
    <w:tmpl w:val="61EE7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A4378"/>
    <w:multiLevelType w:val="hybridMultilevel"/>
    <w:tmpl w:val="1DBC0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B7A9A"/>
    <w:multiLevelType w:val="hybridMultilevel"/>
    <w:tmpl w:val="8DE2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B4762"/>
    <w:multiLevelType w:val="hybridMultilevel"/>
    <w:tmpl w:val="753AC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82315"/>
    <w:multiLevelType w:val="hybridMultilevel"/>
    <w:tmpl w:val="1CA69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E27F2"/>
    <w:multiLevelType w:val="hybridMultilevel"/>
    <w:tmpl w:val="6D92D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24753"/>
    <w:multiLevelType w:val="hybridMultilevel"/>
    <w:tmpl w:val="DEAAD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00896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925E0"/>
    <w:multiLevelType w:val="hybridMultilevel"/>
    <w:tmpl w:val="99D2AE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6F1366"/>
    <w:multiLevelType w:val="hybridMultilevel"/>
    <w:tmpl w:val="2D904016"/>
    <w:lvl w:ilvl="0" w:tplc="1E70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313BE"/>
    <w:multiLevelType w:val="hybridMultilevel"/>
    <w:tmpl w:val="33408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D5285"/>
    <w:multiLevelType w:val="hybridMultilevel"/>
    <w:tmpl w:val="A4A282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06554">
      <w:numFmt w:val="bullet"/>
      <w:lvlText w:val="•"/>
      <w:lvlJc w:val="left"/>
      <w:pPr>
        <w:ind w:left="3915" w:hanging="2835"/>
      </w:pPr>
      <w:rPr>
        <w:rFonts w:ascii="Plain Light" w:eastAsiaTheme="minorHAnsi" w:hAnsi="Plain Light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153A2"/>
    <w:multiLevelType w:val="hybridMultilevel"/>
    <w:tmpl w:val="784EA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E4CBC"/>
    <w:multiLevelType w:val="hybridMultilevel"/>
    <w:tmpl w:val="01C653A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95003185">
    <w:abstractNumId w:val="12"/>
  </w:num>
  <w:num w:numId="2" w16cid:durableId="946352243">
    <w:abstractNumId w:val="0"/>
  </w:num>
  <w:num w:numId="3" w16cid:durableId="1710490129">
    <w:abstractNumId w:val="15"/>
  </w:num>
  <w:num w:numId="4" w16cid:durableId="206531296">
    <w:abstractNumId w:val="4"/>
  </w:num>
  <w:num w:numId="5" w16cid:durableId="1619483438">
    <w:abstractNumId w:val="9"/>
  </w:num>
  <w:num w:numId="6" w16cid:durableId="464347954">
    <w:abstractNumId w:val="6"/>
  </w:num>
  <w:num w:numId="7" w16cid:durableId="1303848496">
    <w:abstractNumId w:val="16"/>
  </w:num>
  <w:num w:numId="8" w16cid:durableId="1625161743">
    <w:abstractNumId w:val="5"/>
  </w:num>
  <w:num w:numId="9" w16cid:durableId="467282692">
    <w:abstractNumId w:val="14"/>
  </w:num>
  <w:num w:numId="10" w16cid:durableId="1113937628">
    <w:abstractNumId w:val="10"/>
  </w:num>
  <w:num w:numId="11" w16cid:durableId="1454134791">
    <w:abstractNumId w:val="8"/>
  </w:num>
  <w:num w:numId="12" w16cid:durableId="1360546097">
    <w:abstractNumId w:val="1"/>
  </w:num>
  <w:num w:numId="13" w16cid:durableId="1306156197">
    <w:abstractNumId w:val="2"/>
  </w:num>
  <w:num w:numId="14" w16cid:durableId="522593479">
    <w:abstractNumId w:val="11"/>
  </w:num>
  <w:num w:numId="15" w16cid:durableId="360976071">
    <w:abstractNumId w:val="3"/>
  </w:num>
  <w:num w:numId="16" w16cid:durableId="1443500049">
    <w:abstractNumId w:val="13"/>
  </w:num>
  <w:num w:numId="17" w16cid:durableId="1002397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3E"/>
    <w:rsid w:val="00024BC0"/>
    <w:rsid w:val="00047E74"/>
    <w:rsid w:val="00062A9E"/>
    <w:rsid w:val="000C6591"/>
    <w:rsid w:val="000D3042"/>
    <w:rsid w:val="000D495C"/>
    <w:rsid w:val="000D6BB0"/>
    <w:rsid w:val="000E7F67"/>
    <w:rsid w:val="000F4892"/>
    <w:rsid w:val="000F4C08"/>
    <w:rsid w:val="001037C0"/>
    <w:rsid w:val="00121112"/>
    <w:rsid w:val="001239B5"/>
    <w:rsid w:val="00123B75"/>
    <w:rsid w:val="00130B63"/>
    <w:rsid w:val="00133BEC"/>
    <w:rsid w:val="00172367"/>
    <w:rsid w:val="001D6009"/>
    <w:rsid w:val="001D731A"/>
    <w:rsid w:val="001F0630"/>
    <w:rsid w:val="001F19FF"/>
    <w:rsid w:val="001F5F25"/>
    <w:rsid w:val="00200FFF"/>
    <w:rsid w:val="00207033"/>
    <w:rsid w:val="0023079F"/>
    <w:rsid w:val="00231D96"/>
    <w:rsid w:val="00235BAC"/>
    <w:rsid w:val="00237576"/>
    <w:rsid w:val="0024354F"/>
    <w:rsid w:val="002516A3"/>
    <w:rsid w:val="002735CD"/>
    <w:rsid w:val="00274917"/>
    <w:rsid w:val="00277E96"/>
    <w:rsid w:val="002E3821"/>
    <w:rsid w:val="002F47AE"/>
    <w:rsid w:val="00305592"/>
    <w:rsid w:val="00305D96"/>
    <w:rsid w:val="00305FB1"/>
    <w:rsid w:val="003454CF"/>
    <w:rsid w:val="00362A85"/>
    <w:rsid w:val="00384237"/>
    <w:rsid w:val="003C6522"/>
    <w:rsid w:val="003C73C4"/>
    <w:rsid w:val="003D265B"/>
    <w:rsid w:val="003D7FAD"/>
    <w:rsid w:val="00402E7F"/>
    <w:rsid w:val="00415343"/>
    <w:rsid w:val="00427A11"/>
    <w:rsid w:val="0044313E"/>
    <w:rsid w:val="004572C3"/>
    <w:rsid w:val="004649BD"/>
    <w:rsid w:val="00491455"/>
    <w:rsid w:val="00495B95"/>
    <w:rsid w:val="004A1C80"/>
    <w:rsid w:val="004A2DB7"/>
    <w:rsid w:val="004B7073"/>
    <w:rsid w:val="004C454B"/>
    <w:rsid w:val="004D628E"/>
    <w:rsid w:val="0051465F"/>
    <w:rsid w:val="00515E42"/>
    <w:rsid w:val="005356B9"/>
    <w:rsid w:val="00542EFC"/>
    <w:rsid w:val="00555B63"/>
    <w:rsid w:val="00562CDE"/>
    <w:rsid w:val="005A1801"/>
    <w:rsid w:val="00602320"/>
    <w:rsid w:val="0064284C"/>
    <w:rsid w:val="0066495F"/>
    <w:rsid w:val="00670098"/>
    <w:rsid w:val="006749EB"/>
    <w:rsid w:val="006A11DE"/>
    <w:rsid w:val="006C0A2B"/>
    <w:rsid w:val="006D408B"/>
    <w:rsid w:val="006E58C7"/>
    <w:rsid w:val="00706ECC"/>
    <w:rsid w:val="0071179F"/>
    <w:rsid w:val="0072370A"/>
    <w:rsid w:val="00726E07"/>
    <w:rsid w:val="0075454D"/>
    <w:rsid w:val="0075596F"/>
    <w:rsid w:val="00757B1D"/>
    <w:rsid w:val="0077138B"/>
    <w:rsid w:val="007B41D4"/>
    <w:rsid w:val="00801234"/>
    <w:rsid w:val="00807945"/>
    <w:rsid w:val="00810C46"/>
    <w:rsid w:val="00825E5C"/>
    <w:rsid w:val="0085026D"/>
    <w:rsid w:val="00874CCB"/>
    <w:rsid w:val="00885098"/>
    <w:rsid w:val="008873BF"/>
    <w:rsid w:val="0089345B"/>
    <w:rsid w:val="008A1085"/>
    <w:rsid w:val="008B1D08"/>
    <w:rsid w:val="008C304F"/>
    <w:rsid w:val="008D0029"/>
    <w:rsid w:val="008E039D"/>
    <w:rsid w:val="00936B8A"/>
    <w:rsid w:val="009632AC"/>
    <w:rsid w:val="009757A8"/>
    <w:rsid w:val="00981988"/>
    <w:rsid w:val="00994561"/>
    <w:rsid w:val="009A0A0E"/>
    <w:rsid w:val="009B7070"/>
    <w:rsid w:val="009C0B95"/>
    <w:rsid w:val="009D6146"/>
    <w:rsid w:val="009E3319"/>
    <w:rsid w:val="009E426E"/>
    <w:rsid w:val="009F309A"/>
    <w:rsid w:val="00A02FB6"/>
    <w:rsid w:val="00A23448"/>
    <w:rsid w:val="00A51ADE"/>
    <w:rsid w:val="00A70B12"/>
    <w:rsid w:val="00A91F96"/>
    <w:rsid w:val="00AF18F2"/>
    <w:rsid w:val="00B065D8"/>
    <w:rsid w:val="00B221C5"/>
    <w:rsid w:val="00B30926"/>
    <w:rsid w:val="00B32CD4"/>
    <w:rsid w:val="00B348F8"/>
    <w:rsid w:val="00B3516D"/>
    <w:rsid w:val="00B36255"/>
    <w:rsid w:val="00B517E0"/>
    <w:rsid w:val="00B60635"/>
    <w:rsid w:val="00B95CBB"/>
    <w:rsid w:val="00BA2A12"/>
    <w:rsid w:val="00BC02FA"/>
    <w:rsid w:val="00BC39FF"/>
    <w:rsid w:val="00BD7B6D"/>
    <w:rsid w:val="00BE300D"/>
    <w:rsid w:val="00C0527D"/>
    <w:rsid w:val="00C0744A"/>
    <w:rsid w:val="00C153ED"/>
    <w:rsid w:val="00C23F7F"/>
    <w:rsid w:val="00C30709"/>
    <w:rsid w:val="00C340FA"/>
    <w:rsid w:val="00C40D05"/>
    <w:rsid w:val="00C54754"/>
    <w:rsid w:val="00C715FD"/>
    <w:rsid w:val="00C86371"/>
    <w:rsid w:val="00C95CF2"/>
    <w:rsid w:val="00CD16A1"/>
    <w:rsid w:val="00CE738F"/>
    <w:rsid w:val="00CF3B6C"/>
    <w:rsid w:val="00D214B6"/>
    <w:rsid w:val="00D62393"/>
    <w:rsid w:val="00D76D5F"/>
    <w:rsid w:val="00D95592"/>
    <w:rsid w:val="00DA12E2"/>
    <w:rsid w:val="00DA28FD"/>
    <w:rsid w:val="00DA62BA"/>
    <w:rsid w:val="00DB3342"/>
    <w:rsid w:val="00DB7878"/>
    <w:rsid w:val="00DE2F92"/>
    <w:rsid w:val="00E01FE5"/>
    <w:rsid w:val="00E026E7"/>
    <w:rsid w:val="00E12F09"/>
    <w:rsid w:val="00E20843"/>
    <w:rsid w:val="00E22083"/>
    <w:rsid w:val="00E413E4"/>
    <w:rsid w:val="00E5259C"/>
    <w:rsid w:val="00E7312F"/>
    <w:rsid w:val="00E73220"/>
    <w:rsid w:val="00EB6F29"/>
    <w:rsid w:val="00F04974"/>
    <w:rsid w:val="00F55633"/>
    <w:rsid w:val="00F605E4"/>
    <w:rsid w:val="00F766C3"/>
    <w:rsid w:val="00F81A1A"/>
    <w:rsid w:val="00FB039B"/>
    <w:rsid w:val="00FB5EE5"/>
    <w:rsid w:val="00FD738A"/>
    <w:rsid w:val="00FE0B7D"/>
    <w:rsid w:val="00FE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5F482"/>
  <w15:chartTrackingRefBased/>
  <w15:docId w15:val="{83FD33DE-960C-4BC9-8FEC-CB0CC5CB1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591"/>
    <w:pPr>
      <w:spacing w:after="24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214B6"/>
    <w:pPr>
      <w:keepNext/>
      <w:keepLines/>
      <w:spacing w:before="36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B039B"/>
  </w:style>
  <w:style w:type="paragraph" w:styleId="Zpat">
    <w:name w:val="footer"/>
    <w:basedOn w:val="Normln"/>
    <w:link w:val="ZpatChar"/>
    <w:uiPriority w:val="99"/>
    <w:unhideWhenUsed/>
    <w:rsid w:val="00FB03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B039B"/>
  </w:style>
  <w:style w:type="character" w:customStyle="1" w:styleId="Nadpis1Char">
    <w:name w:val="Nadpis 1 Char"/>
    <w:basedOn w:val="Standardnpsmoodstavce"/>
    <w:link w:val="Nadpis1"/>
    <w:uiPriority w:val="9"/>
    <w:rsid w:val="00D214B6"/>
    <w:rPr>
      <w:rFonts w:asciiTheme="majorHAnsi" w:eastAsiaTheme="majorEastAsia" w:hAnsiTheme="majorHAnsi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84237"/>
    <w:rPr>
      <w:rFonts w:asciiTheme="majorHAnsi" w:eastAsiaTheme="majorEastAsia" w:hAnsiTheme="majorHAnsi" w:cstheme="majorBidi"/>
      <w:sz w:val="24"/>
      <w:szCs w:val="26"/>
    </w:rPr>
  </w:style>
  <w:style w:type="character" w:styleId="Zdraznnintenzivn">
    <w:name w:val="Intense Emphasis"/>
    <w:basedOn w:val="Standardnpsmoodstavce"/>
    <w:uiPriority w:val="21"/>
    <w:qFormat/>
    <w:rsid w:val="00384237"/>
    <w:rPr>
      <w:i/>
      <w:iCs/>
      <w:color w:val="auto"/>
    </w:rPr>
  </w:style>
  <w:style w:type="paragraph" w:styleId="Odstavecseseznamem">
    <w:name w:val="List Paragraph"/>
    <w:basedOn w:val="Normln"/>
    <w:uiPriority w:val="34"/>
    <w:qFormat/>
    <w:rsid w:val="000C6591"/>
    <w:pPr>
      <w:widowControl w:val="0"/>
      <w:suppressAutoHyphens/>
      <w:spacing w:after="0"/>
      <w:ind w:left="708"/>
      <w:jc w:val="left"/>
    </w:pPr>
    <w:rPr>
      <w:rFonts w:eastAsia="Arial Unicode MS" w:cs="Times New Roman"/>
      <w:kern w:val="1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B41D4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41D4"/>
    <w:rPr>
      <w:color w:val="605E5C"/>
      <w:shd w:val="clear" w:color="auto" w:fill="E1DFDD"/>
    </w:rPr>
  </w:style>
  <w:style w:type="paragraph" w:customStyle="1" w:styleId="Popis">
    <w:name w:val="Popis"/>
    <w:basedOn w:val="Bezmezer"/>
    <w:link w:val="PopisChar"/>
    <w:qFormat/>
    <w:rsid w:val="007B41D4"/>
    <w:pPr>
      <w:tabs>
        <w:tab w:val="left" w:pos="3119"/>
      </w:tabs>
    </w:pPr>
    <w:rPr>
      <w:sz w:val="20"/>
      <w:szCs w:val="20"/>
    </w:rPr>
  </w:style>
  <w:style w:type="paragraph" w:styleId="Bezmezer">
    <w:name w:val="No Spacing"/>
    <w:link w:val="BezmezerChar"/>
    <w:uiPriority w:val="1"/>
    <w:qFormat/>
    <w:rsid w:val="007B41D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B41D4"/>
  </w:style>
  <w:style w:type="character" w:customStyle="1" w:styleId="PopisChar">
    <w:name w:val="Popis Char"/>
    <w:basedOn w:val="BezmezerChar"/>
    <w:link w:val="Popis"/>
    <w:rsid w:val="007B41D4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214B6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14B6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table" w:customStyle="1" w:styleId="TableGrid">
    <w:name w:val="TableGrid"/>
    <w:rsid w:val="00B95CB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AF1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B348F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E0B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E0B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E0B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0B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0B7D"/>
    <w:rPr>
      <w:b/>
      <w:bCs/>
      <w:sz w:val="20"/>
      <w:szCs w:val="20"/>
    </w:rPr>
  </w:style>
  <w:style w:type="paragraph" w:customStyle="1" w:styleId="Default">
    <w:name w:val="Default"/>
    <w:rsid w:val="00F049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d-brno.cz" TargetMode="External"/><Relationship Id="rId1" Type="http://schemas.openxmlformats.org/officeDocument/2006/relationships/hyperlink" Target="http://www.ced-brn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stentka\Desktop\hlavi&#269;kov&#253;%20pap&#237;r%202020\ced-smlouva.dotx" TargetMode="Externa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Vlastní 2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4393-E3D9-4BD2-9F54-E91FD12F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ced-smlouva.dotx</Template>
  <TotalTime>2</TotalTime>
  <Pages>2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2</cp:revision>
  <cp:lastPrinted>2020-01-09T10:40:00Z</cp:lastPrinted>
  <dcterms:created xsi:type="dcterms:W3CDTF">2025-04-17T08:10:00Z</dcterms:created>
  <dcterms:modified xsi:type="dcterms:W3CDTF">2025-04-17T08:10:00Z</dcterms:modified>
</cp:coreProperties>
</file>