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E9862" w14:textId="300942E0" w:rsidR="006D40E1" w:rsidRPr="003F17FC" w:rsidRDefault="006D40E1" w:rsidP="006D40E1">
      <w:pPr>
        <w:pStyle w:val="Nzev"/>
        <w:spacing w:after="120"/>
        <w:rPr>
          <w:rFonts w:asciiTheme="minorHAnsi" w:hAnsiTheme="minorHAnsi" w:cstheme="minorHAnsi"/>
          <w:sz w:val="32"/>
          <w:szCs w:val="32"/>
        </w:rPr>
      </w:pPr>
      <w:r w:rsidRPr="003F17FC">
        <w:rPr>
          <w:rFonts w:asciiTheme="minorHAnsi" w:hAnsiTheme="minorHAnsi" w:cstheme="minorHAnsi"/>
          <w:sz w:val="32"/>
          <w:szCs w:val="32"/>
        </w:rPr>
        <w:t xml:space="preserve">SMLOUVA O DÍLO </w:t>
      </w:r>
    </w:p>
    <w:p w14:paraId="6A888EC9" w14:textId="77777777" w:rsidR="006D40E1" w:rsidRPr="003F17FC" w:rsidRDefault="006D40E1" w:rsidP="006D40E1">
      <w:pPr>
        <w:pStyle w:val="Podtitul"/>
        <w:pBdr>
          <w:bottom w:val="none" w:sz="0" w:space="0" w:color="auto"/>
        </w:pBdr>
        <w:rPr>
          <w:rFonts w:asciiTheme="minorHAnsi" w:hAnsiTheme="minorHAnsi" w:cstheme="minorHAnsi"/>
        </w:rPr>
      </w:pPr>
      <w:r w:rsidRPr="003F17FC">
        <w:rPr>
          <w:rFonts w:asciiTheme="minorHAnsi" w:hAnsiTheme="minorHAnsi" w:cstheme="minorHAnsi"/>
        </w:rPr>
        <w:t>uzavřená dle zákona č. 89/2012 Sb., občanský zákoník, v platném znění</w:t>
      </w:r>
    </w:p>
    <w:p w14:paraId="13DAB526" w14:textId="77777777" w:rsidR="006D40E1" w:rsidRPr="003F17FC" w:rsidRDefault="006D40E1" w:rsidP="006D40E1">
      <w:pPr>
        <w:jc w:val="center"/>
        <w:rPr>
          <w:rFonts w:asciiTheme="minorHAnsi" w:hAnsiTheme="minorHAnsi" w:cstheme="minorHAnsi"/>
          <w:i/>
          <w:sz w:val="24"/>
          <w:szCs w:val="24"/>
        </w:rPr>
      </w:pPr>
      <w:r w:rsidRPr="003F17FC">
        <w:rPr>
          <w:rFonts w:asciiTheme="minorHAnsi" w:hAnsiTheme="minorHAnsi" w:cstheme="minorHAnsi"/>
          <w:i/>
          <w:sz w:val="24"/>
          <w:szCs w:val="24"/>
        </w:rPr>
        <w:t>níže uvedeného dne, měsíce a roku mezi těmito smluvními stranami:</w:t>
      </w:r>
    </w:p>
    <w:p w14:paraId="48643D82" w14:textId="77777777" w:rsidR="006D40E1" w:rsidRPr="003F17FC" w:rsidRDefault="006D40E1" w:rsidP="006D40E1">
      <w:pPr>
        <w:jc w:val="center"/>
        <w:rPr>
          <w:rFonts w:asciiTheme="minorHAnsi" w:hAnsiTheme="minorHAnsi" w:cstheme="minorHAnsi"/>
          <w:i/>
          <w:sz w:val="24"/>
          <w:szCs w:val="24"/>
        </w:rPr>
      </w:pPr>
    </w:p>
    <w:p w14:paraId="489881BD" w14:textId="77777777" w:rsidR="006D40E1" w:rsidRPr="003F17FC" w:rsidRDefault="006D40E1" w:rsidP="006D40E1">
      <w:pPr>
        <w:jc w:val="center"/>
        <w:rPr>
          <w:rFonts w:asciiTheme="minorHAnsi" w:hAnsiTheme="minorHAnsi" w:cstheme="minorHAnsi"/>
          <w:b/>
          <w:i/>
          <w:sz w:val="24"/>
          <w:szCs w:val="24"/>
        </w:rPr>
      </w:pPr>
      <w:r w:rsidRPr="003F17FC">
        <w:rPr>
          <w:rFonts w:asciiTheme="minorHAnsi" w:hAnsiTheme="minorHAnsi" w:cstheme="minorHAnsi"/>
          <w:b/>
          <w:i/>
          <w:noProof/>
          <w:sz w:val="24"/>
          <w:szCs w:val="24"/>
        </w:rPr>
        <mc:AlternateContent>
          <mc:Choice Requires="wps">
            <w:drawing>
              <wp:anchor distT="0" distB="0" distL="114300" distR="114300" simplePos="0" relativeHeight="251659264" behindDoc="0" locked="0" layoutInCell="1" allowOverlap="1" wp14:anchorId="5E5F16F6" wp14:editId="0100BCA1">
                <wp:simplePos x="0" y="0"/>
                <wp:positionH relativeFrom="column">
                  <wp:posOffset>-48260</wp:posOffset>
                </wp:positionH>
                <wp:positionV relativeFrom="paragraph">
                  <wp:posOffset>102870</wp:posOffset>
                </wp:positionV>
                <wp:extent cx="5829300" cy="0"/>
                <wp:effectExtent l="13335" t="13970" r="571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pt" to="45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5/C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E5m+fwhBfno1ZeQMkCERGOd/8B1j4JRYQnsIyA5PDkfKP0K&#10;CeFKr4WUUXap0FDh+SSfxASnpWDBGcKc3W1radGBhMGJX6wPPPdhVu8Vi2AdJ2x1sT0R8mzD5VIF&#10;PCgF6Fys82R8n6fz1Ww1K0ZFPl2NirRpRu/XdTGarrN3k+ahqesm+xGoZUXZCca4CuyuU5oVfzcF&#10;l/dynq/bnN7akLxGj/0Cstd/JB1VDUKeR2Kr2Wljr2rDYMbgyyMKk3+/B/v+qS9/AgAA//8DAFBL&#10;AwQUAAYACAAAACEAIdGFLNwAAAAIAQAADwAAAGRycy9kb3ducmV2LnhtbEyPwU7DMBBE70j8g7VI&#10;3Fq7AQUa4lQVAi5ISC1pz068JBHxOordNPw9izjAcWdGs2/yzex6MeEYOk8aVksFAqn2tqNGQ/n+&#10;vLgHEaIha3pPqOELA2yKy4vcZNafaYfTPjaCSyhkRkMb45BJGeoWnQlLPyCx9+FHZyKfYyPtaM5c&#10;7nqZKJVKZzriD60Z8LHF+nN/chq2x9enm7epcr6366Y8WFeql0Tr66t5+wAi4hz/wvCDz+hQMFPl&#10;T2SD6DUs7lJOsp4mINhfr9QtiOpXkEUu/w8ovgEAAP//AwBQSwECLQAUAAYACAAAACEAtoM4kv4A&#10;AADhAQAAEwAAAAAAAAAAAAAAAAAAAAAAW0NvbnRlbnRfVHlwZXNdLnhtbFBLAQItABQABgAIAAAA&#10;IQA4/SH/1gAAAJQBAAALAAAAAAAAAAAAAAAAAC8BAABfcmVscy8ucmVsc1BLAQItABQABgAIAAAA&#10;IQB6T5/CGAIAADIEAAAOAAAAAAAAAAAAAAAAAC4CAABkcnMvZTJvRG9jLnhtbFBLAQItABQABgAI&#10;AAAAIQAh0YUs3AAAAAgBAAAPAAAAAAAAAAAAAAAAAHIEAABkcnMvZG93bnJldi54bWxQSwUGAAAA&#10;AAQABADzAAAAewUAAAAA&#10;"/>
            </w:pict>
          </mc:Fallback>
        </mc:AlternateContent>
      </w:r>
    </w:p>
    <w:p w14:paraId="1DB5FD83" w14:textId="77777777" w:rsidR="006D40E1" w:rsidRPr="003F17FC" w:rsidRDefault="006D40E1" w:rsidP="006D40E1">
      <w:pPr>
        <w:tabs>
          <w:tab w:val="left" w:pos="284"/>
        </w:tabs>
        <w:ind w:left="426" w:hanging="426"/>
        <w:rPr>
          <w:rFonts w:asciiTheme="minorHAnsi" w:hAnsiTheme="minorHAnsi" w:cstheme="minorHAnsi"/>
          <w:iCs/>
          <w:sz w:val="24"/>
          <w:szCs w:val="24"/>
        </w:rPr>
      </w:pPr>
      <w:r w:rsidRPr="003F17FC">
        <w:rPr>
          <w:rFonts w:asciiTheme="minorHAnsi" w:hAnsiTheme="minorHAnsi" w:cstheme="minorHAnsi"/>
          <w:i/>
          <w:sz w:val="24"/>
          <w:szCs w:val="24"/>
        </w:rPr>
        <w:tab/>
      </w:r>
    </w:p>
    <w:p w14:paraId="69CB59DD" w14:textId="77777777" w:rsidR="006D40E1" w:rsidRPr="003F17FC" w:rsidRDefault="006D40E1" w:rsidP="006D40E1">
      <w:pPr>
        <w:tabs>
          <w:tab w:val="left" w:pos="284"/>
          <w:tab w:val="left" w:pos="567"/>
        </w:tabs>
        <w:ind w:left="426" w:hanging="426"/>
        <w:rPr>
          <w:rFonts w:asciiTheme="minorHAnsi" w:hAnsiTheme="minorHAnsi"/>
          <w:b/>
          <w:sz w:val="24"/>
          <w:szCs w:val="24"/>
        </w:rPr>
      </w:pPr>
      <w:r w:rsidRPr="003F17FC">
        <w:rPr>
          <w:rFonts w:asciiTheme="minorHAnsi" w:hAnsiTheme="minorHAnsi"/>
          <w:b/>
          <w:sz w:val="24"/>
          <w:szCs w:val="24"/>
        </w:rPr>
        <w:t>Objednatel</w:t>
      </w:r>
      <w:r w:rsidRPr="003F17FC">
        <w:rPr>
          <w:rFonts w:asciiTheme="minorHAnsi" w:hAnsiTheme="minorHAnsi"/>
          <w:sz w:val="24"/>
          <w:szCs w:val="24"/>
        </w:rPr>
        <w:t>:</w:t>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b/>
          <w:sz w:val="24"/>
          <w:szCs w:val="24"/>
        </w:rPr>
        <w:t>Město Sušice</w:t>
      </w:r>
    </w:p>
    <w:p w14:paraId="394353DE" w14:textId="77777777" w:rsidR="006D40E1" w:rsidRPr="003F17FC" w:rsidRDefault="006D40E1" w:rsidP="006D40E1">
      <w:pPr>
        <w:tabs>
          <w:tab w:val="left" w:pos="284"/>
          <w:tab w:val="left" w:pos="2835"/>
        </w:tabs>
        <w:ind w:left="426" w:hanging="426"/>
        <w:rPr>
          <w:rFonts w:asciiTheme="minorHAnsi" w:hAnsiTheme="minorHAnsi"/>
          <w:b/>
          <w:sz w:val="24"/>
          <w:szCs w:val="24"/>
        </w:rPr>
      </w:pPr>
      <w:r w:rsidRPr="003F17FC">
        <w:rPr>
          <w:rFonts w:asciiTheme="minorHAnsi" w:hAnsiTheme="minorHAnsi"/>
          <w:sz w:val="24"/>
          <w:szCs w:val="24"/>
        </w:rPr>
        <w:t>sídlo:</w:t>
      </w:r>
      <w:r w:rsidRPr="003F17FC">
        <w:rPr>
          <w:rFonts w:asciiTheme="minorHAnsi" w:hAnsiTheme="minorHAnsi"/>
          <w:sz w:val="24"/>
          <w:szCs w:val="24"/>
        </w:rPr>
        <w:tab/>
      </w:r>
      <w:r w:rsidRPr="003F17FC">
        <w:rPr>
          <w:rFonts w:asciiTheme="minorHAnsi" w:hAnsiTheme="minorHAnsi"/>
          <w:b/>
          <w:sz w:val="24"/>
          <w:szCs w:val="24"/>
        </w:rPr>
        <w:t>Náměstí Svobody 138, 342 01 Sušice</w:t>
      </w:r>
    </w:p>
    <w:p w14:paraId="66F54AA8" w14:textId="77777777" w:rsidR="006D40E1" w:rsidRPr="003F17FC" w:rsidRDefault="006D40E1" w:rsidP="006D40E1">
      <w:pPr>
        <w:pStyle w:val="Zkladntext3"/>
        <w:tabs>
          <w:tab w:val="left" w:pos="284"/>
          <w:tab w:val="left" w:pos="2127"/>
        </w:tabs>
        <w:spacing w:after="0"/>
        <w:ind w:left="426" w:hanging="426"/>
        <w:rPr>
          <w:rFonts w:asciiTheme="minorHAnsi" w:hAnsiTheme="minorHAnsi"/>
          <w:sz w:val="24"/>
          <w:szCs w:val="24"/>
        </w:rPr>
      </w:pPr>
      <w:r w:rsidRPr="003F17FC">
        <w:rPr>
          <w:rFonts w:asciiTheme="minorHAnsi" w:hAnsiTheme="minorHAnsi"/>
          <w:sz w:val="24"/>
          <w:szCs w:val="24"/>
        </w:rPr>
        <w:t>IČ:</w:t>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b/>
          <w:sz w:val="24"/>
          <w:szCs w:val="24"/>
        </w:rPr>
        <w:t>00256129</w:t>
      </w:r>
    </w:p>
    <w:p w14:paraId="6B3DF528" w14:textId="77777777" w:rsidR="006D40E1" w:rsidRPr="003F17FC" w:rsidRDefault="006D40E1" w:rsidP="006D40E1">
      <w:pPr>
        <w:pStyle w:val="Zkladntext3"/>
        <w:tabs>
          <w:tab w:val="left" w:pos="284"/>
          <w:tab w:val="left" w:pos="2127"/>
        </w:tabs>
        <w:spacing w:after="0"/>
        <w:ind w:left="426" w:hanging="426"/>
        <w:rPr>
          <w:rFonts w:asciiTheme="minorHAnsi" w:hAnsiTheme="minorHAnsi"/>
          <w:b/>
          <w:sz w:val="24"/>
          <w:szCs w:val="24"/>
        </w:rPr>
      </w:pPr>
      <w:r w:rsidRPr="003F17FC">
        <w:rPr>
          <w:rFonts w:asciiTheme="minorHAnsi" w:hAnsiTheme="minorHAnsi"/>
          <w:sz w:val="24"/>
          <w:szCs w:val="24"/>
        </w:rPr>
        <w:t>DIČ:</w:t>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b/>
          <w:sz w:val="24"/>
          <w:szCs w:val="24"/>
        </w:rPr>
        <w:t>CZ00256129</w:t>
      </w:r>
    </w:p>
    <w:p w14:paraId="42F2EF79" w14:textId="77777777" w:rsidR="006D40E1" w:rsidRPr="003F17FC" w:rsidRDefault="006D40E1" w:rsidP="006D40E1">
      <w:pPr>
        <w:tabs>
          <w:tab w:val="left" w:pos="284"/>
          <w:tab w:val="left" w:pos="2127"/>
        </w:tabs>
        <w:ind w:left="426" w:hanging="426"/>
        <w:rPr>
          <w:rFonts w:asciiTheme="minorHAnsi" w:hAnsiTheme="minorHAnsi"/>
          <w:b/>
          <w:sz w:val="24"/>
          <w:szCs w:val="24"/>
        </w:rPr>
      </w:pPr>
      <w:r w:rsidRPr="003F17FC">
        <w:rPr>
          <w:rFonts w:asciiTheme="minorHAnsi" w:hAnsiTheme="minorHAnsi"/>
          <w:b/>
          <w:sz w:val="24"/>
          <w:szCs w:val="24"/>
        </w:rPr>
        <w:t xml:space="preserve">zastoupen: </w:t>
      </w:r>
    </w:p>
    <w:p w14:paraId="7CD9DD07" w14:textId="77777777" w:rsidR="006D40E1" w:rsidRPr="003F17FC" w:rsidRDefault="006D40E1" w:rsidP="006D40E1">
      <w:pPr>
        <w:tabs>
          <w:tab w:val="left" w:pos="284"/>
          <w:tab w:val="left" w:pos="2127"/>
        </w:tabs>
        <w:ind w:left="426" w:hanging="426"/>
        <w:rPr>
          <w:rFonts w:asciiTheme="minorHAnsi" w:hAnsiTheme="minorHAnsi"/>
          <w:b/>
          <w:sz w:val="24"/>
          <w:szCs w:val="24"/>
        </w:rPr>
      </w:pPr>
      <w:r w:rsidRPr="003F17FC">
        <w:rPr>
          <w:rFonts w:asciiTheme="minorHAnsi" w:hAnsiTheme="minorHAnsi"/>
          <w:b/>
          <w:sz w:val="24"/>
          <w:szCs w:val="24"/>
        </w:rPr>
        <w:t>ve věcech smluvních:</w:t>
      </w:r>
      <w:r w:rsidRPr="003F17FC">
        <w:rPr>
          <w:rFonts w:asciiTheme="minorHAnsi" w:hAnsiTheme="minorHAnsi"/>
          <w:b/>
          <w:sz w:val="24"/>
          <w:szCs w:val="24"/>
        </w:rPr>
        <w:tab/>
      </w:r>
      <w:r w:rsidRPr="003F17FC">
        <w:rPr>
          <w:rFonts w:asciiTheme="minorHAnsi" w:hAnsiTheme="minorHAnsi"/>
          <w:b/>
          <w:sz w:val="24"/>
          <w:szCs w:val="24"/>
        </w:rPr>
        <w:tab/>
        <w:t>Bc. Petr Mottl, starosta města</w:t>
      </w:r>
    </w:p>
    <w:p w14:paraId="4D016135" w14:textId="77777777" w:rsidR="006D40E1" w:rsidRPr="003F17FC" w:rsidRDefault="006D40E1" w:rsidP="006D40E1">
      <w:pPr>
        <w:tabs>
          <w:tab w:val="left" w:pos="284"/>
          <w:tab w:val="left" w:pos="2127"/>
        </w:tabs>
        <w:ind w:left="426" w:hanging="426"/>
        <w:rPr>
          <w:rFonts w:asciiTheme="minorHAnsi" w:hAnsiTheme="minorHAnsi"/>
          <w:b/>
          <w:sz w:val="24"/>
          <w:szCs w:val="24"/>
        </w:rPr>
      </w:pPr>
      <w:r w:rsidRPr="003F17FC">
        <w:rPr>
          <w:rFonts w:asciiTheme="minorHAnsi" w:hAnsiTheme="minorHAnsi"/>
          <w:b/>
          <w:sz w:val="24"/>
          <w:szCs w:val="24"/>
        </w:rPr>
        <w:t xml:space="preserve">ve věcech technických: </w:t>
      </w:r>
      <w:r w:rsidRPr="003F17FC">
        <w:rPr>
          <w:rFonts w:asciiTheme="minorHAnsi" w:hAnsiTheme="minorHAnsi"/>
          <w:b/>
          <w:sz w:val="24"/>
          <w:szCs w:val="24"/>
        </w:rPr>
        <w:tab/>
        <w:t xml:space="preserve">Ing. Vladimír Marek, odbor majetku a rozvoje města </w:t>
      </w:r>
    </w:p>
    <w:p w14:paraId="48FB1E45" w14:textId="77777777" w:rsidR="006D40E1" w:rsidRPr="003F17FC" w:rsidRDefault="006D40E1" w:rsidP="006D40E1">
      <w:pPr>
        <w:tabs>
          <w:tab w:val="left" w:pos="284"/>
          <w:tab w:val="left" w:pos="2127"/>
        </w:tabs>
        <w:ind w:left="426" w:hanging="426"/>
        <w:rPr>
          <w:rFonts w:asciiTheme="minorHAnsi" w:hAnsiTheme="minorHAnsi"/>
          <w:b/>
          <w:sz w:val="24"/>
          <w:szCs w:val="24"/>
        </w:rPr>
      </w:pPr>
      <w:r w:rsidRPr="003F17FC">
        <w:rPr>
          <w:rFonts w:asciiTheme="minorHAnsi" w:hAnsiTheme="minorHAnsi"/>
          <w:sz w:val="24"/>
          <w:szCs w:val="24"/>
        </w:rPr>
        <w:t>kontaktní údaje:</w:t>
      </w:r>
      <w:r w:rsidRPr="003F17FC">
        <w:rPr>
          <w:rFonts w:asciiTheme="minorHAnsi" w:hAnsiTheme="minorHAnsi"/>
          <w:sz w:val="24"/>
          <w:szCs w:val="24"/>
        </w:rPr>
        <w:tab/>
      </w:r>
      <w:r w:rsidRPr="003F17FC">
        <w:rPr>
          <w:rFonts w:asciiTheme="minorHAnsi" w:hAnsiTheme="minorHAnsi"/>
          <w:sz w:val="24"/>
          <w:szCs w:val="24"/>
        </w:rPr>
        <w:tab/>
        <w:t xml:space="preserve">tel: </w:t>
      </w:r>
      <w:r w:rsidRPr="003F17FC">
        <w:rPr>
          <w:rFonts w:asciiTheme="minorHAnsi" w:hAnsiTheme="minorHAnsi"/>
          <w:b/>
          <w:sz w:val="24"/>
          <w:szCs w:val="24"/>
        </w:rPr>
        <w:t>376 540 140, 724 181 031</w:t>
      </w:r>
    </w:p>
    <w:p w14:paraId="64C52C1C" w14:textId="77777777" w:rsidR="006D40E1" w:rsidRPr="003F17FC" w:rsidRDefault="006D40E1" w:rsidP="006D40E1">
      <w:pPr>
        <w:tabs>
          <w:tab w:val="left" w:pos="284"/>
          <w:tab w:val="left" w:pos="2127"/>
        </w:tabs>
        <w:ind w:left="426" w:hanging="426"/>
        <w:rPr>
          <w:rFonts w:asciiTheme="minorHAnsi" w:hAnsiTheme="minorHAnsi"/>
          <w:sz w:val="24"/>
          <w:szCs w:val="24"/>
        </w:rPr>
      </w:pPr>
      <w:r w:rsidRPr="003F17FC">
        <w:rPr>
          <w:rFonts w:asciiTheme="minorHAnsi" w:hAnsiTheme="minorHAnsi"/>
          <w:b/>
          <w:sz w:val="24"/>
          <w:szCs w:val="24"/>
        </w:rPr>
        <w:tab/>
      </w:r>
      <w:r w:rsidRPr="003F17FC">
        <w:rPr>
          <w:rFonts w:asciiTheme="minorHAnsi" w:hAnsiTheme="minorHAnsi"/>
          <w:b/>
          <w:sz w:val="24"/>
          <w:szCs w:val="24"/>
        </w:rPr>
        <w:tab/>
      </w:r>
      <w:r w:rsidRPr="003F17FC">
        <w:rPr>
          <w:rFonts w:asciiTheme="minorHAnsi" w:hAnsiTheme="minorHAnsi"/>
          <w:b/>
          <w:sz w:val="24"/>
          <w:szCs w:val="24"/>
        </w:rPr>
        <w:tab/>
      </w:r>
      <w:r w:rsidRPr="003F17FC">
        <w:rPr>
          <w:rFonts w:asciiTheme="minorHAnsi" w:hAnsiTheme="minorHAnsi"/>
          <w:b/>
          <w:sz w:val="24"/>
          <w:szCs w:val="24"/>
        </w:rPr>
        <w:tab/>
      </w:r>
      <w:r w:rsidRPr="003F17FC">
        <w:rPr>
          <w:rFonts w:asciiTheme="minorHAnsi" w:hAnsiTheme="minorHAnsi"/>
          <w:sz w:val="24"/>
          <w:szCs w:val="24"/>
        </w:rPr>
        <w:t xml:space="preserve">e-mail: </w:t>
      </w:r>
      <w:r w:rsidRPr="003F17FC">
        <w:rPr>
          <w:rFonts w:asciiTheme="minorHAnsi" w:hAnsiTheme="minorHAnsi"/>
          <w:b/>
          <w:sz w:val="24"/>
          <w:szCs w:val="24"/>
        </w:rPr>
        <w:t>vmarek@mususice.cz</w:t>
      </w:r>
    </w:p>
    <w:p w14:paraId="7B3A0F5A" w14:textId="77777777" w:rsidR="006D40E1" w:rsidRPr="003F17FC" w:rsidRDefault="006D40E1" w:rsidP="006D40E1">
      <w:pPr>
        <w:tabs>
          <w:tab w:val="left" w:pos="284"/>
          <w:tab w:val="left" w:pos="2127"/>
        </w:tabs>
        <w:ind w:left="426" w:hanging="426"/>
        <w:rPr>
          <w:rFonts w:asciiTheme="minorHAnsi" w:hAnsiTheme="minorHAnsi"/>
          <w:sz w:val="24"/>
          <w:szCs w:val="24"/>
        </w:rPr>
      </w:pP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t xml:space="preserve">ID: </w:t>
      </w:r>
      <w:r w:rsidRPr="003F17FC">
        <w:rPr>
          <w:rFonts w:asciiTheme="minorHAnsi" w:hAnsiTheme="minorHAnsi"/>
          <w:b/>
          <w:sz w:val="24"/>
          <w:szCs w:val="24"/>
        </w:rPr>
        <w:t>i7ab4sa</w:t>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t xml:space="preserve"> </w:t>
      </w:r>
    </w:p>
    <w:p w14:paraId="7D6BE016" w14:textId="03737104" w:rsidR="006D40E1" w:rsidRPr="003F17FC" w:rsidRDefault="006D40E1" w:rsidP="006D40E1">
      <w:pPr>
        <w:tabs>
          <w:tab w:val="left" w:pos="284"/>
        </w:tabs>
        <w:ind w:left="426" w:hanging="426"/>
        <w:rPr>
          <w:rFonts w:asciiTheme="minorHAnsi" w:hAnsiTheme="minorHAnsi"/>
          <w:sz w:val="24"/>
          <w:szCs w:val="24"/>
        </w:rPr>
      </w:pPr>
      <w:r w:rsidRPr="003F17FC">
        <w:rPr>
          <w:rFonts w:asciiTheme="minorHAnsi" w:hAnsiTheme="minorHAnsi"/>
          <w:sz w:val="24"/>
          <w:szCs w:val="24"/>
        </w:rPr>
        <w:t xml:space="preserve">bankovní spojení: </w:t>
      </w:r>
      <w:r w:rsidRPr="003F17FC">
        <w:rPr>
          <w:rFonts w:asciiTheme="minorHAnsi" w:hAnsiTheme="minorHAnsi"/>
          <w:sz w:val="24"/>
          <w:szCs w:val="24"/>
        </w:rPr>
        <w:tab/>
      </w:r>
      <w:r w:rsidRPr="003F17FC">
        <w:rPr>
          <w:rFonts w:asciiTheme="minorHAnsi" w:hAnsiTheme="minorHAnsi"/>
          <w:sz w:val="24"/>
          <w:szCs w:val="24"/>
        </w:rPr>
        <w:tab/>
      </w:r>
      <w:r w:rsidR="00101651" w:rsidRPr="00101651">
        <w:rPr>
          <w:rFonts w:asciiTheme="minorHAnsi" w:hAnsiTheme="minorHAnsi"/>
          <w:b/>
          <w:sz w:val="24"/>
          <w:szCs w:val="24"/>
        </w:rPr>
        <w:t>Komerční banka, a.s.</w:t>
      </w:r>
    </w:p>
    <w:p w14:paraId="2E809784" w14:textId="00B295B0" w:rsidR="006D40E1" w:rsidRPr="003F17FC" w:rsidRDefault="006D40E1" w:rsidP="006D40E1">
      <w:pPr>
        <w:tabs>
          <w:tab w:val="left" w:pos="284"/>
        </w:tabs>
        <w:ind w:left="426" w:hanging="426"/>
        <w:rPr>
          <w:rFonts w:asciiTheme="minorHAnsi" w:hAnsiTheme="minorHAnsi"/>
          <w:sz w:val="24"/>
          <w:szCs w:val="24"/>
        </w:rPr>
      </w:pPr>
      <w:r w:rsidRPr="003F17FC">
        <w:rPr>
          <w:rFonts w:asciiTheme="minorHAnsi" w:hAnsiTheme="minorHAnsi"/>
          <w:sz w:val="24"/>
          <w:szCs w:val="24"/>
        </w:rPr>
        <w:t>číslo účtu:</w:t>
      </w:r>
      <w:r w:rsidRPr="003F17FC">
        <w:rPr>
          <w:rFonts w:asciiTheme="minorHAnsi" w:hAnsiTheme="minorHAnsi"/>
          <w:sz w:val="24"/>
          <w:szCs w:val="24"/>
        </w:rPr>
        <w:tab/>
      </w:r>
      <w:r w:rsidRPr="003F17FC">
        <w:rPr>
          <w:rFonts w:asciiTheme="minorHAnsi" w:hAnsiTheme="minorHAnsi"/>
          <w:sz w:val="24"/>
          <w:szCs w:val="24"/>
        </w:rPr>
        <w:tab/>
      </w:r>
      <w:r w:rsidRPr="003F17FC">
        <w:rPr>
          <w:rFonts w:asciiTheme="minorHAnsi" w:hAnsiTheme="minorHAnsi"/>
          <w:sz w:val="24"/>
          <w:szCs w:val="24"/>
        </w:rPr>
        <w:tab/>
      </w:r>
      <w:r w:rsidR="00101651" w:rsidRPr="00101651">
        <w:rPr>
          <w:rFonts w:asciiTheme="minorHAnsi" w:hAnsiTheme="minorHAnsi"/>
          <w:b/>
          <w:sz w:val="24"/>
          <w:szCs w:val="24"/>
        </w:rPr>
        <w:t>3420297/0100</w:t>
      </w:r>
      <w:r w:rsidRPr="003F17FC">
        <w:rPr>
          <w:rFonts w:asciiTheme="minorHAnsi" w:hAnsiTheme="minorHAnsi"/>
          <w:sz w:val="24"/>
          <w:szCs w:val="24"/>
        </w:rPr>
        <w:tab/>
      </w:r>
    </w:p>
    <w:p w14:paraId="16416F9C" w14:textId="77777777" w:rsidR="006D40E1" w:rsidRPr="003F17FC" w:rsidRDefault="006D40E1" w:rsidP="006D40E1">
      <w:pPr>
        <w:tabs>
          <w:tab w:val="left" w:pos="284"/>
        </w:tabs>
        <w:ind w:left="426" w:hanging="426"/>
        <w:rPr>
          <w:rFonts w:asciiTheme="minorHAnsi" w:hAnsiTheme="minorHAnsi" w:cstheme="minorHAnsi"/>
          <w:sz w:val="24"/>
          <w:szCs w:val="24"/>
        </w:rPr>
      </w:pPr>
    </w:p>
    <w:p w14:paraId="6763602D" w14:textId="77777777" w:rsidR="006D40E1" w:rsidRPr="00FE2598" w:rsidRDefault="006D40E1" w:rsidP="006D40E1">
      <w:pPr>
        <w:tabs>
          <w:tab w:val="left" w:pos="284"/>
        </w:tabs>
        <w:ind w:left="426" w:hanging="426"/>
        <w:rPr>
          <w:rFonts w:asciiTheme="minorHAnsi" w:hAnsiTheme="minorHAnsi" w:cstheme="minorHAnsi"/>
          <w:b/>
          <w:sz w:val="24"/>
          <w:szCs w:val="24"/>
        </w:rPr>
      </w:pPr>
      <w:r w:rsidRPr="00FE2598">
        <w:rPr>
          <w:rFonts w:asciiTheme="minorHAnsi" w:hAnsiTheme="minorHAnsi" w:cstheme="minorHAnsi"/>
          <w:b/>
          <w:sz w:val="24"/>
          <w:szCs w:val="24"/>
        </w:rPr>
        <w:t>a</w:t>
      </w:r>
    </w:p>
    <w:p w14:paraId="6A6D9A80" w14:textId="77777777" w:rsidR="006D40E1" w:rsidRPr="00FE2598" w:rsidRDefault="006D40E1" w:rsidP="006D40E1">
      <w:pPr>
        <w:tabs>
          <w:tab w:val="left" w:pos="284"/>
        </w:tabs>
        <w:ind w:left="426" w:hanging="426"/>
        <w:rPr>
          <w:rFonts w:asciiTheme="minorHAnsi" w:hAnsiTheme="minorHAnsi" w:cstheme="minorHAnsi"/>
          <w:sz w:val="24"/>
          <w:szCs w:val="24"/>
        </w:rPr>
      </w:pPr>
    </w:p>
    <w:p w14:paraId="09CD1FE2" w14:textId="49F2137B" w:rsidR="006D40E1" w:rsidRPr="00FE2598" w:rsidRDefault="006D40E1" w:rsidP="006D40E1">
      <w:pPr>
        <w:tabs>
          <w:tab w:val="left" w:pos="284"/>
        </w:tabs>
        <w:ind w:left="426" w:hanging="426"/>
        <w:rPr>
          <w:rFonts w:asciiTheme="minorHAnsi" w:hAnsiTheme="minorHAnsi" w:cstheme="minorHAnsi"/>
          <w:bCs/>
          <w:sz w:val="24"/>
          <w:szCs w:val="24"/>
        </w:rPr>
      </w:pPr>
      <w:r w:rsidRPr="00FE2598">
        <w:rPr>
          <w:rFonts w:asciiTheme="minorHAnsi" w:hAnsiTheme="minorHAnsi"/>
          <w:b/>
          <w:sz w:val="24"/>
          <w:szCs w:val="24"/>
        </w:rPr>
        <w:t>Zhotovitel</w:t>
      </w:r>
      <w:r w:rsidRPr="00FE2598">
        <w:rPr>
          <w:rFonts w:asciiTheme="minorHAnsi" w:hAnsiTheme="minorHAnsi"/>
          <w:sz w:val="24"/>
          <w:szCs w:val="24"/>
        </w:rPr>
        <w:t>:</w:t>
      </w: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r>
      <w:r w:rsidR="00FE2598" w:rsidRPr="00FE2598">
        <w:rPr>
          <w:rFonts w:asciiTheme="minorHAnsi" w:eastAsia="Microsoft YaHei UI" w:hAnsiTheme="minorHAnsi" w:cs="Calibri"/>
          <w:b/>
          <w:color w:val="000000"/>
          <w:sz w:val="24"/>
          <w:szCs w:val="24"/>
        </w:rPr>
        <w:t>Estis s.r.o.,</w:t>
      </w:r>
      <w:r w:rsidRPr="00FE2598">
        <w:rPr>
          <w:rFonts w:asciiTheme="minorHAnsi" w:hAnsiTheme="minorHAnsi" w:cstheme="minorHAnsi"/>
          <w:bCs/>
          <w:sz w:val="24"/>
          <w:szCs w:val="24"/>
        </w:rPr>
        <w:t xml:space="preserve"> </w:t>
      </w:r>
    </w:p>
    <w:p w14:paraId="1D4CCC7D" w14:textId="447E30D7" w:rsidR="006D40E1" w:rsidRPr="00FE2598" w:rsidRDefault="006D40E1" w:rsidP="006D40E1">
      <w:pPr>
        <w:tabs>
          <w:tab w:val="left" w:pos="284"/>
        </w:tabs>
        <w:ind w:left="2832" w:hanging="426"/>
        <w:rPr>
          <w:rFonts w:asciiTheme="minorHAnsi" w:hAnsiTheme="minorHAnsi" w:cstheme="minorHAnsi"/>
          <w:bCs/>
          <w:sz w:val="24"/>
          <w:szCs w:val="24"/>
        </w:rPr>
      </w:pPr>
      <w:r w:rsidRPr="00FE2598">
        <w:rPr>
          <w:rFonts w:asciiTheme="minorHAnsi" w:hAnsiTheme="minorHAnsi" w:cstheme="minorHAnsi"/>
          <w:bCs/>
          <w:sz w:val="24"/>
          <w:szCs w:val="24"/>
        </w:rPr>
        <w:tab/>
        <w:t xml:space="preserve">Obchodní společnost zapsaná v obchodním rejstříku vedeném </w:t>
      </w:r>
      <w:r w:rsidR="00FE2598" w:rsidRPr="00FE2598">
        <w:rPr>
          <w:rFonts w:asciiTheme="minorHAnsi" w:hAnsiTheme="minorHAnsi" w:cstheme="minorHAnsi"/>
          <w:bCs/>
          <w:sz w:val="24"/>
          <w:szCs w:val="24"/>
        </w:rPr>
        <w:t>u Městského soudu v Praze pod číslem 354186/MSPH</w:t>
      </w:r>
    </w:p>
    <w:p w14:paraId="264D9168" w14:textId="7994FE71" w:rsidR="006D40E1" w:rsidRPr="00FE2598" w:rsidRDefault="006D40E1" w:rsidP="006D40E1">
      <w:pPr>
        <w:tabs>
          <w:tab w:val="left" w:pos="284"/>
          <w:tab w:val="left" w:pos="2835"/>
        </w:tabs>
        <w:ind w:left="426" w:hanging="426"/>
        <w:rPr>
          <w:rFonts w:asciiTheme="minorHAnsi" w:hAnsiTheme="minorHAnsi"/>
          <w:b/>
          <w:sz w:val="24"/>
          <w:szCs w:val="24"/>
        </w:rPr>
      </w:pPr>
      <w:r w:rsidRPr="00FE2598">
        <w:rPr>
          <w:rFonts w:asciiTheme="minorHAnsi" w:hAnsiTheme="minorHAnsi"/>
          <w:sz w:val="24"/>
          <w:szCs w:val="24"/>
        </w:rPr>
        <w:t>sídlo:</w:t>
      </w:r>
      <w:r w:rsidRPr="00FE2598">
        <w:rPr>
          <w:rFonts w:asciiTheme="minorHAnsi" w:hAnsiTheme="minorHAnsi"/>
          <w:sz w:val="24"/>
          <w:szCs w:val="24"/>
        </w:rPr>
        <w:tab/>
      </w:r>
      <w:r w:rsidR="00FE2598" w:rsidRPr="00FE2598">
        <w:rPr>
          <w:rFonts w:asciiTheme="minorHAnsi" w:hAnsiTheme="minorHAnsi"/>
          <w:b/>
          <w:sz w:val="24"/>
          <w:szCs w:val="24"/>
        </w:rPr>
        <w:t>U Pergamenky 1145/12, 170 00 Praha 7 - Holešovice</w:t>
      </w:r>
    </w:p>
    <w:p w14:paraId="08D00CE4" w14:textId="1FF1C138" w:rsidR="006D40E1" w:rsidRPr="00FE2598" w:rsidRDefault="006D40E1" w:rsidP="006D40E1">
      <w:pPr>
        <w:pStyle w:val="Zkladntext3"/>
        <w:tabs>
          <w:tab w:val="left" w:pos="284"/>
          <w:tab w:val="left" w:pos="2127"/>
        </w:tabs>
        <w:spacing w:after="0"/>
        <w:ind w:left="426" w:hanging="426"/>
        <w:rPr>
          <w:rFonts w:asciiTheme="minorHAnsi" w:hAnsiTheme="minorHAnsi"/>
          <w:sz w:val="24"/>
          <w:szCs w:val="24"/>
        </w:rPr>
      </w:pPr>
      <w:r w:rsidRPr="00FE2598">
        <w:rPr>
          <w:rFonts w:asciiTheme="minorHAnsi" w:hAnsiTheme="minorHAnsi"/>
          <w:sz w:val="24"/>
          <w:szCs w:val="24"/>
        </w:rPr>
        <w:t>IČ:</w:t>
      </w: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r>
      <w:r w:rsidR="00FE2598" w:rsidRPr="00FE2598">
        <w:rPr>
          <w:rFonts w:asciiTheme="minorHAnsi" w:eastAsia="Microsoft YaHei UI" w:hAnsiTheme="minorHAnsi" w:cs="Calibri"/>
          <w:b/>
          <w:color w:val="000000"/>
          <w:sz w:val="24"/>
          <w:szCs w:val="24"/>
        </w:rPr>
        <w:t>11764066</w:t>
      </w:r>
    </w:p>
    <w:p w14:paraId="308B2C98" w14:textId="51BBBB71" w:rsidR="006D40E1" w:rsidRPr="00FE2598" w:rsidRDefault="006D40E1" w:rsidP="006D40E1">
      <w:pPr>
        <w:pStyle w:val="Zkladntext3"/>
        <w:tabs>
          <w:tab w:val="left" w:pos="284"/>
          <w:tab w:val="left" w:pos="2127"/>
        </w:tabs>
        <w:spacing w:after="0"/>
        <w:ind w:left="426" w:hanging="426"/>
        <w:rPr>
          <w:rFonts w:asciiTheme="minorHAnsi" w:hAnsiTheme="minorHAnsi"/>
          <w:b/>
          <w:sz w:val="24"/>
          <w:szCs w:val="24"/>
        </w:rPr>
      </w:pPr>
      <w:r w:rsidRPr="00FE2598">
        <w:rPr>
          <w:rFonts w:asciiTheme="minorHAnsi" w:hAnsiTheme="minorHAnsi"/>
          <w:sz w:val="24"/>
          <w:szCs w:val="24"/>
        </w:rPr>
        <w:t>DIČ:</w:t>
      </w: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r>
      <w:r w:rsidR="00FE2598" w:rsidRPr="00FE2598">
        <w:rPr>
          <w:rFonts w:asciiTheme="minorHAnsi" w:hAnsiTheme="minorHAnsi"/>
          <w:b/>
          <w:sz w:val="24"/>
          <w:szCs w:val="24"/>
        </w:rPr>
        <w:t>CZ</w:t>
      </w:r>
      <w:r w:rsidR="00FE2598" w:rsidRPr="00FE2598">
        <w:rPr>
          <w:rFonts w:asciiTheme="minorHAnsi" w:eastAsia="Microsoft YaHei UI" w:hAnsiTheme="minorHAnsi" w:cs="Calibri"/>
          <w:b/>
          <w:color w:val="000000"/>
          <w:sz w:val="24"/>
          <w:szCs w:val="24"/>
        </w:rPr>
        <w:t>11764066</w:t>
      </w:r>
    </w:p>
    <w:p w14:paraId="663A8BAC" w14:textId="2A12D078" w:rsidR="006D40E1" w:rsidRPr="00FE2598" w:rsidRDefault="006D40E1" w:rsidP="006D40E1">
      <w:pPr>
        <w:tabs>
          <w:tab w:val="left" w:pos="284"/>
          <w:tab w:val="left" w:pos="2835"/>
        </w:tabs>
        <w:ind w:left="426" w:hanging="426"/>
        <w:rPr>
          <w:rFonts w:asciiTheme="minorHAnsi" w:hAnsiTheme="minorHAnsi"/>
          <w:b/>
          <w:sz w:val="24"/>
          <w:szCs w:val="24"/>
        </w:rPr>
      </w:pPr>
      <w:r w:rsidRPr="00FE2598">
        <w:rPr>
          <w:rFonts w:asciiTheme="minorHAnsi" w:hAnsiTheme="minorHAnsi"/>
          <w:b/>
          <w:sz w:val="24"/>
          <w:szCs w:val="24"/>
        </w:rPr>
        <w:t xml:space="preserve">zastoupen: </w:t>
      </w:r>
      <w:r w:rsidRPr="00FE2598">
        <w:rPr>
          <w:rFonts w:asciiTheme="minorHAnsi" w:hAnsiTheme="minorHAnsi"/>
          <w:b/>
          <w:sz w:val="24"/>
          <w:szCs w:val="24"/>
        </w:rPr>
        <w:tab/>
      </w:r>
      <w:r w:rsidR="00FE2598" w:rsidRPr="00FE2598">
        <w:rPr>
          <w:rFonts w:asciiTheme="minorHAnsi" w:hAnsiTheme="minorHAnsi"/>
          <w:b/>
          <w:sz w:val="24"/>
          <w:szCs w:val="24"/>
        </w:rPr>
        <w:t>Petr Mlejnský, jednatel společnosti</w:t>
      </w:r>
    </w:p>
    <w:p w14:paraId="6F0D381F" w14:textId="70433880" w:rsidR="006D40E1" w:rsidRPr="00FE2598" w:rsidRDefault="006D40E1" w:rsidP="006D40E1">
      <w:pPr>
        <w:tabs>
          <w:tab w:val="left" w:pos="284"/>
          <w:tab w:val="left" w:pos="2127"/>
        </w:tabs>
        <w:ind w:left="426" w:hanging="426"/>
        <w:rPr>
          <w:rFonts w:asciiTheme="minorHAnsi" w:hAnsiTheme="minorHAnsi"/>
          <w:b/>
          <w:sz w:val="24"/>
          <w:szCs w:val="24"/>
        </w:rPr>
      </w:pPr>
      <w:r w:rsidRPr="00FE2598">
        <w:rPr>
          <w:rFonts w:asciiTheme="minorHAnsi" w:hAnsiTheme="minorHAnsi"/>
          <w:sz w:val="24"/>
          <w:szCs w:val="24"/>
        </w:rPr>
        <w:t>kontaktní údaje:</w:t>
      </w:r>
      <w:r w:rsidRPr="00FE2598">
        <w:rPr>
          <w:rFonts w:asciiTheme="minorHAnsi" w:hAnsiTheme="minorHAnsi"/>
          <w:sz w:val="24"/>
          <w:szCs w:val="24"/>
        </w:rPr>
        <w:tab/>
      </w:r>
      <w:r w:rsidRPr="00FE2598">
        <w:rPr>
          <w:rFonts w:asciiTheme="minorHAnsi" w:hAnsiTheme="minorHAnsi"/>
          <w:sz w:val="24"/>
          <w:szCs w:val="24"/>
        </w:rPr>
        <w:tab/>
        <w:t xml:space="preserve">tel: </w:t>
      </w:r>
      <w:r w:rsidR="00FE2598" w:rsidRPr="00FE2598">
        <w:rPr>
          <w:rFonts w:asciiTheme="minorHAnsi" w:hAnsiTheme="minorHAnsi"/>
          <w:sz w:val="24"/>
          <w:szCs w:val="24"/>
        </w:rPr>
        <w:t>+420 </w:t>
      </w:r>
      <w:r w:rsidR="00FE2598" w:rsidRPr="00FE2598">
        <w:rPr>
          <w:rFonts w:asciiTheme="minorHAnsi" w:hAnsiTheme="minorHAnsi"/>
          <w:b/>
          <w:sz w:val="24"/>
          <w:szCs w:val="24"/>
        </w:rPr>
        <w:t>606 073 789</w:t>
      </w:r>
    </w:p>
    <w:p w14:paraId="692EFA04" w14:textId="48082D5E" w:rsidR="006D40E1" w:rsidRPr="00FE2598" w:rsidRDefault="006D40E1" w:rsidP="006D40E1">
      <w:pPr>
        <w:tabs>
          <w:tab w:val="left" w:pos="284"/>
          <w:tab w:val="left" w:pos="2127"/>
        </w:tabs>
        <w:ind w:left="426" w:hanging="426"/>
        <w:rPr>
          <w:rFonts w:asciiTheme="minorHAnsi" w:hAnsiTheme="minorHAnsi"/>
          <w:b/>
          <w:sz w:val="24"/>
          <w:szCs w:val="24"/>
        </w:rPr>
      </w:pPr>
      <w:r w:rsidRPr="00FE2598">
        <w:rPr>
          <w:rFonts w:asciiTheme="minorHAnsi" w:hAnsiTheme="minorHAnsi"/>
          <w:b/>
          <w:sz w:val="24"/>
          <w:szCs w:val="24"/>
        </w:rPr>
        <w:tab/>
      </w:r>
      <w:r w:rsidRPr="00FE2598">
        <w:rPr>
          <w:rFonts w:asciiTheme="minorHAnsi" w:hAnsiTheme="minorHAnsi"/>
          <w:b/>
          <w:sz w:val="24"/>
          <w:szCs w:val="24"/>
        </w:rPr>
        <w:tab/>
      </w:r>
      <w:r w:rsidRPr="00FE2598">
        <w:rPr>
          <w:rFonts w:asciiTheme="minorHAnsi" w:hAnsiTheme="minorHAnsi"/>
          <w:b/>
          <w:sz w:val="24"/>
          <w:szCs w:val="24"/>
        </w:rPr>
        <w:tab/>
      </w:r>
      <w:r w:rsidRPr="00FE2598">
        <w:rPr>
          <w:rFonts w:asciiTheme="minorHAnsi" w:hAnsiTheme="minorHAnsi"/>
          <w:b/>
          <w:sz w:val="24"/>
          <w:szCs w:val="24"/>
        </w:rPr>
        <w:tab/>
      </w:r>
      <w:r w:rsidRPr="00FE2598">
        <w:rPr>
          <w:rFonts w:asciiTheme="minorHAnsi" w:hAnsiTheme="minorHAnsi"/>
          <w:sz w:val="24"/>
          <w:szCs w:val="24"/>
        </w:rPr>
        <w:t xml:space="preserve">e-mail: </w:t>
      </w:r>
      <w:r w:rsidR="00FE2598" w:rsidRPr="00FE2598">
        <w:rPr>
          <w:rFonts w:asciiTheme="minorHAnsi" w:hAnsiTheme="minorHAnsi"/>
          <w:b/>
          <w:sz w:val="24"/>
          <w:szCs w:val="24"/>
        </w:rPr>
        <w:t>petr.mlejnsky@estis.cz</w:t>
      </w:r>
    </w:p>
    <w:p w14:paraId="4A3A55ED" w14:textId="7CC1435D" w:rsidR="006D40E1" w:rsidRPr="00FE2598" w:rsidRDefault="006D40E1" w:rsidP="006D40E1">
      <w:pPr>
        <w:tabs>
          <w:tab w:val="left" w:pos="284"/>
          <w:tab w:val="left" w:pos="2127"/>
        </w:tabs>
        <w:ind w:left="426" w:hanging="426"/>
        <w:rPr>
          <w:rFonts w:asciiTheme="minorHAnsi" w:hAnsiTheme="minorHAnsi"/>
          <w:b/>
          <w:sz w:val="24"/>
          <w:szCs w:val="24"/>
        </w:rPr>
      </w:pP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t>ID</w:t>
      </w:r>
      <w:r w:rsidR="00FE2598" w:rsidRPr="00FE2598">
        <w:rPr>
          <w:rFonts w:asciiTheme="minorHAnsi" w:hAnsiTheme="minorHAnsi"/>
          <w:sz w:val="24"/>
          <w:szCs w:val="24"/>
        </w:rPr>
        <w:t>DS</w:t>
      </w:r>
      <w:r w:rsidRPr="00FE2598">
        <w:rPr>
          <w:rFonts w:asciiTheme="minorHAnsi" w:hAnsiTheme="minorHAnsi"/>
          <w:sz w:val="24"/>
          <w:szCs w:val="24"/>
        </w:rPr>
        <w:t xml:space="preserve">: </w:t>
      </w:r>
      <w:r w:rsidR="00FE2598" w:rsidRPr="00FE2598">
        <w:rPr>
          <w:rFonts w:asciiTheme="minorHAnsi" w:hAnsiTheme="minorHAnsi"/>
          <w:b/>
          <w:sz w:val="24"/>
          <w:szCs w:val="24"/>
        </w:rPr>
        <w:t>imudf5q</w:t>
      </w:r>
    </w:p>
    <w:p w14:paraId="3AFF4335" w14:textId="1D424D49" w:rsidR="006D40E1" w:rsidRPr="00FE2598" w:rsidRDefault="006D40E1" w:rsidP="006D40E1">
      <w:pPr>
        <w:tabs>
          <w:tab w:val="left" w:pos="284"/>
        </w:tabs>
        <w:ind w:left="426" w:hanging="426"/>
        <w:rPr>
          <w:rFonts w:asciiTheme="minorHAnsi" w:hAnsiTheme="minorHAnsi"/>
          <w:b/>
          <w:sz w:val="24"/>
          <w:szCs w:val="24"/>
        </w:rPr>
      </w:pPr>
      <w:r w:rsidRPr="00FE2598">
        <w:rPr>
          <w:rFonts w:asciiTheme="minorHAnsi" w:hAnsiTheme="minorHAnsi"/>
          <w:sz w:val="24"/>
          <w:szCs w:val="24"/>
        </w:rPr>
        <w:t xml:space="preserve">bankovní spojení: </w:t>
      </w:r>
      <w:r w:rsidRPr="00FE2598">
        <w:rPr>
          <w:rFonts w:asciiTheme="minorHAnsi" w:hAnsiTheme="minorHAnsi"/>
          <w:sz w:val="24"/>
          <w:szCs w:val="24"/>
        </w:rPr>
        <w:tab/>
      </w:r>
      <w:r w:rsidRPr="00FE2598">
        <w:rPr>
          <w:rFonts w:asciiTheme="minorHAnsi" w:hAnsiTheme="minorHAnsi"/>
          <w:sz w:val="24"/>
          <w:szCs w:val="24"/>
        </w:rPr>
        <w:tab/>
      </w:r>
      <w:r w:rsidR="00FE2598" w:rsidRPr="00FE2598">
        <w:rPr>
          <w:rFonts w:asciiTheme="minorHAnsi" w:hAnsiTheme="minorHAnsi"/>
          <w:b/>
          <w:sz w:val="24"/>
          <w:szCs w:val="24"/>
        </w:rPr>
        <w:t>Raiffeisen Bank</w:t>
      </w:r>
    </w:p>
    <w:p w14:paraId="6DC2277C" w14:textId="139B9ECC" w:rsidR="006D40E1" w:rsidRPr="00FE2598" w:rsidRDefault="006D40E1" w:rsidP="006D40E1">
      <w:pPr>
        <w:tabs>
          <w:tab w:val="left" w:pos="284"/>
        </w:tabs>
        <w:ind w:left="426" w:hanging="426"/>
        <w:rPr>
          <w:rFonts w:asciiTheme="minorHAnsi" w:hAnsiTheme="minorHAnsi"/>
          <w:b/>
          <w:sz w:val="24"/>
          <w:szCs w:val="24"/>
        </w:rPr>
      </w:pPr>
      <w:r w:rsidRPr="00FE2598">
        <w:rPr>
          <w:rFonts w:asciiTheme="minorHAnsi" w:hAnsiTheme="minorHAnsi"/>
          <w:sz w:val="24"/>
          <w:szCs w:val="24"/>
        </w:rPr>
        <w:t>číslo účtu:</w:t>
      </w:r>
      <w:r w:rsidRPr="00FE2598">
        <w:rPr>
          <w:rFonts w:asciiTheme="minorHAnsi" w:hAnsiTheme="minorHAnsi"/>
          <w:sz w:val="24"/>
          <w:szCs w:val="24"/>
        </w:rPr>
        <w:tab/>
      </w:r>
      <w:r w:rsidRPr="00FE2598">
        <w:rPr>
          <w:rFonts w:asciiTheme="minorHAnsi" w:hAnsiTheme="minorHAnsi"/>
          <w:sz w:val="24"/>
          <w:szCs w:val="24"/>
        </w:rPr>
        <w:tab/>
      </w:r>
      <w:r w:rsidRPr="00FE2598">
        <w:rPr>
          <w:rFonts w:asciiTheme="minorHAnsi" w:hAnsiTheme="minorHAnsi"/>
          <w:sz w:val="24"/>
          <w:szCs w:val="24"/>
        </w:rPr>
        <w:tab/>
      </w:r>
      <w:r w:rsidR="00FE2598" w:rsidRPr="00FE2598">
        <w:rPr>
          <w:rFonts w:asciiTheme="minorHAnsi" w:hAnsiTheme="minorHAnsi"/>
          <w:b/>
          <w:sz w:val="24"/>
          <w:szCs w:val="24"/>
        </w:rPr>
        <w:t>4749992003/5500</w:t>
      </w:r>
    </w:p>
    <w:p w14:paraId="4C71BB14" w14:textId="77777777" w:rsidR="006D40E1" w:rsidRPr="00FE2598" w:rsidRDefault="006D40E1" w:rsidP="006D40E1">
      <w:pPr>
        <w:tabs>
          <w:tab w:val="left" w:pos="284"/>
        </w:tabs>
        <w:ind w:left="426" w:hanging="426"/>
        <w:rPr>
          <w:rFonts w:asciiTheme="minorHAnsi" w:hAnsiTheme="minorHAnsi" w:cstheme="minorHAnsi"/>
          <w:sz w:val="24"/>
          <w:szCs w:val="24"/>
        </w:rPr>
      </w:pPr>
    </w:p>
    <w:p w14:paraId="4222D1D8" w14:textId="77777777" w:rsidR="006D40E1" w:rsidRPr="003F17FC" w:rsidRDefault="006D40E1" w:rsidP="006D40E1">
      <w:pPr>
        <w:tabs>
          <w:tab w:val="left" w:pos="284"/>
        </w:tabs>
        <w:ind w:left="426" w:hanging="426"/>
        <w:rPr>
          <w:rFonts w:asciiTheme="minorHAnsi" w:hAnsiTheme="minorHAnsi" w:cstheme="minorHAnsi"/>
          <w:sz w:val="24"/>
          <w:szCs w:val="24"/>
        </w:rPr>
      </w:pPr>
    </w:p>
    <w:p w14:paraId="4CD934AB" w14:textId="77777777" w:rsidR="006D40E1" w:rsidRPr="003F17FC" w:rsidRDefault="006D40E1" w:rsidP="006D40E1">
      <w:pPr>
        <w:tabs>
          <w:tab w:val="left" w:pos="284"/>
        </w:tabs>
        <w:ind w:left="426" w:hanging="426"/>
        <w:rPr>
          <w:rFonts w:asciiTheme="minorHAnsi" w:hAnsiTheme="minorHAnsi" w:cstheme="minorHAnsi"/>
          <w:bCs/>
          <w:i/>
          <w:sz w:val="24"/>
          <w:szCs w:val="24"/>
        </w:rPr>
      </w:pPr>
      <w:r w:rsidRPr="003F17FC">
        <w:rPr>
          <w:rFonts w:asciiTheme="minorHAnsi" w:hAnsiTheme="minorHAnsi" w:cstheme="minorHAnsi"/>
          <w:i/>
          <w:sz w:val="24"/>
          <w:szCs w:val="24"/>
        </w:rPr>
        <w:tab/>
      </w:r>
      <w:r w:rsidRPr="003F17FC">
        <w:rPr>
          <w:rFonts w:asciiTheme="minorHAnsi" w:hAnsiTheme="minorHAnsi" w:cstheme="minorHAnsi"/>
          <w:bCs/>
          <w:i/>
          <w:sz w:val="24"/>
          <w:szCs w:val="24"/>
        </w:rPr>
        <w:t>(obě strany společně dále též jako „</w:t>
      </w:r>
      <w:r w:rsidRPr="003F17FC">
        <w:rPr>
          <w:rFonts w:asciiTheme="minorHAnsi" w:hAnsiTheme="minorHAnsi" w:cstheme="minorHAnsi"/>
          <w:b/>
          <w:bCs/>
          <w:i/>
          <w:sz w:val="24"/>
          <w:szCs w:val="24"/>
        </w:rPr>
        <w:t>Smluvní strany</w:t>
      </w:r>
      <w:r w:rsidRPr="003F17FC">
        <w:rPr>
          <w:rFonts w:asciiTheme="minorHAnsi" w:hAnsiTheme="minorHAnsi" w:cstheme="minorHAnsi"/>
          <w:bCs/>
          <w:i/>
          <w:sz w:val="24"/>
          <w:szCs w:val="24"/>
        </w:rPr>
        <w:t>“)</w:t>
      </w:r>
    </w:p>
    <w:p w14:paraId="2C31F67D" w14:textId="1400CD95" w:rsidR="006D40E1" w:rsidRPr="003F17FC" w:rsidRDefault="006D40E1" w:rsidP="006D40E1">
      <w:pPr>
        <w:rPr>
          <w:rFonts w:asciiTheme="minorHAnsi" w:hAnsiTheme="minorHAnsi" w:cstheme="minorHAnsi"/>
          <w:b/>
          <w:color w:val="2E74B5"/>
          <w:sz w:val="24"/>
          <w:szCs w:val="24"/>
        </w:rPr>
      </w:pPr>
    </w:p>
    <w:p w14:paraId="37C0F822" w14:textId="77777777" w:rsidR="00477321" w:rsidRPr="003F17FC" w:rsidRDefault="00477321" w:rsidP="0001296F">
      <w:pPr>
        <w:numPr>
          <w:ilvl w:val="0"/>
          <w:numId w:val="1"/>
        </w:numPr>
        <w:tabs>
          <w:tab w:val="clear" w:pos="360"/>
          <w:tab w:val="num" w:pos="709"/>
        </w:tabs>
        <w:spacing w:after="60" w:line="288" w:lineRule="auto"/>
        <w:ind w:left="709" w:right="-158" w:hanging="709"/>
        <w:jc w:val="center"/>
        <w:rPr>
          <w:rFonts w:asciiTheme="minorHAnsi" w:hAnsiTheme="minorHAnsi" w:cstheme="minorHAnsi"/>
          <w:b/>
          <w:sz w:val="24"/>
          <w:szCs w:val="24"/>
        </w:rPr>
      </w:pPr>
      <w:r w:rsidRPr="003F17FC">
        <w:rPr>
          <w:rFonts w:asciiTheme="minorHAnsi" w:hAnsiTheme="minorHAnsi" w:cstheme="minorHAnsi"/>
          <w:b/>
          <w:sz w:val="24"/>
          <w:szCs w:val="24"/>
        </w:rPr>
        <w:t>PREAMBULE</w:t>
      </w:r>
    </w:p>
    <w:p w14:paraId="131D2846"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b/>
          <w:sz w:val="24"/>
          <w:szCs w:val="24"/>
        </w:rPr>
      </w:pPr>
      <w:r w:rsidRPr="003F17FC">
        <w:rPr>
          <w:rFonts w:asciiTheme="minorHAnsi" w:hAnsiTheme="minorHAnsi" w:cstheme="minorHAnsi"/>
          <w:sz w:val="24"/>
          <w:szCs w:val="24"/>
        </w:rPr>
        <w:t xml:space="preserve">Účelem této smlouvy je vznik závazku Zhotovitele, že provede dílo a současně vznik závazku Objednatele, že provedené dílo převezme a za jeho provedení zaplatí sjednanou odměnu, to vše za podmínek dále ve smlouvě (SoD) sjednaných. </w:t>
      </w:r>
    </w:p>
    <w:p w14:paraId="609ECF28"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b/>
          <w:sz w:val="24"/>
          <w:szCs w:val="24"/>
        </w:rPr>
      </w:pPr>
      <w:r w:rsidRPr="003F17FC">
        <w:rPr>
          <w:rFonts w:asciiTheme="minorHAnsi" w:hAnsiTheme="minorHAnsi" w:cstheme="minorHAnsi"/>
          <w:sz w:val="24"/>
          <w:szCs w:val="24"/>
        </w:rPr>
        <w:t>Pro naplnění účelu této smlouvy jsou smluvní strany povinny vyvinout veškerou potřebnou součinnost a spolupráci a nemařit účel této smlouvy. Smluvní strany jsou povinny vykládat veškerá ujednání této smlouvy tak, aby byl naplněn účel této smlouvy.</w:t>
      </w:r>
    </w:p>
    <w:p w14:paraId="477E278B"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b/>
          <w:sz w:val="24"/>
          <w:szCs w:val="24"/>
        </w:rPr>
      </w:pPr>
      <w:r w:rsidRPr="003F17FC">
        <w:rPr>
          <w:rFonts w:asciiTheme="minorHAnsi" w:hAnsiTheme="minorHAnsi" w:cstheme="minorHAnsi"/>
          <w:sz w:val="24"/>
          <w:szCs w:val="24"/>
        </w:rPr>
        <w:lastRenderedPageBreak/>
        <w:t>Zhotovitel i Objednatel tímto prohlašují, že jsou oprávněni tuto smlouvu uzavřít, že jim není známo, že by uzavřením této smlouvy došlo k jakémukoliv porušení zákonných předpisů či jiných současně platných norem. Současně si jsou Zhotovitel i Objednatel vědomi veškerých následků, tj. práv a povinností, plynoucích pro ně z této smlouvy a prohlašují, že jsou schopni jim řádně a včas dostát a nevnímají povinnosti plynoucí pro ně z této smlouvy jako neadekvátní.</w:t>
      </w:r>
    </w:p>
    <w:p w14:paraId="4DBFDC8E"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b/>
          <w:sz w:val="24"/>
          <w:szCs w:val="24"/>
        </w:rPr>
      </w:pPr>
      <w:r w:rsidRPr="003F17FC">
        <w:rPr>
          <w:rFonts w:asciiTheme="minorHAnsi" w:hAnsiTheme="minorHAnsi" w:cstheme="minorHAnsi"/>
          <w:sz w:val="24"/>
          <w:szCs w:val="24"/>
        </w:rPr>
        <w:t>Objednatel tímto prohlašuje, že pokud zákonné nebo jiné normy vyžadují, aby tato smlouva byla schválena dalšími subjekty/orgány, tak k tomuto došlo a smlouva je tak uzavřena platně a účinně.</w:t>
      </w:r>
    </w:p>
    <w:p w14:paraId="547D245A"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b/>
          <w:sz w:val="24"/>
          <w:szCs w:val="24"/>
        </w:rPr>
      </w:pPr>
      <w:r w:rsidRPr="003F17FC">
        <w:rPr>
          <w:rFonts w:asciiTheme="minorHAnsi" w:hAnsiTheme="minorHAnsi" w:cstheme="minorHAnsi"/>
          <w:sz w:val="24"/>
          <w:szCs w:val="24"/>
        </w:rPr>
        <w:t>Za Zhotovitele i Objednatele podepisují tuto smlouvu osoby oprávněné za ně jednat, čímž vznikají platné a vymahatelné závazky přímo Zhotoviteli a Objednateli.</w:t>
      </w:r>
    </w:p>
    <w:p w14:paraId="5FE878B2"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b/>
          <w:sz w:val="24"/>
          <w:szCs w:val="24"/>
        </w:rPr>
      </w:pPr>
      <w:r w:rsidRPr="003F17FC">
        <w:rPr>
          <w:rFonts w:asciiTheme="minorHAnsi" w:hAnsiTheme="minorHAnsi" w:cstheme="minorHAnsi"/>
          <w:sz w:val="24"/>
          <w:szCs w:val="24"/>
        </w:rPr>
        <w:t>Zhotovitel tímto prohlašuje, že disponuje potřebnými vlastnostmi, kapacitami a příslušnými veřejnoprávními povoleními k provedení díla dle této smlouvy a také, že disponuje všemi kvalifikačními předpoklady a další požadavky, které jsou nutné k provedení díla, přičemž tyto skutečnosti doložil Objednateli před uzavřením této smlouvy. Objednatel tímto výslovně potvrzuje, že výše uvedené skutečnosti mu byly doloženy a že toto prohlášení je pravdivé, což potvrzuje podpisem této smlouvy.</w:t>
      </w:r>
    </w:p>
    <w:p w14:paraId="746B22FF" w14:textId="77777777" w:rsidR="008A7838" w:rsidRPr="003F17FC" w:rsidRDefault="008A7838" w:rsidP="001E3A0D">
      <w:pPr>
        <w:numPr>
          <w:ilvl w:val="1"/>
          <w:numId w:val="1"/>
        </w:numPr>
        <w:tabs>
          <w:tab w:val="clear" w:pos="862"/>
          <w:tab w:val="num" w:pos="709"/>
        </w:tabs>
        <w:spacing w:after="60" w:line="288" w:lineRule="auto"/>
        <w:ind w:left="709" w:right="1" w:hanging="709"/>
        <w:jc w:val="both"/>
        <w:rPr>
          <w:rFonts w:asciiTheme="minorHAnsi" w:hAnsiTheme="minorHAnsi" w:cstheme="minorHAnsi"/>
          <w:sz w:val="24"/>
          <w:szCs w:val="24"/>
        </w:rPr>
      </w:pPr>
      <w:r w:rsidRPr="003F17FC">
        <w:rPr>
          <w:rFonts w:asciiTheme="minorHAnsi" w:hAnsiTheme="minorHAnsi" w:cstheme="minorHAnsi"/>
          <w:sz w:val="24"/>
          <w:szCs w:val="24"/>
        </w:rPr>
        <w:t>Zhotovitel tímto potvrzuje, že se podrobně s využitím své odborné péče seznámil s možností provést dílo v rozsahu, způsobem a v místě, jak to předpokládá obdržená projektová dokumentace a zadávací podmínky zadavatele, že tyto shledává úplnými a správnými, takže provedení díla v požadované kvalitě a stanovených parametrech není v tomto smyslu plněním nemožným, a že s vědomím toho také s využitím odborné péče zpracoval svou nabídku, kterou zadavateli v podobě návrhu smlouvy o dílo předkládá.</w:t>
      </w:r>
    </w:p>
    <w:p w14:paraId="2AD65416" w14:textId="77777777" w:rsidR="00CC7E1D" w:rsidRPr="003F17FC" w:rsidRDefault="00CC7E1D" w:rsidP="001E3A0D">
      <w:pPr>
        <w:tabs>
          <w:tab w:val="num" w:pos="709"/>
        </w:tabs>
        <w:spacing w:after="60" w:line="288" w:lineRule="auto"/>
        <w:ind w:left="709" w:right="1" w:hanging="709"/>
        <w:jc w:val="both"/>
        <w:rPr>
          <w:rFonts w:asciiTheme="minorHAnsi" w:hAnsiTheme="minorHAnsi" w:cstheme="minorHAnsi"/>
          <w:b/>
          <w:sz w:val="24"/>
          <w:szCs w:val="24"/>
        </w:rPr>
      </w:pPr>
    </w:p>
    <w:p w14:paraId="095B2936" w14:textId="01F2ACDB"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bookmarkStart w:id="0" w:name="_Toc165625434"/>
      <w:r w:rsidRPr="007B273B">
        <w:rPr>
          <w:rFonts w:asciiTheme="minorHAnsi" w:hAnsiTheme="minorHAnsi"/>
          <w:b/>
          <w:caps/>
          <w:sz w:val="24"/>
        </w:rPr>
        <w:t>Výchozí údaje a podklady</w:t>
      </w:r>
      <w:bookmarkEnd w:id="0"/>
    </w:p>
    <w:p w14:paraId="0948C24E" w14:textId="71EC8BF6" w:rsidR="007B273B" w:rsidRPr="002F085A" w:rsidRDefault="007B273B" w:rsidP="001E3A0D">
      <w:pPr>
        <w:widowControl w:val="0"/>
        <w:tabs>
          <w:tab w:val="num" w:pos="709"/>
        </w:tabs>
        <w:ind w:left="709" w:right="1" w:hanging="709"/>
        <w:jc w:val="both"/>
        <w:rPr>
          <w:rFonts w:asciiTheme="minorHAnsi" w:hAnsiTheme="minorHAnsi"/>
          <w:b/>
          <w:sz w:val="24"/>
        </w:rPr>
      </w:pPr>
      <w:r w:rsidRPr="007B273B">
        <w:rPr>
          <w:rFonts w:asciiTheme="minorHAnsi" w:hAnsiTheme="minorHAnsi"/>
          <w:sz w:val="24"/>
        </w:rPr>
        <w:t xml:space="preserve">Podkladem pro uzavření této smlouvy je nabídka zhotovitele ze dne </w:t>
      </w:r>
      <w:r w:rsidR="002F085A">
        <w:rPr>
          <w:rFonts w:asciiTheme="minorHAnsi" w:hAnsiTheme="minorHAnsi"/>
          <w:b/>
          <w:sz w:val="24"/>
        </w:rPr>
        <w:t>1. dubna 2025</w:t>
      </w:r>
      <w:r w:rsidRPr="007B273B">
        <w:rPr>
          <w:rFonts w:asciiTheme="minorHAnsi" w:hAnsiTheme="minorHAnsi"/>
          <w:sz w:val="24"/>
        </w:rPr>
        <w:t xml:space="preserve">  a rozhodnutí zadavatele </w:t>
      </w:r>
      <w:r w:rsidR="002F085A">
        <w:rPr>
          <w:rFonts w:asciiTheme="minorHAnsi" w:hAnsiTheme="minorHAnsi"/>
          <w:sz w:val="24"/>
        </w:rPr>
        <w:t xml:space="preserve">číslo </w:t>
      </w:r>
      <w:r w:rsidR="002F085A" w:rsidRPr="002F085A">
        <w:rPr>
          <w:rFonts w:asciiTheme="minorHAnsi" w:hAnsiTheme="minorHAnsi"/>
          <w:b/>
          <w:sz w:val="24"/>
        </w:rPr>
        <w:t>271</w:t>
      </w:r>
      <w:r w:rsidR="002F085A">
        <w:rPr>
          <w:rFonts w:asciiTheme="minorHAnsi" w:hAnsiTheme="minorHAnsi"/>
          <w:b/>
          <w:sz w:val="24"/>
        </w:rPr>
        <w:t xml:space="preserve"> </w:t>
      </w:r>
      <w:r w:rsidRPr="007B273B">
        <w:rPr>
          <w:rFonts w:asciiTheme="minorHAnsi" w:hAnsiTheme="minorHAnsi"/>
          <w:sz w:val="24"/>
        </w:rPr>
        <w:t>z</w:t>
      </w:r>
      <w:r w:rsidR="0001296F" w:rsidRPr="003F17FC">
        <w:rPr>
          <w:rFonts w:asciiTheme="minorHAnsi" w:hAnsiTheme="minorHAnsi"/>
          <w:sz w:val="24"/>
        </w:rPr>
        <w:t xml:space="preserve">e dne </w:t>
      </w:r>
      <w:r w:rsidR="002F085A">
        <w:rPr>
          <w:rFonts w:asciiTheme="minorHAnsi" w:hAnsiTheme="minorHAnsi"/>
          <w:b/>
          <w:sz w:val="24"/>
        </w:rPr>
        <w:t>14. dubna 2025</w:t>
      </w:r>
    </w:p>
    <w:p w14:paraId="73B05639" w14:textId="77777777" w:rsidR="003F17FC" w:rsidRDefault="003F17FC" w:rsidP="001E3A0D">
      <w:pPr>
        <w:widowControl w:val="0"/>
        <w:tabs>
          <w:tab w:val="num" w:pos="709"/>
        </w:tabs>
        <w:ind w:left="709" w:right="1" w:hanging="709"/>
        <w:jc w:val="both"/>
        <w:rPr>
          <w:rFonts w:asciiTheme="minorHAnsi" w:hAnsiTheme="minorHAnsi"/>
          <w:sz w:val="24"/>
        </w:rPr>
      </w:pPr>
    </w:p>
    <w:p w14:paraId="4EE8BF8B" w14:textId="77777777" w:rsidR="003F17FC" w:rsidRPr="003F17FC" w:rsidRDefault="003F17FC" w:rsidP="001E3A0D">
      <w:pPr>
        <w:widowControl w:val="0"/>
        <w:tabs>
          <w:tab w:val="num" w:pos="709"/>
        </w:tabs>
        <w:ind w:left="709" w:right="1" w:hanging="709"/>
        <w:jc w:val="both"/>
        <w:rPr>
          <w:rFonts w:asciiTheme="minorHAnsi" w:hAnsiTheme="minorHAnsi"/>
          <w:sz w:val="24"/>
        </w:rPr>
      </w:pPr>
    </w:p>
    <w:p w14:paraId="26AD8699" w14:textId="77777777" w:rsidR="007B273B" w:rsidRPr="007B273B" w:rsidRDefault="007B273B" w:rsidP="001E3A0D">
      <w:pPr>
        <w:widowControl w:val="0"/>
        <w:tabs>
          <w:tab w:val="num" w:pos="709"/>
        </w:tabs>
        <w:ind w:left="709" w:right="1" w:hanging="709"/>
        <w:jc w:val="both"/>
        <w:rPr>
          <w:rFonts w:asciiTheme="minorHAnsi" w:hAnsiTheme="minorHAnsi"/>
          <w:sz w:val="24"/>
        </w:rPr>
      </w:pPr>
    </w:p>
    <w:p w14:paraId="206D9302" w14:textId="7BF621D4" w:rsidR="007B273B" w:rsidRPr="003F17FC" w:rsidRDefault="0001296F"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bookmarkStart w:id="1" w:name="_Toc165625435"/>
      <w:r w:rsidRPr="007B273B">
        <w:rPr>
          <w:rFonts w:asciiTheme="minorHAnsi" w:hAnsiTheme="minorHAnsi"/>
          <w:b/>
          <w:caps/>
          <w:sz w:val="24"/>
        </w:rPr>
        <w:t>Předmět plnění díla</w:t>
      </w:r>
    </w:p>
    <w:bookmarkEnd w:id="1"/>
    <w:p w14:paraId="50A70B26" w14:textId="386EDD16" w:rsidR="007B273B" w:rsidRPr="003F17FC" w:rsidRDefault="007B273B" w:rsidP="001E3A0D">
      <w:pPr>
        <w:pStyle w:val="Odstavecseseznamem"/>
        <w:numPr>
          <w:ilvl w:val="1"/>
          <w:numId w:val="1"/>
        </w:numPr>
        <w:tabs>
          <w:tab w:val="clear" w:pos="862"/>
          <w:tab w:val="num" w:pos="709"/>
        </w:tabs>
        <w:autoSpaceDE w:val="0"/>
        <w:autoSpaceDN w:val="0"/>
        <w:adjustRightInd w:val="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Zhotovitel se zavazuje provést na svůj náklad a nebezpečí pro objednatele řádně a včas, v podobě a ve lhůtách ujednaných touto smlouvou, dílo pod názvem „Energetická koncepce města </w:t>
      </w:r>
      <w:r w:rsidR="0001296F" w:rsidRPr="003F17FC">
        <w:rPr>
          <w:rFonts w:asciiTheme="minorHAnsi" w:hAnsiTheme="minorHAnsi"/>
          <w:color w:val="000000"/>
          <w:sz w:val="24"/>
          <w:szCs w:val="24"/>
        </w:rPr>
        <w:t>Sušice</w:t>
      </w:r>
      <w:r w:rsidRPr="003F17FC">
        <w:rPr>
          <w:rFonts w:asciiTheme="minorHAnsi" w:hAnsiTheme="minorHAnsi"/>
          <w:color w:val="000000"/>
          <w:sz w:val="24"/>
          <w:szCs w:val="24"/>
        </w:rPr>
        <w:t xml:space="preserve">” a objednatel se zavazuje řádně dokončené dílo převzít a zaplatit sjednanou cenu. </w:t>
      </w:r>
    </w:p>
    <w:p w14:paraId="33638D58" w14:textId="34FF0D6B" w:rsidR="007B273B" w:rsidRPr="003F17FC" w:rsidRDefault="007B273B" w:rsidP="001E3A0D">
      <w:pPr>
        <w:pStyle w:val="Odstavecseseznamem"/>
        <w:numPr>
          <w:ilvl w:val="1"/>
          <w:numId w:val="1"/>
        </w:numPr>
        <w:tabs>
          <w:tab w:val="clear" w:pos="862"/>
          <w:tab w:val="num" w:pos="709"/>
        </w:tabs>
        <w:autoSpaceDE w:val="0"/>
        <w:autoSpaceDN w:val="0"/>
        <w:adjustRightInd w:val="0"/>
        <w:spacing w:before="24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Předmětem díla je zpracování místní energetické koncepce města </w:t>
      </w:r>
      <w:r w:rsidR="0001296F" w:rsidRPr="003F17FC">
        <w:rPr>
          <w:rFonts w:asciiTheme="minorHAnsi" w:hAnsiTheme="minorHAnsi"/>
          <w:color w:val="000000"/>
          <w:sz w:val="24"/>
          <w:szCs w:val="24"/>
        </w:rPr>
        <w:t>Sušice</w:t>
      </w:r>
      <w:r w:rsidRPr="003F17FC">
        <w:rPr>
          <w:rFonts w:asciiTheme="minorHAnsi" w:hAnsiTheme="minorHAnsi"/>
          <w:color w:val="000000"/>
          <w:sz w:val="24"/>
          <w:szCs w:val="24"/>
        </w:rPr>
        <w:t>.</w:t>
      </w:r>
    </w:p>
    <w:p w14:paraId="0D3228F6" w14:textId="77777777" w:rsidR="007B273B" w:rsidRPr="007B273B" w:rsidRDefault="007B273B" w:rsidP="001E3A0D">
      <w:pPr>
        <w:widowControl w:val="0"/>
        <w:tabs>
          <w:tab w:val="center" w:pos="360"/>
          <w:tab w:val="num" w:pos="709"/>
        </w:tabs>
        <w:ind w:left="709" w:right="1" w:hanging="709"/>
        <w:jc w:val="both"/>
        <w:rPr>
          <w:rFonts w:asciiTheme="minorHAnsi" w:hAnsiTheme="minorHAnsi"/>
          <w:sz w:val="24"/>
        </w:rPr>
      </w:pPr>
      <w:r w:rsidRPr="007B273B">
        <w:rPr>
          <w:rFonts w:asciiTheme="minorHAnsi" w:hAnsiTheme="minorHAnsi"/>
          <w:sz w:val="24"/>
        </w:rPr>
        <w:tab/>
      </w:r>
      <w:r w:rsidRPr="007B273B">
        <w:rPr>
          <w:rFonts w:asciiTheme="minorHAnsi" w:hAnsiTheme="minorHAnsi"/>
          <w:sz w:val="24"/>
        </w:rPr>
        <w:tab/>
        <w:t>Předmět veřejné zakázky bude zhotovitel zpracovávat v souladu</w:t>
      </w:r>
    </w:p>
    <w:p w14:paraId="585A1D7D" w14:textId="77777777" w:rsidR="007B273B" w:rsidRPr="007B273B" w:rsidRDefault="007B273B" w:rsidP="001E3A0D">
      <w:pPr>
        <w:widowControl w:val="0"/>
        <w:numPr>
          <w:ilvl w:val="0"/>
          <w:numId w:val="33"/>
        </w:numPr>
        <w:tabs>
          <w:tab w:val="center" w:pos="360"/>
          <w:tab w:val="num" w:pos="709"/>
        </w:tabs>
        <w:spacing w:before="120" w:after="200" w:line="276" w:lineRule="auto"/>
        <w:ind w:left="709" w:right="1" w:hanging="709"/>
        <w:contextualSpacing/>
        <w:jc w:val="both"/>
        <w:rPr>
          <w:rFonts w:asciiTheme="minorHAnsi" w:eastAsia="Calibri" w:hAnsiTheme="minorHAnsi"/>
          <w:sz w:val="24"/>
          <w:szCs w:val="24"/>
          <w:lang w:eastAsia="en-US"/>
        </w:rPr>
      </w:pPr>
      <w:r w:rsidRPr="007B273B">
        <w:rPr>
          <w:rFonts w:asciiTheme="minorHAnsi" w:eastAsia="Calibri" w:hAnsiTheme="minorHAnsi"/>
          <w:sz w:val="24"/>
          <w:szCs w:val="24"/>
          <w:lang w:eastAsia="en-US"/>
        </w:rPr>
        <w:t xml:space="preserve">s výzvou NPO 3/2024 zveřejněnou na stránkách </w:t>
      </w:r>
    </w:p>
    <w:p w14:paraId="142A2020" w14:textId="77777777" w:rsidR="007B273B" w:rsidRPr="007B273B" w:rsidRDefault="006832DF" w:rsidP="001E3A0D">
      <w:pPr>
        <w:tabs>
          <w:tab w:val="center" w:pos="360"/>
          <w:tab w:val="num" w:pos="709"/>
        </w:tabs>
        <w:spacing w:before="120" w:after="200" w:line="276" w:lineRule="auto"/>
        <w:ind w:left="709" w:right="1" w:hanging="709"/>
        <w:contextualSpacing/>
        <w:jc w:val="both"/>
        <w:rPr>
          <w:rFonts w:asciiTheme="minorHAnsi" w:eastAsia="Calibri" w:hAnsiTheme="minorHAnsi"/>
          <w:sz w:val="24"/>
          <w:szCs w:val="24"/>
          <w:lang w:eastAsia="en-US"/>
        </w:rPr>
      </w:pPr>
      <w:hyperlink r:id="rId9" w:history="1">
        <w:r w:rsidR="007B273B" w:rsidRPr="003F17FC">
          <w:rPr>
            <w:rFonts w:asciiTheme="minorHAnsi" w:eastAsia="Calibri" w:hAnsiTheme="minorHAnsi"/>
            <w:color w:val="0000FF"/>
            <w:sz w:val="24"/>
            <w:szCs w:val="24"/>
            <w:u w:val="single"/>
            <w:lang w:eastAsia="en-US"/>
          </w:rPr>
          <w:t>https://www.mpo-efekt.cz/cz/dotacni-programy/vyzvy/npo-3-2024-zpracovani-mistni-energeticke-koncepce-mek</w:t>
        </w:r>
      </w:hyperlink>
    </w:p>
    <w:p w14:paraId="2F1F2BB1" w14:textId="77777777" w:rsidR="007B273B" w:rsidRPr="007B273B" w:rsidRDefault="007B273B" w:rsidP="001E3A0D">
      <w:pPr>
        <w:widowControl w:val="0"/>
        <w:numPr>
          <w:ilvl w:val="0"/>
          <w:numId w:val="33"/>
        </w:numPr>
        <w:tabs>
          <w:tab w:val="center" w:pos="360"/>
          <w:tab w:val="num" w:pos="709"/>
        </w:tabs>
        <w:spacing w:after="200" w:line="276" w:lineRule="auto"/>
        <w:ind w:left="709" w:right="1" w:hanging="709"/>
        <w:contextualSpacing/>
        <w:jc w:val="both"/>
        <w:rPr>
          <w:rFonts w:asciiTheme="minorHAnsi" w:eastAsia="Calibri" w:hAnsiTheme="minorHAnsi"/>
          <w:sz w:val="24"/>
          <w:szCs w:val="24"/>
          <w:lang w:eastAsia="en-US"/>
        </w:rPr>
      </w:pPr>
      <w:r w:rsidRPr="007B273B">
        <w:rPr>
          <w:rFonts w:asciiTheme="minorHAnsi" w:eastAsia="Calibri" w:hAnsiTheme="minorHAnsi"/>
          <w:sz w:val="24"/>
          <w:szCs w:val="24"/>
          <w:lang w:eastAsia="en-US"/>
        </w:rPr>
        <w:t xml:space="preserve">s aktuálním Metodickým pokynem Ministerstva průmyslu a obchodu pro žadatele </w:t>
      </w:r>
      <w:r w:rsidRPr="007B273B">
        <w:rPr>
          <w:rFonts w:asciiTheme="minorHAnsi" w:eastAsia="Calibri" w:hAnsiTheme="minorHAnsi"/>
          <w:sz w:val="24"/>
          <w:szCs w:val="24"/>
          <w:lang w:eastAsia="en-US"/>
        </w:rPr>
        <w:br/>
        <w:t xml:space="preserve">o dotaci na zpracování místní energetické koncepce z Národního plánu obnovy, který je zveřejněn na stránce </w:t>
      </w:r>
    </w:p>
    <w:p w14:paraId="59DBE464" w14:textId="77777777" w:rsidR="007B273B" w:rsidRPr="007B273B" w:rsidRDefault="006832DF" w:rsidP="001E3A0D">
      <w:pPr>
        <w:tabs>
          <w:tab w:val="center" w:pos="360"/>
          <w:tab w:val="num" w:pos="709"/>
        </w:tabs>
        <w:spacing w:after="200" w:line="276" w:lineRule="auto"/>
        <w:ind w:left="709" w:right="1" w:hanging="709"/>
        <w:contextualSpacing/>
        <w:jc w:val="both"/>
        <w:rPr>
          <w:rFonts w:asciiTheme="minorHAnsi" w:eastAsia="Calibri" w:hAnsiTheme="minorHAnsi"/>
          <w:sz w:val="24"/>
          <w:szCs w:val="24"/>
          <w:lang w:eastAsia="en-US"/>
        </w:rPr>
      </w:pPr>
      <w:hyperlink r:id="rId10" w:history="1">
        <w:r w:rsidR="007B273B" w:rsidRPr="003F17FC">
          <w:rPr>
            <w:rFonts w:asciiTheme="minorHAnsi" w:eastAsia="Calibri" w:hAnsiTheme="minorHAnsi"/>
            <w:color w:val="0000FF"/>
            <w:sz w:val="24"/>
            <w:szCs w:val="24"/>
            <w:u w:val="single"/>
            <w:lang w:eastAsia="en-US"/>
          </w:rPr>
          <w:t>https://www.mpo-efekt.cz/upload/4014eecd33aed982e849a58493fa767b/metodicky-pokyn-mek_2024.pdf</w:t>
        </w:r>
      </w:hyperlink>
    </w:p>
    <w:p w14:paraId="63D5A7EB" w14:textId="77777777" w:rsidR="007B273B" w:rsidRPr="007B273B" w:rsidRDefault="007B273B" w:rsidP="001E3A0D">
      <w:pPr>
        <w:widowControl w:val="0"/>
        <w:numPr>
          <w:ilvl w:val="0"/>
          <w:numId w:val="34"/>
        </w:numPr>
        <w:tabs>
          <w:tab w:val="num" w:pos="709"/>
        </w:tabs>
        <w:autoSpaceDE w:val="0"/>
        <w:autoSpaceDN w:val="0"/>
        <w:adjustRightInd w:val="0"/>
        <w:spacing w:after="200" w:line="276" w:lineRule="auto"/>
        <w:ind w:left="709" w:right="1" w:hanging="709"/>
        <w:contextualSpacing/>
        <w:jc w:val="both"/>
        <w:rPr>
          <w:rFonts w:asciiTheme="minorHAnsi" w:eastAsia="Calibri" w:hAnsiTheme="minorHAnsi"/>
          <w:color w:val="000000"/>
          <w:sz w:val="24"/>
          <w:szCs w:val="24"/>
          <w:lang w:eastAsia="en-US"/>
        </w:rPr>
      </w:pPr>
      <w:r w:rsidRPr="007B273B">
        <w:rPr>
          <w:rFonts w:asciiTheme="minorHAnsi" w:eastAsia="Calibri" w:hAnsiTheme="minorHAnsi"/>
          <w:color w:val="000000"/>
          <w:sz w:val="24"/>
          <w:szCs w:val="24"/>
          <w:lang w:eastAsia="en-US"/>
        </w:rPr>
        <w:t xml:space="preserve">touto smlouvou, </w:t>
      </w:r>
    </w:p>
    <w:p w14:paraId="1697C92D" w14:textId="77777777" w:rsidR="007B273B" w:rsidRPr="007B273B" w:rsidRDefault="007B273B" w:rsidP="001E3A0D">
      <w:pPr>
        <w:widowControl w:val="0"/>
        <w:numPr>
          <w:ilvl w:val="0"/>
          <w:numId w:val="34"/>
        </w:numPr>
        <w:tabs>
          <w:tab w:val="num" w:pos="709"/>
        </w:tabs>
        <w:autoSpaceDE w:val="0"/>
        <w:autoSpaceDN w:val="0"/>
        <w:adjustRightInd w:val="0"/>
        <w:spacing w:after="200" w:line="276" w:lineRule="auto"/>
        <w:ind w:left="709" w:right="1" w:hanging="709"/>
        <w:contextualSpacing/>
        <w:jc w:val="both"/>
        <w:rPr>
          <w:rFonts w:asciiTheme="minorHAnsi" w:eastAsia="Calibri" w:hAnsiTheme="minorHAnsi"/>
          <w:color w:val="000000"/>
          <w:sz w:val="24"/>
          <w:szCs w:val="24"/>
          <w:lang w:eastAsia="en-US"/>
        </w:rPr>
      </w:pPr>
      <w:r w:rsidRPr="007B273B">
        <w:rPr>
          <w:rFonts w:asciiTheme="minorHAnsi" w:eastAsia="Calibri" w:hAnsiTheme="minorHAnsi"/>
          <w:color w:val="000000"/>
          <w:sz w:val="24"/>
          <w:szCs w:val="24"/>
          <w:lang w:eastAsia="en-US"/>
        </w:rPr>
        <w:t xml:space="preserve">nabídkou Zhotovitele, předloženou v rámci výběrového řízení. </w:t>
      </w:r>
    </w:p>
    <w:p w14:paraId="580D7EEA" w14:textId="0F2556EA" w:rsidR="007B273B" w:rsidRPr="003F17FC" w:rsidRDefault="00A408C1" w:rsidP="001E3A0D">
      <w:pPr>
        <w:pStyle w:val="Odstavecseseznamem"/>
        <w:numPr>
          <w:ilvl w:val="1"/>
          <w:numId w:val="1"/>
        </w:numPr>
        <w:tabs>
          <w:tab w:val="clear" w:pos="862"/>
          <w:tab w:val="num" w:pos="709"/>
        </w:tabs>
        <w:autoSpaceDE w:val="0"/>
        <w:autoSpaceDN w:val="0"/>
        <w:adjustRightInd w:val="0"/>
        <w:ind w:left="709" w:right="1" w:hanging="709"/>
        <w:rPr>
          <w:rFonts w:asciiTheme="minorHAnsi" w:hAnsiTheme="minorHAnsi"/>
          <w:color w:val="000000"/>
          <w:sz w:val="24"/>
          <w:szCs w:val="24"/>
        </w:rPr>
      </w:pPr>
      <w:r>
        <w:rPr>
          <w:rFonts w:asciiTheme="minorHAnsi" w:hAnsiTheme="minorHAnsi"/>
          <w:color w:val="000000"/>
          <w:sz w:val="24"/>
          <w:szCs w:val="24"/>
        </w:rPr>
        <w:t>Dílo, výsledný dokument a postup</w:t>
      </w:r>
      <w:r w:rsidR="007B273B" w:rsidRPr="003F17FC">
        <w:rPr>
          <w:rFonts w:asciiTheme="minorHAnsi" w:hAnsiTheme="minorHAnsi"/>
          <w:color w:val="000000"/>
          <w:sz w:val="24"/>
          <w:szCs w:val="24"/>
        </w:rPr>
        <w:t xml:space="preserve"> bude obsahovat zejména: </w:t>
      </w:r>
    </w:p>
    <w:p w14:paraId="0445A61C"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p>
    <w:p w14:paraId="7F023046"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Základní popis území,</w:t>
      </w:r>
    </w:p>
    <w:p w14:paraId="1202DECD"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Demografické údaje,</w:t>
      </w:r>
    </w:p>
    <w:p w14:paraId="132A0B3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Sídelní struktura území,</w:t>
      </w:r>
    </w:p>
    <w:p w14:paraId="4EFCB49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Geografické údaje,</w:t>
      </w:r>
    </w:p>
    <w:p w14:paraId="4FA8D182"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Klimatické údaje,</w:t>
      </w:r>
    </w:p>
    <w:p w14:paraId="1A7A3B1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Emisní situace města,</w:t>
      </w:r>
    </w:p>
    <w:p w14:paraId="5E3A03E0"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Stávající infrastruktura,</w:t>
      </w:r>
    </w:p>
    <w:p w14:paraId="72B38163"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výchozího stavu energetické situace, vč. grafické vizualizace vybraných dat,</w:t>
      </w:r>
    </w:p>
    <w:p w14:paraId="6B77AB13"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Popis energetické situace,</w:t>
      </w:r>
    </w:p>
    <w:p w14:paraId="68EAD85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zdrojů energie:</w:t>
      </w:r>
    </w:p>
    <w:p w14:paraId="147A2C6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zdrojů energie spojených s majetkem ve vlastnictví města,</w:t>
      </w:r>
    </w:p>
    <w:p w14:paraId="2E05C74E"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zdrojů energie spojených s ostatním majetkem (veřejně dohledatelné),</w:t>
      </w:r>
    </w:p>
    <w:p w14:paraId="2EBBC00C"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spotřeb energie:</w:t>
      </w:r>
    </w:p>
    <w:p w14:paraId="73C3557D"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spotřeb energií spojených s majetkem ve vlastnictví města,</w:t>
      </w:r>
    </w:p>
    <w:p w14:paraId="27B3810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spotřeb energií spojených s majetkem v soukromém vlastnictví (modelovaný odhad spotřeb),</w:t>
      </w:r>
    </w:p>
    <w:p w14:paraId="2C6A3460"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spotřeb energií spojených s výrobním potenciálem (modelovaný odhad spotřeb),</w:t>
      </w:r>
    </w:p>
    <w:p w14:paraId="0168154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Bilance mezi zdroji energie a spotřebou:</w:t>
      </w:r>
    </w:p>
    <w:p w14:paraId="110411F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Bilance mezi zdroji elektrické energie a celkovou spotřebou,</w:t>
      </w:r>
    </w:p>
    <w:p w14:paraId="64310E49"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Bilance mezi zdroji zemního plynu a celkovou spotřebou,</w:t>
      </w:r>
    </w:p>
    <w:p w14:paraId="48FDF3A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Bilance mezi zdroji tepla a celkovou spotřebou,</w:t>
      </w:r>
    </w:p>
    <w:p w14:paraId="517929D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Tepelné hospodářství města-CZT:</w:t>
      </w:r>
    </w:p>
    <w:p w14:paraId="304693E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b/>
        <w:t>Základní popis struktury a systému provozování,</w:t>
      </w:r>
    </w:p>
    <w:p w14:paraId="1EA45E8F"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Základní analýza zdrojů tepla, bilance energií mezi zdroji,</w:t>
      </w:r>
    </w:p>
    <w:p w14:paraId="22CC476D"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Vyhodnocení ekonomiky provozu ve vztahu k topologii zdrojů tepla,</w:t>
      </w:r>
    </w:p>
    <w:p w14:paraId="11DCF246"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systémů vzdáleného řízení TRV ventilů na radiátorech (IRC systém),</w:t>
      </w:r>
    </w:p>
    <w:p w14:paraId="64471A7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rekuperačních  jednotek pro zpětné získávání tepla,</w:t>
      </w:r>
    </w:p>
    <w:p w14:paraId="16CEC8BB"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Výměna zdrojů vytápění:</w:t>
      </w:r>
    </w:p>
    <w:p w14:paraId="15F779B0"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kotlů na biomasu,</w:t>
      </w:r>
    </w:p>
    <w:p w14:paraId="520420E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kogenerací,</w:t>
      </w:r>
    </w:p>
    <w:p w14:paraId="036F91E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jiných zdrojů energie pro výrobu tepla,</w:t>
      </w:r>
    </w:p>
    <w:p w14:paraId="6A3CAC58"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Návrh změny struktury a vyhodnocení vhodnosti,</w:t>
      </w:r>
    </w:p>
    <w:p w14:paraId="48624903" w14:textId="77777777" w:rsidR="002B100E" w:rsidRDefault="002B100E" w:rsidP="00A408C1">
      <w:pPr>
        <w:autoSpaceDE w:val="0"/>
        <w:autoSpaceDN w:val="0"/>
        <w:adjustRightInd w:val="0"/>
        <w:ind w:left="1418" w:right="1" w:hanging="709"/>
        <w:jc w:val="both"/>
        <w:rPr>
          <w:rFonts w:asciiTheme="minorHAnsi" w:eastAsia="Calibri" w:hAnsiTheme="minorHAnsi"/>
          <w:sz w:val="24"/>
          <w:szCs w:val="24"/>
          <w:lang w:eastAsia="en-US"/>
        </w:rPr>
      </w:pPr>
    </w:p>
    <w:p w14:paraId="7D97C809" w14:textId="77777777" w:rsidR="002B100E" w:rsidRDefault="002B100E" w:rsidP="00A408C1">
      <w:pPr>
        <w:autoSpaceDE w:val="0"/>
        <w:autoSpaceDN w:val="0"/>
        <w:adjustRightInd w:val="0"/>
        <w:ind w:left="1418" w:right="1" w:hanging="709"/>
        <w:jc w:val="both"/>
        <w:rPr>
          <w:rFonts w:asciiTheme="minorHAnsi" w:eastAsia="Calibri" w:hAnsiTheme="minorHAnsi"/>
          <w:sz w:val="24"/>
          <w:szCs w:val="24"/>
          <w:lang w:eastAsia="en-US"/>
        </w:rPr>
      </w:pPr>
    </w:p>
    <w:p w14:paraId="34ACA7F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Instalace fotovoltaických elektráren (FVE): </w:t>
      </w:r>
    </w:p>
    <w:p w14:paraId="5EB4ECE6" w14:textId="77777777" w:rsidR="00A408C1" w:rsidRPr="00A408C1" w:rsidRDefault="00A408C1" w:rsidP="002B100E">
      <w:pPr>
        <w:autoSpaceDE w:val="0"/>
        <w:autoSpaceDN w:val="0"/>
        <w:adjustRightInd w:val="0"/>
        <w:ind w:left="1418" w:right="1" w:hanging="2"/>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fotovoltaických elektráren bez akumulace energie,</w:t>
      </w:r>
    </w:p>
    <w:p w14:paraId="5DF10D8B" w14:textId="77777777" w:rsidR="00A408C1" w:rsidRPr="00A408C1" w:rsidRDefault="00A408C1" w:rsidP="002B100E">
      <w:pPr>
        <w:autoSpaceDE w:val="0"/>
        <w:autoSpaceDN w:val="0"/>
        <w:adjustRightInd w:val="0"/>
        <w:ind w:left="1418" w:right="1" w:hanging="2"/>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Instalace fotovoltaických elektráren s akumulací energie,</w:t>
      </w:r>
    </w:p>
    <w:p w14:paraId="03A16D1C"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Sdílení elektrické energie: </w:t>
      </w:r>
    </w:p>
    <w:p w14:paraId="62E375F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b/>
        <w:t>Bilance mezi zdroji elektrické energie a spotřebou se zaměřením na sdílení,</w:t>
      </w:r>
    </w:p>
    <w:p w14:paraId="4B3106F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b/>
        <w:t xml:space="preserve">Ekonomická výhodnost sdílení, </w:t>
      </w:r>
    </w:p>
    <w:p w14:paraId="32E58FE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Komunitní energetika,</w:t>
      </w:r>
    </w:p>
    <w:p w14:paraId="2BCE0D53"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Energetická společnost města:</w:t>
      </w:r>
    </w:p>
    <w:p w14:paraId="1AE1E76C"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Analýza stávajících výrob a spotřeb se zaměřením na management hospodaření s energií,</w:t>
      </w:r>
    </w:p>
    <w:p w14:paraId="6777CB89"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Ekonomické a provozní vyhodnocení centralizace (výroba + řízení + sdílení + nákup + prodej pouze v rámci města a jeho společností, sdílení i s cizími subjekty),</w:t>
      </w:r>
    </w:p>
    <w:p w14:paraId="79C83489"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Návrhy řešení úsporných opatření, vč. grafické vizualizace vybraných dat:</w:t>
      </w:r>
    </w:p>
    <w:p w14:paraId="10946FF2"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Popis technického řešení,</w:t>
      </w:r>
    </w:p>
    <w:p w14:paraId="29975A4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Stanovení a prioritizace energetických cílů města,</w:t>
      </w:r>
    </w:p>
    <w:p w14:paraId="2E6F1496"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Stanovení cen pro výpočet opatření a kritérií analýzy,</w:t>
      </w:r>
    </w:p>
    <w:p w14:paraId="76757A3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Návrh investičních a neinvestičních opatření pro dosažení cílů:</w:t>
      </w:r>
    </w:p>
    <w:p w14:paraId="13DE3A8B"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Změny obálky budov nebo její části,</w:t>
      </w:r>
    </w:p>
    <w:p w14:paraId="4F78A09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Celková či částečná výměna vnitřního osvětlení,</w:t>
      </w:r>
    </w:p>
    <w:p w14:paraId="61B4ABBF"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Veřejné osvětlení: zjednodušené zhodnocení aktuálního stavu,</w:t>
      </w:r>
    </w:p>
    <w:p w14:paraId="6B2DACC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Výměna zdrojů vytápění (domovní zdroje), </w:t>
      </w:r>
    </w:p>
    <w:p w14:paraId="5249574E"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Změna struktury výroby tepla,</w:t>
      </w:r>
    </w:p>
    <w:p w14:paraId="62A73A7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Výrobní potenciál,</w:t>
      </w:r>
    </w:p>
    <w:p w14:paraId="447A5C4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Změny struktury, centralizace, management,</w:t>
      </w:r>
    </w:p>
    <w:p w14:paraId="25336F28"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Ověření dokumentace (PENB, EA),</w:t>
      </w:r>
    </w:p>
    <w:p w14:paraId="413C171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Shrnutí dopadů návrhových opatření,</w:t>
      </w:r>
    </w:p>
    <w:p w14:paraId="72487D2C" w14:textId="77777777" w:rsidR="002B100E" w:rsidRDefault="002B100E" w:rsidP="00A408C1">
      <w:pPr>
        <w:autoSpaceDE w:val="0"/>
        <w:autoSpaceDN w:val="0"/>
        <w:adjustRightInd w:val="0"/>
        <w:ind w:left="1418" w:right="1" w:hanging="709"/>
        <w:jc w:val="both"/>
        <w:rPr>
          <w:rFonts w:asciiTheme="minorHAnsi" w:eastAsia="Calibri" w:hAnsiTheme="minorHAnsi"/>
          <w:sz w:val="24"/>
          <w:szCs w:val="24"/>
          <w:lang w:eastAsia="en-US"/>
        </w:rPr>
      </w:pPr>
    </w:p>
    <w:p w14:paraId="394DB03B"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Energetický akční plán: </w:t>
      </w:r>
    </w:p>
    <w:p w14:paraId="746EA51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Formulace zásobníku opatření formou strukturované tabulky, vizualizace grafy,</w:t>
      </w:r>
    </w:p>
    <w:p w14:paraId="53C0658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Zavedení energetického managementu dle normy ISO 50001,</w:t>
      </w:r>
    </w:p>
    <w:p w14:paraId="1702F356"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Implementace vhodných neinvestičních opatření,</w:t>
      </w:r>
    </w:p>
    <w:p w14:paraId="673DEC2D"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Stručný popis proveditelného řešení,</w:t>
      </w:r>
    </w:p>
    <w:p w14:paraId="4D9A748E"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Ekonomické vyhodnocení navržených opatření, doby návratnosti,</w:t>
      </w:r>
    </w:p>
    <w:p w14:paraId="39764F3E"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Investiční potřeby realizovaného řešení,</w:t>
      </w:r>
    </w:p>
    <w:p w14:paraId="0ACAC75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Finanční zdroje pro realizaci řešení (pokud jsou známy), </w:t>
      </w:r>
    </w:p>
    <w:p w14:paraId="204DB823"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Návrh optimálního řešení energetiky města:</w:t>
      </w:r>
    </w:p>
    <w:p w14:paraId="609DC94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b/>
        <w:t>Stanovení základního postupu naplňování koncepce</w:t>
      </w:r>
    </w:p>
    <w:p w14:paraId="20400D0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Formulace návrhu akčního plánu pro jeho další projednání na úrovni vedení města</w:t>
      </w:r>
    </w:p>
    <w:p w14:paraId="544083A8"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b/>
        <w:t>Zmapování relevantních dotačních programů i nedotačních zdrojů financování</w:t>
      </w:r>
    </w:p>
    <w:p w14:paraId="4A07B420"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ab/>
        <w:t>Výběr relevantních otevřených či připravovaných výzev</w:t>
      </w:r>
    </w:p>
    <w:p w14:paraId="2495FF4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Manažerské shrnutí závěrů koncepce a harmonogram realizace. </w:t>
      </w:r>
    </w:p>
    <w:p w14:paraId="296EFD7E"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p>
    <w:p w14:paraId="21FF952E"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Další požadavky:</w:t>
      </w:r>
    </w:p>
    <w:p w14:paraId="650AC759"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Realizace terénních šetření na budovách v majetku města,</w:t>
      </w:r>
    </w:p>
    <w:p w14:paraId="698E7FA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Zpracování přehledových karet objektů poskytující informace o energetickém hospodářství,</w:t>
      </w:r>
    </w:p>
    <w:p w14:paraId="1AC490E6"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Předání konsolidovaných dat ve strukturované podobě (budovy, hodnoty spotřeb, opatření),</w:t>
      </w:r>
    </w:p>
    <w:p w14:paraId="42E1FA34" w14:textId="77777777" w:rsidR="002B100E" w:rsidRDefault="002B100E" w:rsidP="00A408C1">
      <w:pPr>
        <w:autoSpaceDE w:val="0"/>
        <w:autoSpaceDN w:val="0"/>
        <w:adjustRightInd w:val="0"/>
        <w:ind w:left="1418" w:right="1" w:hanging="709"/>
        <w:jc w:val="both"/>
        <w:rPr>
          <w:rFonts w:asciiTheme="minorHAnsi" w:eastAsia="Calibri" w:hAnsiTheme="minorHAnsi"/>
          <w:sz w:val="24"/>
          <w:szCs w:val="24"/>
          <w:lang w:eastAsia="en-US"/>
        </w:rPr>
      </w:pPr>
    </w:p>
    <w:p w14:paraId="01F78FDD"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Zpracování souhrnné prezentace díla a představení díla vedení města a projektovému týmu,</w:t>
      </w:r>
    </w:p>
    <w:p w14:paraId="1156CFA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p>
    <w:p w14:paraId="4A680BC3"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Součinnost zadavatele:</w:t>
      </w:r>
    </w:p>
    <w:p w14:paraId="14981222"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 xml:space="preserve">Spotřeby objektů, </w:t>
      </w:r>
    </w:p>
    <w:p w14:paraId="28FC511C"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Informace o vozovém parku, plánovaných investicích a rozvojových prioritách,</w:t>
      </w:r>
    </w:p>
    <w:p w14:paraId="72C05FD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Předání dostupné dokumentace (platné PENB, zpracované energetické audity, posudky, záměry),</w:t>
      </w:r>
    </w:p>
    <w:p w14:paraId="5929653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Zajištění přístupu a přítomnost doprovodu pro provádění terénních šetření.</w:t>
      </w:r>
    </w:p>
    <w:p w14:paraId="241CCBF8"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p>
    <w:p w14:paraId="7FC9AC8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Předpokládané etapy projektu:</w:t>
      </w:r>
    </w:p>
    <w:p w14:paraId="76ECA329"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Podpis smlouvy</w:t>
      </w:r>
    </w:p>
    <w:p w14:paraId="6F3C604A"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Úvodní jednání</w:t>
      </w:r>
    </w:p>
    <w:p w14:paraId="7A46F595"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Předání podkladů</w:t>
      </w:r>
    </w:p>
    <w:p w14:paraId="0F485B54"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Organizace terénních šetření</w:t>
      </w:r>
    </w:p>
    <w:p w14:paraId="65E46547"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Zpracování analytické části</w:t>
      </w:r>
    </w:p>
    <w:p w14:paraId="060E44BD"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Prezentace analytické části</w:t>
      </w:r>
    </w:p>
    <w:p w14:paraId="6C6FC85F"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Zpracování návrhové části</w:t>
      </w:r>
    </w:p>
    <w:p w14:paraId="1766C9D1" w14:textId="77777777" w:rsidR="00A408C1" w:rsidRPr="00A408C1"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Projednání návrhové části na úrovni projektového týmu</w:t>
      </w:r>
    </w:p>
    <w:p w14:paraId="1AC24019" w14:textId="77777777" w:rsidR="002F085A" w:rsidRDefault="00A408C1" w:rsidP="00A408C1">
      <w:pPr>
        <w:autoSpaceDE w:val="0"/>
        <w:autoSpaceDN w:val="0"/>
        <w:adjustRightInd w:val="0"/>
        <w:ind w:left="1418" w:right="1" w:hanging="709"/>
        <w:jc w:val="both"/>
        <w:rPr>
          <w:rFonts w:asciiTheme="minorHAnsi" w:eastAsia="Calibri" w:hAnsiTheme="minorHAnsi"/>
          <w:sz w:val="24"/>
          <w:szCs w:val="24"/>
          <w:lang w:eastAsia="en-US"/>
        </w:rPr>
      </w:pPr>
      <w:r w:rsidRPr="00A408C1">
        <w:rPr>
          <w:rFonts w:asciiTheme="minorHAnsi" w:eastAsia="Calibri" w:hAnsiTheme="minorHAnsi"/>
          <w:sz w:val="24"/>
          <w:szCs w:val="24"/>
          <w:lang w:eastAsia="en-US"/>
        </w:rPr>
        <w:t>Prezentace závěrů a shrnutí MEK vedení města</w:t>
      </w:r>
    </w:p>
    <w:p w14:paraId="0049FC0E" w14:textId="2921CFEE" w:rsidR="007B273B" w:rsidRPr="007B273B" w:rsidRDefault="007B273B" w:rsidP="00A408C1">
      <w:pPr>
        <w:autoSpaceDE w:val="0"/>
        <w:autoSpaceDN w:val="0"/>
        <w:adjustRightInd w:val="0"/>
        <w:ind w:left="1418" w:right="1" w:hanging="709"/>
        <w:jc w:val="both"/>
        <w:rPr>
          <w:rFonts w:asciiTheme="minorHAnsi" w:hAnsiTheme="minorHAnsi"/>
          <w:sz w:val="24"/>
        </w:rPr>
      </w:pPr>
      <w:r w:rsidRPr="007B273B">
        <w:rPr>
          <w:rFonts w:asciiTheme="minorHAnsi" w:hAnsiTheme="minorHAnsi"/>
          <w:sz w:val="24"/>
        </w:rPr>
        <w:t>Podrobná specifikace rozsahu dokumentu byla</w:t>
      </w:r>
      <w:r w:rsidR="001E3A0D">
        <w:rPr>
          <w:rFonts w:asciiTheme="minorHAnsi" w:hAnsiTheme="minorHAnsi"/>
          <w:sz w:val="24"/>
        </w:rPr>
        <w:t xml:space="preserve"> součástí zadávací dokumentace</w:t>
      </w:r>
      <w:r w:rsidRPr="007B273B">
        <w:rPr>
          <w:rFonts w:asciiTheme="minorHAnsi" w:hAnsiTheme="minorHAnsi"/>
          <w:sz w:val="24"/>
        </w:rPr>
        <w:t>.</w:t>
      </w:r>
    </w:p>
    <w:p w14:paraId="31575557" w14:textId="77777777" w:rsidR="007B273B" w:rsidRPr="007B273B" w:rsidRDefault="007B273B" w:rsidP="001E3A0D">
      <w:pPr>
        <w:tabs>
          <w:tab w:val="num" w:pos="709"/>
        </w:tabs>
        <w:autoSpaceDE w:val="0"/>
        <w:autoSpaceDN w:val="0"/>
        <w:adjustRightInd w:val="0"/>
        <w:spacing w:before="24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 xml:space="preserve">Součástí předmětu díla je i veškerá související činnost Zhotovitele, zejména prohlídka majetku Objednatele, projednání variantních řešení a případná účast Zhotovitele na schůzích dle požadavků Objednatele. </w:t>
      </w:r>
    </w:p>
    <w:p w14:paraId="6D67AB06" w14:textId="75F8722D" w:rsidR="007B273B" w:rsidRPr="003F17FC" w:rsidRDefault="007B273B" w:rsidP="001E3A0D">
      <w:pPr>
        <w:pStyle w:val="Odstavecseseznamem"/>
        <w:numPr>
          <w:ilvl w:val="1"/>
          <w:numId w:val="1"/>
        </w:numPr>
        <w:tabs>
          <w:tab w:val="clear" w:pos="862"/>
          <w:tab w:val="num" w:pos="709"/>
        </w:tabs>
        <w:autoSpaceDE w:val="0"/>
        <w:autoSpaceDN w:val="0"/>
        <w:adjustRightInd w:val="0"/>
        <w:spacing w:before="240"/>
        <w:ind w:left="709" w:right="1" w:hanging="709"/>
        <w:jc w:val="both"/>
        <w:rPr>
          <w:rFonts w:asciiTheme="minorHAnsi" w:hAnsiTheme="minorHAnsi"/>
          <w:sz w:val="24"/>
          <w:szCs w:val="24"/>
        </w:rPr>
      </w:pPr>
      <w:r w:rsidRPr="003F17FC">
        <w:rPr>
          <w:rFonts w:asciiTheme="minorHAnsi" w:hAnsiTheme="minorHAnsi"/>
          <w:sz w:val="24"/>
          <w:szCs w:val="24"/>
        </w:rPr>
        <w:t xml:space="preserve">V rámci všech informačních a komunikačních opatření (zejména na konečném dokumentu MEK) musí být uváděna informace o podpoře projektu z NPO tím, že bude uváděno logo EU – Financováno Evropskou unií Next Generation, logo Národní plán obnovy a logo Ministerstva průmyslu a obchodu. </w:t>
      </w:r>
    </w:p>
    <w:p w14:paraId="7F10CA79" w14:textId="77777777" w:rsidR="007B273B" w:rsidRPr="007B273B" w:rsidRDefault="007B273B" w:rsidP="009D511A">
      <w:pPr>
        <w:widowControl w:val="0"/>
        <w:tabs>
          <w:tab w:val="num" w:pos="709"/>
        </w:tabs>
        <w:spacing w:before="120"/>
        <w:ind w:left="1417" w:right="1" w:hanging="709"/>
        <w:jc w:val="both"/>
        <w:rPr>
          <w:rFonts w:asciiTheme="minorHAnsi" w:hAnsiTheme="minorHAnsi"/>
          <w:sz w:val="24"/>
        </w:rPr>
      </w:pPr>
      <w:r w:rsidRPr="007B273B">
        <w:rPr>
          <w:rFonts w:asciiTheme="minorHAnsi" w:hAnsiTheme="minorHAnsi"/>
          <w:sz w:val="24"/>
        </w:rPr>
        <w:t>Loga ke stažení jsou k dispozici na těchto odkazech:</w:t>
      </w:r>
    </w:p>
    <w:p w14:paraId="42347C24" w14:textId="77777777" w:rsidR="007B273B" w:rsidRPr="007B273B" w:rsidRDefault="007B273B" w:rsidP="009D511A">
      <w:pPr>
        <w:widowControl w:val="0"/>
        <w:tabs>
          <w:tab w:val="num" w:pos="709"/>
        </w:tabs>
        <w:ind w:left="1417" w:right="1" w:hanging="709"/>
        <w:jc w:val="both"/>
        <w:rPr>
          <w:rFonts w:asciiTheme="minorHAnsi" w:hAnsiTheme="minorHAnsi"/>
          <w:sz w:val="24"/>
        </w:rPr>
      </w:pPr>
      <w:r w:rsidRPr="007B273B">
        <w:rPr>
          <w:rFonts w:asciiTheme="minorHAnsi" w:hAnsiTheme="minorHAnsi"/>
          <w:sz w:val="24"/>
        </w:rPr>
        <w:t>https://www.planobnovycr.cz/dokumenty</w:t>
      </w:r>
    </w:p>
    <w:p w14:paraId="728B5867" w14:textId="77777777" w:rsidR="007B273B" w:rsidRPr="007B273B" w:rsidRDefault="007B273B" w:rsidP="009D511A">
      <w:pPr>
        <w:widowControl w:val="0"/>
        <w:tabs>
          <w:tab w:val="num" w:pos="709"/>
        </w:tabs>
        <w:ind w:left="1417" w:right="1" w:hanging="709"/>
        <w:jc w:val="both"/>
        <w:rPr>
          <w:rFonts w:asciiTheme="minorHAnsi" w:eastAsia="Calibri" w:hAnsiTheme="minorHAnsi"/>
          <w:sz w:val="24"/>
        </w:rPr>
      </w:pPr>
      <w:r w:rsidRPr="007B273B">
        <w:rPr>
          <w:rFonts w:asciiTheme="minorHAnsi" w:hAnsiTheme="minorHAnsi"/>
          <w:sz w:val="24"/>
        </w:rPr>
        <w:t>https://www.mpo.cz/cz/rozcestnik/ministerstvo/loga-ke-stazeni/</w:t>
      </w:r>
    </w:p>
    <w:p w14:paraId="66CB53C3" w14:textId="45F50290" w:rsidR="007B273B" w:rsidRPr="003F17FC" w:rsidRDefault="007B273B" w:rsidP="001E3A0D">
      <w:pPr>
        <w:pStyle w:val="Odstavecseseznamem"/>
        <w:numPr>
          <w:ilvl w:val="1"/>
          <w:numId w:val="1"/>
        </w:numPr>
        <w:tabs>
          <w:tab w:val="clear" w:pos="862"/>
          <w:tab w:val="num" w:pos="709"/>
        </w:tabs>
        <w:autoSpaceDE w:val="0"/>
        <w:autoSpaceDN w:val="0"/>
        <w:adjustRightInd w:val="0"/>
        <w:spacing w:before="12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Zhotovitel je při zhotovení díla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nebo Zhotoviteli nebo třetím osobám vznikly. </w:t>
      </w:r>
    </w:p>
    <w:p w14:paraId="215952B5" w14:textId="22248E66" w:rsidR="007B273B" w:rsidRDefault="007B273B" w:rsidP="001E3A0D">
      <w:pPr>
        <w:pStyle w:val="Odstavecseseznamem"/>
        <w:numPr>
          <w:ilvl w:val="1"/>
          <w:numId w:val="1"/>
        </w:numPr>
        <w:tabs>
          <w:tab w:val="clear" w:pos="862"/>
          <w:tab w:val="num" w:pos="709"/>
        </w:tabs>
        <w:autoSpaceDE w:val="0"/>
        <w:autoSpaceDN w:val="0"/>
        <w:adjustRightInd w:val="0"/>
        <w:spacing w:before="12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Zhotovitel podpisem této smlouvy potvrzuje, že se v plném rozsahu seznámil </w:t>
      </w:r>
      <w:r w:rsidRPr="003F17FC">
        <w:rPr>
          <w:rFonts w:asciiTheme="minorHAnsi" w:hAnsiTheme="minorHAnsi"/>
          <w:color w:val="000000"/>
          <w:sz w:val="24"/>
          <w:szCs w:val="24"/>
        </w:rPr>
        <w:br/>
        <w:t xml:space="preserve">s rozsahem a povahou díla, že jsou mu známy veškeré technické, kvalitativní a jiné podmínky nezbytné k realizaci díla a že disponuje takovými kapacitami a odbornými znalostmi, které jsou k provedení díla nezbytné. </w:t>
      </w:r>
    </w:p>
    <w:p w14:paraId="0C2AD41A" w14:textId="37BCB505" w:rsidR="002B100E" w:rsidRPr="00400190" w:rsidRDefault="002B100E" w:rsidP="00400190">
      <w:pPr>
        <w:pStyle w:val="Odstavecseseznamem"/>
        <w:autoSpaceDE w:val="0"/>
        <w:autoSpaceDN w:val="0"/>
        <w:adjustRightInd w:val="0"/>
        <w:spacing w:before="120"/>
        <w:ind w:left="709" w:right="1"/>
        <w:jc w:val="both"/>
        <w:rPr>
          <w:rFonts w:asciiTheme="minorHAnsi" w:hAnsiTheme="minorHAnsi"/>
          <w:color w:val="000000"/>
          <w:sz w:val="24"/>
          <w:szCs w:val="24"/>
        </w:rPr>
      </w:pPr>
      <w:r>
        <w:rPr>
          <w:rFonts w:asciiTheme="minorHAnsi" w:hAnsiTheme="minorHAnsi"/>
          <w:color w:val="000000"/>
          <w:sz w:val="24"/>
          <w:szCs w:val="24"/>
        </w:rPr>
        <w:t xml:space="preserve">    </w:t>
      </w:r>
      <w:r w:rsidR="00400190">
        <w:rPr>
          <w:rFonts w:asciiTheme="minorHAnsi" w:hAnsiTheme="minorHAnsi"/>
          <w:color w:val="000000"/>
          <w:sz w:val="24"/>
          <w:szCs w:val="24"/>
        </w:rPr>
        <w:br/>
      </w:r>
    </w:p>
    <w:p w14:paraId="7AC6AEAF" w14:textId="5BA48EE8" w:rsidR="007B273B" w:rsidRPr="003F17FC"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bookmarkStart w:id="2" w:name="_Toc165625436"/>
      <w:r w:rsidRPr="003F17FC">
        <w:rPr>
          <w:rFonts w:asciiTheme="minorHAnsi" w:hAnsiTheme="minorHAnsi"/>
          <w:b/>
          <w:caps/>
          <w:sz w:val="24"/>
        </w:rPr>
        <w:t>Doba a místo plnění</w:t>
      </w:r>
      <w:bookmarkEnd w:id="2"/>
    </w:p>
    <w:p w14:paraId="332873F9" w14:textId="794C2D73" w:rsidR="007B273B" w:rsidRPr="003F17FC" w:rsidRDefault="007B273B" w:rsidP="001E3A0D">
      <w:pPr>
        <w:pStyle w:val="Odstavecseseznamem"/>
        <w:numPr>
          <w:ilvl w:val="1"/>
          <w:numId w:val="1"/>
        </w:numPr>
        <w:tabs>
          <w:tab w:val="clear" w:pos="862"/>
          <w:tab w:val="num" w:pos="709"/>
        </w:tabs>
        <w:autoSpaceDE w:val="0"/>
        <w:autoSpaceDN w:val="0"/>
        <w:adjustRightInd w:val="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Zhotovitel zahájí práce dnem podpisu této smlouvy a je povinen dílo řádně a bezvadně dokončit a předat Objednateli bez zbytečného odkladu, </w:t>
      </w:r>
      <w:r w:rsidRPr="002B100E">
        <w:rPr>
          <w:rFonts w:asciiTheme="minorHAnsi" w:hAnsiTheme="minorHAnsi"/>
          <w:b/>
          <w:color w:val="000000"/>
          <w:sz w:val="24"/>
          <w:szCs w:val="24"/>
        </w:rPr>
        <w:t xml:space="preserve">nejpozději do </w:t>
      </w:r>
      <w:r w:rsidR="00090E40" w:rsidRPr="002B100E">
        <w:rPr>
          <w:rFonts w:asciiTheme="minorHAnsi" w:hAnsiTheme="minorHAnsi"/>
          <w:b/>
          <w:color w:val="000000"/>
          <w:sz w:val="24"/>
          <w:szCs w:val="24"/>
        </w:rPr>
        <w:t>6</w:t>
      </w:r>
      <w:r w:rsidRPr="002B100E">
        <w:rPr>
          <w:rFonts w:asciiTheme="minorHAnsi" w:hAnsiTheme="minorHAnsi"/>
          <w:b/>
          <w:color w:val="000000"/>
          <w:sz w:val="24"/>
          <w:szCs w:val="24"/>
        </w:rPr>
        <w:t xml:space="preserve"> měsíců od zahájení plnění</w:t>
      </w:r>
      <w:r w:rsidRPr="003F17FC">
        <w:rPr>
          <w:rFonts w:asciiTheme="minorHAnsi" w:hAnsiTheme="minorHAnsi"/>
          <w:color w:val="000000"/>
          <w:sz w:val="24"/>
          <w:szCs w:val="24"/>
        </w:rPr>
        <w:t>.</w:t>
      </w:r>
    </w:p>
    <w:p w14:paraId="31F5EFCC" w14:textId="4497F540" w:rsidR="007B273B" w:rsidRPr="003F17FC" w:rsidRDefault="007B273B" w:rsidP="001E3A0D">
      <w:pPr>
        <w:pStyle w:val="Odstavecseseznamem"/>
        <w:numPr>
          <w:ilvl w:val="1"/>
          <w:numId w:val="1"/>
        </w:numPr>
        <w:tabs>
          <w:tab w:val="clear" w:pos="862"/>
          <w:tab w:val="num" w:pos="709"/>
        </w:tabs>
        <w:autoSpaceDE w:val="0"/>
        <w:autoSpaceDN w:val="0"/>
        <w:adjustRightInd w:val="0"/>
        <w:spacing w:before="12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Místem plnění je území Objednatele, tj. město </w:t>
      </w:r>
      <w:r w:rsidR="00090E40">
        <w:rPr>
          <w:rFonts w:asciiTheme="minorHAnsi" w:hAnsiTheme="minorHAnsi"/>
          <w:color w:val="000000"/>
          <w:sz w:val="24"/>
          <w:szCs w:val="24"/>
        </w:rPr>
        <w:t>Sušice</w:t>
      </w:r>
      <w:r w:rsidRPr="003F17FC">
        <w:rPr>
          <w:rFonts w:asciiTheme="minorHAnsi" w:hAnsiTheme="minorHAnsi"/>
          <w:color w:val="000000"/>
          <w:sz w:val="24"/>
          <w:szCs w:val="24"/>
        </w:rPr>
        <w:t xml:space="preserve"> a</w:t>
      </w:r>
      <w:r w:rsidRPr="003F17FC">
        <w:rPr>
          <w:rFonts w:asciiTheme="minorHAnsi" w:hAnsiTheme="minorHAnsi"/>
          <w:sz w:val="24"/>
          <w:szCs w:val="24"/>
        </w:rPr>
        <w:t xml:space="preserve"> všechny jeho </w:t>
      </w:r>
      <w:r w:rsidR="00090E40">
        <w:rPr>
          <w:rFonts w:asciiTheme="minorHAnsi" w:hAnsiTheme="minorHAnsi"/>
          <w:sz w:val="24"/>
          <w:szCs w:val="24"/>
        </w:rPr>
        <w:t>místní části</w:t>
      </w:r>
      <w:r w:rsidRPr="003F17FC">
        <w:rPr>
          <w:rFonts w:asciiTheme="minorHAnsi" w:hAnsiTheme="minorHAnsi"/>
          <w:color w:val="000000"/>
          <w:sz w:val="24"/>
          <w:szCs w:val="24"/>
        </w:rPr>
        <w:t xml:space="preserve">. </w:t>
      </w:r>
    </w:p>
    <w:p w14:paraId="42FD44DE" w14:textId="0AC5057A" w:rsidR="007B273B" w:rsidRPr="003F17FC" w:rsidRDefault="007B273B" w:rsidP="001E3A0D">
      <w:pPr>
        <w:pStyle w:val="Odstavecseseznamem"/>
        <w:numPr>
          <w:ilvl w:val="1"/>
          <w:numId w:val="1"/>
        </w:numPr>
        <w:tabs>
          <w:tab w:val="clear" w:pos="862"/>
          <w:tab w:val="num" w:pos="709"/>
        </w:tabs>
        <w:autoSpaceDE w:val="0"/>
        <w:autoSpaceDN w:val="0"/>
        <w:adjustRightInd w:val="0"/>
        <w:spacing w:before="12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Místem předání bezvadně dokončeného díla je adresa sídla Objednatele. </w:t>
      </w:r>
    </w:p>
    <w:p w14:paraId="0947D7BC" w14:textId="47A14E6B" w:rsidR="007B273B" w:rsidRPr="003F17FC" w:rsidRDefault="007B273B" w:rsidP="001E3A0D">
      <w:pPr>
        <w:pStyle w:val="Odstavecseseznamem"/>
        <w:numPr>
          <w:ilvl w:val="1"/>
          <w:numId w:val="1"/>
        </w:numPr>
        <w:tabs>
          <w:tab w:val="clear" w:pos="862"/>
          <w:tab w:val="num" w:pos="709"/>
        </w:tabs>
        <w:autoSpaceDE w:val="0"/>
        <w:autoSpaceDN w:val="0"/>
        <w:adjustRightInd w:val="0"/>
        <w:spacing w:before="120"/>
        <w:ind w:left="709" w:right="1" w:hanging="709"/>
        <w:jc w:val="both"/>
        <w:rPr>
          <w:rFonts w:asciiTheme="minorHAnsi" w:hAnsiTheme="minorHAnsi"/>
          <w:color w:val="000000"/>
          <w:sz w:val="24"/>
          <w:szCs w:val="24"/>
        </w:rPr>
      </w:pPr>
      <w:r w:rsidRPr="003F17FC">
        <w:rPr>
          <w:rFonts w:asciiTheme="minorHAnsi" w:hAnsiTheme="minorHAnsi"/>
          <w:color w:val="000000"/>
          <w:sz w:val="24"/>
          <w:szCs w:val="24"/>
        </w:rPr>
        <w:t xml:space="preserve">Bezvadné dílo bude předáno Objednateli ve </w:t>
      </w:r>
      <w:r w:rsidR="003F17FC">
        <w:rPr>
          <w:rFonts w:asciiTheme="minorHAnsi" w:hAnsiTheme="minorHAnsi"/>
          <w:color w:val="000000"/>
          <w:sz w:val="24"/>
          <w:szCs w:val="24"/>
        </w:rPr>
        <w:t>2</w:t>
      </w:r>
      <w:r w:rsidRPr="003F17FC">
        <w:rPr>
          <w:rFonts w:asciiTheme="minorHAnsi" w:hAnsiTheme="minorHAnsi"/>
          <w:color w:val="000000"/>
          <w:sz w:val="24"/>
          <w:szCs w:val="24"/>
        </w:rPr>
        <w:t xml:space="preserve"> písemných vyhotoveních </w:t>
      </w:r>
      <w:r w:rsidRPr="003F17FC">
        <w:rPr>
          <w:rFonts w:asciiTheme="minorHAnsi" w:hAnsiTheme="minorHAnsi"/>
          <w:color w:val="000000"/>
          <w:sz w:val="24"/>
          <w:szCs w:val="24"/>
        </w:rPr>
        <w:br/>
        <w:t xml:space="preserve">a 1x v elektronické podobě </w:t>
      </w:r>
      <w:r w:rsidR="00CF2AD5">
        <w:rPr>
          <w:rFonts w:asciiTheme="minorHAnsi" w:hAnsiTheme="minorHAnsi"/>
          <w:color w:val="000000"/>
          <w:sz w:val="24"/>
          <w:szCs w:val="24"/>
        </w:rPr>
        <w:t>(</w:t>
      </w:r>
      <w:r w:rsidR="00CF2AD5" w:rsidRPr="00CF2AD5">
        <w:rPr>
          <w:rFonts w:asciiTheme="minorHAnsi" w:hAnsiTheme="minorHAnsi"/>
          <w:color w:val="000000"/>
          <w:sz w:val="24"/>
          <w:szCs w:val="24"/>
        </w:rPr>
        <w:t>formát datových souborů : výkresy dwg, texty strojově čitelné doc+pdf, tabulky xls, obrazová dokumentace-jpg</w:t>
      </w:r>
      <w:r w:rsidR="00CF2AD5">
        <w:rPr>
          <w:rFonts w:asciiTheme="minorHAnsi" w:hAnsiTheme="minorHAnsi"/>
          <w:color w:val="000000"/>
          <w:sz w:val="24"/>
          <w:szCs w:val="24"/>
        </w:rPr>
        <w:t>)</w:t>
      </w:r>
      <w:r w:rsidRPr="003F17FC">
        <w:rPr>
          <w:rFonts w:asciiTheme="minorHAnsi" w:hAnsiTheme="minorHAnsi"/>
          <w:color w:val="000000"/>
          <w:sz w:val="24"/>
          <w:szCs w:val="24"/>
        </w:rPr>
        <w:t>. Na dokumentu musí být uvedeno logo dle čl. 3.</w:t>
      </w:r>
      <w:r w:rsidR="003F17FC">
        <w:rPr>
          <w:rFonts w:asciiTheme="minorHAnsi" w:hAnsiTheme="minorHAnsi"/>
          <w:color w:val="000000"/>
          <w:sz w:val="24"/>
          <w:szCs w:val="24"/>
        </w:rPr>
        <w:t>4</w:t>
      </w:r>
      <w:r w:rsidRPr="003F17FC">
        <w:rPr>
          <w:rFonts w:asciiTheme="minorHAnsi" w:hAnsiTheme="minorHAnsi"/>
          <w:color w:val="000000"/>
          <w:sz w:val="24"/>
          <w:szCs w:val="24"/>
        </w:rPr>
        <w:t xml:space="preserve"> </w:t>
      </w:r>
    </w:p>
    <w:p w14:paraId="5E9AE812"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3" w:name="_Toc165625437"/>
    </w:p>
    <w:p w14:paraId="242C0E08" w14:textId="29A5F453"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Cena díla</w:t>
      </w:r>
      <w:bookmarkEnd w:id="3"/>
    </w:p>
    <w:p w14:paraId="49230E5D" w14:textId="6B586717" w:rsidR="007B273B" w:rsidRPr="007B273B" w:rsidRDefault="007B273B" w:rsidP="001E3A0D">
      <w:pPr>
        <w:widowControl w:val="0"/>
        <w:tabs>
          <w:tab w:val="num" w:pos="709"/>
        </w:tabs>
        <w:ind w:left="709" w:right="1" w:hanging="709"/>
        <w:jc w:val="both"/>
        <w:rPr>
          <w:rFonts w:asciiTheme="minorHAnsi" w:hAnsiTheme="minorHAnsi"/>
          <w:sz w:val="24"/>
        </w:rPr>
      </w:pPr>
      <w:r w:rsidRPr="007B273B">
        <w:rPr>
          <w:rFonts w:asciiTheme="minorHAnsi" w:hAnsiTheme="minorHAnsi"/>
          <w:sz w:val="24"/>
        </w:rPr>
        <w:t xml:space="preserve">Cena nejvýše přípustná za zhotovení díla stanovená dohodou smluvních stran, je dána nabídkovou cenou zhotovitele ze dne </w:t>
      </w:r>
      <w:r w:rsidR="002F085A">
        <w:rPr>
          <w:rFonts w:asciiTheme="minorHAnsi" w:hAnsiTheme="minorHAnsi"/>
          <w:b/>
          <w:sz w:val="24"/>
        </w:rPr>
        <w:t>1. dubna 2025</w:t>
      </w:r>
    </w:p>
    <w:p w14:paraId="60EAEE3C" w14:textId="77777777" w:rsidR="007B273B" w:rsidRPr="007B273B" w:rsidRDefault="007B273B" w:rsidP="001E3A0D">
      <w:pPr>
        <w:widowControl w:val="0"/>
        <w:tabs>
          <w:tab w:val="num" w:pos="709"/>
        </w:tabs>
        <w:spacing w:before="240" w:after="120"/>
        <w:ind w:left="709" w:right="1" w:hanging="709"/>
        <w:jc w:val="both"/>
        <w:rPr>
          <w:rFonts w:asciiTheme="minorHAnsi" w:hAnsiTheme="minorHAnsi"/>
          <w:sz w:val="24"/>
        </w:rPr>
      </w:pPr>
      <w:r w:rsidRPr="007B273B">
        <w:rPr>
          <w:rFonts w:asciiTheme="minorHAnsi" w:hAnsiTheme="minorHAnsi"/>
          <w:sz w:val="24"/>
        </w:rPr>
        <w:t>5.1</w:t>
      </w:r>
      <w:r w:rsidRPr="007B273B">
        <w:rPr>
          <w:rFonts w:asciiTheme="minorHAnsi" w:hAnsiTheme="minorHAnsi"/>
          <w:sz w:val="24"/>
        </w:rPr>
        <w:tab/>
        <w:t xml:space="preserve">Cena za zhotovení díla činí:     </w:t>
      </w:r>
    </w:p>
    <w:p w14:paraId="4D59EA2D" w14:textId="2B25D364" w:rsidR="007B273B" w:rsidRPr="007B273B" w:rsidRDefault="002F085A" w:rsidP="001E3A0D">
      <w:pPr>
        <w:tabs>
          <w:tab w:val="num" w:pos="709"/>
        </w:tabs>
        <w:spacing w:before="240"/>
        <w:ind w:left="709" w:right="1" w:hanging="709"/>
        <w:jc w:val="center"/>
        <w:rPr>
          <w:rFonts w:asciiTheme="minorHAnsi" w:hAnsiTheme="minorHAnsi"/>
          <w:b/>
          <w:sz w:val="24"/>
        </w:rPr>
      </w:pPr>
      <w:r>
        <w:rPr>
          <w:rFonts w:asciiTheme="minorHAnsi" w:hAnsiTheme="minorHAnsi"/>
          <w:b/>
          <w:sz w:val="24"/>
        </w:rPr>
        <w:t>189.800,-</w:t>
      </w:r>
      <w:r w:rsidR="007B273B" w:rsidRPr="007B273B">
        <w:rPr>
          <w:rFonts w:asciiTheme="minorHAnsi" w:hAnsiTheme="minorHAnsi"/>
          <w:b/>
          <w:sz w:val="24"/>
        </w:rPr>
        <w:t xml:space="preserve"> Kč bez DPH,</w:t>
      </w:r>
      <w:r w:rsidR="00090E40">
        <w:rPr>
          <w:rFonts w:asciiTheme="minorHAnsi" w:hAnsiTheme="minorHAnsi"/>
          <w:b/>
          <w:sz w:val="24"/>
        </w:rPr>
        <w:t xml:space="preserve">    </w:t>
      </w:r>
      <w:r>
        <w:rPr>
          <w:rFonts w:asciiTheme="minorHAnsi" w:hAnsiTheme="minorHAnsi"/>
          <w:b/>
          <w:sz w:val="24"/>
        </w:rPr>
        <w:t>229.658,-</w:t>
      </w:r>
      <w:r w:rsidR="007B273B" w:rsidRPr="007B273B">
        <w:rPr>
          <w:rFonts w:asciiTheme="minorHAnsi" w:hAnsiTheme="minorHAnsi"/>
          <w:b/>
          <w:sz w:val="24"/>
        </w:rPr>
        <w:t xml:space="preserve"> Kč vč. DPH.</w:t>
      </w:r>
    </w:p>
    <w:p w14:paraId="0D79B145" w14:textId="77777777" w:rsidR="007B273B" w:rsidRPr="007B273B" w:rsidRDefault="007B273B" w:rsidP="001E3A0D">
      <w:pPr>
        <w:tabs>
          <w:tab w:val="num" w:pos="709"/>
        </w:tabs>
        <w:autoSpaceDE w:val="0"/>
        <w:autoSpaceDN w:val="0"/>
        <w:adjustRightInd w:val="0"/>
        <w:spacing w:before="24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5.2</w:t>
      </w:r>
      <w:r w:rsidRPr="007B273B">
        <w:rPr>
          <w:rFonts w:asciiTheme="minorHAnsi" w:hAnsiTheme="minorHAnsi"/>
          <w:color w:val="000000"/>
          <w:sz w:val="24"/>
          <w:szCs w:val="24"/>
        </w:rPr>
        <w:tab/>
        <w:t xml:space="preserve">Cena za provedení díla uvedená v této smlouvě je cena nejvýše přípustná s možností změny pouze v případech stanovených v této smlouvě nebo pravidly pro žadatele </w:t>
      </w:r>
      <w:r w:rsidRPr="007B273B">
        <w:rPr>
          <w:rFonts w:asciiTheme="minorHAnsi" w:hAnsiTheme="minorHAnsi"/>
          <w:color w:val="000000"/>
          <w:sz w:val="24"/>
          <w:szCs w:val="24"/>
        </w:rPr>
        <w:br/>
        <w:t xml:space="preserve">a jsou v ní zahrnuty veškeré práce, dodávky, služby a výkony, potřebné pro provedení předmětu díla a ostatní náklady související s plněním zadávacích podmínek a této smlouvy. </w:t>
      </w:r>
    </w:p>
    <w:p w14:paraId="10924D48"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5.3</w:t>
      </w:r>
      <w:r w:rsidRPr="007B273B">
        <w:rPr>
          <w:rFonts w:asciiTheme="minorHAnsi" w:hAnsiTheme="minorHAnsi"/>
          <w:color w:val="000000"/>
          <w:sz w:val="24"/>
          <w:szCs w:val="24"/>
        </w:rPr>
        <w:tab/>
        <w:t xml:space="preserve">Sjednaná cena je cenou nejvýše přípustnou a může být překročena jen při rozšíření rozsahu předmětu díla. V takovém případě je Zhotovitel povinen předložit změnový list s uvedením důvodů vedoucí k nutnosti změny sjednané ceny, cenovou kalkulaci předmětné změny a předložit jej Objednateli k odsouhlasení. </w:t>
      </w:r>
    </w:p>
    <w:p w14:paraId="57AB72E2" w14:textId="77777777" w:rsidR="007B273B" w:rsidRDefault="007B273B" w:rsidP="001E3A0D">
      <w:pPr>
        <w:tabs>
          <w:tab w:val="num" w:pos="709"/>
        </w:tabs>
        <w:autoSpaceDE w:val="0"/>
        <w:autoSpaceDN w:val="0"/>
        <w:adjustRightInd w:val="0"/>
        <w:spacing w:before="120"/>
        <w:ind w:left="709" w:right="1" w:hanging="709"/>
        <w:jc w:val="both"/>
        <w:rPr>
          <w:rFonts w:asciiTheme="minorHAnsi" w:hAnsiTheme="minorHAnsi"/>
          <w:b/>
          <w:sz w:val="24"/>
        </w:rPr>
      </w:pPr>
      <w:r w:rsidRPr="007B273B">
        <w:rPr>
          <w:rFonts w:asciiTheme="minorHAnsi" w:hAnsiTheme="minorHAnsi"/>
          <w:color w:val="000000"/>
          <w:sz w:val="24"/>
          <w:szCs w:val="24"/>
        </w:rPr>
        <w:t>5.4</w:t>
      </w:r>
      <w:r w:rsidRPr="007B273B">
        <w:rPr>
          <w:rFonts w:asciiTheme="minorHAnsi" w:hAnsiTheme="minorHAnsi"/>
          <w:color w:val="000000"/>
          <w:sz w:val="24"/>
          <w:szCs w:val="24"/>
        </w:rPr>
        <w:tab/>
        <w:t xml:space="preserve">Změna ceny díla bude sjednána v souladu s platnými právními předpisy, nabídkou </w:t>
      </w:r>
      <w:r w:rsidRPr="007B273B">
        <w:rPr>
          <w:rFonts w:asciiTheme="minorHAnsi" w:hAnsiTheme="minorHAnsi"/>
          <w:color w:val="000000"/>
          <w:sz w:val="24"/>
          <w:szCs w:val="24"/>
        </w:rPr>
        <w:br/>
        <w:t xml:space="preserve">a zadávací dokumentací a nastane oboustranným uzavřením dodatku k této smlouvě </w:t>
      </w:r>
      <w:r w:rsidRPr="007B273B">
        <w:rPr>
          <w:rFonts w:asciiTheme="minorHAnsi" w:hAnsiTheme="minorHAnsi"/>
          <w:color w:val="000000"/>
          <w:sz w:val="24"/>
          <w:szCs w:val="24"/>
        </w:rPr>
        <w:br/>
        <w:t xml:space="preserve">o dílo. </w:t>
      </w:r>
      <w:r w:rsidRPr="007B273B">
        <w:rPr>
          <w:rFonts w:asciiTheme="minorHAnsi" w:hAnsiTheme="minorHAnsi"/>
          <w:b/>
          <w:sz w:val="24"/>
        </w:rPr>
        <w:tab/>
      </w:r>
      <w:bookmarkStart w:id="4" w:name="_Toc165625438"/>
    </w:p>
    <w:p w14:paraId="41E7402D" w14:textId="77777777" w:rsidR="001E3A0D" w:rsidRPr="007B273B" w:rsidRDefault="001E3A0D" w:rsidP="001E3A0D">
      <w:pPr>
        <w:tabs>
          <w:tab w:val="num" w:pos="709"/>
        </w:tabs>
        <w:autoSpaceDE w:val="0"/>
        <w:autoSpaceDN w:val="0"/>
        <w:adjustRightInd w:val="0"/>
        <w:spacing w:before="120"/>
        <w:ind w:left="709" w:right="1" w:hanging="709"/>
        <w:jc w:val="both"/>
        <w:rPr>
          <w:rFonts w:asciiTheme="minorHAnsi" w:hAnsiTheme="minorHAnsi"/>
          <w:b/>
          <w:sz w:val="24"/>
        </w:rPr>
      </w:pPr>
    </w:p>
    <w:p w14:paraId="67633CFD" w14:textId="24FDC070"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Platební a fakturační podmínky</w:t>
      </w:r>
      <w:bookmarkEnd w:id="4"/>
      <w:r w:rsidRPr="007B273B">
        <w:rPr>
          <w:rFonts w:asciiTheme="minorHAnsi" w:hAnsiTheme="minorHAnsi"/>
          <w:b/>
          <w:sz w:val="24"/>
        </w:rPr>
        <w:t xml:space="preserve"> </w:t>
      </w:r>
    </w:p>
    <w:p w14:paraId="65279D89" w14:textId="77777777" w:rsidR="007B273B" w:rsidRPr="007B273B" w:rsidRDefault="007B273B" w:rsidP="001E3A0D">
      <w:pPr>
        <w:tabs>
          <w:tab w:val="num" w:pos="709"/>
        </w:tabs>
        <w:autoSpaceDE w:val="0"/>
        <w:autoSpaceDN w:val="0"/>
        <w:adjustRightInd w:val="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6.1</w:t>
      </w:r>
      <w:r w:rsidRPr="007B273B">
        <w:rPr>
          <w:rFonts w:asciiTheme="minorHAnsi" w:hAnsiTheme="minorHAnsi"/>
          <w:color w:val="000000"/>
          <w:sz w:val="24"/>
          <w:szCs w:val="24"/>
        </w:rPr>
        <w:tab/>
        <w:t xml:space="preserve">Objednatel uhradí Zhotoviteli dohodnutou smluvní částku po úplném dokončení </w:t>
      </w:r>
      <w:r w:rsidRPr="007B273B">
        <w:rPr>
          <w:rFonts w:asciiTheme="minorHAnsi" w:hAnsiTheme="minorHAnsi"/>
          <w:color w:val="000000"/>
          <w:sz w:val="24"/>
          <w:szCs w:val="24"/>
        </w:rPr>
        <w:br/>
        <w:t xml:space="preserve">předmětu plnění, tj. po předání hotového díla. Platba za předmět plnění bude realizována po písemném předání bezvadného předmětu smlouvy Objednateli. </w:t>
      </w:r>
    </w:p>
    <w:p w14:paraId="3BD372A0" w14:textId="69657C24"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6.2</w:t>
      </w:r>
      <w:r w:rsidRPr="007B273B">
        <w:rPr>
          <w:rFonts w:asciiTheme="minorHAnsi" w:hAnsiTheme="minorHAnsi"/>
          <w:color w:val="000000"/>
          <w:sz w:val="24"/>
          <w:szCs w:val="24"/>
        </w:rPr>
        <w:tab/>
        <w:t>Doba splatnosti daňového dokladu bude 30 kalendářních dnů od data jejich doručení Objednateli</w:t>
      </w:r>
      <w:r w:rsidR="00090E40">
        <w:rPr>
          <w:rFonts w:asciiTheme="minorHAnsi" w:hAnsiTheme="minorHAnsi"/>
          <w:color w:val="000000"/>
          <w:sz w:val="24"/>
          <w:szCs w:val="24"/>
        </w:rPr>
        <w:t xml:space="preserve"> elektronicky na adresu </w:t>
      </w:r>
      <w:hyperlink r:id="rId11" w:history="1">
        <w:r w:rsidR="00090E40" w:rsidRPr="00980743">
          <w:rPr>
            <w:rStyle w:val="Hypertextovodkaz"/>
            <w:rFonts w:asciiTheme="minorHAnsi" w:hAnsiTheme="minorHAnsi"/>
            <w:sz w:val="24"/>
            <w:szCs w:val="24"/>
          </w:rPr>
          <w:t>fakturace@mususice.cz</w:t>
        </w:r>
      </w:hyperlink>
      <w:r w:rsidR="00090E40">
        <w:rPr>
          <w:rFonts w:asciiTheme="minorHAnsi" w:hAnsiTheme="minorHAnsi"/>
          <w:color w:val="000000"/>
          <w:sz w:val="24"/>
          <w:szCs w:val="24"/>
        </w:rPr>
        <w:t xml:space="preserve"> , nebo na kontaktní adresu v písemné podobě</w:t>
      </w:r>
      <w:r w:rsidRPr="007B273B">
        <w:rPr>
          <w:rFonts w:asciiTheme="minorHAnsi" w:hAnsiTheme="minorHAnsi"/>
          <w:color w:val="000000"/>
          <w:sz w:val="24"/>
          <w:szCs w:val="24"/>
        </w:rPr>
        <w:t xml:space="preserve">. Peněžitý závazek Objednatele se považuje za splněný v den připsání částky na účet Zhotovitele. </w:t>
      </w:r>
    </w:p>
    <w:p w14:paraId="39E14682"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6.3</w:t>
      </w:r>
      <w:r w:rsidRPr="007B273B">
        <w:rPr>
          <w:rFonts w:asciiTheme="minorHAnsi" w:hAnsiTheme="minorHAnsi"/>
          <w:color w:val="000000"/>
          <w:sz w:val="24"/>
          <w:szCs w:val="24"/>
        </w:rPr>
        <w:tab/>
        <w:t xml:space="preserve">Daňový doklad musí obsahovat veškeré náležitosti dle platných právních předpisů. </w:t>
      </w:r>
    </w:p>
    <w:p w14:paraId="125AAFAA"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6.4</w:t>
      </w:r>
      <w:r w:rsidRPr="007B273B">
        <w:rPr>
          <w:rFonts w:asciiTheme="minorHAnsi" w:hAnsiTheme="minorHAnsi"/>
          <w:color w:val="000000"/>
          <w:sz w:val="24"/>
          <w:szCs w:val="24"/>
        </w:rPr>
        <w:tab/>
        <w:t xml:space="preserve">Objednatel není v prodlení s placením fakturované částky, jestliže vrátí daňový doklad zhotoviteli do 7 kalendářních dnů od jeho doručení proto, že obsahuje nesprávné údaje nebo byl vystaven v rozporu se smlouvou. </w:t>
      </w:r>
    </w:p>
    <w:p w14:paraId="3C11B658"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6.5</w:t>
      </w:r>
      <w:r w:rsidRPr="007B273B">
        <w:rPr>
          <w:rFonts w:asciiTheme="minorHAnsi" w:hAnsiTheme="minorHAnsi"/>
          <w:color w:val="000000"/>
          <w:sz w:val="24"/>
          <w:szCs w:val="24"/>
        </w:rPr>
        <w:tab/>
        <w:t xml:space="preserve">Nebude-li daňový doklad označen tak, jak je níže uvedeno, je Objednatel oprávněn vrátit jej zhotoviteli, aniž by se tím dostal do prodlení s jeho splatností. U nového nebo opraveného daňového dokladu běží nová lhůta splatnosti od jejího doručení Objednateli. </w:t>
      </w:r>
    </w:p>
    <w:p w14:paraId="0E8D208B" w14:textId="47BF3BA2"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6.6</w:t>
      </w:r>
      <w:r w:rsidRPr="007B273B">
        <w:rPr>
          <w:rFonts w:asciiTheme="minorHAnsi" w:hAnsiTheme="minorHAnsi"/>
          <w:color w:val="000000"/>
          <w:sz w:val="24"/>
          <w:szCs w:val="24"/>
        </w:rPr>
        <w:tab/>
        <w:t xml:space="preserve">Daňový doklad bude obsahovat následující ustanovení: </w:t>
      </w:r>
      <w:r w:rsidRPr="002B100E">
        <w:rPr>
          <w:rFonts w:asciiTheme="minorHAnsi" w:hAnsiTheme="minorHAnsi"/>
          <w:b/>
          <w:color w:val="000000"/>
          <w:sz w:val="24"/>
          <w:szCs w:val="24"/>
        </w:rPr>
        <w:t xml:space="preserve">„Fakturujeme vám za vypracování Místní energetické koncepce města </w:t>
      </w:r>
      <w:r w:rsidR="00090E40" w:rsidRPr="002B100E">
        <w:rPr>
          <w:rFonts w:asciiTheme="minorHAnsi" w:hAnsiTheme="minorHAnsi"/>
          <w:b/>
          <w:color w:val="000000"/>
          <w:sz w:val="24"/>
          <w:szCs w:val="24"/>
        </w:rPr>
        <w:t>Sušice</w:t>
      </w:r>
      <w:r w:rsidRPr="002B100E">
        <w:rPr>
          <w:rFonts w:asciiTheme="minorHAnsi" w:hAnsiTheme="minorHAnsi"/>
          <w:b/>
          <w:color w:val="000000"/>
          <w:sz w:val="24"/>
          <w:szCs w:val="24"/>
        </w:rPr>
        <w:t xml:space="preserve">, registrační číslo: </w:t>
      </w:r>
      <w:r w:rsidR="00090E40" w:rsidRPr="002B100E">
        <w:rPr>
          <w:rFonts w:asciiTheme="minorHAnsi" w:hAnsiTheme="minorHAnsi"/>
          <w:b/>
          <w:color w:val="000000"/>
          <w:sz w:val="24"/>
          <w:szCs w:val="24"/>
        </w:rPr>
        <w:t>4189000535"</w:t>
      </w:r>
      <w:r w:rsidR="002F085A">
        <w:rPr>
          <w:rFonts w:asciiTheme="minorHAnsi" w:hAnsiTheme="minorHAnsi"/>
          <w:color w:val="000000"/>
          <w:sz w:val="24"/>
          <w:szCs w:val="24"/>
        </w:rPr>
        <w:t>.</w:t>
      </w:r>
    </w:p>
    <w:p w14:paraId="55B7DED1"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5" w:name="_Toc165625439"/>
    </w:p>
    <w:p w14:paraId="57262E6A" w14:textId="7E1A6594"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Záruční doba – zodpovědnost za vady</w:t>
      </w:r>
      <w:bookmarkEnd w:id="5"/>
    </w:p>
    <w:p w14:paraId="6ECF8201" w14:textId="40BC13DC" w:rsidR="007B273B" w:rsidRPr="007B273B" w:rsidRDefault="007B273B" w:rsidP="001E3A0D">
      <w:pPr>
        <w:widowControl w:val="0"/>
        <w:tabs>
          <w:tab w:val="num" w:pos="709"/>
        </w:tabs>
        <w:spacing w:before="240"/>
        <w:ind w:left="709" w:right="1" w:hanging="709"/>
        <w:jc w:val="both"/>
        <w:rPr>
          <w:rFonts w:asciiTheme="minorHAnsi" w:hAnsiTheme="minorHAnsi"/>
          <w:color w:val="000000"/>
          <w:sz w:val="24"/>
          <w:szCs w:val="24"/>
        </w:rPr>
      </w:pPr>
      <w:bookmarkStart w:id="6" w:name="_Toc165625440"/>
      <w:r w:rsidRPr="007B273B">
        <w:rPr>
          <w:rFonts w:asciiTheme="minorHAnsi" w:hAnsiTheme="minorHAnsi"/>
          <w:sz w:val="24"/>
          <w:szCs w:val="24"/>
        </w:rPr>
        <w:t>7.1</w:t>
      </w:r>
      <w:r w:rsidRPr="007B273B">
        <w:rPr>
          <w:rFonts w:asciiTheme="minorHAnsi" w:hAnsiTheme="minorHAnsi"/>
          <w:sz w:val="24"/>
          <w:szCs w:val="24"/>
        </w:rPr>
        <w:tab/>
      </w:r>
      <w:r w:rsidRPr="007B273B">
        <w:rPr>
          <w:rFonts w:asciiTheme="minorHAnsi" w:hAnsiTheme="minorHAnsi"/>
          <w:color w:val="000000"/>
          <w:sz w:val="24"/>
          <w:szCs w:val="24"/>
        </w:rPr>
        <w:t xml:space="preserve">Zhotovitel po dobu </w:t>
      </w:r>
      <w:r w:rsidR="00090E40">
        <w:rPr>
          <w:rFonts w:asciiTheme="minorHAnsi" w:hAnsiTheme="minorHAnsi"/>
          <w:color w:val="000000"/>
          <w:sz w:val="24"/>
          <w:szCs w:val="24"/>
        </w:rPr>
        <w:t>24 měsíců</w:t>
      </w:r>
      <w:r w:rsidRPr="007B273B">
        <w:rPr>
          <w:rFonts w:asciiTheme="minorHAnsi" w:hAnsiTheme="minorHAnsi"/>
          <w:color w:val="000000"/>
          <w:sz w:val="24"/>
          <w:szCs w:val="24"/>
        </w:rPr>
        <w:t xml:space="preserve"> odpovídá Objednateli, že Zhotovitelem provedené práce a výkony jsou provedeny podle podmínek této smlouvy.</w:t>
      </w:r>
      <w:bookmarkEnd w:id="6"/>
      <w:r w:rsidRPr="007B273B">
        <w:rPr>
          <w:rFonts w:asciiTheme="minorHAnsi" w:hAnsiTheme="minorHAnsi"/>
          <w:color w:val="000000"/>
          <w:sz w:val="24"/>
          <w:szCs w:val="24"/>
        </w:rPr>
        <w:t xml:space="preserve"> </w:t>
      </w:r>
    </w:p>
    <w:p w14:paraId="29BB56FA"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7.2</w:t>
      </w:r>
      <w:r w:rsidRPr="007B273B">
        <w:rPr>
          <w:rFonts w:asciiTheme="minorHAnsi" w:hAnsiTheme="minorHAnsi"/>
          <w:color w:val="000000"/>
          <w:sz w:val="24"/>
          <w:szCs w:val="24"/>
        </w:rPr>
        <w:tab/>
        <w:t xml:space="preserve">V případě, že Objednatel zjistí nedostatky díla, je povinen je písemně reklamovat bez zbytečného odkladu poté, co budou zjištěny. </w:t>
      </w:r>
    </w:p>
    <w:p w14:paraId="13047CFB" w14:textId="3C37CFE0"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7.3</w:t>
      </w:r>
      <w:r w:rsidRPr="007B273B">
        <w:rPr>
          <w:rFonts w:asciiTheme="minorHAnsi" w:hAnsiTheme="minorHAnsi"/>
          <w:color w:val="000000"/>
          <w:sz w:val="24"/>
          <w:szCs w:val="24"/>
        </w:rPr>
        <w:tab/>
        <w:t>Objednatel má právo na neodkladné a bezplatné odstranění opodstatněně reklamovaných vad plnění</w:t>
      </w:r>
      <w:r w:rsidR="001E3A0D">
        <w:rPr>
          <w:rFonts w:asciiTheme="minorHAnsi" w:hAnsiTheme="minorHAnsi"/>
          <w:color w:val="000000"/>
          <w:sz w:val="24"/>
          <w:szCs w:val="24"/>
        </w:rPr>
        <w:t xml:space="preserve"> a to do 30ti kalendářních dnů od uplatnění reklamace</w:t>
      </w:r>
      <w:r w:rsidRPr="007B273B">
        <w:rPr>
          <w:rFonts w:asciiTheme="minorHAnsi" w:hAnsiTheme="minorHAnsi"/>
          <w:color w:val="000000"/>
          <w:sz w:val="24"/>
          <w:szCs w:val="24"/>
        </w:rPr>
        <w:t xml:space="preserve">. </w:t>
      </w:r>
    </w:p>
    <w:p w14:paraId="2E3B5997"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7.4</w:t>
      </w:r>
      <w:r w:rsidRPr="007B273B">
        <w:rPr>
          <w:rFonts w:asciiTheme="minorHAnsi" w:hAnsiTheme="minorHAnsi"/>
          <w:color w:val="000000"/>
          <w:sz w:val="24"/>
          <w:szCs w:val="24"/>
        </w:rPr>
        <w:tab/>
        <w:t xml:space="preserve">Zhotovitel neodpovídá za vady, které byly způsobeny použitím podkladů převzatých od Objednatele a Zhotovitel ani při vynaložení veškeré péče nemohl zjistit jejich nevhodnost (případně na nevhodnost příslušného Objednatele upozornil, ale ten jeho upozornění nerespektoval) nebo za nedostatky vzniklé následkem jednostranných úkonů Objednatele, které byly učiněny bez Zhotovitelova vědomí. </w:t>
      </w:r>
    </w:p>
    <w:p w14:paraId="35E8B65F" w14:textId="1FC6A233"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sz w:val="24"/>
        </w:rPr>
      </w:pPr>
      <w:r w:rsidRPr="007B273B">
        <w:rPr>
          <w:rFonts w:asciiTheme="minorHAnsi" w:hAnsiTheme="minorHAnsi"/>
          <w:color w:val="000000"/>
          <w:sz w:val="24"/>
          <w:szCs w:val="24"/>
        </w:rPr>
        <w:t>7.5</w:t>
      </w:r>
      <w:r w:rsidRPr="007B273B">
        <w:rPr>
          <w:rFonts w:asciiTheme="minorHAnsi" w:hAnsiTheme="minorHAnsi"/>
          <w:color w:val="000000"/>
          <w:sz w:val="24"/>
          <w:szCs w:val="24"/>
        </w:rPr>
        <w:tab/>
        <w:t xml:space="preserve">Zhotovitel je povinen udržovat pojistnou smlouvu dle tohoto článku smlouvy </w:t>
      </w:r>
      <w:r w:rsidRPr="007B273B">
        <w:rPr>
          <w:rFonts w:asciiTheme="minorHAnsi" w:hAnsiTheme="minorHAnsi"/>
          <w:color w:val="000000"/>
          <w:sz w:val="24"/>
          <w:szCs w:val="24"/>
        </w:rPr>
        <w:br/>
        <w:t xml:space="preserve">v platnosti a účinnosti po celou dobu účinnosti této smlouvy. Pojistnou smlouvu </w:t>
      </w:r>
      <w:r w:rsidRPr="007B273B">
        <w:rPr>
          <w:rFonts w:asciiTheme="minorHAnsi" w:hAnsiTheme="minorHAnsi"/>
          <w:color w:val="000000"/>
          <w:sz w:val="24"/>
          <w:szCs w:val="24"/>
        </w:rPr>
        <w:br/>
        <w:t xml:space="preserve">a certifikát dokládající účinnost pojistné smlouvy, je poskytovatel povinen kdykoliv během účinnosti této smlouvy na požádání předložit objednateli k nahlédnutí, a to nejpozději do </w:t>
      </w:r>
      <w:r w:rsidR="00090E40">
        <w:rPr>
          <w:rFonts w:asciiTheme="minorHAnsi" w:hAnsiTheme="minorHAnsi"/>
          <w:color w:val="000000"/>
          <w:sz w:val="24"/>
          <w:szCs w:val="24"/>
        </w:rPr>
        <w:t>7</w:t>
      </w:r>
      <w:r w:rsidRPr="007B273B">
        <w:rPr>
          <w:rFonts w:asciiTheme="minorHAnsi" w:hAnsiTheme="minorHAnsi"/>
          <w:color w:val="000000"/>
          <w:sz w:val="24"/>
          <w:szCs w:val="24"/>
        </w:rPr>
        <w:t xml:space="preserve"> kalendářních dnů ode dne, v němž jej o to objednatel požádal. </w:t>
      </w:r>
    </w:p>
    <w:p w14:paraId="27936F04"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7" w:name="_Toc165625441"/>
    </w:p>
    <w:p w14:paraId="3BA91D0C" w14:textId="6C26CD00"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Práva duševního vlastnictví, licence</w:t>
      </w:r>
      <w:bookmarkEnd w:id="7"/>
      <w:r w:rsidRPr="007B273B">
        <w:rPr>
          <w:rFonts w:asciiTheme="minorHAnsi" w:hAnsiTheme="minorHAnsi"/>
          <w:b/>
          <w:sz w:val="24"/>
        </w:rPr>
        <w:t xml:space="preserve"> </w:t>
      </w:r>
    </w:p>
    <w:p w14:paraId="61CC3A96" w14:textId="77777777" w:rsidR="007B273B" w:rsidRPr="007B273B" w:rsidRDefault="007B273B" w:rsidP="001E3A0D">
      <w:pPr>
        <w:tabs>
          <w:tab w:val="num" w:pos="709"/>
        </w:tabs>
        <w:autoSpaceDE w:val="0"/>
        <w:autoSpaceDN w:val="0"/>
        <w:adjustRightInd w:val="0"/>
        <w:spacing w:before="24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8.1</w:t>
      </w:r>
      <w:r w:rsidRPr="007B273B">
        <w:rPr>
          <w:rFonts w:asciiTheme="minorHAnsi" w:hAnsiTheme="minorHAnsi"/>
          <w:color w:val="000000"/>
          <w:sz w:val="24"/>
          <w:szCs w:val="24"/>
        </w:rPr>
        <w:tab/>
        <w:t xml:space="preserve">Předáním díla Objednateli poskytuje Zhotovitel Objednateli současně výhradní oprávnění k výkonu práva duševního vlastnictví k dílu v neomezeném rozsahu. Odměna za tuto licenci je zahrnuta ve sjednané ceně díla. Objednatel není povinen licenci využít. Objednatel je oprávněn poskytnout podlicenci třetí osobě. Objednatel není povinen utajovat podklady a sdělení předaná zhotovitelem. Licence se poskytuje navždy a nelze ji ukončit výpovědí. </w:t>
      </w:r>
    </w:p>
    <w:p w14:paraId="72F0758A" w14:textId="2B1AED29" w:rsidR="007B273B" w:rsidRPr="007B273B" w:rsidRDefault="007B273B" w:rsidP="001E3A0D">
      <w:pPr>
        <w:tabs>
          <w:tab w:val="num" w:pos="709"/>
        </w:tabs>
        <w:autoSpaceDE w:val="0"/>
        <w:autoSpaceDN w:val="0"/>
        <w:adjustRightInd w:val="0"/>
        <w:spacing w:before="24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8.2</w:t>
      </w:r>
      <w:r w:rsidRPr="007B273B">
        <w:rPr>
          <w:rFonts w:asciiTheme="minorHAnsi" w:hAnsiTheme="minorHAnsi"/>
          <w:color w:val="000000"/>
          <w:sz w:val="24"/>
          <w:szCs w:val="24"/>
        </w:rPr>
        <w:tab/>
        <w:t xml:space="preserve">Objednatel je oprávněn dílo užít v původní i změněné podobě, všemi způsoby užití, bez omezení množstvím, místem i časem, smí jej rozmnožovat jakýmikoli prostředky a v jakékoli formě, smí měnit jeho název i obsah. Objednatel smí dílo použít pro zpracování dalších stupňů projektové dokumentace a v rámci toho poskytnout podlicenci dalšímu projektantovi; odměna za poskytnutí podlicence zhotoviteli nenáleží. Objednatel nesmí </w:t>
      </w:r>
      <w:r w:rsidR="002B100E">
        <w:rPr>
          <w:rFonts w:asciiTheme="minorHAnsi" w:hAnsiTheme="minorHAnsi"/>
          <w:color w:val="000000"/>
          <w:sz w:val="24"/>
          <w:szCs w:val="24"/>
        </w:rPr>
        <w:br/>
      </w:r>
      <w:r w:rsidR="002B100E">
        <w:rPr>
          <w:rFonts w:asciiTheme="minorHAnsi" w:hAnsiTheme="minorHAnsi"/>
          <w:color w:val="000000"/>
          <w:sz w:val="24"/>
          <w:szCs w:val="24"/>
        </w:rPr>
        <w:br/>
      </w:r>
      <w:r w:rsidRPr="007B273B">
        <w:rPr>
          <w:rFonts w:asciiTheme="minorHAnsi" w:hAnsiTheme="minorHAnsi"/>
          <w:color w:val="000000"/>
          <w:sz w:val="24"/>
          <w:szCs w:val="24"/>
        </w:rPr>
        <w:t xml:space="preserve">změnit označení autora; v případě změny obsahu díla je povinen uvádět informaci o změně díla a osobě, jež změnu provedla. Autorskou rozmnoženinu díla zhotovitel po objednateli nežádá. </w:t>
      </w:r>
    </w:p>
    <w:p w14:paraId="0DDA224D"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8.3</w:t>
      </w:r>
      <w:r w:rsidRPr="007B273B">
        <w:rPr>
          <w:rFonts w:asciiTheme="minorHAnsi" w:hAnsiTheme="minorHAnsi"/>
          <w:color w:val="000000"/>
          <w:sz w:val="24"/>
          <w:szCs w:val="24"/>
        </w:rPr>
        <w:tab/>
        <w:t xml:space="preserve">Odstoupení zhotovitele od poskytnutí licence pro nečinnost objednatele nebo pro změnu přesvědčení zhotovitele je vyloučeno. </w:t>
      </w:r>
    </w:p>
    <w:p w14:paraId="04629E7F"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s="Arial"/>
          <w:b/>
          <w:bCs/>
          <w:sz w:val="28"/>
          <w:szCs w:val="28"/>
        </w:rPr>
      </w:pPr>
      <w:r w:rsidRPr="007B273B">
        <w:rPr>
          <w:rFonts w:asciiTheme="minorHAnsi" w:hAnsiTheme="minorHAnsi"/>
          <w:color w:val="000000"/>
          <w:sz w:val="24"/>
          <w:szCs w:val="24"/>
        </w:rPr>
        <w:t>8.4</w:t>
      </w:r>
      <w:r w:rsidRPr="007B273B">
        <w:rPr>
          <w:rFonts w:asciiTheme="minorHAnsi" w:hAnsiTheme="minorHAnsi"/>
          <w:color w:val="000000"/>
          <w:sz w:val="24"/>
          <w:szCs w:val="24"/>
        </w:rPr>
        <w:tab/>
        <w:t xml:space="preserve">Zánikem právní subjektivity objednatele přechází práva a povinnosti z licence na jeho právního nástupce. Převodem vlastnictví k nemovitosti, které se dílo týká, přechází práva a povinnosti z licence na nabyvatele nemovitosti. </w:t>
      </w:r>
    </w:p>
    <w:p w14:paraId="3FFDF032"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8" w:name="_Toc165625442"/>
    </w:p>
    <w:p w14:paraId="56671C4B" w14:textId="6ED36DBA"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Kontrola provádění díl</w:t>
      </w:r>
      <w:r w:rsidR="00090E40">
        <w:rPr>
          <w:rFonts w:asciiTheme="minorHAnsi" w:hAnsiTheme="minorHAnsi"/>
          <w:b/>
          <w:caps/>
          <w:sz w:val="24"/>
        </w:rPr>
        <w:t>A</w:t>
      </w:r>
      <w:r w:rsidRPr="007B273B">
        <w:rPr>
          <w:rFonts w:asciiTheme="minorHAnsi" w:hAnsiTheme="minorHAnsi"/>
          <w:b/>
          <w:caps/>
          <w:sz w:val="24"/>
        </w:rPr>
        <w:t>, kontrolní dny</w:t>
      </w:r>
      <w:bookmarkEnd w:id="8"/>
      <w:r w:rsidRPr="007B273B">
        <w:rPr>
          <w:rFonts w:asciiTheme="minorHAnsi" w:hAnsiTheme="minorHAnsi"/>
          <w:b/>
          <w:sz w:val="24"/>
        </w:rPr>
        <w:t xml:space="preserve"> </w:t>
      </w:r>
    </w:p>
    <w:p w14:paraId="4CB53EE4" w14:textId="77777777" w:rsidR="007B273B" w:rsidRPr="007B273B" w:rsidRDefault="007B273B" w:rsidP="001E3A0D">
      <w:pPr>
        <w:tabs>
          <w:tab w:val="num" w:pos="709"/>
        </w:tabs>
        <w:autoSpaceDE w:val="0"/>
        <w:autoSpaceDN w:val="0"/>
        <w:adjustRightInd w:val="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9.1</w:t>
      </w:r>
      <w:r w:rsidRPr="007B273B">
        <w:rPr>
          <w:rFonts w:asciiTheme="minorHAnsi" w:hAnsiTheme="minorHAnsi"/>
          <w:color w:val="000000"/>
          <w:sz w:val="24"/>
          <w:szCs w:val="24"/>
        </w:rPr>
        <w:tab/>
        <w:t xml:space="preserve">Kontrola průběhu prací na díle bude vykonávána dle potřeb Objednatele. Zhotovitel se zavazuje předkládat Objednateli na jeho žádost písemné informace o průběhu a obsahu prací v rámci zhotovení díla, a to nejpozději do pěti pracovních dnů od doručení žádosti Objednatele, která může být učiněna a doručena i prostřednictvím e-mailu. </w:t>
      </w:r>
    </w:p>
    <w:p w14:paraId="603A7BE8" w14:textId="77777777"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9.2</w:t>
      </w:r>
      <w:r w:rsidRPr="007B273B">
        <w:rPr>
          <w:rFonts w:asciiTheme="minorHAnsi" w:hAnsiTheme="minorHAnsi"/>
          <w:color w:val="000000"/>
          <w:sz w:val="24"/>
          <w:szCs w:val="24"/>
        </w:rPr>
        <w:tab/>
        <w:t xml:space="preserve">Zhotovitel je povinen zapracovat do díla připomínky uplatněné Objednatelem </w:t>
      </w:r>
      <w:r w:rsidRPr="007B273B">
        <w:rPr>
          <w:rFonts w:asciiTheme="minorHAnsi" w:hAnsiTheme="minorHAnsi"/>
          <w:color w:val="000000"/>
          <w:sz w:val="24"/>
          <w:szCs w:val="24"/>
        </w:rPr>
        <w:br/>
        <w:t xml:space="preserve">v průběhu zhotovení díla bez jakéhokoli nároku na zvýšení ceny díla, pokud jejich zapracování do díla nepovede prokazatelně ke zhoršení kvality zhotovovaného díla nebo není v rozporu s právními předpisy. </w:t>
      </w:r>
    </w:p>
    <w:p w14:paraId="530D3397"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9" w:name="_Toc165625443"/>
    </w:p>
    <w:p w14:paraId="3EB04D45" w14:textId="3A2FB3B0"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Smluvní pokuty</w:t>
      </w:r>
      <w:bookmarkEnd w:id="9"/>
    </w:p>
    <w:p w14:paraId="0C912FAE" w14:textId="77777777" w:rsidR="007B273B" w:rsidRPr="007B273B" w:rsidRDefault="007B273B" w:rsidP="001E3A0D">
      <w:pPr>
        <w:widowControl w:val="0"/>
        <w:tabs>
          <w:tab w:val="num" w:pos="709"/>
        </w:tabs>
        <w:ind w:left="709" w:right="1" w:hanging="709"/>
        <w:jc w:val="both"/>
        <w:outlineLvl w:val="0"/>
        <w:rPr>
          <w:rFonts w:asciiTheme="minorHAnsi" w:hAnsiTheme="minorHAnsi" w:cs="Arial"/>
          <w:color w:val="000000"/>
          <w:sz w:val="22"/>
          <w:szCs w:val="22"/>
        </w:rPr>
      </w:pPr>
      <w:r w:rsidRPr="007B273B">
        <w:rPr>
          <w:rFonts w:asciiTheme="minorHAnsi" w:hAnsiTheme="minorHAnsi"/>
          <w:sz w:val="24"/>
        </w:rPr>
        <w:t>10.1</w:t>
      </w:r>
      <w:r w:rsidRPr="007B273B">
        <w:rPr>
          <w:rFonts w:asciiTheme="minorHAnsi" w:hAnsiTheme="minorHAnsi"/>
          <w:sz w:val="24"/>
        </w:rPr>
        <w:tab/>
        <w:t xml:space="preserve">Jestliže zhotovitel odevzdá dílo po termínu pro celkové dokončení díla uvedeném </w:t>
      </w:r>
      <w:r w:rsidRPr="007B273B">
        <w:rPr>
          <w:rFonts w:asciiTheme="minorHAnsi" w:hAnsiTheme="minorHAnsi"/>
          <w:sz w:val="24"/>
        </w:rPr>
        <w:br/>
        <w:t>v čl. 4.1, zaplatí smluvní pokutu ve výši 0,1 % z ceny celého díla bez DPH za každý započatý den prodlení.</w:t>
      </w:r>
      <w:r w:rsidRPr="007B273B">
        <w:rPr>
          <w:rFonts w:asciiTheme="minorHAnsi" w:hAnsiTheme="minorHAnsi" w:cs="Arial"/>
          <w:color w:val="000000"/>
          <w:sz w:val="22"/>
          <w:szCs w:val="22"/>
        </w:rPr>
        <w:t xml:space="preserve"> </w:t>
      </w:r>
      <w:r w:rsidRPr="007B273B">
        <w:rPr>
          <w:rFonts w:asciiTheme="minorHAnsi" w:hAnsiTheme="minorHAnsi"/>
          <w:color w:val="000000"/>
          <w:sz w:val="24"/>
          <w:szCs w:val="24"/>
        </w:rPr>
        <w:t>Zaplacením smluvní pokuty není dotčeno právo příslušného Objednatele na náhradu škody vzniklou v příčinné souvislosti s porušením povinnosti zhotovitele, které má za následek vznik práva na zaplacení smluvní pokuty.</w:t>
      </w:r>
      <w:r w:rsidRPr="007B273B">
        <w:rPr>
          <w:rFonts w:asciiTheme="minorHAnsi" w:hAnsiTheme="minorHAnsi" w:cs="Arial"/>
          <w:color w:val="000000"/>
          <w:sz w:val="22"/>
          <w:szCs w:val="22"/>
        </w:rPr>
        <w:t xml:space="preserve"> </w:t>
      </w:r>
    </w:p>
    <w:p w14:paraId="38DED0FF" w14:textId="77777777" w:rsidR="007B273B" w:rsidRPr="007B273B" w:rsidRDefault="007B273B" w:rsidP="001E3A0D">
      <w:pPr>
        <w:tabs>
          <w:tab w:val="num" w:pos="709"/>
        </w:tabs>
        <w:autoSpaceDE w:val="0"/>
        <w:autoSpaceDN w:val="0"/>
        <w:adjustRightInd w:val="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10.2</w:t>
      </w:r>
      <w:r w:rsidRPr="007B273B">
        <w:rPr>
          <w:rFonts w:asciiTheme="minorHAnsi" w:hAnsiTheme="minorHAnsi"/>
          <w:color w:val="000000"/>
          <w:sz w:val="24"/>
          <w:szCs w:val="24"/>
        </w:rPr>
        <w:tab/>
        <w:t xml:space="preserve">V případě, že Objednatel bude v prodlení s placením splátky ceny nebo konečné faktury, zaplatí Zhotoviteli úrok z prodlení ve výši 0,05 % z dlužné částky za každý započatý den prodlení. </w:t>
      </w:r>
    </w:p>
    <w:p w14:paraId="5704959C" w14:textId="77777777" w:rsidR="007B273B" w:rsidRPr="007B273B" w:rsidRDefault="007B273B" w:rsidP="001E3A0D">
      <w:pPr>
        <w:tabs>
          <w:tab w:val="num" w:pos="709"/>
        </w:tabs>
        <w:autoSpaceDE w:val="0"/>
        <w:autoSpaceDN w:val="0"/>
        <w:adjustRightInd w:val="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10.3</w:t>
      </w:r>
      <w:r w:rsidRPr="007B273B">
        <w:rPr>
          <w:rFonts w:asciiTheme="minorHAnsi" w:hAnsiTheme="minorHAnsi"/>
          <w:color w:val="000000"/>
          <w:sz w:val="24"/>
          <w:szCs w:val="24"/>
        </w:rPr>
        <w:tab/>
        <w:t xml:space="preserve">V případě, že Zhotovitel bude v prodlení s odstraněním reklamovaných vad </w:t>
      </w:r>
      <w:r w:rsidRPr="007B273B">
        <w:rPr>
          <w:rFonts w:asciiTheme="minorHAnsi" w:hAnsiTheme="minorHAnsi"/>
          <w:color w:val="000000"/>
          <w:sz w:val="24"/>
          <w:szCs w:val="24"/>
        </w:rPr>
        <w:br/>
        <w:t xml:space="preserve">v dohodnuté lhůtě, zaplatí příslušnému Objednateli smluvní pokutu Kč 1.000,- Kč za každý započatý den prodlení a za každou vadu. Zaplacením smluvní pokuty není dotčeno právo příslušného Objednatele na náhradu škody, která vznikne na straně Objednatele v příčinné souvislosti s porušením povinnosti, která je sankcionována smluvní pokutou. </w:t>
      </w:r>
    </w:p>
    <w:p w14:paraId="65EC6CBE" w14:textId="2C9AF939" w:rsidR="007B273B" w:rsidRPr="007B273B" w:rsidRDefault="007B273B" w:rsidP="001E3A0D">
      <w:pPr>
        <w:widowControl w:val="0"/>
        <w:tabs>
          <w:tab w:val="num" w:pos="709"/>
        </w:tabs>
        <w:ind w:left="709" w:right="1" w:hanging="709"/>
        <w:jc w:val="both"/>
        <w:rPr>
          <w:rFonts w:asciiTheme="minorHAnsi" w:hAnsiTheme="minorHAnsi"/>
          <w:sz w:val="24"/>
        </w:rPr>
      </w:pPr>
      <w:r w:rsidRPr="007B273B">
        <w:rPr>
          <w:rFonts w:asciiTheme="minorHAnsi" w:hAnsiTheme="minorHAnsi"/>
          <w:sz w:val="24"/>
        </w:rPr>
        <w:t>10.4</w:t>
      </w:r>
      <w:r w:rsidRPr="007B273B">
        <w:rPr>
          <w:rFonts w:asciiTheme="minorHAnsi" w:hAnsiTheme="minorHAnsi"/>
          <w:b/>
          <w:sz w:val="24"/>
        </w:rPr>
        <w:t xml:space="preserve"> </w:t>
      </w:r>
      <w:r w:rsidRPr="007B273B">
        <w:rPr>
          <w:rFonts w:asciiTheme="minorHAnsi" w:hAnsiTheme="minorHAnsi"/>
          <w:b/>
          <w:sz w:val="24"/>
        </w:rPr>
        <w:tab/>
      </w:r>
      <w:r w:rsidRPr="007B273B">
        <w:rPr>
          <w:rFonts w:asciiTheme="minorHAnsi" w:hAnsiTheme="minorHAnsi"/>
          <w:sz w:val="24"/>
        </w:rPr>
        <w:t xml:space="preserve">Pokud se bude na plnění předmětu díla podílet poddodavatel neuvedený v příloze </w:t>
      </w:r>
      <w:r w:rsidRPr="007B273B">
        <w:rPr>
          <w:rFonts w:asciiTheme="minorHAnsi" w:hAnsiTheme="minorHAnsi"/>
          <w:sz w:val="24"/>
        </w:rPr>
        <w:br/>
        <w:t xml:space="preserve">č. </w:t>
      </w:r>
      <w:r w:rsidR="001E3A0D">
        <w:rPr>
          <w:rFonts w:asciiTheme="minorHAnsi" w:hAnsiTheme="minorHAnsi"/>
          <w:sz w:val="24"/>
        </w:rPr>
        <w:t>3</w:t>
      </w:r>
      <w:r w:rsidRPr="007B273B">
        <w:rPr>
          <w:rFonts w:asciiTheme="minorHAnsi" w:hAnsiTheme="minorHAnsi"/>
          <w:sz w:val="24"/>
        </w:rPr>
        <w:t xml:space="preserve"> </w:t>
      </w:r>
      <w:r w:rsidR="001E3A0D">
        <w:rPr>
          <w:rFonts w:asciiTheme="minorHAnsi" w:hAnsiTheme="minorHAnsi"/>
          <w:sz w:val="24"/>
        </w:rPr>
        <w:t>Zadávací dokumentace</w:t>
      </w:r>
      <w:r w:rsidRPr="007B273B">
        <w:rPr>
          <w:rFonts w:asciiTheme="minorHAnsi" w:hAnsiTheme="minorHAnsi"/>
          <w:sz w:val="24"/>
        </w:rPr>
        <w:t>, je zhotovitel povinen uhradit objednateli jednorázovou smluvní pokutu ve výši 30.000,</w:t>
      </w:r>
      <w:r w:rsidR="002F085A">
        <w:rPr>
          <w:rFonts w:asciiTheme="minorHAnsi" w:hAnsiTheme="minorHAnsi"/>
          <w:sz w:val="24"/>
        </w:rPr>
        <w:t>-</w:t>
      </w:r>
      <w:r w:rsidRPr="007B273B">
        <w:rPr>
          <w:rFonts w:asciiTheme="minorHAnsi" w:hAnsiTheme="minorHAnsi"/>
          <w:sz w:val="24"/>
        </w:rPr>
        <w:t xml:space="preserve"> Kč (slovy třicettisíc korun českých) za každého takového neuvedeného poddodavatele. </w:t>
      </w:r>
    </w:p>
    <w:p w14:paraId="3A14A484" w14:textId="77777777" w:rsidR="007B273B" w:rsidRPr="007B273B" w:rsidRDefault="007B273B" w:rsidP="001E3A0D">
      <w:pPr>
        <w:widowControl w:val="0"/>
        <w:tabs>
          <w:tab w:val="num" w:pos="709"/>
        </w:tabs>
        <w:ind w:left="709" w:right="1" w:hanging="709"/>
        <w:jc w:val="both"/>
        <w:rPr>
          <w:rFonts w:asciiTheme="minorHAnsi" w:hAnsiTheme="minorHAnsi"/>
          <w:sz w:val="24"/>
        </w:rPr>
      </w:pPr>
      <w:r w:rsidRPr="007B273B">
        <w:rPr>
          <w:rFonts w:asciiTheme="minorHAnsi" w:hAnsiTheme="minorHAnsi"/>
          <w:sz w:val="24"/>
        </w:rPr>
        <w:t>10.5</w:t>
      </w:r>
      <w:r w:rsidRPr="007B273B">
        <w:rPr>
          <w:rFonts w:asciiTheme="minorHAnsi" w:hAnsiTheme="minorHAnsi"/>
          <w:sz w:val="24"/>
        </w:rPr>
        <w:tab/>
        <w:t xml:space="preserve">Pokud objednatel odstoupil od smlouvy z důvodu porušení smlouvy zhotovitelem, je oprávněn po zhotoviteli požadovat úhradu smluvní pokuty ve výši 3 % z ceny díla bez DPH. </w:t>
      </w:r>
    </w:p>
    <w:p w14:paraId="44F84095" w14:textId="10EE6F5B" w:rsidR="007B273B" w:rsidRPr="007B273B" w:rsidRDefault="007B273B" w:rsidP="001E3A0D">
      <w:pPr>
        <w:tabs>
          <w:tab w:val="num" w:pos="709"/>
        </w:tabs>
        <w:autoSpaceDE w:val="0"/>
        <w:autoSpaceDN w:val="0"/>
        <w:adjustRightInd w:val="0"/>
        <w:spacing w:before="120"/>
        <w:ind w:left="709" w:right="1" w:hanging="709"/>
        <w:jc w:val="both"/>
        <w:rPr>
          <w:rFonts w:asciiTheme="minorHAnsi" w:hAnsiTheme="minorHAnsi"/>
          <w:color w:val="000000"/>
          <w:sz w:val="24"/>
          <w:szCs w:val="24"/>
        </w:rPr>
      </w:pPr>
      <w:r w:rsidRPr="007B273B">
        <w:rPr>
          <w:rFonts w:asciiTheme="minorHAnsi" w:hAnsiTheme="minorHAnsi"/>
          <w:color w:val="000000"/>
          <w:sz w:val="24"/>
          <w:szCs w:val="24"/>
        </w:rPr>
        <w:t>10.6</w:t>
      </w:r>
      <w:r w:rsidRPr="007B273B">
        <w:rPr>
          <w:rFonts w:asciiTheme="minorHAnsi" w:hAnsiTheme="minorHAnsi"/>
          <w:color w:val="000000"/>
          <w:sz w:val="24"/>
          <w:szCs w:val="24"/>
        </w:rPr>
        <w:tab/>
        <w:t xml:space="preserve">Nesplní-li zhotovitel zákonné povinnosti nebo podmínky vyplývající z jeho smluvních závazků vůči poskytovateli dotace, dotčeným orgánům státní správy či organizacím </w:t>
      </w:r>
      <w:r w:rsidR="00400190">
        <w:rPr>
          <w:rFonts w:asciiTheme="minorHAnsi" w:hAnsiTheme="minorHAnsi"/>
          <w:color w:val="000000"/>
          <w:sz w:val="24"/>
          <w:szCs w:val="24"/>
        </w:rPr>
        <w:br/>
      </w:r>
      <w:r w:rsidR="00400190">
        <w:rPr>
          <w:rFonts w:asciiTheme="minorHAnsi" w:hAnsiTheme="minorHAnsi"/>
          <w:color w:val="000000"/>
          <w:sz w:val="24"/>
          <w:szCs w:val="24"/>
        </w:rPr>
        <w:br/>
      </w:r>
      <w:r w:rsidRPr="007B273B">
        <w:rPr>
          <w:rFonts w:asciiTheme="minorHAnsi" w:hAnsiTheme="minorHAnsi"/>
          <w:color w:val="000000"/>
          <w:sz w:val="24"/>
          <w:szCs w:val="24"/>
        </w:rPr>
        <w:t xml:space="preserve">Objednatele, odpovídá Zhotovitel za veškeré škody, které tímto nesplněním příslušnému Objednateli vznikly, a to včetně veškerých vzniklých nákladů (pokuty, náhrady apod.), které musel příslušný Objednatele dotčeným osobám prokazatelně uhradit. </w:t>
      </w:r>
    </w:p>
    <w:p w14:paraId="5D7E3884" w14:textId="4A09583C" w:rsidR="007B273B" w:rsidRPr="007B273B" w:rsidRDefault="007B273B" w:rsidP="001E3A0D">
      <w:pPr>
        <w:widowControl w:val="0"/>
        <w:tabs>
          <w:tab w:val="num" w:pos="709"/>
        </w:tabs>
        <w:ind w:left="709" w:right="1" w:hanging="709"/>
        <w:jc w:val="both"/>
        <w:rPr>
          <w:rFonts w:asciiTheme="minorHAnsi" w:hAnsiTheme="minorHAnsi"/>
          <w:sz w:val="24"/>
        </w:rPr>
      </w:pPr>
      <w:r w:rsidRPr="007B273B">
        <w:rPr>
          <w:rFonts w:asciiTheme="minorHAnsi" w:hAnsiTheme="minorHAnsi"/>
          <w:sz w:val="24"/>
        </w:rPr>
        <w:t>10.7</w:t>
      </w:r>
      <w:r w:rsidRPr="007B273B">
        <w:rPr>
          <w:rFonts w:asciiTheme="minorHAnsi" w:hAnsiTheme="minorHAnsi"/>
          <w:sz w:val="24"/>
        </w:rPr>
        <w:tab/>
        <w:t>Zhotovitel odpovídá vůči objednateli vždy tak, jako by dílo prováděl sám, bez ohledu na případné poddodavatele.</w:t>
      </w:r>
    </w:p>
    <w:p w14:paraId="4E4AFDC4" w14:textId="5D10B419" w:rsidR="007B273B" w:rsidRPr="007B273B" w:rsidRDefault="007B273B" w:rsidP="001E3A0D">
      <w:pPr>
        <w:widowControl w:val="0"/>
        <w:tabs>
          <w:tab w:val="num" w:pos="709"/>
        </w:tabs>
        <w:spacing w:before="120"/>
        <w:ind w:left="709" w:right="1" w:hanging="709"/>
        <w:jc w:val="both"/>
        <w:rPr>
          <w:rFonts w:asciiTheme="minorHAnsi" w:hAnsiTheme="minorHAnsi"/>
          <w:sz w:val="24"/>
        </w:rPr>
      </w:pPr>
      <w:r w:rsidRPr="007B273B">
        <w:rPr>
          <w:rFonts w:asciiTheme="minorHAnsi" w:hAnsiTheme="minorHAnsi"/>
          <w:sz w:val="24"/>
        </w:rPr>
        <w:t>10.</w:t>
      </w:r>
      <w:r w:rsidR="003F17FC" w:rsidRPr="003F17FC">
        <w:rPr>
          <w:rFonts w:asciiTheme="minorHAnsi" w:hAnsiTheme="minorHAnsi"/>
          <w:sz w:val="24"/>
        </w:rPr>
        <w:t>8</w:t>
      </w:r>
      <w:r w:rsidRPr="007B273B">
        <w:rPr>
          <w:rFonts w:asciiTheme="minorHAnsi" w:hAnsiTheme="minorHAnsi"/>
          <w:sz w:val="24"/>
        </w:rPr>
        <w:t>.</w:t>
      </w:r>
      <w:r w:rsidRPr="007B273B">
        <w:rPr>
          <w:rFonts w:asciiTheme="minorHAnsi" w:hAnsiTheme="minorHAnsi"/>
          <w:sz w:val="24"/>
        </w:rPr>
        <w:tab/>
        <w:t xml:space="preserve">Smluvní pokuta je splatná uplynutím pátého kalendářního dne po porušení povinnosti, jejíž dodržení sankcionuje. </w:t>
      </w:r>
    </w:p>
    <w:p w14:paraId="2DF62291" w14:textId="08D5415C" w:rsidR="007B273B" w:rsidRDefault="007B273B" w:rsidP="001E3A0D">
      <w:pPr>
        <w:widowControl w:val="0"/>
        <w:tabs>
          <w:tab w:val="num" w:pos="709"/>
        </w:tabs>
        <w:spacing w:before="120" w:after="120"/>
        <w:ind w:left="709" w:right="1" w:hanging="709"/>
        <w:jc w:val="both"/>
        <w:rPr>
          <w:rFonts w:asciiTheme="minorHAnsi" w:hAnsiTheme="minorHAnsi"/>
          <w:sz w:val="24"/>
        </w:rPr>
      </w:pPr>
      <w:r w:rsidRPr="007B273B">
        <w:rPr>
          <w:rFonts w:asciiTheme="minorHAnsi" w:hAnsiTheme="minorHAnsi"/>
          <w:sz w:val="24"/>
        </w:rPr>
        <w:t>10.</w:t>
      </w:r>
      <w:r w:rsidR="001E3A0D">
        <w:rPr>
          <w:rFonts w:asciiTheme="minorHAnsi" w:hAnsiTheme="minorHAnsi"/>
          <w:sz w:val="24"/>
        </w:rPr>
        <w:t>9</w:t>
      </w:r>
      <w:r w:rsidRPr="007B273B">
        <w:rPr>
          <w:rFonts w:asciiTheme="minorHAnsi" w:hAnsiTheme="minorHAnsi"/>
          <w:sz w:val="24"/>
        </w:rPr>
        <w:t>.</w:t>
      </w:r>
      <w:r w:rsidRPr="007B273B">
        <w:rPr>
          <w:rFonts w:asciiTheme="minorHAnsi" w:hAnsiTheme="minorHAnsi"/>
          <w:sz w:val="24"/>
        </w:rPr>
        <w:tab/>
        <w:t>Zaplacení smluvní pokuty nemá vliv na právo na náhradu případné škody.</w:t>
      </w:r>
    </w:p>
    <w:p w14:paraId="5698F0C3" w14:textId="43A02756" w:rsidR="007B273B" w:rsidRPr="007B273B" w:rsidRDefault="007B273B" w:rsidP="001E3A0D">
      <w:pPr>
        <w:widowControl w:val="0"/>
        <w:tabs>
          <w:tab w:val="num" w:pos="709"/>
        </w:tabs>
        <w:ind w:left="709" w:right="1" w:hanging="709"/>
        <w:jc w:val="both"/>
        <w:rPr>
          <w:rFonts w:asciiTheme="minorHAnsi" w:hAnsiTheme="minorHAnsi"/>
          <w:sz w:val="24"/>
        </w:rPr>
      </w:pPr>
      <w:r w:rsidRPr="007B273B">
        <w:rPr>
          <w:rFonts w:asciiTheme="minorHAnsi" w:hAnsiTheme="minorHAnsi"/>
          <w:sz w:val="24"/>
        </w:rPr>
        <w:t>10.</w:t>
      </w:r>
      <w:r w:rsidR="001E3A0D">
        <w:rPr>
          <w:rFonts w:asciiTheme="minorHAnsi" w:hAnsiTheme="minorHAnsi"/>
          <w:sz w:val="24"/>
        </w:rPr>
        <w:t>10</w:t>
      </w:r>
      <w:r w:rsidRPr="007B273B">
        <w:rPr>
          <w:rFonts w:asciiTheme="minorHAnsi" w:hAnsiTheme="minorHAnsi"/>
          <w:sz w:val="24"/>
        </w:rPr>
        <w:t>.</w:t>
      </w:r>
      <w:r w:rsidRPr="007B273B">
        <w:rPr>
          <w:rFonts w:asciiTheme="minorHAnsi" w:hAnsiTheme="minorHAnsi"/>
          <w:sz w:val="24"/>
        </w:rPr>
        <w:tab/>
        <w:t xml:space="preserve">Nárok na zaplacení kterékoliv smluvní pokuty je započitatelný oproti povinnosti </w:t>
      </w:r>
      <w:r w:rsidRPr="007B273B">
        <w:rPr>
          <w:rFonts w:asciiTheme="minorHAnsi" w:hAnsiTheme="minorHAnsi"/>
          <w:sz w:val="24"/>
        </w:rPr>
        <w:br/>
        <w:t>k úhradě ceny díla podle této smlouvy. K zápočtu dojde doručením jednostranného oznámení objednatele zhotoviteli.</w:t>
      </w:r>
    </w:p>
    <w:p w14:paraId="44594BBF" w14:textId="33DEC0DB" w:rsidR="007B273B" w:rsidRPr="007B273B" w:rsidRDefault="007B273B" w:rsidP="001E3A0D">
      <w:pPr>
        <w:tabs>
          <w:tab w:val="num" w:pos="709"/>
        </w:tabs>
        <w:spacing w:before="120"/>
        <w:ind w:left="709" w:right="1" w:hanging="709"/>
        <w:rPr>
          <w:rFonts w:asciiTheme="minorHAnsi" w:hAnsiTheme="minorHAnsi"/>
          <w:sz w:val="24"/>
        </w:rPr>
      </w:pPr>
      <w:r w:rsidRPr="007B273B">
        <w:rPr>
          <w:rFonts w:asciiTheme="minorHAnsi" w:hAnsiTheme="minorHAnsi"/>
          <w:sz w:val="24"/>
        </w:rPr>
        <w:t>10.</w:t>
      </w:r>
      <w:r w:rsidR="003F17FC" w:rsidRPr="003F17FC">
        <w:rPr>
          <w:rFonts w:asciiTheme="minorHAnsi" w:hAnsiTheme="minorHAnsi"/>
          <w:sz w:val="24"/>
        </w:rPr>
        <w:t>1</w:t>
      </w:r>
      <w:r w:rsidR="001E3A0D">
        <w:rPr>
          <w:rFonts w:asciiTheme="minorHAnsi" w:hAnsiTheme="minorHAnsi"/>
          <w:sz w:val="24"/>
        </w:rPr>
        <w:t>1</w:t>
      </w:r>
      <w:r w:rsidRPr="007B273B">
        <w:rPr>
          <w:rFonts w:asciiTheme="minorHAnsi" w:hAnsiTheme="minorHAnsi"/>
          <w:sz w:val="24"/>
        </w:rPr>
        <w:t>.</w:t>
      </w:r>
      <w:r w:rsidRPr="007B273B">
        <w:rPr>
          <w:rFonts w:asciiTheme="minorHAnsi" w:hAnsiTheme="minorHAnsi"/>
          <w:sz w:val="24"/>
        </w:rPr>
        <w:tab/>
        <w:t xml:space="preserve">Celková výše smluvních pokut není omezena žádnou hranicí. </w:t>
      </w:r>
    </w:p>
    <w:p w14:paraId="4198A129"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10" w:name="_Toc165625444"/>
    </w:p>
    <w:p w14:paraId="30BBAF3C" w14:textId="49C910DC" w:rsidR="007B273B" w:rsidRPr="007B273B" w:rsidRDefault="007B273B" w:rsidP="001E3A0D">
      <w:pPr>
        <w:numPr>
          <w:ilvl w:val="0"/>
          <w:numId w:val="1"/>
        </w:numPr>
        <w:tabs>
          <w:tab w:val="clear" w:pos="360"/>
          <w:tab w:val="num" w:pos="709"/>
        </w:tabs>
        <w:spacing w:after="60" w:line="288" w:lineRule="auto"/>
        <w:ind w:left="709" w:right="1" w:hanging="709"/>
        <w:jc w:val="center"/>
        <w:rPr>
          <w:rFonts w:asciiTheme="minorHAnsi" w:hAnsiTheme="minorHAnsi" w:cstheme="minorHAnsi"/>
          <w:b/>
          <w:caps/>
          <w:color w:val="2E74B5"/>
          <w:sz w:val="24"/>
          <w:szCs w:val="24"/>
        </w:rPr>
      </w:pPr>
      <w:r w:rsidRPr="007B273B">
        <w:rPr>
          <w:rFonts w:asciiTheme="minorHAnsi" w:hAnsiTheme="minorHAnsi"/>
          <w:b/>
          <w:caps/>
          <w:sz w:val="24"/>
        </w:rPr>
        <w:t>Vyšší moc</w:t>
      </w:r>
      <w:bookmarkEnd w:id="10"/>
    </w:p>
    <w:p w14:paraId="2B3E6A43" w14:textId="77777777" w:rsidR="007B273B" w:rsidRPr="007B273B" w:rsidRDefault="007B273B" w:rsidP="001E3A0D">
      <w:pPr>
        <w:widowControl w:val="0"/>
        <w:tabs>
          <w:tab w:val="num" w:pos="709"/>
        </w:tabs>
        <w:ind w:left="709" w:right="1" w:hanging="709"/>
        <w:jc w:val="both"/>
        <w:outlineLvl w:val="0"/>
        <w:rPr>
          <w:rFonts w:asciiTheme="minorHAnsi" w:hAnsiTheme="minorHAnsi"/>
          <w:sz w:val="24"/>
        </w:rPr>
      </w:pPr>
      <w:r w:rsidRPr="007B273B">
        <w:rPr>
          <w:rFonts w:asciiTheme="minorHAnsi" w:hAnsiTheme="minorHAnsi"/>
          <w:sz w:val="24"/>
        </w:rPr>
        <w:t xml:space="preserve">11.1 </w:t>
      </w:r>
      <w:r w:rsidRPr="007B273B">
        <w:rPr>
          <w:rFonts w:asciiTheme="minorHAnsi" w:hAnsiTheme="minorHAnsi"/>
          <w:sz w:val="24"/>
        </w:rPr>
        <w:tab/>
        <w:t>Pro účely této smlouvy se za vyšší moc považují případy, které vznikly po uzavření smlouvy v důsledku stranami nepředvídatelných a neodvratitelných událostí, jsou objektivně nepřekonatelné a brání v plnění závazků z této smlouvy (např. válka, mobilizace, povstání, živelné pohromy apod.).</w:t>
      </w:r>
    </w:p>
    <w:p w14:paraId="147F6189" w14:textId="77777777" w:rsidR="007B273B" w:rsidRPr="007B273B" w:rsidRDefault="007B273B" w:rsidP="001E3A0D">
      <w:pPr>
        <w:widowControl w:val="0"/>
        <w:tabs>
          <w:tab w:val="num" w:pos="709"/>
        </w:tabs>
        <w:spacing w:before="120"/>
        <w:ind w:left="709" w:right="1" w:hanging="709"/>
        <w:jc w:val="both"/>
        <w:outlineLvl w:val="0"/>
        <w:rPr>
          <w:rFonts w:asciiTheme="minorHAnsi" w:hAnsiTheme="minorHAnsi"/>
          <w:sz w:val="24"/>
        </w:rPr>
      </w:pPr>
      <w:r w:rsidRPr="007B273B">
        <w:rPr>
          <w:rFonts w:asciiTheme="minorHAnsi" w:hAnsiTheme="minorHAnsi"/>
          <w:sz w:val="24"/>
        </w:rPr>
        <w:t xml:space="preserve">11.2 </w:t>
      </w:r>
      <w:r w:rsidRPr="007B273B">
        <w:rPr>
          <w:rFonts w:asciiTheme="minorHAnsi" w:hAnsiTheme="minorHAnsi"/>
          <w:sz w:val="24"/>
        </w:rPr>
        <w:tab/>
        <w:t>Pokud nastane případ vyšší moci, prodlužuje se lhůta ke splnění smluvních povinností o dobu, během událost vyšší moci trvá. Jestliže z toho důvodu dojde k prodlení o více než 30 kalendářních dnů, dohodnou se smluvní strany nebo v případě zániku smluvních stran subjekty, na které přejdou práva a povinnosti smluvních stran, na dalším postupu.</w:t>
      </w:r>
    </w:p>
    <w:p w14:paraId="75CD8C66" w14:textId="77777777" w:rsidR="007B273B" w:rsidRPr="007B273B" w:rsidRDefault="007B273B" w:rsidP="001E3A0D">
      <w:pPr>
        <w:widowControl w:val="0"/>
        <w:tabs>
          <w:tab w:val="num" w:pos="709"/>
        </w:tabs>
        <w:spacing w:before="120"/>
        <w:ind w:left="709" w:right="1" w:hanging="709"/>
        <w:jc w:val="both"/>
        <w:rPr>
          <w:rFonts w:asciiTheme="minorHAnsi" w:hAnsiTheme="minorHAnsi"/>
          <w:sz w:val="24"/>
        </w:rPr>
      </w:pPr>
      <w:r w:rsidRPr="007B273B">
        <w:rPr>
          <w:rFonts w:asciiTheme="minorHAnsi" w:hAnsiTheme="minorHAnsi"/>
          <w:sz w:val="24"/>
        </w:rPr>
        <w:t>11.3</w:t>
      </w:r>
      <w:r w:rsidRPr="007B273B">
        <w:rPr>
          <w:rFonts w:asciiTheme="minorHAnsi" w:hAnsiTheme="minorHAnsi"/>
          <w:sz w:val="24"/>
        </w:rPr>
        <w:tab/>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Pr="007B273B">
        <w:rPr>
          <w:rFonts w:asciiTheme="minorHAnsi" w:hAnsiTheme="minorHAnsi"/>
          <w:sz w:val="24"/>
        </w:rPr>
        <w:tab/>
      </w:r>
      <w:r w:rsidRPr="007B273B">
        <w:rPr>
          <w:rFonts w:asciiTheme="minorHAnsi" w:hAnsiTheme="minorHAnsi"/>
          <w:sz w:val="24"/>
        </w:rPr>
        <w:tab/>
      </w:r>
      <w:r w:rsidRPr="007B273B">
        <w:rPr>
          <w:rFonts w:asciiTheme="minorHAnsi" w:hAnsiTheme="minorHAnsi"/>
          <w:sz w:val="24"/>
        </w:rPr>
        <w:tab/>
      </w:r>
    </w:p>
    <w:p w14:paraId="487463F5" w14:textId="77777777" w:rsidR="0001296F" w:rsidRPr="003F17FC" w:rsidRDefault="0001296F" w:rsidP="001E3A0D">
      <w:pPr>
        <w:tabs>
          <w:tab w:val="num" w:pos="709"/>
        </w:tabs>
        <w:spacing w:after="60" w:line="288" w:lineRule="auto"/>
        <w:ind w:left="709" w:right="1" w:hanging="709"/>
        <w:rPr>
          <w:rFonts w:asciiTheme="minorHAnsi" w:hAnsiTheme="minorHAnsi" w:cstheme="minorHAnsi"/>
          <w:b/>
          <w:caps/>
          <w:color w:val="2E74B5"/>
          <w:sz w:val="24"/>
          <w:szCs w:val="24"/>
        </w:rPr>
      </w:pPr>
      <w:bookmarkStart w:id="11" w:name="_Toc165625445"/>
    </w:p>
    <w:bookmarkEnd w:id="11"/>
    <w:p w14:paraId="745773B9" w14:textId="7BA81DB5" w:rsidR="0024361B" w:rsidRPr="003F17FC" w:rsidRDefault="003F17FC" w:rsidP="001E3A0D">
      <w:pPr>
        <w:pStyle w:val="Zkladntext"/>
        <w:widowControl w:val="0"/>
        <w:numPr>
          <w:ilvl w:val="0"/>
          <w:numId w:val="1"/>
        </w:numPr>
        <w:tabs>
          <w:tab w:val="clear" w:pos="360"/>
          <w:tab w:val="num" w:pos="709"/>
        </w:tabs>
        <w:snapToGrid w:val="0"/>
        <w:spacing w:after="60" w:line="288" w:lineRule="auto"/>
        <w:ind w:left="709" w:right="1" w:hanging="709"/>
        <w:jc w:val="center"/>
        <w:rPr>
          <w:rFonts w:asciiTheme="minorHAnsi" w:hAnsiTheme="minorHAnsi" w:cstheme="minorHAnsi"/>
          <w:b/>
          <w:caps/>
          <w:szCs w:val="24"/>
        </w:rPr>
      </w:pPr>
      <w:r w:rsidRPr="007B273B">
        <w:rPr>
          <w:rFonts w:asciiTheme="minorHAnsi" w:hAnsiTheme="minorHAnsi"/>
          <w:b/>
          <w:caps/>
        </w:rPr>
        <w:t>Závěrečná ustanovení</w:t>
      </w:r>
    </w:p>
    <w:p w14:paraId="2E38B2A7" w14:textId="7E91F279" w:rsidR="00A41794" w:rsidRPr="003F17FC" w:rsidRDefault="00DC4021"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3F17FC">
        <w:rPr>
          <w:rFonts w:asciiTheme="minorHAnsi" w:hAnsiTheme="minorHAnsi" w:cstheme="minorHAnsi"/>
          <w:szCs w:val="24"/>
        </w:rPr>
        <w:t>V</w:t>
      </w:r>
      <w:r w:rsidR="00A41794" w:rsidRPr="003F17FC">
        <w:rPr>
          <w:rFonts w:asciiTheme="minorHAnsi" w:hAnsiTheme="minorHAnsi" w:cstheme="minorHAnsi"/>
          <w:szCs w:val="24"/>
        </w:rPr>
        <w:t>zájemná práva a povinnosti zhotovitelů této smlouvy, která nejsou upravena v této smlouvě, podléhají režimu občanského zákoníku č. 89/2012 Sb. v platném znění.</w:t>
      </w:r>
    </w:p>
    <w:p w14:paraId="02A39492" w14:textId="28B5E267" w:rsidR="003F17FC" w:rsidRPr="003F17FC" w:rsidRDefault="003F17FC"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7B273B">
        <w:rPr>
          <w:rFonts w:asciiTheme="minorHAnsi" w:hAnsiTheme="minorHAnsi"/>
        </w:rPr>
        <w:t>Zhotovitel uděluje objednateli souhlas se zveřejněním této smlouvy včetně jejích případných příloh a dodatků</w:t>
      </w:r>
      <w:r w:rsidRPr="003F17FC">
        <w:rPr>
          <w:rFonts w:asciiTheme="minorHAnsi" w:hAnsiTheme="minorHAnsi"/>
        </w:rPr>
        <w:t>.</w:t>
      </w:r>
    </w:p>
    <w:p w14:paraId="64BB6055" w14:textId="77669839" w:rsidR="003F17FC" w:rsidRPr="003F17FC" w:rsidRDefault="003F17FC"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7B273B">
        <w:rPr>
          <w:rFonts w:asciiTheme="minorHAnsi" w:hAnsiTheme="minorHAnsi"/>
        </w:rPr>
        <w:t xml:space="preserve">Zhotovitel je povinen spolupůsobit při výkonu finanční kontroly podle ust. § 2 </w:t>
      </w:r>
      <w:r w:rsidRPr="007B273B">
        <w:rPr>
          <w:rFonts w:asciiTheme="minorHAnsi" w:hAnsiTheme="minorHAnsi"/>
        </w:rPr>
        <w:br/>
        <w:t>písm. e) zákona č. 320/2001 Sb., o finanční kontrole ve veřejné správě a o změně některých zákonů (zákon o finanční kontrole), ve znění pozdějších předpisů.</w:t>
      </w:r>
    </w:p>
    <w:p w14:paraId="35EAB2CD" w14:textId="18EBB1A8" w:rsidR="003F17FC" w:rsidRPr="003F17FC" w:rsidRDefault="003F17FC"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7B273B">
        <w:rPr>
          <w:rFonts w:asciiTheme="minorHAnsi" w:hAnsiTheme="minorHAnsi"/>
        </w:rPr>
        <w:t>Zhotovitel není oprávněn postoupit práva, povinnosti, závazky a pohledávky plynoucí z této smlouvy třetí osobě nebo jiným osobám bez předchozího písemného souhlasu objednatele.</w:t>
      </w:r>
    </w:p>
    <w:p w14:paraId="250B4AF5" w14:textId="366BB023" w:rsidR="003F17FC" w:rsidRPr="003F17FC" w:rsidRDefault="003F17FC"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7B273B">
        <w:rPr>
          <w:rFonts w:asciiTheme="minorHAnsi" w:hAnsi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Pr="007B273B">
        <w:rPr>
          <w:rFonts w:asciiTheme="minorHAnsi" w:hAnsiTheme="minorHAnsi"/>
          <w:color w:val="000000"/>
          <w:szCs w:val="24"/>
        </w:rPr>
        <w:br/>
        <w:t>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w:t>
      </w:r>
    </w:p>
    <w:p w14:paraId="502A7899" w14:textId="77777777" w:rsidR="00A41794" w:rsidRPr="003F17FC" w:rsidRDefault="00A41794"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3F17FC">
        <w:rPr>
          <w:rFonts w:asciiTheme="minorHAnsi" w:hAnsiTheme="minorHAnsi" w:cstheme="minorHAnsi"/>
          <w:szCs w:val="24"/>
        </w:rPr>
        <w:t>Tuto smlouvu lze změnit nebo doplnit pouze výslovným, oboustranně potvrzeným smluvním ujednáním, podepsaným oběma oprávněnými zástupci smluvních stran.</w:t>
      </w:r>
    </w:p>
    <w:p w14:paraId="1CBE6B14" w14:textId="77777777" w:rsidR="00A41794" w:rsidRPr="003F17FC" w:rsidRDefault="00A41794"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3F17FC">
        <w:rPr>
          <w:rFonts w:asciiTheme="minorHAnsi" w:hAnsiTheme="minorHAnsi" w:cstheme="minorHAnsi"/>
          <w:szCs w:val="24"/>
        </w:rPr>
        <w:t>Tato smlouva nabývá účinnosti dnem podpisu obou smluvních stran.</w:t>
      </w:r>
    </w:p>
    <w:p w14:paraId="5C5110DF" w14:textId="7AE1CA2E" w:rsidR="003F17FC" w:rsidRPr="003F17FC" w:rsidRDefault="003F17FC"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7B273B">
        <w:rPr>
          <w:rFonts w:asciiTheme="minorHAnsi" w:hAnsiTheme="minorHAnsi"/>
        </w:rPr>
        <w:t>Smluvní strany prohlašují, že tato smlouva odpovídá jejich pravé a svobodné vůli, seznámily se s jejím obsahem a na důkaz svého souhlasu ji podepisují.</w:t>
      </w:r>
    </w:p>
    <w:p w14:paraId="393BD5E9" w14:textId="62E0353B" w:rsidR="0024361B" w:rsidRPr="002F085A" w:rsidRDefault="0024361B" w:rsidP="001E3A0D">
      <w:pPr>
        <w:pStyle w:val="Zkladntext"/>
        <w:widowControl w:val="0"/>
        <w:numPr>
          <w:ilvl w:val="1"/>
          <w:numId w:val="1"/>
        </w:numPr>
        <w:tabs>
          <w:tab w:val="clear" w:pos="862"/>
          <w:tab w:val="num" w:pos="709"/>
        </w:tabs>
        <w:snapToGrid w:val="0"/>
        <w:spacing w:after="60" w:line="288" w:lineRule="auto"/>
        <w:ind w:left="709" w:right="1" w:hanging="709"/>
        <w:rPr>
          <w:rFonts w:asciiTheme="minorHAnsi" w:hAnsiTheme="minorHAnsi" w:cstheme="minorHAnsi"/>
          <w:szCs w:val="24"/>
        </w:rPr>
      </w:pPr>
      <w:r w:rsidRPr="002F085A">
        <w:rPr>
          <w:rFonts w:asciiTheme="minorHAnsi" w:hAnsiTheme="minorHAnsi" w:cstheme="minorHAnsi"/>
          <w:szCs w:val="24"/>
        </w:rPr>
        <w:t xml:space="preserve">Tato smlouva byla schválena na jednání Rady města Sušice dne </w:t>
      </w:r>
      <w:r w:rsidR="002F085A" w:rsidRPr="002F085A">
        <w:rPr>
          <w:rFonts w:asciiTheme="minorHAnsi" w:hAnsiTheme="minorHAnsi" w:cstheme="minorHAnsi"/>
          <w:b/>
          <w:szCs w:val="24"/>
        </w:rPr>
        <w:t>14. dubna</w:t>
      </w:r>
      <w:r w:rsidRPr="002F085A">
        <w:rPr>
          <w:rFonts w:asciiTheme="minorHAnsi" w:hAnsiTheme="minorHAnsi" w:cstheme="minorHAnsi"/>
          <w:b/>
          <w:szCs w:val="24"/>
        </w:rPr>
        <w:t xml:space="preserve"> 202</w:t>
      </w:r>
      <w:r w:rsidR="007B273B" w:rsidRPr="002F085A">
        <w:rPr>
          <w:rFonts w:asciiTheme="minorHAnsi" w:hAnsiTheme="minorHAnsi" w:cstheme="minorHAnsi"/>
          <w:b/>
          <w:szCs w:val="24"/>
        </w:rPr>
        <w:t>5</w:t>
      </w:r>
      <w:r w:rsidRPr="002F085A">
        <w:rPr>
          <w:rFonts w:asciiTheme="minorHAnsi" w:hAnsiTheme="minorHAnsi" w:cstheme="minorHAnsi"/>
          <w:szCs w:val="24"/>
        </w:rPr>
        <w:t xml:space="preserve"> </w:t>
      </w:r>
      <w:r w:rsidRPr="002F085A">
        <w:rPr>
          <w:rFonts w:asciiTheme="minorHAnsi" w:hAnsiTheme="minorHAnsi" w:cstheme="minorHAnsi"/>
          <w:b/>
          <w:szCs w:val="24"/>
        </w:rPr>
        <w:t xml:space="preserve">usnesením č. </w:t>
      </w:r>
      <w:r w:rsidR="002F085A" w:rsidRPr="002F085A">
        <w:rPr>
          <w:rFonts w:asciiTheme="minorHAnsi" w:hAnsiTheme="minorHAnsi" w:cstheme="minorHAnsi"/>
          <w:b/>
          <w:szCs w:val="24"/>
        </w:rPr>
        <w:t>271</w:t>
      </w:r>
      <w:r w:rsidRPr="002F085A">
        <w:rPr>
          <w:rFonts w:asciiTheme="minorHAnsi" w:hAnsiTheme="minorHAnsi" w:cstheme="minorHAnsi"/>
          <w:szCs w:val="24"/>
        </w:rPr>
        <w:t>.</w:t>
      </w:r>
    </w:p>
    <w:p w14:paraId="6675A6BE" w14:textId="77777777" w:rsidR="00AC6708" w:rsidRPr="003F17FC" w:rsidRDefault="00AC6708" w:rsidP="007A5887">
      <w:pPr>
        <w:jc w:val="both"/>
        <w:rPr>
          <w:rFonts w:asciiTheme="minorHAnsi" w:hAnsiTheme="minorHAnsi" w:cstheme="minorHAnsi"/>
          <w:sz w:val="24"/>
          <w:szCs w:val="24"/>
        </w:rPr>
      </w:pPr>
    </w:p>
    <w:p w14:paraId="4A8AAF2C" w14:textId="2625BB8E" w:rsidR="007A5887" w:rsidRPr="003F17FC" w:rsidRDefault="006E34C5" w:rsidP="007A5887">
      <w:pPr>
        <w:jc w:val="both"/>
        <w:rPr>
          <w:rFonts w:asciiTheme="minorHAnsi" w:hAnsiTheme="minorHAnsi" w:cstheme="minorHAnsi"/>
          <w:sz w:val="24"/>
          <w:szCs w:val="24"/>
        </w:rPr>
      </w:pPr>
      <w:r>
        <w:rPr>
          <w:rFonts w:asciiTheme="minorHAnsi" w:hAnsiTheme="minorHAnsi" w:cstheme="minorHAnsi"/>
          <w:sz w:val="24"/>
          <w:szCs w:val="24"/>
        </w:rPr>
        <w:t>V Sušici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V Praze :</w:t>
      </w:r>
    </w:p>
    <w:p w14:paraId="28CB9B3F" w14:textId="77777777" w:rsidR="00F66AE6" w:rsidRDefault="00F66AE6" w:rsidP="007A5887">
      <w:pPr>
        <w:jc w:val="both"/>
        <w:rPr>
          <w:rFonts w:asciiTheme="minorHAnsi" w:hAnsiTheme="minorHAnsi" w:cstheme="minorHAnsi"/>
          <w:sz w:val="24"/>
          <w:szCs w:val="24"/>
        </w:rPr>
      </w:pPr>
    </w:p>
    <w:p w14:paraId="1098F84D" w14:textId="77777777" w:rsidR="006E34C5" w:rsidRPr="003F17FC" w:rsidRDefault="006E34C5" w:rsidP="007A5887">
      <w:pPr>
        <w:jc w:val="both"/>
        <w:rPr>
          <w:rFonts w:asciiTheme="minorHAnsi" w:hAnsiTheme="minorHAnsi" w:cstheme="minorHAnsi"/>
          <w:sz w:val="24"/>
          <w:szCs w:val="24"/>
        </w:rPr>
      </w:pPr>
    </w:p>
    <w:p w14:paraId="51DC0482" w14:textId="7F9C3E7F" w:rsidR="007A5887" w:rsidRPr="003F17FC" w:rsidRDefault="007A5887" w:rsidP="007A5887">
      <w:pPr>
        <w:jc w:val="both"/>
        <w:rPr>
          <w:rFonts w:asciiTheme="minorHAnsi" w:hAnsiTheme="minorHAnsi" w:cstheme="minorHAnsi"/>
          <w:sz w:val="24"/>
          <w:szCs w:val="24"/>
        </w:rPr>
      </w:pPr>
    </w:p>
    <w:p w14:paraId="0D5B8796" w14:textId="77777777" w:rsidR="00066B22" w:rsidRPr="003F17FC" w:rsidRDefault="00066B22" w:rsidP="007A5887">
      <w:pPr>
        <w:jc w:val="both"/>
        <w:rPr>
          <w:rFonts w:asciiTheme="minorHAnsi" w:hAnsiTheme="minorHAnsi" w:cstheme="minorHAnsi"/>
          <w:sz w:val="24"/>
          <w:szCs w:val="24"/>
        </w:rPr>
      </w:pPr>
    </w:p>
    <w:p w14:paraId="00A5DEA6" w14:textId="5C369785" w:rsidR="007A5887" w:rsidRPr="003F17FC" w:rsidRDefault="007A5887" w:rsidP="007A5887">
      <w:pPr>
        <w:jc w:val="both"/>
        <w:rPr>
          <w:rFonts w:asciiTheme="minorHAnsi" w:hAnsiTheme="minorHAnsi" w:cstheme="minorHAnsi"/>
          <w:sz w:val="24"/>
          <w:szCs w:val="24"/>
        </w:rPr>
      </w:pPr>
    </w:p>
    <w:p w14:paraId="6CB3018B" w14:textId="77777777" w:rsidR="00B83894" w:rsidRPr="003F17FC" w:rsidRDefault="00B83894" w:rsidP="007A5887">
      <w:pPr>
        <w:jc w:val="both"/>
        <w:rPr>
          <w:rFonts w:asciiTheme="minorHAnsi" w:hAnsiTheme="minorHAnsi" w:cstheme="minorHAnsi"/>
          <w:sz w:val="24"/>
          <w:szCs w:val="24"/>
        </w:rPr>
      </w:pPr>
    </w:p>
    <w:p w14:paraId="2B60A8AF" w14:textId="577A60E9" w:rsidR="000B29D6" w:rsidRPr="003F17FC" w:rsidRDefault="000B29D6" w:rsidP="000B29D6">
      <w:pPr>
        <w:jc w:val="both"/>
        <w:rPr>
          <w:rFonts w:asciiTheme="minorHAnsi" w:hAnsiTheme="minorHAnsi" w:cstheme="minorHAnsi"/>
          <w:sz w:val="24"/>
          <w:szCs w:val="24"/>
        </w:rPr>
      </w:pPr>
      <w:r w:rsidRPr="003F17FC">
        <w:rPr>
          <w:rFonts w:asciiTheme="minorHAnsi" w:hAnsiTheme="minorHAnsi" w:cstheme="minorHAnsi"/>
          <w:sz w:val="24"/>
          <w:szCs w:val="24"/>
        </w:rPr>
        <w:t xml:space="preserve">        </w:t>
      </w:r>
      <w:r w:rsidR="002F085A">
        <w:rPr>
          <w:rFonts w:asciiTheme="minorHAnsi" w:hAnsiTheme="minorHAnsi" w:cstheme="minorHAnsi"/>
          <w:sz w:val="24"/>
          <w:szCs w:val="24"/>
        </w:rPr>
        <w:t xml:space="preserve">          </w:t>
      </w:r>
      <w:r w:rsidRPr="003F17FC">
        <w:rPr>
          <w:rFonts w:asciiTheme="minorHAnsi" w:hAnsiTheme="minorHAnsi" w:cstheme="minorHAnsi"/>
          <w:sz w:val="24"/>
          <w:szCs w:val="24"/>
        </w:rPr>
        <w:t xml:space="preserve"> ……………………………….</w:t>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t>……………………………</w:t>
      </w:r>
    </w:p>
    <w:p w14:paraId="36340037" w14:textId="05D8CFD0" w:rsidR="000B29D6" w:rsidRPr="003F17FC" w:rsidRDefault="000B29D6" w:rsidP="000B29D6">
      <w:pPr>
        <w:jc w:val="both"/>
        <w:rPr>
          <w:rFonts w:asciiTheme="minorHAnsi" w:hAnsiTheme="minorHAnsi" w:cstheme="minorHAnsi"/>
          <w:sz w:val="24"/>
          <w:szCs w:val="24"/>
        </w:rPr>
      </w:pPr>
      <w:r w:rsidRPr="003F17FC">
        <w:rPr>
          <w:rFonts w:asciiTheme="minorHAnsi" w:hAnsiTheme="minorHAnsi" w:cstheme="minorHAnsi"/>
          <w:sz w:val="24"/>
          <w:szCs w:val="24"/>
        </w:rPr>
        <w:t xml:space="preserve">   </w:t>
      </w:r>
      <w:r w:rsidRPr="003F17FC">
        <w:rPr>
          <w:rFonts w:asciiTheme="minorHAnsi" w:hAnsiTheme="minorHAnsi" w:cstheme="minorHAnsi"/>
          <w:sz w:val="24"/>
          <w:szCs w:val="24"/>
        </w:rPr>
        <w:tab/>
      </w:r>
      <w:r w:rsidR="002F085A">
        <w:rPr>
          <w:rFonts w:asciiTheme="minorHAnsi" w:hAnsiTheme="minorHAnsi" w:cstheme="minorHAnsi"/>
          <w:sz w:val="24"/>
          <w:szCs w:val="24"/>
        </w:rPr>
        <w:t xml:space="preserve">          </w:t>
      </w:r>
      <w:r w:rsidRPr="003F17FC">
        <w:rPr>
          <w:rFonts w:asciiTheme="minorHAnsi" w:hAnsiTheme="minorHAnsi" w:cstheme="minorHAnsi"/>
          <w:sz w:val="24"/>
          <w:szCs w:val="24"/>
        </w:rPr>
        <w:t>Za Objednatele:</w:t>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t xml:space="preserve"> </w:t>
      </w:r>
      <w:r w:rsidRPr="003F17FC">
        <w:rPr>
          <w:rFonts w:asciiTheme="minorHAnsi" w:hAnsiTheme="minorHAnsi" w:cstheme="minorHAnsi"/>
          <w:sz w:val="24"/>
          <w:szCs w:val="24"/>
        </w:rPr>
        <w:tab/>
      </w:r>
      <w:r w:rsidR="002F085A">
        <w:rPr>
          <w:rFonts w:asciiTheme="minorHAnsi" w:hAnsiTheme="minorHAnsi" w:cstheme="minorHAnsi"/>
          <w:sz w:val="24"/>
          <w:szCs w:val="24"/>
        </w:rPr>
        <w:t xml:space="preserve">    </w:t>
      </w:r>
      <w:r w:rsidRPr="003F17FC">
        <w:rPr>
          <w:rFonts w:asciiTheme="minorHAnsi" w:hAnsiTheme="minorHAnsi" w:cstheme="minorHAnsi"/>
          <w:sz w:val="24"/>
          <w:szCs w:val="24"/>
        </w:rPr>
        <w:t>Za Zhotovitele:</w:t>
      </w:r>
    </w:p>
    <w:p w14:paraId="03F91221" w14:textId="57405EA7" w:rsidR="000B29D6" w:rsidRPr="003F17FC" w:rsidRDefault="000B29D6" w:rsidP="000B29D6">
      <w:pPr>
        <w:ind w:firstLine="708"/>
        <w:jc w:val="both"/>
        <w:rPr>
          <w:rFonts w:asciiTheme="minorHAnsi" w:hAnsiTheme="minorHAnsi" w:cstheme="minorHAnsi"/>
          <w:sz w:val="24"/>
          <w:szCs w:val="24"/>
        </w:rPr>
      </w:pPr>
      <w:r w:rsidRPr="003F17FC">
        <w:rPr>
          <w:rFonts w:asciiTheme="minorHAnsi" w:hAnsiTheme="minorHAnsi" w:cstheme="minorHAnsi"/>
          <w:sz w:val="24"/>
          <w:szCs w:val="24"/>
        </w:rPr>
        <w:t xml:space="preserve"> </w:t>
      </w:r>
      <w:r w:rsidR="002F085A">
        <w:rPr>
          <w:rFonts w:asciiTheme="minorHAnsi" w:hAnsiTheme="minorHAnsi" w:cstheme="minorHAnsi"/>
          <w:sz w:val="24"/>
          <w:szCs w:val="24"/>
        </w:rPr>
        <w:t xml:space="preserve">          </w:t>
      </w:r>
      <w:r w:rsidRPr="003F17FC">
        <w:rPr>
          <w:rFonts w:asciiTheme="minorHAnsi" w:hAnsiTheme="minorHAnsi" w:cstheme="minorHAnsi"/>
          <w:sz w:val="24"/>
          <w:szCs w:val="24"/>
        </w:rPr>
        <w:t>Bc. Petr Mottl</w:t>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r>
      <w:r w:rsidRPr="003F17FC">
        <w:rPr>
          <w:rFonts w:asciiTheme="minorHAnsi" w:hAnsiTheme="minorHAnsi" w:cstheme="minorHAnsi"/>
          <w:sz w:val="24"/>
          <w:szCs w:val="24"/>
        </w:rPr>
        <w:tab/>
      </w:r>
      <w:r w:rsidR="007B273B" w:rsidRPr="003F17FC">
        <w:rPr>
          <w:rFonts w:asciiTheme="minorHAnsi" w:hAnsiTheme="minorHAnsi" w:cstheme="minorHAnsi"/>
          <w:sz w:val="24"/>
          <w:szCs w:val="24"/>
        </w:rPr>
        <w:t xml:space="preserve"> </w:t>
      </w:r>
      <w:r w:rsidR="006E34C5">
        <w:rPr>
          <w:rFonts w:asciiTheme="minorHAnsi" w:hAnsiTheme="minorHAnsi" w:cstheme="minorHAnsi"/>
          <w:sz w:val="24"/>
          <w:szCs w:val="24"/>
        </w:rPr>
        <w:t xml:space="preserve"> </w:t>
      </w:r>
      <w:r w:rsidR="002F085A">
        <w:rPr>
          <w:rFonts w:asciiTheme="minorHAnsi" w:hAnsiTheme="minorHAnsi" w:cstheme="minorHAnsi"/>
          <w:sz w:val="24"/>
          <w:szCs w:val="24"/>
        </w:rPr>
        <w:t xml:space="preserve">  </w:t>
      </w:r>
      <w:r w:rsidR="002F085A">
        <w:rPr>
          <w:rFonts w:asciiTheme="minorHAnsi" w:hAnsiTheme="minorHAnsi" w:cstheme="minorHAnsi"/>
          <w:bCs/>
          <w:sz w:val="24"/>
          <w:szCs w:val="24"/>
        </w:rPr>
        <w:t>Petr Mlejnský</w:t>
      </w:r>
    </w:p>
    <w:p w14:paraId="05392ECB" w14:textId="7213198C" w:rsidR="000B29D6" w:rsidRPr="003F17FC" w:rsidRDefault="002F085A" w:rsidP="000B29D6">
      <w:pPr>
        <w:ind w:firstLine="708"/>
        <w:jc w:val="both"/>
        <w:rPr>
          <w:rFonts w:asciiTheme="minorHAnsi" w:hAnsiTheme="minorHAnsi" w:cstheme="minorHAnsi"/>
          <w:sz w:val="24"/>
          <w:szCs w:val="24"/>
        </w:rPr>
      </w:pPr>
      <w:r>
        <w:rPr>
          <w:rFonts w:asciiTheme="minorHAnsi" w:hAnsiTheme="minorHAnsi" w:cstheme="minorHAnsi"/>
          <w:sz w:val="24"/>
          <w:szCs w:val="24"/>
        </w:rPr>
        <w:t xml:space="preserve">          </w:t>
      </w:r>
      <w:r w:rsidR="007B273B" w:rsidRPr="003F17FC">
        <w:rPr>
          <w:rFonts w:asciiTheme="minorHAnsi" w:hAnsiTheme="minorHAnsi" w:cstheme="minorHAnsi"/>
          <w:sz w:val="24"/>
          <w:szCs w:val="24"/>
        </w:rPr>
        <w:t xml:space="preserve">starosta města     </w:t>
      </w:r>
      <w:r w:rsidR="007B273B" w:rsidRPr="003F17FC">
        <w:rPr>
          <w:rFonts w:asciiTheme="minorHAnsi" w:hAnsiTheme="minorHAnsi" w:cstheme="minorHAnsi"/>
          <w:sz w:val="24"/>
          <w:szCs w:val="24"/>
        </w:rPr>
        <w:tab/>
      </w:r>
      <w:r w:rsidR="007B273B" w:rsidRPr="003F17FC">
        <w:rPr>
          <w:rFonts w:asciiTheme="minorHAnsi" w:hAnsiTheme="minorHAnsi" w:cstheme="minorHAnsi"/>
          <w:sz w:val="24"/>
          <w:szCs w:val="24"/>
        </w:rPr>
        <w:tab/>
      </w:r>
      <w:r w:rsidR="007B273B" w:rsidRPr="003F17FC">
        <w:rPr>
          <w:rFonts w:asciiTheme="minorHAnsi" w:hAnsiTheme="minorHAnsi" w:cstheme="minorHAnsi"/>
          <w:sz w:val="24"/>
          <w:szCs w:val="24"/>
        </w:rPr>
        <w:tab/>
      </w:r>
      <w:r w:rsidR="007B273B" w:rsidRPr="003F17FC">
        <w:rPr>
          <w:rFonts w:asciiTheme="minorHAnsi" w:hAnsiTheme="minorHAnsi" w:cstheme="minorHAnsi"/>
          <w:sz w:val="24"/>
          <w:szCs w:val="24"/>
        </w:rPr>
        <w:tab/>
      </w:r>
      <w:r w:rsidR="006E34C5">
        <w:rPr>
          <w:rFonts w:asciiTheme="minorHAnsi" w:hAnsiTheme="minorHAnsi" w:cstheme="minorHAnsi"/>
          <w:sz w:val="24"/>
          <w:szCs w:val="24"/>
        </w:rPr>
        <w:t>j</w:t>
      </w:r>
      <w:r>
        <w:rPr>
          <w:rFonts w:asciiTheme="minorHAnsi" w:hAnsiTheme="minorHAnsi" w:cstheme="minorHAnsi"/>
          <w:bCs/>
          <w:sz w:val="24"/>
          <w:szCs w:val="24"/>
        </w:rPr>
        <w:t>ednatel společnosti</w:t>
      </w:r>
    </w:p>
    <w:p w14:paraId="378CBB95" w14:textId="77777777" w:rsidR="007B273B" w:rsidRPr="003F17FC" w:rsidRDefault="007B273B" w:rsidP="007B273B">
      <w:pPr>
        <w:widowControl w:val="0"/>
        <w:spacing w:after="120"/>
        <w:rPr>
          <w:rFonts w:asciiTheme="minorHAnsi" w:hAnsiTheme="minorHAnsi"/>
          <w:b/>
          <w:sz w:val="24"/>
        </w:rPr>
      </w:pPr>
    </w:p>
    <w:p w14:paraId="418A52A6" w14:textId="77777777" w:rsidR="00B83894" w:rsidRPr="003F17FC" w:rsidRDefault="00B83894" w:rsidP="00B83894">
      <w:pPr>
        <w:jc w:val="both"/>
        <w:rPr>
          <w:rFonts w:asciiTheme="minorHAnsi" w:hAnsiTheme="minorHAnsi" w:cstheme="minorHAnsi"/>
          <w:sz w:val="24"/>
          <w:szCs w:val="24"/>
        </w:rPr>
      </w:pPr>
      <w:bookmarkStart w:id="12" w:name="_GoBack"/>
      <w:bookmarkEnd w:id="12"/>
    </w:p>
    <w:sectPr w:rsidR="00B83894" w:rsidRPr="003F17FC" w:rsidSect="009D511A">
      <w:footerReference w:type="default" r:id="rId12"/>
      <w:headerReference w:type="first" r:id="rId13"/>
      <w:footerReference w:type="first" r:id="rId14"/>
      <w:pgSz w:w="11906" w:h="16838"/>
      <w:pgMar w:top="1276" w:right="1274"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DDE4F" w14:textId="77777777" w:rsidR="006832DF" w:rsidRDefault="006832DF" w:rsidP="001841FB">
      <w:r>
        <w:separator/>
      </w:r>
    </w:p>
    <w:p w14:paraId="1CA643CF" w14:textId="77777777" w:rsidR="006832DF" w:rsidRDefault="006832DF"/>
  </w:endnote>
  <w:endnote w:type="continuationSeparator" w:id="0">
    <w:p w14:paraId="3484F890" w14:textId="77777777" w:rsidR="006832DF" w:rsidRDefault="006832DF" w:rsidP="001841FB">
      <w:r>
        <w:continuationSeparator/>
      </w:r>
    </w:p>
    <w:p w14:paraId="6C40699A" w14:textId="77777777" w:rsidR="006832DF" w:rsidRDefault="00683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icrosoft YaHei UI">
    <w:altName w:val="Microsoft YaHei"/>
    <w:charset w:val="86"/>
    <w:family w:val="swiss"/>
    <w:pitch w:val="variable"/>
    <w:sig w:usb0="00000000" w:usb1="2ACF3C50"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00A8E" w14:textId="77777777" w:rsidR="007F4858" w:rsidRPr="00832EE2" w:rsidRDefault="00832EE2" w:rsidP="00832EE2">
    <w:pPr>
      <w:pStyle w:val="Zpat"/>
      <w:jc w:val="center"/>
      <w:rPr>
        <w:rFonts w:asciiTheme="minorHAnsi" w:hAnsiTheme="minorHAnsi" w:cstheme="minorHAnsi"/>
        <w:sz w:val="18"/>
      </w:rPr>
    </w:pPr>
    <w:r w:rsidRPr="00B25AD7">
      <w:rPr>
        <w:rFonts w:asciiTheme="minorHAnsi" w:hAnsiTheme="minorHAnsi" w:cstheme="minorHAnsi"/>
        <w:sz w:val="18"/>
      </w:rPr>
      <w:t xml:space="preserve">Stránka </w:t>
    </w:r>
    <w:r w:rsidRPr="00B25AD7">
      <w:rPr>
        <w:rFonts w:asciiTheme="minorHAnsi" w:hAnsiTheme="minorHAnsi" w:cstheme="minorHAnsi"/>
        <w:b/>
        <w:bCs/>
        <w:sz w:val="18"/>
      </w:rPr>
      <w:fldChar w:fldCharType="begin"/>
    </w:r>
    <w:r w:rsidRPr="00B25AD7">
      <w:rPr>
        <w:rFonts w:asciiTheme="minorHAnsi" w:hAnsiTheme="minorHAnsi" w:cstheme="minorHAnsi"/>
        <w:b/>
        <w:bCs/>
        <w:sz w:val="18"/>
      </w:rPr>
      <w:instrText>PAGE  \* Arabic  \* MERGEFORMAT</w:instrText>
    </w:r>
    <w:r w:rsidRPr="00B25AD7">
      <w:rPr>
        <w:rFonts w:asciiTheme="minorHAnsi" w:hAnsiTheme="minorHAnsi" w:cstheme="minorHAnsi"/>
        <w:b/>
        <w:bCs/>
        <w:sz w:val="18"/>
      </w:rPr>
      <w:fldChar w:fldCharType="separate"/>
    </w:r>
    <w:r w:rsidR="00154C66" w:rsidRPr="00154C66">
      <w:rPr>
        <w:rFonts w:cstheme="minorHAnsi"/>
        <w:b/>
        <w:bCs/>
        <w:noProof/>
        <w:sz w:val="18"/>
      </w:rPr>
      <w:t>10</w:t>
    </w:r>
    <w:r w:rsidRPr="00B25AD7">
      <w:rPr>
        <w:rFonts w:asciiTheme="minorHAnsi" w:hAnsiTheme="minorHAnsi" w:cstheme="minorHAnsi"/>
        <w:b/>
        <w:bCs/>
        <w:sz w:val="18"/>
      </w:rPr>
      <w:fldChar w:fldCharType="end"/>
    </w:r>
    <w:r w:rsidRPr="00B25AD7">
      <w:rPr>
        <w:rFonts w:asciiTheme="minorHAnsi" w:hAnsiTheme="minorHAnsi" w:cstheme="minorHAnsi"/>
        <w:sz w:val="18"/>
      </w:rPr>
      <w:t xml:space="preserve"> z </w:t>
    </w:r>
    <w:r w:rsidRPr="00B25AD7">
      <w:rPr>
        <w:rFonts w:asciiTheme="minorHAnsi" w:hAnsiTheme="minorHAnsi" w:cstheme="minorHAnsi"/>
        <w:b/>
        <w:bCs/>
        <w:sz w:val="18"/>
      </w:rPr>
      <w:fldChar w:fldCharType="begin"/>
    </w:r>
    <w:r w:rsidRPr="00B25AD7">
      <w:rPr>
        <w:rFonts w:asciiTheme="minorHAnsi" w:hAnsiTheme="minorHAnsi" w:cstheme="minorHAnsi"/>
        <w:b/>
        <w:bCs/>
        <w:sz w:val="18"/>
      </w:rPr>
      <w:instrText>NUMPAGES  \* Arabic  \* MERGEFORMAT</w:instrText>
    </w:r>
    <w:r w:rsidRPr="00B25AD7">
      <w:rPr>
        <w:rFonts w:asciiTheme="minorHAnsi" w:hAnsiTheme="minorHAnsi" w:cstheme="minorHAnsi"/>
        <w:b/>
        <w:bCs/>
        <w:sz w:val="18"/>
      </w:rPr>
      <w:fldChar w:fldCharType="separate"/>
    </w:r>
    <w:r w:rsidR="00154C66" w:rsidRPr="00154C66">
      <w:rPr>
        <w:rFonts w:cstheme="minorHAnsi"/>
        <w:b/>
        <w:bCs/>
        <w:noProof/>
        <w:sz w:val="18"/>
      </w:rPr>
      <w:t>10</w:t>
    </w:r>
    <w:r w:rsidRPr="00B25AD7">
      <w:rPr>
        <w:rFonts w:asciiTheme="minorHAnsi" w:hAnsiTheme="minorHAnsi" w:cstheme="minorHAnsi"/>
        <w:b/>
        <w:bCs/>
        <w:sz w:val="18"/>
      </w:rPr>
      <w:fldChar w:fldCharType="end"/>
    </w:r>
  </w:p>
  <w:p w14:paraId="46B19AD0" w14:textId="77777777" w:rsidR="009466E9" w:rsidRDefault="009466E9"/>
  <w:p w14:paraId="521A97D3" w14:textId="77777777" w:rsidR="00461714" w:rsidRDefault="004617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3BBA3" w14:textId="77777777" w:rsidR="002B100E" w:rsidRPr="00832EE2" w:rsidRDefault="002B100E" w:rsidP="002B100E">
    <w:pPr>
      <w:pStyle w:val="Zpat"/>
      <w:jc w:val="center"/>
      <w:rPr>
        <w:rFonts w:asciiTheme="minorHAnsi" w:hAnsiTheme="minorHAnsi" w:cstheme="minorHAnsi"/>
        <w:sz w:val="18"/>
      </w:rPr>
    </w:pPr>
    <w:r w:rsidRPr="00B25AD7">
      <w:rPr>
        <w:rFonts w:asciiTheme="minorHAnsi" w:hAnsiTheme="minorHAnsi" w:cstheme="minorHAnsi"/>
        <w:sz w:val="18"/>
      </w:rPr>
      <w:t xml:space="preserve">Stránka </w:t>
    </w:r>
    <w:r w:rsidRPr="00B25AD7">
      <w:rPr>
        <w:rFonts w:asciiTheme="minorHAnsi" w:hAnsiTheme="minorHAnsi" w:cstheme="minorHAnsi"/>
        <w:b/>
        <w:bCs/>
        <w:sz w:val="18"/>
      </w:rPr>
      <w:fldChar w:fldCharType="begin"/>
    </w:r>
    <w:r w:rsidRPr="00B25AD7">
      <w:rPr>
        <w:rFonts w:asciiTheme="minorHAnsi" w:hAnsiTheme="minorHAnsi" w:cstheme="minorHAnsi"/>
        <w:b/>
        <w:bCs/>
        <w:sz w:val="18"/>
      </w:rPr>
      <w:instrText>PAGE  \* Arabic  \* MERGEFORMAT</w:instrText>
    </w:r>
    <w:r w:rsidRPr="00B25AD7">
      <w:rPr>
        <w:rFonts w:asciiTheme="minorHAnsi" w:hAnsiTheme="minorHAnsi" w:cstheme="minorHAnsi"/>
        <w:b/>
        <w:bCs/>
        <w:sz w:val="18"/>
      </w:rPr>
      <w:fldChar w:fldCharType="separate"/>
    </w:r>
    <w:r w:rsidR="006832DF" w:rsidRPr="006832DF">
      <w:rPr>
        <w:rFonts w:cstheme="minorHAnsi"/>
        <w:b/>
        <w:bCs/>
        <w:noProof/>
        <w:sz w:val="18"/>
      </w:rPr>
      <w:t>1</w:t>
    </w:r>
    <w:r w:rsidRPr="00B25AD7">
      <w:rPr>
        <w:rFonts w:asciiTheme="minorHAnsi" w:hAnsiTheme="minorHAnsi" w:cstheme="minorHAnsi"/>
        <w:b/>
        <w:bCs/>
        <w:sz w:val="18"/>
      </w:rPr>
      <w:fldChar w:fldCharType="end"/>
    </w:r>
    <w:r w:rsidRPr="00B25AD7">
      <w:rPr>
        <w:rFonts w:asciiTheme="minorHAnsi" w:hAnsiTheme="minorHAnsi" w:cstheme="minorHAnsi"/>
        <w:sz w:val="18"/>
      </w:rPr>
      <w:t xml:space="preserve"> z </w:t>
    </w:r>
    <w:r w:rsidRPr="00B25AD7">
      <w:rPr>
        <w:rFonts w:asciiTheme="minorHAnsi" w:hAnsiTheme="minorHAnsi" w:cstheme="minorHAnsi"/>
        <w:b/>
        <w:bCs/>
        <w:sz w:val="18"/>
      </w:rPr>
      <w:fldChar w:fldCharType="begin"/>
    </w:r>
    <w:r w:rsidRPr="00B25AD7">
      <w:rPr>
        <w:rFonts w:asciiTheme="minorHAnsi" w:hAnsiTheme="minorHAnsi" w:cstheme="minorHAnsi"/>
        <w:b/>
        <w:bCs/>
        <w:sz w:val="18"/>
      </w:rPr>
      <w:instrText>NUMPAGES  \* Arabic  \* MERGEFORMAT</w:instrText>
    </w:r>
    <w:r w:rsidRPr="00B25AD7">
      <w:rPr>
        <w:rFonts w:asciiTheme="minorHAnsi" w:hAnsiTheme="minorHAnsi" w:cstheme="minorHAnsi"/>
        <w:b/>
        <w:bCs/>
        <w:sz w:val="18"/>
      </w:rPr>
      <w:fldChar w:fldCharType="separate"/>
    </w:r>
    <w:r w:rsidR="006832DF" w:rsidRPr="006832DF">
      <w:rPr>
        <w:rFonts w:cstheme="minorHAnsi"/>
        <w:b/>
        <w:bCs/>
        <w:noProof/>
        <w:sz w:val="18"/>
      </w:rPr>
      <w:t>1</w:t>
    </w:r>
    <w:r w:rsidRPr="00B25AD7">
      <w:rPr>
        <w:rFonts w:asciiTheme="minorHAnsi" w:hAnsiTheme="minorHAnsi" w:cstheme="minorHAnsi"/>
        <w:b/>
        <w:bCs/>
        <w:sz w:val="18"/>
      </w:rPr>
      <w:fldChar w:fldCharType="end"/>
    </w:r>
  </w:p>
  <w:p w14:paraId="7596A50A" w14:textId="77777777" w:rsidR="002B100E" w:rsidRDefault="002B10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3618F" w14:textId="77777777" w:rsidR="006832DF" w:rsidRDefault="006832DF" w:rsidP="001841FB">
      <w:r>
        <w:separator/>
      </w:r>
    </w:p>
    <w:p w14:paraId="6A72962B" w14:textId="77777777" w:rsidR="006832DF" w:rsidRDefault="006832DF"/>
  </w:footnote>
  <w:footnote w:type="continuationSeparator" w:id="0">
    <w:p w14:paraId="6A4DE81B" w14:textId="77777777" w:rsidR="006832DF" w:rsidRDefault="006832DF" w:rsidP="001841FB">
      <w:r>
        <w:continuationSeparator/>
      </w:r>
    </w:p>
    <w:p w14:paraId="49CE5296" w14:textId="77777777" w:rsidR="006832DF" w:rsidRDefault="006832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EB88A" w14:textId="41DE2FFB" w:rsidR="009D511A" w:rsidRDefault="009D511A">
    <w:pPr>
      <w:pStyle w:val="Zhlav"/>
    </w:pPr>
    <w:r w:rsidRPr="009D511A">
      <w:rPr>
        <w:noProof/>
      </w:rPr>
      <w:drawing>
        <wp:anchor distT="0" distB="0" distL="114300" distR="114300" simplePos="0" relativeHeight="251661312" behindDoc="1" locked="0" layoutInCell="1" allowOverlap="1" wp14:anchorId="41DF3CCD" wp14:editId="77332FB4">
          <wp:simplePos x="0" y="0"/>
          <wp:positionH relativeFrom="page">
            <wp:posOffset>3576320</wp:posOffset>
          </wp:positionH>
          <wp:positionV relativeFrom="page">
            <wp:posOffset>307975</wp:posOffset>
          </wp:positionV>
          <wp:extent cx="1129665" cy="507365"/>
          <wp:effectExtent l="0" t="0" r="0" b="6985"/>
          <wp:wrapNone/>
          <wp:docPr id="1994448560" name="Obrázek 1994448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665" cy="507365"/>
                  </a:xfrm>
                  <a:prstGeom prst="rect">
                    <a:avLst/>
                  </a:prstGeom>
                  <a:noFill/>
                </pic:spPr>
              </pic:pic>
            </a:graphicData>
          </a:graphic>
          <wp14:sizeRelH relativeFrom="page">
            <wp14:pctWidth>0</wp14:pctWidth>
          </wp14:sizeRelH>
          <wp14:sizeRelV relativeFrom="page">
            <wp14:pctHeight>0</wp14:pctHeight>
          </wp14:sizeRelV>
        </wp:anchor>
      </w:drawing>
    </w:r>
    <w:r w:rsidRPr="009D511A">
      <w:rPr>
        <w:noProof/>
      </w:rPr>
      <w:drawing>
        <wp:anchor distT="0" distB="0" distL="114300" distR="114300" simplePos="0" relativeHeight="251660288" behindDoc="1" locked="0" layoutInCell="1" allowOverlap="1" wp14:anchorId="6F3F6BDA" wp14:editId="78F20192">
          <wp:simplePos x="0" y="0"/>
          <wp:positionH relativeFrom="page">
            <wp:posOffset>852170</wp:posOffset>
          </wp:positionH>
          <wp:positionV relativeFrom="page">
            <wp:posOffset>307975</wp:posOffset>
          </wp:positionV>
          <wp:extent cx="1672590" cy="447675"/>
          <wp:effectExtent l="0" t="0" r="3810" b="9525"/>
          <wp:wrapNone/>
          <wp:docPr id="518553014" name="Obrázek 51855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590" cy="447675"/>
                  </a:xfrm>
                  <a:prstGeom prst="rect">
                    <a:avLst/>
                  </a:prstGeom>
                  <a:noFill/>
                </pic:spPr>
              </pic:pic>
            </a:graphicData>
          </a:graphic>
          <wp14:sizeRelH relativeFrom="page">
            <wp14:pctWidth>0</wp14:pctWidth>
          </wp14:sizeRelH>
          <wp14:sizeRelV relativeFrom="page">
            <wp14:pctHeight>0</wp14:pctHeight>
          </wp14:sizeRelV>
        </wp:anchor>
      </w:drawing>
    </w:r>
    <w:r w:rsidRPr="009D511A">
      <w:rPr>
        <w:noProof/>
      </w:rPr>
      <w:drawing>
        <wp:anchor distT="0" distB="0" distL="114300" distR="114300" simplePos="0" relativeHeight="251659264" behindDoc="1" locked="0" layoutInCell="1" allowOverlap="1" wp14:anchorId="0FD76F3A" wp14:editId="62EB5392">
          <wp:simplePos x="0" y="0"/>
          <wp:positionH relativeFrom="page">
            <wp:posOffset>5967474</wp:posOffset>
          </wp:positionH>
          <wp:positionV relativeFrom="page">
            <wp:posOffset>270411</wp:posOffset>
          </wp:positionV>
          <wp:extent cx="933450" cy="499110"/>
          <wp:effectExtent l="0" t="0" r="0" b="0"/>
          <wp:wrapNone/>
          <wp:docPr id="794303309" name="Obrázek 79430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499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7C8"/>
    <w:multiLevelType w:val="multilevel"/>
    <w:tmpl w:val="0BBEFAA8"/>
    <w:name w:val="WW8Num16"/>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nsid w:val="041D6BAA"/>
    <w:multiLevelType w:val="hybridMultilevel"/>
    <w:tmpl w:val="664CD6CE"/>
    <w:lvl w:ilvl="0" w:tplc="FFFFFFFF">
      <w:start w:val="1"/>
      <w:numFmt w:val="decimal"/>
      <w:lvlText w:val="%1."/>
      <w:lvlJc w:val="left"/>
      <w:pPr>
        <w:ind w:left="720" w:hanging="360"/>
      </w:pPr>
      <w:rPr>
        <w:rFonts w:cs="Aria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AA18AA"/>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862"/>
        </w:tabs>
        <w:ind w:left="862"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8277B78"/>
    <w:multiLevelType w:val="hybridMultilevel"/>
    <w:tmpl w:val="569AABE2"/>
    <w:lvl w:ilvl="0" w:tplc="FE325C0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07F0D70"/>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1004"/>
        </w:tabs>
        <w:ind w:left="1004"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10A776C3"/>
    <w:multiLevelType w:val="hybridMultilevel"/>
    <w:tmpl w:val="9FF04E66"/>
    <w:lvl w:ilvl="0" w:tplc="599C4F82">
      <w:start w:val="16"/>
      <w:numFmt w:val="decimal"/>
      <w:lvlText w:val="6.%1."/>
      <w:lvlJc w:val="left"/>
      <w:pPr>
        <w:tabs>
          <w:tab w:val="num" w:pos="567"/>
        </w:tabs>
        <w:ind w:left="567" w:hanging="567"/>
      </w:pPr>
      <w:rPr>
        <w:rFonts w:ascii="Times New Roman" w:hAnsi="Times New Roman" w:hint="default"/>
        <w:b w:val="0"/>
        <w:i w:val="0"/>
        <w:sz w:val="24"/>
      </w:rPr>
    </w:lvl>
    <w:lvl w:ilvl="1" w:tplc="009A871A">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A919BD"/>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1A3D3B4C"/>
    <w:multiLevelType w:val="hybridMultilevel"/>
    <w:tmpl w:val="91DE96D2"/>
    <w:lvl w:ilvl="0" w:tplc="72280A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6F79CF"/>
    <w:multiLevelType w:val="hybridMultilevel"/>
    <w:tmpl w:val="7BFCE2F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0333A"/>
    <w:multiLevelType w:val="hybridMultilevel"/>
    <w:tmpl w:val="D92E3DFC"/>
    <w:lvl w:ilvl="0" w:tplc="2BE2CCDE">
      <w:start w:val="1"/>
      <w:numFmt w:val="decimal"/>
      <w:lvlText w:val="11.%1. "/>
      <w:lvlJc w:val="left"/>
      <w:pPr>
        <w:tabs>
          <w:tab w:val="num" w:pos="567"/>
        </w:tabs>
        <w:ind w:left="567" w:hanging="567"/>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CA60C94"/>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862"/>
        </w:tabs>
        <w:ind w:left="862"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2DB535D8"/>
    <w:multiLevelType w:val="multilevel"/>
    <w:tmpl w:val="E5FC931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2E095882"/>
    <w:multiLevelType w:val="singleLevel"/>
    <w:tmpl w:val="C6AAEF7E"/>
    <w:lvl w:ilvl="0">
      <w:start w:val="1"/>
      <w:numFmt w:val="decimal"/>
      <w:lvlText w:val="6.%1."/>
      <w:lvlJc w:val="left"/>
      <w:pPr>
        <w:tabs>
          <w:tab w:val="num" w:pos="567"/>
        </w:tabs>
        <w:ind w:left="567" w:hanging="567"/>
      </w:pPr>
      <w:rPr>
        <w:rFonts w:ascii="Times New Roman" w:hAnsi="Times New Roman" w:hint="default"/>
        <w:b w:val="0"/>
        <w:i w:val="0"/>
        <w:sz w:val="24"/>
      </w:rPr>
    </w:lvl>
  </w:abstractNum>
  <w:abstractNum w:abstractNumId="13">
    <w:nsid w:val="30876700"/>
    <w:multiLevelType w:val="hybridMultilevel"/>
    <w:tmpl w:val="F028D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BE32BB"/>
    <w:multiLevelType w:val="hybridMultilevel"/>
    <w:tmpl w:val="DD1AC534"/>
    <w:lvl w:ilvl="0" w:tplc="D194A8A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689561A"/>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862"/>
        </w:tabs>
        <w:ind w:left="862"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36A941D5"/>
    <w:multiLevelType w:val="multilevel"/>
    <w:tmpl w:val="5E1239C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37416488"/>
    <w:multiLevelType w:val="hybridMultilevel"/>
    <w:tmpl w:val="64C67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7987A6C"/>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38BB1DC8"/>
    <w:multiLevelType w:val="singleLevel"/>
    <w:tmpl w:val="941451A2"/>
    <w:lvl w:ilvl="0">
      <w:start w:val="1"/>
      <w:numFmt w:val="decimal"/>
      <w:lvlText w:val="10.%1. "/>
      <w:lvlJc w:val="left"/>
      <w:pPr>
        <w:tabs>
          <w:tab w:val="num" w:pos="567"/>
        </w:tabs>
        <w:ind w:left="567" w:hanging="567"/>
      </w:pPr>
      <w:rPr>
        <w:rFonts w:ascii="Times New Roman" w:hAnsi="Times New Roman" w:hint="default"/>
        <w:b w:val="0"/>
        <w:i w:val="0"/>
        <w:sz w:val="24"/>
        <w:u w:val="none"/>
      </w:rPr>
    </w:lvl>
  </w:abstractNum>
  <w:abstractNum w:abstractNumId="20">
    <w:nsid w:val="3AE51310"/>
    <w:multiLevelType w:val="singleLevel"/>
    <w:tmpl w:val="36049BA2"/>
    <w:lvl w:ilvl="0">
      <w:start w:val="1"/>
      <w:numFmt w:val="decimal"/>
      <w:lvlText w:val="7.%1. "/>
      <w:lvlJc w:val="left"/>
      <w:pPr>
        <w:tabs>
          <w:tab w:val="num" w:pos="567"/>
        </w:tabs>
        <w:ind w:left="567" w:hanging="567"/>
      </w:pPr>
      <w:rPr>
        <w:rFonts w:ascii="Times New Roman" w:hAnsi="Times New Roman" w:hint="default"/>
        <w:b w:val="0"/>
        <w:i w:val="0"/>
        <w:sz w:val="24"/>
        <w:u w:val="none"/>
      </w:rPr>
    </w:lvl>
  </w:abstractNum>
  <w:abstractNum w:abstractNumId="21">
    <w:nsid w:val="40E13F74"/>
    <w:multiLevelType w:val="hybridMultilevel"/>
    <w:tmpl w:val="D92E3DFC"/>
    <w:lvl w:ilvl="0" w:tplc="90B62186">
      <w:numFmt w:val="bullet"/>
      <w:lvlText w:val="-"/>
      <w:lvlJc w:val="left"/>
      <w:pPr>
        <w:tabs>
          <w:tab w:val="num" w:pos="360"/>
        </w:tabs>
        <w:ind w:left="267" w:hanging="267"/>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7280123"/>
    <w:multiLevelType w:val="multilevel"/>
    <w:tmpl w:val="D2D6D9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84304BB"/>
    <w:multiLevelType w:val="singleLevel"/>
    <w:tmpl w:val="08C002D4"/>
    <w:lvl w:ilvl="0">
      <w:start w:val="1"/>
      <w:numFmt w:val="decimal"/>
      <w:lvlText w:val="12.%1. "/>
      <w:lvlJc w:val="left"/>
      <w:pPr>
        <w:tabs>
          <w:tab w:val="num" w:pos="567"/>
        </w:tabs>
        <w:ind w:left="567" w:hanging="567"/>
      </w:pPr>
      <w:rPr>
        <w:rFonts w:ascii="Times New Roman" w:hAnsi="Times New Roman" w:hint="default"/>
        <w:b w:val="0"/>
        <w:i w:val="0"/>
        <w:sz w:val="24"/>
        <w:u w:val="none"/>
      </w:rPr>
    </w:lvl>
  </w:abstractNum>
  <w:abstractNum w:abstractNumId="24">
    <w:nsid w:val="48604A49"/>
    <w:multiLevelType w:val="multilevel"/>
    <w:tmpl w:val="64800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9D65B24"/>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4F9E1E13"/>
    <w:multiLevelType w:val="hybridMultilevel"/>
    <w:tmpl w:val="45FC4296"/>
    <w:lvl w:ilvl="0" w:tplc="016CCB8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5002269B"/>
    <w:multiLevelType w:val="hybridMultilevel"/>
    <w:tmpl w:val="FA90FBA0"/>
    <w:lvl w:ilvl="0" w:tplc="058ACF30">
      <w:start w:val="1"/>
      <w:numFmt w:val="decimal"/>
      <w:lvlText w:val="%1."/>
      <w:lvlJc w:val="left"/>
      <w:pPr>
        <w:ind w:left="720" w:hanging="360"/>
      </w:pPr>
      <w:rPr>
        <w:rFonts w:ascii="TimesNewRoman" w:hAnsi="TimesNewRoman" w:cs="TimesNewRoman"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F94ED0"/>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862"/>
        </w:tabs>
        <w:ind w:left="862"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570768C5"/>
    <w:multiLevelType w:val="multilevel"/>
    <w:tmpl w:val="7E609A1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6459023A"/>
    <w:multiLevelType w:val="hybridMultilevel"/>
    <w:tmpl w:val="2B4A0D7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66395917"/>
    <w:multiLevelType w:val="multilevel"/>
    <w:tmpl w:val="650AA53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tabs>
          <w:tab w:val="num" w:pos="862"/>
        </w:tabs>
        <w:ind w:left="862"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77F4A7C"/>
    <w:multiLevelType w:val="hybridMultilevel"/>
    <w:tmpl w:val="6DD276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A2008E1"/>
    <w:multiLevelType w:val="hybridMultilevel"/>
    <w:tmpl w:val="81145564"/>
    <w:lvl w:ilvl="0" w:tplc="FFFFFFFF">
      <w:start w:val="1"/>
      <w:numFmt w:val="lowerLetter"/>
      <w:lvlText w:val="%1)"/>
      <w:lvlJc w:val="left"/>
      <w:pPr>
        <w:tabs>
          <w:tab w:val="num" w:pos="927"/>
        </w:tabs>
        <w:ind w:left="907" w:hanging="340"/>
      </w:pPr>
      <w:rPr>
        <w:rFonts w:hint="default"/>
      </w:rPr>
    </w:lvl>
    <w:lvl w:ilvl="1" w:tplc="7798960A">
      <w:start w:val="11"/>
      <w:numFmt w:val="decimal"/>
      <w:lvlText w:val="5.%2."/>
      <w:lvlJc w:val="left"/>
      <w:pPr>
        <w:tabs>
          <w:tab w:val="num" w:pos="567"/>
        </w:tabs>
        <w:ind w:left="567" w:hanging="567"/>
      </w:pPr>
      <w:rPr>
        <w:rFonts w:ascii="Times New Roman" w:hAnsi="Times New Roman" w:hint="default"/>
        <w:b w:val="0"/>
        <w:i w:val="0"/>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7070F95"/>
    <w:multiLevelType w:val="hybridMultilevel"/>
    <w:tmpl w:val="1CD22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8B216BD"/>
    <w:multiLevelType w:val="hybridMultilevel"/>
    <w:tmpl w:val="2B32A0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3222CD"/>
    <w:multiLevelType w:val="hybridMultilevel"/>
    <w:tmpl w:val="7E284070"/>
    <w:lvl w:ilvl="0" w:tplc="855487B2">
      <w:start w:val="3"/>
      <w:numFmt w:val="decimal"/>
      <w:lvlText w:val="%1."/>
      <w:lvlJc w:val="left"/>
      <w:pPr>
        <w:ind w:left="580" w:hanging="428"/>
        <w:jc w:val="right"/>
      </w:pPr>
      <w:rPr>
        <w:rFonts w:ascii="Calibri" w:eastAsia="Calibri" w:hAnsi="Calibri" w:hint="default"/>
        <w:b/>
        <w:bCs/>
        <w:i/>
        <w:w w:val="99"/>
        <w:sz w:val="24"/>
        <w:szCs w:val="24"/>
      </w:rPr>
    </w:lvl>
    <w:lvl w:ilvl="1" w:tplc="5E24DF84">
      <w:start w:val="1"/>
      <w:numFmt w:val="lowerLetter"/>
      <w:lvlText w:val="%2)"/>
      <w:lvlJc w:val="left"/>
      <w:pPr>
        <w:ind w:left="719" w:hanging="284"/>
      </w:pPr>
      <w:rPr>
        <w:rFonts w:ascii="Calibri" w:eastAsia="Calibri" w:hAnsi="Calibri" w:hint="default"/>
        <w:spacing w:val="-1"/>
        <w:sz w:val="22"/>
        <w:szCs w:val="22"/>
      </w:rPr>
    </w:lvl>
    <w:lvl w:ilvl="2" w:tplc="5E2AFC02">
      <w:start w:val="1"/>
      <w:numFmt w:val="bullet"/>
      <w:lvlText w:val="•"/>
      <w:lvlJc w:val="left"/>
      <w:pPr>
        <w:ind w:left="719" w:hanging="284"/>
      </w:pPr>
      <w:rPr>
        <w:rFonts w:hint="default"/>
      </w:rPr>
    </w:lvl>
    <w:lvl w:ilvl="3" w:tplc="5F20C98E">
      <w:start w:val="1"/>
      <w:numFmt w:val="bullet"/>
      <w:lvlText w:val="•"/>
      <w:lvlJc w:val="left"/>
      <w:pPr>
        <w:ind w:left="861" w:hanging="284"/>
      </w:pPr>
      <w:rPr>
        <w:rFonts w:hint="default"/>
      </w:rPr>
    </w:lvl>
    <w:lvl w:ilvl="4" w:tplc="DBA4D2E2">
      <w:start w:val="1"/>
      <w:numFmt w:val="bullet"/>
      <w:lvlText w:val="•"/>
      <w:lvlJc w:val="left"/>
      <w:pPr>
        <w:ind w:left="2153" w:hanging="284"/>
      </w:pPr>
      <w:rPr>
        <w:rFonts w:hint="default"/>
      </w:rPr>
    </w:lvl>
    <w:lvl w:ilvl="5" w:tplc="C2664CCE">
      <w:start w:val="1"/>
      <w:numFmt w:val="bullet"/>
      <w:lvlText w:val="•"/>
      <w:lvlJc w:val="left"/>
      <w:pPr>
        <w:ind w:left="3445" w:hanging="284"/>
      </w:pPr>
      <w:rPr>
        <w:rFonts w:hint="default"/>
      </w:rPr>
    </w:lvl>
    <w:lvl w:ilvl="6" w:tplc="04A6A702">
      <w:start w:val="1"/>
      <w:numFmt w:val="bullet"/>
      <w:lvlText w:val="•"/>
      <w:lvlJc w:val="left"/>
      <w:pPr>
        <w:ind w:left="4737" w:hanging="284"/>
      </w:pPr>
      <w:rPr>
        <w:rFonts w:hint="default"/>
      </w:rPr>
    </w:lvl>
    <w:lvl w:ilvl="7" w:tplc="752456D8">
      <w:start w:val="1"/>
      <w:numFmt w:val="bullet"/>
      <w:lvlText w:val="•"/>
      <w:lvlJc w:val="left"/>
      <w:pPr>
        <w:ind w:left="6029" w:hanging="284"/>
      </w:pPr>
      <w:rPr>
        <w:rFonts w:hint="default"/>
      </w:rPr>
    </w:lvl>
    <w:lvl w:ilvl="8" w:tplc="324AC0AE">
      <w:start w:val="1"/>
      <w:numFmt w:val="bullet"/>
      <w:lvlText w:val="•"/>
      <w:lvlJc w:val="left"/>
      <w:pPr>
        <w:ind w:left="7322" w:hanging="284"/>
      </w:pPr>
      <w:rPr>
        <w:rFonts w:hint="default"/>
      </w:rPr>
    </w:lvl>
  </w:abstractNum>
  <w:abstractNum w:abstractNumId="37">
    <w:nsid w:val="7B3E5D02"/>
    <w:multiLevelType w:val="singleLevel"/>
    <w:tmpl w:val="5FD49C16"/>
    <w:lvl w:ilvl="0">
      <w:start w:val="1"/>
      <w:numFmt w:val="decimal"/>
      <w:lvlText w:val="9.%1. "/>
      <w:lvlJc w:val="left"/>
      <w:pPr>
        <w:tabs>
          <w:tab w:val="num" w:pos="567"/>
        </w:tabs>
        <w:ind w:left="567" w:hanging="567"/>
      </w:pPr>
      <w:rPr>
        <w:rFonts w:ascii="Times New Roman" w:hAnsi="Times New Roman" w:hint="default"/>
        <w:b w:val="0"/>
        <w:i w:val="0"/>
        <w:sz w:val="24"/>
        <w:u w:val="none"/>
      </w:rPr>
    </w:lvl>
  </w:abstractNum>
  <w:num w:numId="1">
    <w:abstractNumId w:val="15"/>
  </w:num>
  <w:num w:numId="2">
    <w:abstractNumId w:val="1"/>
  </w:num>
  <w:num w:numId="3">
    <w:abstractNumId w:val="0"/>
  </w:num>
  <w:num w:numId="4">
    <w:abstractNumId w:val="0"/>
  </w:num>
  <w:num w:numId="5">
    <w:abstractNumId w:val="0"/>
  </w:num>
  <w:num w:numId="6">
    <w:abstractNumId w:val="0"/>
  </w:num>
  <w:num w:numId="7">
    <w:abstractNumId w:val="12"/>
  </w:num>
  <w:num w:numId="8">
    <w:abstractNumId w:val="0"/>
  </w:num>
  <w:num w:numId="9">
    <w:abstractNumId w:val="33"/>
  </w:num>
  <w:num w:numId="10">
    <w:abstractNumId w:val="5"/>
  </w:num>
  <w:num w:numId="11">
    <w:abstractNumId w:val="0"/>
  </w:num>
  <w:num w:numId="12">
    <w:abstractNumId w:val="0"/>
  </w:num>
  <w:num w:numId="13">
    <w:abstractNumId w:val="27"/>
  </w:num>
  <w:num w:numId="14">
    <w:abstractNumId w:val="20"/>
  </w:num>
  <w:num w:numId="15">
    <w:abstractNumId w:val="19"/>
  </w:num>
  <w:num w:numId="16">
    <w:abstractNumId w:val="37"/>
  </w:num>
  <w:num w:numId="17">
    <w:abstractNumId w:val="23"/>
  </w:num>
  <w:num w:numId="18">
    <w:abstractNumId w:val="9"/>
  </w:num>
  <w:num w:numId="19">
    <w:abstractNumId w:val="21"/>
  </w:num>
  <w:num w:numId="20">
    <w:abstractNumId w:val="0"/>
  </w:num>
  <w:num w:numId="21">
    <w:abstractNumId w:val="22"/>
  </w:num>
  <w:num w:numId="22">
    <w:abstractNumId w:val="24"/>
  </w:num>
  <w:num w:numId="23">
    <w:abstractNumId w:val="8"/>
  </w:num>
  <w:num w:numId="24">
    <w:abstractNumId w:val="35"/>
  </w:num>
  <w:num w:numId="25">
    <w:abstractNumId w:val="0"/>
  </w:num>
  <w:num w:numId="26">
    <w:abstractNumId w:val="26"/>
  </w:num>
  <w:num w:numId="27">
    <w:abstractNumId w:val="30"/>
  </w:num>
  <w:num w:numId="28">
    <w:abstractNumId w:val="11"/>
  </w:num>
  <w:num w:numId="29">
    <w:abstractNumId w:val="29"/>
  </w:num>
  <w:num w:numId="30">
    <w:abstractNumId w:val="3"/>
  </w:num>
  <w:num w:numId="31">
    <w:abstractNumId w:val="16"/>
  </w:num>
  <w:num w:numId="32">
    <w:abstractNumId w:val="36"/>
  </w:num>
  <w:num w:numId="33">
    <w:abstractNumId w:val="7"/>
  </w:num>
  <w:num w:numId="34">
    <w:abstractNumId w:val="14"/>
  </w:num>
  <w:num w:numId="35">
    <w:abstractNumId w:val="13"/>
  </w:num>
  <w:num w:numId="36">
    <w:abstractNumId w:val="17"/>
  </w:num>
  <w:num w:numId="37">
    <w:abstractNumId w:val="32"/>
  </w:num>
  <w:num w:numId="38">
    <w:abstractNumId w:val="28"/>
  </w:num>
  <w:num w:numId="39">
    <w:abstractNumId w:val="10"/>
  </w:num>
  <w:num w:numId="40">
    <w:abstractNumId w:val="31"/>
  </w:num>
  <w:num w:numId="41">
    <w:abstractNumId w:val="2"/>
  </w:num>
  <w:num w:numId="42">
    <w:abstractNumId w:val="18"/>
  </w:num>
  <w:num w:numId="43">
    <w:abstractNumId w:val="4"/>
  </w:num>
  <w:num w:numId="44">
    <w:abstractNumId w:val="25"/>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21"/>
    <w:rsid w:val="0001296F"/>
    <w:rsid w:val="00012AD8"/>
    <w:rsid w:val="0001590A"/>
    <w:rsid w:val="00015BF0"/>
    <w:rsid w:val="00020807"/>
    <w:rsid w:val="00022957"/>
    <w:rsid w:val="00024251"/>
    <w:rsid w:val="00031619"/>
    <w:rsid w:val="000350DC"/>
    <w:rsid w:val="00036C65"/>
    <w:rsid w:val="00036DBC"/>
    <w:rsid w:val="000437F3"/>
    <w:rsid w:val="00044630"/>
    <w:rsid w:val="000463C3"/>
    <w:rsid w:val="000467AD"/>
    <w:rsid w:val="0005384C"/>
    <w:rsid w:val="00053AF5"/>
    <w:rsid w:val="000609BD"/>
    <w:rsid w:val="000610E9"/>
    <w:rsid w:val="00061715"/>
    <w:rsid w:val="000663D0"/>
    <w:rsid w:val="00066B22"/>
    <w:rsid w:val="00067385"/>
    <w:rsid w:val="00070D0E"/>
    <w:rsid w:val="00075AC3"/>
    <w:rsid w:val="00077DE9"/>
    <w:rsid w:val="0008231E"/>
    <w:rsid w:val="00086517"/>
    <w:rsid w:val="00090E40"/>
    <w:rsid w:val="0009287E"/>
    <w:rsid w:val="000A5785"/>
    <w:rsid w:val="000B26BF"/>
    <w:rsid w:val="000B29D6"/>
    <w:rsid w:val="000B6BB8"/>
    <w:rsid w:val="000C02FA"/>
    <w:rsid w:val="000C6124"/>
    <w:rsid w:val="000C63CA"/>
    <w:rsid w:val="000E1756"/>
    <w:rsid w:val="000E27F6"/>
    <w:rsid w:val="000E31FA"/>
    <w:rsid w:val="000E5F8F"/>
    <w:rsid w:val="000E76E7"/>
    <w:rsid w:val="000F0780"/>
    <w:rsid w:val="000F0D83"/>
    <w:rsid w:val="000F5376"/>
    <w:rsid w:val="000F6460"/>
    <w:rsid w:val="000F7CA4"/>
    <w:rsid w:val="00101651"/>
    <w:rsid w:val="00102FB9"/>
    <w:rsid w:val="0011106D"/>
    <w:rsid w:val="00112C22"/>
    <w:rsid w:val="00114B47"/>
    <w:rsid w:val="00120E55"/>
    <w:rsid w:val="00121FBB"/>
    <w:rsid w:val="001235E8"/>
    <w:rsid w:val="00133036"/>
    <w:rsid w:val="00135949"/>
    <w:rsid w:val="001418B4"/>
    <w:rsid w:val="00141BC2"/>
    <w:rsid w:val="00141CED"/>
    <w:rsid w:val="00143C6D"/>
    <w:rsid w:val="00146040"/>
    <w:rsid w:val="00146F2E"/>
    <w:rsid w:val="00154C66"/>
    <w:rsid w:val="001556B2"/>
    <w:rsid w:val="001678CA"/>
    <w:rsid w:val="00170255"/>
    <w:rsid w:val="00170FFB"/>
    <w:rsid w:val="00172425"/>
    <w:rsid w:val="00172A77"/>
    <w:rsid w:val="00172BB3"/>
    <w:rsid w:val="00180AFF"/>
    <w:rsid w:val="00180C06"/>
    <w:rsid w:val="00183B0F"/>
    <w:rsid w:val="00183E6D"/>
    <w:rsid w:val="001841FB"/>
    <w:rsid w:val="00184ABB"/>
    <w:rsid w:val="001875BF"/>
    <w:rsid w:val="00187D9F"/>
    <w:rsid w:val="0019259D"/>
    <w:rsid w:val="00193CC1"/>
    <w:rsid w:val="00195334"/>
    <w:rsid w:val="00195DA9"/>
    <w:rsid w:val="001979F4"/>
    <w:rsid w:val="001A1108"/>
    <w:rsid w:val="001A3472"/>
    <w:rsid w:val="001A3496"/>
    <w:rsid w:val="001A6133"/>
    <w:rsid w:val="001A7837"/>
    <w:rsid w:val="001A7B69"/>
    <w:rsid w:val="001B28E2"/>
    <w:rsid w:val="001B2957"/>
    <w:rsid w:val="001B652F"/>
    <w:rsid w:val="001B6C6E"/>
    <w:rsid w:val="001C3578"/>
    <w:rsid w:val="001C3624"/>
    <w:rsid w:val="001C7ED5"/>
    <w:rsid w:val="001D37DD"/>
    <w:rsid w:val="001E16DD"/>
    <w:rsid w:val="001E183A"/>
    <w:rsid w:val="001E3A0D"/>
    <w:rsid w:val="001E3B9B"/>
    <w:rsid w:val="001E5D5C"/>
    <w:rsid w:val="001F4DFB"/>
    <w:rsid w:val="001F5661"/>
    <w:rsid w:val="001F7E5C"/>
    <w:rsid w:val="0020037B"/>
    <w:rsid w:val="002031B3"/>
    <w:rsid w:val="002039A0"/>
    <w:rsid w:val="0020428B"/>
    <w:rsid w:val="00205FF5"/>
    <w:rsid w:val="0022222C"/>
    <w:rsid w:val="00225CC3"/>
    <w:rsid w:val="00230420"/>
    <w:rsid w:val="0023440E"/>
    <w:rsid w:val="00240B3F"/>
    <w:rsid w:val="00242465"/>
    <w:rsid w:val="0024361B"/>
    <w:rsid w:val="00244C84"/>
    <w:rsid w:val="002452E3"/>
    <w:rsid w:val="00245541"/>
    <w:rsid w:val="002463F7"/>
    <w:rsid w:val="0026776D"/>
    <w:rsid w:val="002705FF"/>
    <w:rsid w:val="00272AA3"/>
    <w:rsid w:val="002751BA"/>
    <w:rsid w:val="00285647"/>
    <w:rsid w:val="00290DDC"/>
    <w:rsid w:val="00295EF2"/>
    <w:rsid w:val="0029681F"/>
    <w:rsid w:val="002A433A"/>
    <w:rsid w:val="002A66AC"/>
    <w:rsid w:val="002A6DA3"/>
    <w:rsid w:val="002A7437"/>
    <w:rsid w:val="002B100E"/>
    <w:rsid w:val="002B22A2"/>
    <w:rsid w:val="002B6C70"/>
    <w:rsid w:val="002C17B4"/>
    <w:rsid w:val="002C191C"/>
    <w:rsid w:val="002C2048"/>
    <w:rsid w:val="002C27D0"/>
    <w:rsid w:val="002C348B"/>
    <w:rsid w:val="002C4ED8"/>
    <w:rsid w:val="002C7E71"/>
    <w:rsid w:val="002D0C09"/>
    <w:rsid w:val="002D3278"/>
    <w:rsid w:val="002D592B"/>
    <w:rsid w:val="002D5EA1"/>
    <w:rsid w:val="002D6724"/>
    <w:rsid w:val="002F085A"/>
    <w:rsid w:val="002F0D4B"/>
    <w:rsid w:val="003004DB"/>
    <w:rsid w:val="00301924"/>
    <w:rsid w:val="00303632"/>
    <w:rsid w:val="00307625"/>
    <w:rsid w:val="003124A3"/>
    <w:rsid w:val="00326172"/>
    <w:rsid w:val="00333EA5"/>
    <w:rsid w:val="00334B89"/>
    <w:rsid w:val="00334E74"/>
    <w:rsid w:val="00336AD2"/>
    <w:rsid w:val="00336DE2"/>
    <w:rsid w:val="00341B3F"/>
    <w:rsid w:val="003429D2"/>
    <w:rsid w:val="00353871"/>
    <w:rsid w:val="00353F28"/>
    <w:rsid w:val="00353F3B"/>
    <w:rsid w:val="003625C5"/>
    <w:rsid w:val="00362EA0"/>
    <w:rsid w:val="00363E1F"/>
    <w:rsid w:val="00366CFF"/>
    <w:rsid w:val="00367D43"/>
    <w:rsid w:val="00370B94"/>
    <w:rsid w:val="00373907"/>
    <w:rsid w:val="00374E48"/>
    <w:rsid w:val="003866F1"/>
    <w:rsid w:val="00386D0B"/>
    <w:rsid w:val="003969F9"/>
    <w:rsid w:val="003975C8"/>
    <w:rsid w:val="003977A7"/>
    <w:rsid w:val="003A0458"/>
    <w:rsid w:val="003B0EAE"/>
    <w:rsid w:val="003B3D30"/>
    <w:rsid w:val="003D11C7"/>
    <w:rsid w:val="003D3304"/>
    <w:rsid w:val="003D69A0"/>
    <w:rsid w:val="003F17FC"/>
    <w:rsid w:val="003F5A68"/>
    <w:rsid w:val="00400190"/>
    <w:rsid w:val="00400D4A"/>
    <w:rsid w:val="00401660"/>
    <w:rsid w:val="004067F8"/>
    <w:rsid w:val="00410D83"/>
    <w:rsid w:val="00421F3B"/>
    <w:rsid w:val="0043044C"/>
    <w:rsid w:val="0043083A"/>
    <w:rsid w:val="00431037"/>
    <w:rsid w:val="00431A32"/>
    <w:rsid w:val="00434D04"/>
    <w:rsid w:val="00435A1B"/>
    <w:rsid w:val="00436EF7"/>
    <w:rsid w:val="00441D67"/>
    <w:rsid w:val="004453AD"/>
    <w:rsid w:val="00446574"/>
    <w:rsid w:val="00461714"/>
    <w:rsid w:val="00461CAB"/>
    <w:rsid w:val="00466F78"/>
    <w:rsid w:val="004705E0"/>
    <w:rsid w:val="004719D2"/>
    <w:rsid w:val="00472199"/>
    <w:rsid w:val="00477321"/>
    <w:rsid w:val="00477EFD"/>
    <w:rsid w:val="004879A4"/>
    <w:rsid w:val="0049216C"/>
    <w:rsid w:val="00492235"/>
    <w:rsid w:val="004934A6"/>
    <w:rsid w:val="00497767"/>
    <w:rsid w:val="004A32BF"/>
    <w:rsid w:val="004A7C0E"/>
    <w:rsid w:val="004B0BFE"/>
    <w:rsid w:val="004B692D"/>
    <w:rsid w:val="004C0233"/>
    <w:rsid w:val="004C3FCD"/>
    <w:rsid w:val="004C4A81"/>
    <w:rsid w:val="004D1397"/>
    <w:rsid w:val="004D52C6"/>
    <w:rsid w:val="004D5A58"/>
    <w:rsid w:val="004D5E88"/>
    <w:rsid w:val="004D70D0"/>
    <w:rsid w:val="004F5AA1"/>
    <w:rsid w:val="00500EA2"/>
    <w:rsid w:val="0050289D"/>
    <w:rsid w:val="00507333"/>
    <w:rsid w:val="00511F09"/>
    <w:rsid w:val="005175BD"/>
    <w:rsid w:val="00530568"/>
    <w:rsid w:val="00531A31"/>
    <w:rsid w:val="00535E89"/>
    <w:rsid w:val="005361F2"/>
    <w:rsid w:val="00543355"/>
    <w:rsid w:val="00547E19"/>
    <w:rsid w:val="00552AE9"/>
    <w:rsid w:val="00553B2E"/>
    <w:rsid w:val="0055710D"/>
    <w:rsid w:val="00560AEB"/>
    <w:rsid w:val="00562EF4"/>
    <w:rsid w:val="0057427A"/>
    <w:rsid w:val="00575D09"/>
    <w:rsid w:val="0057746A"/>
    <w:rsid w:val="00582959"/>
    <w:rsid w:val="005A1EC0"/>
    <w:rsid w:val="005B4E56"/>
    <w:rsid w:val="005B58A2"/>
    <w:rsid w:val="005B6347"/>
    <w:rsid w:val="005C1587"/>
    <w:rsid w:val="005C2638"/>
    <w:rsid w:val="005C4929"/>
    <w:rsid w:val="005C5B96"/>
    <w:rsid w:val="005D0500"/>
    <w:rsid w:val="005D351A"/>
    <w:rsid w:val="005D37F6"/>
    <w:rsid w:val="005D53C6"/>
    <w:rsid w:val="005D6076"/>
    <w:rsid w:val="005D7B03"/>
    <w:rsid w:val="005D7B11"/>
    <w:rsid w:val="005D7F2F"/>
    <w:rsid w:val="005E5290"/>
    <w:rsid w:val="005F0021"/>
    <w:rsid w:val="005F4C32"/>
    <w:rsid w:val="0060137B"/>
    <w:rsid w:val="0060409B"/>
    <w:rsid w:val="00604799"/>
    <w:rsid w:val="00604A17"/>
    <w:rsid w:val="00610ED2"/>
    <w:rsid w:val="00612AFA"/>
    <w:rsid w:val="0062267B"/>
    <w:rsid w:val="00625FD5"/>
    <w:rsid w:val="00626109"/>
    <w:rsid w:val="006269AD"/>
    <w:rsid w:val="0063683D"/>
    <w:rsid w:val="0064350D"/>
    <w:rsid w:val="00651574"/>
    <w:rsid w:val="00654471"/>
    <w:rsid w:val="00676784"/>
    <w:rsid w:val="006832DF"/>
    <w:rsid w:val="006A48AD"/>
    <w:rsid w:val="006A7482"/>
    <w:rsid w:val="006B2314"/>
    <w:rsid w:val="006B4EA8"/>
    <w:rsid w:val="006B57B1"/>
    <w:rsid w:val="006C164A"/>
    <w:rsid w:val="006C4D42"/>
    <w:rsid w:val="006C5C7A"/>
    <w:rsid w:val="006D19AA"/>
    <w:rsid w:val="006D1AC2"/>
    <w:rsid w:val="006D40E1"/>
    <w:rsid w:val="006D7139"/>
    <w:rsid w:val="006E0869"/>
    <w:rsid w:val="006E2C18"/>
    <w:rsid w:val="006E34C5"/>
    <w:rsid w:val="006F440E"/>
    <w:rsid w:val="006F75A6"/>
    <w:rsid w:val="00702C5D"/>
    <w:rsid w:val="00705F36"/>
    <w:rsid w:val="007161C4"/>
    <w:rsid w:val="007205CB"/>
    <w:rsid w:val="00725CF9"/>
    <w:rsid w:val="00731537"/>
    <w:rsid w:val="007356E1"/>
    <w:rsid w:val="00740055"/>
    <w:rsid w:val="00744DC4"/>
    <w:rsid w:val="007473F5"/>
    <w:rsid w:val="00752705"/>
    <w:rsid w:val="00753C11"/>
    <w:rsid w:val="00756B40"/>
    <w:rsid w:val="007636B1"/>
    <w:rsid w:val="00767892"/>
    <w:rsid w:val="007704BA"/>
    <w:rsid w:val="007712F6"/>
    <w:rsid w:val="007740A7"/>
    <w:rsid w:val="00783910"/>
    <w:rsid w:val="007849F8"/>
    <w:rsid w:val="007948A6"/>
    <w:rsid w:val="00796D07"/>
    <w:rsid w:val="007A2B38"/>
    <w:rsid w:val="007A5887"/>
    <w:rsid w:val="007A6657"/>
    <w:rsid w:val="007B0978"/>
    <w:rsid w:val="007B176F"/>
    <w:rsid w:val="007B19C9"/>
    <w:rsid w:val="007B273B"/>
    <w:rsid w:val="007B5F7A"/>
    <w:rsid w:val="007B6A05"/>
    <w:rsid w:val="007C3C2E"/>
    <w:rsid w:val="007E2E05"/>
    <w:rsid w:val="007E2EAC"/>
    <w:rsid w:val="007E34AF"/>
    <w:rsid w:val="007E519A"/>
    <w:rsid w:val="007F1964"/>
    <w:rsid w:val="007F4858"/>
    <w:rsid w:val="00800A8B"/>
    <w:rsid w:val="00800F02"/>
    <w:rsid w:val="008012AB"/>
    <w:rsid w:val="00802327"/>
    <w:rsid w:val="00804525"/>
    <w:rsid w:val="00812DCD"/>
    <w:rsid w:val="00815B71"/>
    <w:rsid w:val="00817FE3"/>
    <w:rsid w:val="0082124B"/>
    <w:rsid w:val="008319DD"/>
    <w:rsid w:val="00832686"/>
    <w:rsid w:val="00832AC2"/>
    <w:rsid w:val="00832EE2"/>
    <w:rsid w:val="00852A4F"/>
    <w:rsid w:val="00860713"/>
    <w:rsid w:val="00860BC6"/>
    <w:rsid w:val="00862134"/>
    <w:rsid w:val="0086610E"/>
    <w:rsid w:val="008714AF"/>
    <w:rsid w:val="0087525C"/>
    <w:rsid w:val="00875470"/>
    <w:rsid w:val="0087726D"/>
    <w:rsid w:val="00877BD1"/>
    <w:rsid w:val="00884B2D"/>
    <w:rsid w:val="0088738D"/>
    <w:rsid w:val="008968E0"/>
    <w:rsid w:val="00896E3B"/>
    <w:rsid w:val="008978E1"/>
    <w:rsid w:val="008A03EE"/>
    <w:rsid w:val="008A7838"/>
    <w:rsid w:val="008B27C4"/>
    <w:rsid w:val="008B682B"/>
    <w:rsid w:val="008B7DE0"/>
    <w:rsid w:val="008C0BEA"/>
    <w:rsid w:val="008C118E"/>
    <w:rsid w:val="008C1502"/>
    <w:rsid w:val="008C47FE"/>
    <w:rsid w:val="008E6534"/>
    <w:rsid w:val="00914E64"/>
    <w:rsid w:val="00920638"/>
    <w:rsid w:val="00922716"/>
    <w:rsid w:val="0092341A"/>
    <w:rsid w:val="00924E98"/>
    <w:rsid w:val="00925A7F"/>
    <w:rsid w:val="00931EA4"/>
    <w:rsid w:val="00935447"/>
    <w:rsid w:val="00941186"/>
    <w:rsid w:val="00942A4A"/>
    <w:rsid w:val="0094443C"/>
    <w:rsid w:val="009466E9"/>
    <w:rsid w:val="00961C62"/>
    <w:rsid w:val="00962289"/>
    <w:rsid w:val="00962719"/>
    <w:rsid w:val="00963C4A"/>
    <w:rsid w:val="0097785C"/>
    <w:rsid w:val="00980D10"/>
    <w:rsid w:val="009828E8"/>
    <w:rsid w:val="00991569"/>
    <w:rsid w:val="00996716"/>
    <w:rsid w:val="00996DD9"/>
    <w:rsid w:val="009A051A"/>
    <w:rsid w:val="009A1D39"/>
    <w:rsid w:val="009A25D2"/>
    <w:rsid w:val="009A6CEA"/>
    <w:rsid w:val="009B1494"/>
    <w:rsid w:val="009B2499"/>
    <w:rsid w:val="009B26C2"/>
    <w:rsid w:val="009B4079"/>
    <w:rsid w:val="009B42AF"/>
    <w:rsid w:val="009B6668"/>
    <w:rsid w:val="009C3DE5"/>
    <w:rsid w:val="009C4E86"/>
    <w:rsid w:val="009C61A7"/>
    <w:rsid w:val="009D511A"/>
    <w:rsid w:val="009D6C76"/>
    <w:rsid w:val="009E4153"/>
    <w:rsid w:val="009E5856"/>
    <w:rsid w:val="009E6506"/>
    <w:rsid w:val="009E72BB"/>
    <w:rsid w:val="00A00B66"/>
    <w:rsid w:val="00A022BC"/>
    <w:rsid w:val="00A26655"/>
    <w:rsid w:val="00A27054"/>
    <w:rsid w:val="00A30129"/>
    <w:rsid w:val="00A3547D"/>
    <w:rsid w:val="00A408C1"/>
    <w:rsid w:val="00A41794"/>
    <w:rsid w:val="00A42035"/>
    <w:rsid w:val="00A43144"/>
    <w:rsid w:val="00A43EFC"/>
    <w:rsid w:val="00A54398"/>
    <w:rsid w:val="00A56508"/>
    <w:rsid w:val="00A668AB"/>
    <w:rsid w:val="00A67516"/>
    <w:rsid w:val="00A71962"/>
    <w:rsid w:val="00A73775"/>
    <w:rsid w:val="00A73ACD"/>
    <w:rsid w:val="00A7789A"/>
    <w:rsid w:val="00A85891"/>
    <w:rsid w:val="00A87261"/>
    <w:rsid w:val="00A9169C"/>
    <w:rsid w:val="00A92633"/>
    <w:rsid w:val="00AA562C"/>
    <w:rsid w:val="00AA60C9"/>
    <w:rsid w:val="00AA7C8B"/>
    <w:rsid w:val="00AB1D1B"/>
    <w:rsid w:val="00AB2287"/>
    <w:rsid w:val="00AB2AE6"/>
    <w:rsid w:val="00AB5230"/>
    <w:rsid w:val="00AB681E"/>
    <w:rsid w:val="00AB7AB9"/>
    <w:rsid w:val="00AB7EFC"/>
    <w:rsid w:val="00AC1545"/>
    <w:rsid w:val="00AC3912"/>
    <w:rsid w:val="00AC4C03"/>
    <w:rsid w:val="00AC5897"/>
    <w:rsid w:val="00AC6708"/>
    <w:rsid w:val="00AD14B0"/>
    <w:rsid w:val="00AD4D1F"/>
    <w:rsid w:val="00AD5FF3"/>
    <w:rsid w:val="00AE035F"/>
    <w:rsid w:val="00AE066F"/>
    <w:rsid w:val="00AE2CD7"/>
    <w:rsid w:val="00AE7E53"/>
    <w:rsid w:val="00AF1D2B"/>
    <w:rsid w:val="00AF27D6"/>
    <w:rsid w:val="00AF4766"/>
    <w:rsid w:val="00B013D6"/>
    <w:rsid w:val="00B03800"/>
    <w:rsid w:val="00B20A61"/>
    <w:rsid w:val="00B25062"/>
    <w:rsid w:val="00B25ECB"/>
    <w:rsid w:val="00B31748"/>
    <w:rsid w:val="00B31CD3"/>
    <w:rsid w:val="00B339AF"/>
    <w:rsid w:val="00B36198"/>
    <w:rsid w:val="00B4392B"/>
    <w:rsid w:val="00B50F17"/>
    <w:rsid w:val="00B515A8"/>
    <w:rsid w:val="00B56F71"/>
    <w:rsid w:val="00B6292C"/>
    <w:rsid w:val="00B62A4E"/>
    <w:rsid w:val="00B646A4"/>
    <w:rsid w:val="00B65767"/>
    <w:rsid w:val="00B67342"/>
    <w:rsid w:val="00B70BB9"/>
    <w:rsid w:val="00B72E7D"/>
    <w:rsid w:val="00B73EA5"/>
    <w:rsid w:val="00B741A4"/>
    <w:rsid w:val="00B75613"/>
    <w:rsid w:val="00B83894"/>
    <w:rsid w:val="00B85943"/>
    <w:rsid w:val="00B87744"/>
    <w:rsid w:val="00B905B6"/>
    <w:rsid w:val="00B90E81"/>
    <w:rsid w:val="00B9184A"/>
    <w:rsid w:val="00B95836"/>
    <w:rsid w:val="00B96B18"/>
    <w:rsid w:val="00BA3DAC"/>
    <w:rsid w:val="00BA3EE9"/>
    <w:rsid w:val="00BA5D1C"/>
    <w:rsid w:val="00BC10F5"/>
    <w:rsid w:val="00BC2028"/>
    <w:rsid w:val="00BC31D8"/>
    <w:rsid w:val="00BC6485"/>
    <w:rsid w:val="00BC6F78"/>
    <w:rsid w:val="00BD5C68"/>
    <w:rsid w:val="00BE21EF"/>
    <w:rsid w:val="00BE37C6"/>
    <w:rsid w:val="00BF18F9"/>
    <w:rsid w:val="00BF798E"/>
    <w:rsid w:val="00C04EE1"/>
    <w:rsid w:val="00C11BE5"/>
    <w:rsid w:val="00C131FB"/>
    <w:rsid w:val="00C250A5"/>
    <w:rsid w:val="00C25C99"/>
    <w:rsid w:val="00C2683D"/>
    <w:rsid w:val="00C33E01"/>
    <w:rsid w:val="00C50A1F"/>
    <w:rsid w:val="00C55677"/>
    <w:rsid w:val="00C55720"/>
    <w:rsid w:val="00C56ED7"/>
    <w:rsid w:val="00C77D63"/>
    <w:rsid w:val="00C82DB7"/>
    <w:rsid w:val="00C87CE4"/>
    <w:rsid w:val="00C926AD"/>
    <w:rsid w:val="00C9776A"/>
    <w:rsid w:val="00CA0B6C"/>
    <w:rsid w:val="00CA0CD9"/>
    <w:rsid w:val="00CA3777"/>
    <w:rsid w:val="00CA3AC7"/>
    <w:rsid w:val="00CA4D7E"/>
    <w:rsid w:val="00CB1756"/>
    <w:rsid w:val="00CB22F8"/>
    <w:rsid w:val="00CC185B"/>
    <w:rsid w:val="00CC7D49"/>
    <w:rsid w:val="00CC7E1D"/>
    <w:rsid w:val="00CD300C"/>
    <w:rsid w:val="00CD36AA"/>
    <w:rsid w:val="00CD688A"/>
    <w:rsid w:val="00CD7E58"/>
    <w:rsid w:val="00CF1B91"/>
    <w:rsid w:val="00CF2AD5"/>
    <w:rsid w:val="00D077BB"/>
    <w:rsid w:val="00D14656"/>
    <w:rsid w:val="00D16B18"/>
    <w:rsid w:val="00D252DC"/>
    <w:rsid w:val="00D25DAD"/>
    <w:rsid w:val="00D3319B"/>
    <w:rsid w:val="00D36D51"/>
    <w:rsid w:val="00D57727"/>
    <w:rsid w:val="00D6423F"/>
    <w:rsid w:val="00D64F01"/>
    <w:rsid w:val="00D70772"/>
    <w:rsid w:val="00D75DE6"/>
    <w:rsid w:val="00D7653B"/>
    <w:rsid w:val="00D8125E"/>
    <w:rsid w:val="00D9275B"/>
    <w:rsid w:val="00D927E3"/>
    <w:rsid w:val="00D9340C"/>
    <w:rsid w:val="00D962E6"/>
    <w:rsid w:val="00D97000"/>
    <w:rsid w:val="00DA269B"/>
    <w:rsid w:val="00DA4FE9"/>
    <w:rsid w:val="00DA72EE"/>
    <w:rsid w:val="00DB19B2"/>
    <w:rsid w:val="00DC0445"/>
    <w:rsid w:val="00DC2A60"/>
    <w:rsid w:val="00DC4021"/>
    <w:rsid w:val="00DC56E7"/>
    <w:rsid w:val="00DC6CFE"/>
    <w:rsid w:val="00DD2BAE"/>
    <w:rsid w:val="00DD2E98"/>
    <w:rsid w:val="00DD38B4"/>
    <w:rsid w:val="00DD3F0F"/>
    <w:rsid w:val="00DD4267"/>
    <w:rsid w:val="00DE3FB4"/>
    <w:rsid w:val="00DF0727"/>
    <w:rsid w:val="00E02858"/>
    <w:rsid w:val="00E02BAA"/>
    <w:rsid w:val="00E07E57"/>
    <w:rsid w:val="00E1022B"/>
    <w:rsid w:val="00E16037"/>
    <w:rsid w:val="00E168A8"/>
    <w:rsid w:val="00E20386"/>
    <w:rsid w:val="00E224FF"/>
    <w:rsid w:val="00E317FA"/>
    <w:rsid w:val="00E3510D"/>
    <w:rsid w:val="00E353D1"/>
    <w:rsid w:val="00E429E4"/>
    <w:rsid w:val="00E4574F"/>
    <w:rsid w:val="00E557A0"/>
    <w:rsid w:val="00E5665C"/>
    <w:rsid w:val="00E57A8C"/>
    <w:rsid w:val="00E652B4"/>
    <w:rsid w:val="00E70733"/>
    <w:rsid w:val="00E7370B"/>
    <w:rsid w:val="00E744F6"/>
    <w:rsid w:val="00E77529"/>
    <w:rsid w:val="00E84710"/>
    <w:rsid w:val="00E86439"/>
    <w:rsid w:val="00E879AE"/>
    <w:rsid w:val="00E94E0A"/>
    <w:rsid w:val="00EA3143"/>
    <w:rsid w:val="00EA6156"/>
    <w:rsid w:val="00EA689E"/>
    <w:rsid w:val="00EA7089"/>
    <w:rsid w:val="00EB363E"/>
    <w:rsid w:val="00EB605F"/>
    <w:rsid w:val="00EC28A3"/>
    <w:rsid w:val="00EC2F99"/>
    <w:rsid w:val="00EC76A5"/>
    <w:rsid w:val="00ED1A88"/>
    <w:rsid w:val="00ED293E"/>
    <w:rsid w:val="00ED439E"/>
    <w:rsid w:val="00ED46D9"/>
    <w:rsid w:val="00EE0D3D"/>
    <w:rsid w:val="00EE3479"/>
    <w:rsid w:val="00EE7BAB"/>
    <w:rsid w:val="00EF00F9"/>
    <w:rsid w:val="00EF66CD"/>
    <w:rsid w:val="00F032CC"/>
    <w:rsid w:val="00F14365"/>
    <w:rsid w:val="00F22C9C"/>
    <w:rsid w:val="00F234B2"/>
    <w:rsid w:val="00F33585"/>
    <w:rsid w:val="00F4459A"/>
    <w:rsid w:val="00F52140"/>
    <w:rsid w:val="00F554F5"/>
    <w:rsid w:val="00F64A99"/>
    <w:rsid w:val="00F66AE6"/>
    <w:rsid w:val="00F710B6"/>
    <w:rsid w:val="00F73A2F"/>
    <w:rsid w:val="00F772D6"/>
    <w:rsid w:val="00F77B5D"/>
    <w:rsid w:val="00F8561D"/>
    <w:rsid w:val="00F85F0E"/>
    <w:rsid w:val="00F865AF"/>
    <w:rsid w:val="00F92D16"/>
    <w:rsid w:val="00F9354A"/>
    <w:rsid w:val="00FA2228"/>
    <w:rsid w:val="00FA47A5"/>
    <w:rsid w:val="00FA7A28"/>
    <w:rsid w:val="00FB6946"/>
    <w:rsid w:val="00FC13A6"/>
    <w:rsid w:val="00FC394D"/>
    <w:rsid w:val="00FE2598"/>
    <w:rsid w:val="00FE3A1E"/>
    <w:rsid w:val="00FE4345"/>
    <w:rsid w:val="00FF0730"/>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3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321"/>
    <w:rPr>
      <w:rFonts w:ascii="Times New Roman" w:eastAsia="Times New Roman" w:hAnsi="Times New Roman"/>
    </w:rPr>
  </w:style>
  <w:style w:type="paragraph" w:styleId="Nadpis1">
    <w:name w:val="heading 1"/>
    <w:basedOn w:val="Normln"/>
    <w:next w:val="Normln"/>
    <w:link w:val="Nadpis1Char"/>
    <w:uiPriority w:val="9"/>
    <w:qFormat/>
    <w:rsid w:val="00535E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uiPriority w:val="9"/>
    <w:qFormat/>
    <w:rsid w:val="001418B4"/>
    <w:pPr>
      <w:keepNext/>
      <w:pBdr>
        <w:bottom w:val="single" w:sz="8" w:space="1" w:color="auto"/>
      </w:pBdr>
      <w:spacing w:before="240" w:after="60" w:line="288" w:lineRule="auto"/>
      <w:outlineLvl w:val="2"/>
    </w:pPr>
    <w:rPr>
      <w:rFonts w:ascii="JohnSans Text Pro" w:hAnsi="JohnSans Text Pro"/>
      <w:b/>
      <w:bCs/>
      <w:szCs w:val="26"/>
    </w:rPr>
  </w:style>
  <w:style w:type="paragraph" w:styleId="Nadpis4">
    <w:name w:val="heading 4"/>
    <w:basedOn w:val="Normln"/>
    <w:next w:val="Normln"/>
    <w:link w:val="Nadpis4Char"/>
    <w:uiPriority w:val="9"/>
    <w:qFormat/>
    <w:rsid w:val="005D7B1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77321"/>
    <w:pPr>
      <w:jc w:val="center"/>
    </w:pPr>
    <w:rPr>
      <w:b/>
      <w:sz w:val="40"/>
    </w:rPr>
  </w:style>
  <w:style w:type="character" w:customStyle="1" w:styleId="NzevChar">
    <w:name w:val="Název Char"/>
    <w:link w:val="Nzev"/>
    <w:rsid w:val="0047732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477321"/>
    <w:pPr>
      <w:spacing w:line="360" w:lineRule="auto"/>
      <w:jc w:val="both"/>
    </w:pPr>
    <w:rPr>
      <w:sz w:val="24"/>
    </w:rPr>
  </w:style>
  <w:style w:type="character" w:customStyle="1" w:styleId="ZkladntextChar">
    <w:name w:val="Základní text Char"/>
    <w:link w:val="Zkladntext"/>
    <w:semiHidden/>
    <w:rsid w:val="00477321"/>
    <w:rPr>
      <w:rFonts w:ascii="Times New Roman" w:eastAsia="Times New Roman" w:hAnsi="Times New Roman" w:cs="Times New Roman"/>
      <w:sz w:val="24"/>
      <w:szCs w:val="20"/>
      <w:lang w:eastAsia="cs-CZ"/>
    </w:rPr>
  </w:style>
  <w:style w:type="paragraph" w:styleId="Podtitul">
    <w:name w:val="Subtitle"/>
    <w:basedOn w:val="Normln"/>
    <w:link w:val="PodtitulChar"/>
    <w:qFormat/>
    <w:rsid w:val="00477321"/>
    <w:pPr>
      <w:pBdr>
        <w:bottom w:val="single" w:sz="12" w:space="1" w:color="auto"/>
      </w:pBdr>
      <w:jc w:val="center"/>
    </w:pPr>
    <w:rPr>
      <w:rFonts w:ascii="Garamond" w:hAnsi="Garamond"/>
      <w:i/>
      <w:iCs/>
      <w:sz w:val="24"/>
      <w:szCs w:val="24"/>
    </w:rPr>
  </w:style>
  <w:style w:type="character" w:customStyle="1" w:styleId="PodtitulChar">
    <w:name w:val="Podtitul Char"/>
    <w:link w:val="Podtitul"/>
    <w:rsid w:val="00477321"/>
    <w:rPr>
      <w:rFonts w:ascii="Garamond" w:eastAsia="Times New Roman" w:hAnsi="Garamond" w:cs="Courier New"/>
      <w:i/>
      <w:iCs/>
      <w:sz w:val="24"/>
      <w:szCs w:val="24"/>
      <w:lang w:eastAsia="cs-CZ"/>
    </w:rPr>
  </w:style>
  <w:style w:type="paragraph" w:customStyle="1" w:styleId="cislovani1">
    <w:name w:val="cislovani 1"/>
    <w:basedOn w:val="Normln"/>
    <w:next w:val="Normln"/>
    <w:rsid w:val="00477321"/>
    <w:pPr>
      <w:keepNext/>
      <w:numPr>
        <w:numId w:val="3"/>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477321"/>
    <w:pPr>
      <w:keepNext/>
      <w:numPr>
        <w:ilvl w:val="1"/>
        <w:numId w:val="3"/>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477321"/>
    <w:pPr>
      <w:numPr>
        <w:ilvl w:val="2"/>
        <w:numId w:val="3"/>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477321"/>
    <w:pPr>
      <w:numPr>
        <w:ilvl w:val="3"/>
        <w:numId w:val="3"/>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477321"/>
    <w:pPr>
      <w:numPr>
        <w:ilvl w:val="4"/>
        <w:numId w:val="3"/>
      </w:numPr>
      <w:tabs>
        <w:tab w:val="left" w:pos="851"/>
      </w:tabs>
      <w:spacing w:before="120" w:line="288" w:lineRule="auto"/>
      <w:ind w:left="851" w:hanging="851"/>
      <w:jc w:val="both"/>
    </w:pPr>
    <w:rPr>
      <w:rFonts w:ascii="JohnSans Text Pro" w:hAnsi="JohnSans Text Pro"/>
      <w:i/>
      <w:szCs w:val="24"/>
    </w:rPr>
  </w:style>
  <w:style w:type="character" w:customStyle="1" w:styleId="apple-converted-space">
    <w:name w:val="apple-converted-space"/>
    <w:basedOn w:val="Standardnpsmoodstavce"/>
    <w:rsid w:val="00477321"/>
  </w:style>
  <w:style w:type="character" w:customStyle="1" w:styleId="Nadpis3Char">
    <w:name w:val="Nadpis 3 Char"/>
    <w:link w:val="Nadpis3"/>
    <w:uiPriority w:val="9"/>
    <w:rsid w:val="001418B4"/>
    <w:rPr>
      <w:rFonts w:ascii="JohnSans Text Pro" w:eastAsia="Times New Roman" w:hAnsi="JohnSans Text Pro" w:cs="Arial"/>
      <w:b/>
      <w:bCs/>
      <w:szCs w:val="26"/>
    </w:rPr>
  </w:style>
  <w:style w:type="paragraph" w:styleId="Zpat">
    <w:name w:val="footer"/>
    <w:basedOn w:val="Normln"/>
    <w:link w:val="ZpatChar"/>
    <w:uiPriority w:val="99"/>
    <w:unhideWhenUsed/>
    <w:rsid w:val="005D7B1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D7B11"/>
    <w:rPr>
      <w:sz w:val="22"/>
      <w:szCs w:val="22"/>
      <w:lang w:eastAsia="en-US"/>
    </w:rPr>
  </w:style>
  <w:style w:type="character" w:customStyle="1" w:styleId="Nadpis4Char">
    <w:name w:val="Nadpis 4 Char"/>
    <w:link w:val="Nadpis4"/>
    <w:uiPriority w:val="9"/>
    <w:semiHidden/>
    <w:rsid w:val="005D7B11"/>
    <w:rPr>
      <w:rFonts w:ascii="Calibri" w:eastAsia="Times New Roman" w:hAnsi="Calibri" w:cs="Times New Roman"/>
      <w:b/>
      <w:bCs/>
      <w:sz w:val="28"/>
      <w:szCs w:val="28"/>
    </w:rPr>
  </w:style>
  <w:style w:type="paragraph" w:styleId="Odstavecseseznamem">
    <w:name w:val="List Paragraph"/>
    <w:basedOn w:val="Normln"/>
    <w:uiPriority w:val="34"/>
    <w:qFormat/>
    <w:rsid w:val="007A5887"/>
    <w:pPr>
      <w:ind w:left="708"/>
    </w:pPr>
  </w:style>
  <w:style w:type="paragraph" w:styleId="Zhlav">
    <w:name w:val="header"/>
    <w:basedOn w:val="Normln"/>
    <w:link w:val="ZhlavChar"/>
    <w:uiPriority w:val="99"/>
    <w:unhideWhenUsed/>
    <w:rsid w:val="001841FB"/>
    <w:pPr>
      <w:tabs>
        <w:tab w:val="center" w:pos="4536"/>
        <w:tab w:val="right" w:pos="9072"/>
      </w:tabs>
    </w:pPr>
  </w:style>
  <w:style w:type="character" w:customStyle="1" w:styleId="ZhlavChar">
    <w:name w:val="Záhlaví Char"/>
    <w:link w:val="Zhlav"/>
    <w:uiPriority w:val="99"/>
    <w:rsid w:val="001841FB"/>
    <w:rPr>
      <w:rFonts w:ascii="Times New Roman" w:eastAsia="Times New Roman" w:hAnsi="Times New Roman"/>
    </w:rPr>
  </w:style>
  <w:style w:type="paragraph" w:styleId="Textbubliny">
    <w:name w:val="Balloon Text"/>
    <w:basedOn w:val="Normln"/>
    <w:link w:val="TextbublinyChar"/>
    <w:uiPriority w:val="99"/>
    <w:semiHidden/>
    <w:unhideWhenUsed/>
    <w:rsid w:val="001841FB"/>
    <w:rPr>
      <w:rFonts w:ascii="Tahoma" w:hAnsi="Tahoma"/>
      <w:sz w:val="16"/>
      <w:szCs w:val="16"/>
    </w:rPr>
  </w:style>
  <w:style w:type="character" w:customStyle="1" w:styleId="TextbublinyChar">
    <w:name w:val="Text bubliny Char"/>
    <w:link w:val="Textbubliny"/>
    <w:uiPriority w:val="99"/>
    <w:semiHidden/>
    <w:rsid w:val="001841FB"/>
    <w:rPr>
      <w:rFonts w:ascii="Tahoma" w:eastAsia="Times New Roman" w:hAnsi="Tahoma" w:cs="Tahoma"/>
      <w:sz w:val="16"/>
      <w:szCs w:val="16"/>
    </w:rPr>
  </w:style>
  <w:style w:type="paragraph" w:customStyle="1" w:styleId="Char">
    <w:name w:val="Char"/>
    <w:basedOn w:val="Normln"/>
    <w:rsid w:val="003969F9"/>
    <w:pPr>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386D0B"/>
    <w:rPr>
      <w:sz w:val="16"/>
      <w:szCs w:val="16"/>
    </w:rPr>
  </w:style>
  <w:style w:type="paragraph" w:styleId="Textkomente">
    <w:name w:val="annotation text"/>
    <w:basedOn w:val="Normln"/>
    <w:link w:val="TextkomenteChar"/>
    <w:uiPriority w:val="99"/>
    <w:semiHidden/>
    <w:unhideWhenUsed/>
    <w:rsid w:val="00386D0B"/>
  </w:style>
  <w:style w:type="character" w:customStyle="1" w:styleId="TextkomenteChar">
    <w:name w:val="Text komentáře Char"/>
    <w:link w:val="Textkomente"/>
    <w:uiPriority w:val="99"/>
    <w:semiHidden/>
    <w:rsid w:val="00386D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86D0B"/>
    <w:rPr>
      <w:b/>
      <w:bCs/>
    </w:rPr>
  </w:style>
  <w:style w:type="character" w:customStyle="1" w:styleId="PedmtkomenteChar">
    <w:name w:val="Předmět komentáře Char"/>
    <w:link w:val="Pedmtkomente"/>
    <w:uiPriority w:val="99"/>
    <w:semiHidden/>
    <w:rsid w:val="00386D0B"/>
    <w:rPr>
      <w:rFonts w:ascii="Times New Roman" w:eastAsia="Times New Roman" w:hAnsi="Times New Roman"/>
      <w:b/>
      <w:bCs/>
    </w:rPr>
  </w:style>
  <w:style w:type="character" w:customStyle="1" w:styleId="Nadpis1Char">
    <w:name w:val="Nadpis 1 Char"/>
    <w:link w:val="Nadpis1"/>
    <w:uiPriority w:val="9"/>
    <w:rsid w:val="00535E89"/>
    <w:rPr>
      <w:rFonts w:ascii="Calibri Light" w:eastAsia="Times New Roman" w:hAnsi="Calibri Light" w:cs="Times New Roman"/>
      <w:b/>
      <w:bCs/>
      <w:kern w:val="32"/>
      <w:sz w:val="32"/>
      <w:szCs w:val="32"/>
    </w:rPr>
  </w:style>
  <w:style w:type="paragraph" w:styleId="Revize">
    <w:name w:val="Revision"/>
    <w:hidden/>
    <w:uiPriority w:val="99"/>
    <w:semiHidden/>
    <w:rsid w:val="001E183A"/>
    <w:rPr>
      <w:rFonts w:ascii="Times New Roman" w:eastAsia="Times New Roman" w:hAnsi="Times New Roman"/>
    </w:rPr>
  </w:style>
  <w:style w:type="paragraph" w:styleId="Zkladntext3">
    <w:name w:val="Body Text 3"/>
    <w:basedOn w:val="Normln"/>
    <w:link w:val="Zkladntext3Char"/>
    <w:uiPriority w:val="99"/>
    <w:semiHidden/>
    <w:unhideWhenUsed/>
    <w:rsid w:val="006D40E1"/>
    <w:pPr>
      <w:spacing w:after="120"/>
    </w:pPr>
    <w:rPr>
      <w:sz w:val="16"/>
      <w:szCs w:val="16"/>
    </w:rPr>
  </w:style>
  <w:style w:type="character" w:customStyle="1" w:styleId="Zkladntext3Char">
    <w:name w:val="Základní text 3 Char"/>
    <w:basedOn w:val="Standardnpsmoodstavce"/>
    <w:link w:val="Zkladntext3"/>
    <w:uiPriority w:val="99"/>
    <w:semiHidden/>
    <w:rsid w:val="006D40E1"/>
    <w:rPr>
      <w:rFonts w:ascii="Times New Roman" w:eastAsia="Times New Roman" w:hAnsi="Times New Roman"/>
      <w:sz w:val="16"/>
      <w:szCs w:val="16"/>
    </w:rPr>
  </w:style>
  <w:style w:type="character" w:styleId="Hypertextovodkaz">
    <w:name w:val="Hyperlink"/>
    <w:basedOn w:val="Standardnpsmoodstavce"/>
    <w:uiPriority w:val="99"/>
    <w:unhideWhenUsed/>
    <w:rsid w:val="00090E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321"/>
    <w:rPr>
      <w:rFonts w:ascii="Times New Roman" w:eastAsia="Times New Roman" w:hAnsi="Times New Roman"/>
    </w:rPr>
  </w:style>
  <w:style w:type="paragraph" w:styleId="Nadpis1">
    <w:name w:val="heading 1"/>
    <w:basedOn w:val="Normln"/>
    <w:next w:val="Normln"/>
    <w:link w:val="Nadpis1Char"/>
    <w:uiPriority w:val="9"/>
    <w:qFormat/>
    <w:rsid w:val="00535E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uiPriority w:val="9"/>
    <w:qFormat/>
    <w:rsid w:val="001418B4"/>
    <w:pPr>
      <w:keepNext/>
      <w:pBdr>
        <w:bottom w:val="single" w:sz="8" w:space="1" w:color="auto"/>
      </w:pBdr>
      <w:spacing w:before="240" w:after="60" w:line="288" w:lineRule="auto"/>
      <w:outlineLvl w:val="2"/>
    </w:pPr>
    <w:rPr>
      <w:rFonts w:ascii="JohnSans Text Pro" w:hAnsi="JohnSans Text Pro"/>
      <w:b/>
      <w:bCs/>
      <w:szCs w:val="26"/>
    </w:rPr>
  </w:style>
  <w:style w:type="paragraph" w:styleId="Nadpis4">
    <w:name w:val="heading 4"/>
    <w:basedOn w:val="Normln"/>
    <w:next w:val="Normln"/>
    <w:link w:val="Nadpis4Char"/>
    <w:uiPriority w:val="9"/>
    <w:qFormat/>
    <w:rsid w:val="005D7B1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77321"/>
    <w:pPr>
      <w:jc w:val="center"/>
    </w:pPr>
    <w:rPr>
      <w:b/>
      <w:sz w:val="40"/>
    </w:rPr>
  </w:style>
  <w:style w:type="character" w:customStyle="1" w:styleId="NzevChar">
    <w:name w:val="Název Char"/>
    <w:link w:val="Nzev"/>
    <w:rsid w:val="0047732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477321"/>
    <w:pPr>
      <w:spacing w:line="360" w:lineRule="auto"/>
      <w:jc w:val="both"/>
    </w:pPr>
    <w:rPr>
      <w:sz w:val="24"/>
    </w:rPr>
  </w:style>
  <w:style w:type="character" w:customStyle="1" w:styleId="ZkladntextChar">
    <w:name w:val="Základní text Char"/>
    <w:link w:val="Zkladntext"/>
    <w:semiHidden/>
    <w:rsid w:val="00477321"/>
    <w:rPr>
      <w:rFonts w:ascii="Times New Roman" w:eastAsia="Times New Roman" w:hAnsi="Times New Roman" w:cs="Times New Roman"/>
      <w:sz w:val="24"/>
      <w:szCs w:val="20"/>
      <w:lang w:eastAsia="cs-CZ"/>
    </w:rPr>
  </w:style>
  <w:style w:type="paragraph" w:styleId="Podtitul">
    <w:name w:val="Subtitle"/>
    <w:basedOn w:val="Normln"/>
    <w:link w:val="PodtitulChar"/>
    <w:qFormat/>
    <w:rsid w:val="00477321"/>
    <w:pPr>
      <w:pBdr>
        <w:bottom w:val="single" w:sz="12" w:space="1" w:color="auto"/>
      </w:pBdr>
      <w:jc w:val="center"/>
    </w:pPr>
    <w:rPr>
      <w:rFonts w:ascii="Garamond" w:hAnsi="Garamond"/>
      <w:i/>
      <w:iCs/>
      <w:sz w:val="24"/>
      <w:szCs w:val="24"/>
    </w:rPr>
  </w:style>
  <w:style w:type="character" w:customStyle="1" w:styleId="PodtitulChar">
    <w:name w:val="Podtitul Char"/>
    <w:link w:val="Podtitul"/>
    <w:rsid w:val="00477321"/>
    <w:rPr>
      <w:rFonts w:ascii="Garamond" w:eastAsia="Times New Roman" w:hAnsi="Garamond" w:cs="Courier New"/>
      <w:i/>
      <w:iCs/>
      <w:sz w:val="24"/>
      <w:szCs w:val="24"/>
      <w:lang w:eastAsia="cs-CZ"/>
    </w:rPr>
  </w:style>
  <w:style w:type="paragraph" w:customStyle="1" w:styleId="cislovani1">
    <w:name w:val="cislovani 1"/>
    <w:basedOn w:val="Normln"/>
    <w:next w:val="Normln"/>
    <w:rsid w:val="00477321"/>
    <w:pPr>
      <w:keepNext/>
      <w:numPr>
        <w:numId w:val="3"/>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477321"/>
    <w:pPr>
      <w:keepNext/>
      <w:numPr>
        <w:ilvl w:val="1"/>
        <w:numId w:val="3"/>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477321"/>
    <w:pPr>
      <w:numPr>
        <w:ilvl w:val="2"/>
        <w:numId w:val="3"/>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477321"/>
    <w:pPr>
      <w:numPr>
        <w:ilvl w:val="3"/>
        <w:numId w:val="3"/>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477321"/>
    <w:pPr>
      <w:numPr>
        <w:ilvl w:val="4"/>
        <w:numId w:val="3"/>
      </w:numPr>
      <w:tabs>
        <w:tab w:val="left" w:pos="851"/>
      </w:tabs>
      <w:spacing w:before="120" w:line="288" w:lineRule="auto"/>
      <w:ind w:left="851" w:hanging="851"/>
      <w:jc w:val="both"/>
    </w:pPr>
    <w:rPr>
      <w:rFonts w:ascii="JohnSans Text Pro" w:hAnsi="JohnSans Text Pro"/>
      <w:i/>
      <w:szCs w:val="24"/>
    </w:rPr>
  </w:style>
  <w:style w:type="character" w:customStyle="1" w:styleId="apple-converted-space">
    <w:name w:val="apple-converted-space"/>
    <w:basedOn w:val="Standardnpsmoodstavce"/>
    <w:rsid w:val="00477321"/>
  </w:style>
  <w:style w:type="character" w:customStyle="1" w:styleId="Nadpis3Char">
    <w:name w:val="Nadpis 3 Char"/>
    <w:link w:val="Nadpis3"/>
    <w:uiPriority w:val="9"/>
    <w:rsid w:val="001418B4"/>
    <w:rPr>
      <w:rFonts w:ascii="JohnSans Text Pro" w:eastAsia="Times New Roman" w:hAnsi="JohnSans Text Pro" w:cs="Arial"/>
      <w:b/>
      <w:bCs/>
      <w:szCs w:val="26"/>
    </w:rPr>
  </w:style>
  <w:style w:type="paragraph" w:styleId="Zpat">
    <w:name w:val="footer"/>
    <w:basedOn w:val="Normln"/>
    <w:link w:val="ZpatChar"/>
    <w:uiPriority w:val="99"/>
    <w:unhideWhenUsed/>
    <w:rsid w:val="005D7B1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D7B11"/>
    <w:rPr>
      <w:sz w:val="22"/>
      <w:szCs w:val="22"/>
      <w:lang w:eastAsia="en-US"/>
    </w:rPr>
  </w:style>
  <w:style w:type="character" w:customStyle="1" w:styleId="Nadpis4Char">
    <w:name w:val="Nadpis 4 Char"/>
    <w:link w:val="Nadpis4"/>
    <w:uiPriority w:val="9"/>
    <w:semiHidden/>
    <w:rsid w:val="005D7B11"/>
    <w:rPr>
      <w:rFonts w:ascii="Calibri" w:eastAsia="Times New Roman" w:hAnsi="Calibri" w:cs="Times New Roman"/>
      <w:b/>
      <w:bCs/>
      <w:sz w:val="28"/>
      <w:szCs w:val="28"/>
    </w:rPr>
  </w:style>
  <w:style w:type="paragraph" w:styleId="Odstavecseseznamem">
    <w:name w:val="List Paragraph"/>
    <w:basedOn w:val="Normln"/>
    <w:uiPriority w:val="34"/>
    <w:qFormat/>
    <w:rsid w:val="007A5887"/>
    <w:pPr>
      <w:ind w:left="708"/>
    </w:pPr>
  </w:style>
  <w:style w:type="paragraph" w:styleId="Zhlav">
    <w:name w:val="header"/>
    <w:basedOn w:val="Normln"/>
    <w:link w:val="ZhlavChar"/>
    <w:uiPriority w:val="99"/>
    <w:unhideWhenUsed/>
    <w:rsid w:val="001841FB"/>
    <w:pPr>
      <w:tabs>
        <w:tab w:val="center" w:pos="4536"/>
        <w:tab w:val="right" w:pos="9072"/>
      </w:tabs>
    </w:pPr>
  </w:style>
  <w:style w:type="character" w:customStyle="1" w:styleId="ZhlavChar">
    <w:name w:val="Záhlaví Char"/>
    <w:link w:val="Zhlav"/>
    <w:uiPriority w:val="99"/>
    <w:rsid w:val="001841FB"/>
    <w:rPr>
      <w:rFonts w:ascii="Times New Roman" w:eastAsia="Times New Roman" w:hAnsi="Times New Roman"/>
    </w:rPr>
  </w:style>
  <w:style w:type="paragraph" w:styleId="Textbubliny">
    <w:name w:val="Balloon Text"/>
    <w:basedOn w:val="Normln"/>
    <w:link w:val="TextbublinyChar"/>
    <w:uiPriority w:val="99"/>
    <w:semiHidden/>
    <w:unhideWhenUsed/>
    <w:rsid w:val="001841FB"/>
    <w:rPr>
      <w:rFonts w:ascii="Tahoma" w:hAnsi="Tahoma"/>
      <w:sz w:val="16"/>
      <w:szCs w:val="16"/>
    </w:rPr>
  </w:style>
  <w:style w:type="character" w:customStyle="1" w:styleId="TextbublinyChar">
    <w:name w:val="Text bubliny Char"/>
    <w:link w:val="Textbubliny"/>
    <w:uiPriority w:val="99"/>
    <w:semiHidden/>
    <w:rsid w:val="001841FB"/>
    <w:rPr>
      <w:rFonts w:ascii="Tahoma" w:eastAsia="Times New Roman" w:hAnsi="Tahoma" w:cs="Tahoma"/>
      <w:sz w:val="16"/>
      <w:szCs w:val="16"/>
    </w:rPr>
  </w:style>
  <w:style w:type="paragraph" w:customStyle="1" w:styleId="Char">
    <w:name w:val="Char"/>
    <w:basedOn w:val="Normln"/>
    <w:rsid w:val="003969F9"/>
    <w:pPr>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386D0B"/>
    <w:rPr>
      <w:sz w:val="16"/>
      <w:szCs w:val="16"/>
    </w:rPr>
  </w:style>
  <w:style w:type="paragraph" w:styleId="Textkomente">
    <w:name w:val="annotation text"/>
    <w:basedOn w:val="Normln"/>
    <w:link w:val="TextkomenteChar"/>
    <w:uiPriority w:val="99"/>
    <w:semiHidden/>
    <w:unhideWhenUsed/>
    <w:rsid w:val="00386D0B"/>
  </w:style>
  <w:style w:type="character" w:customStyle="1" w:styleId="TextkomenteChar">
    <w:name w:val="Text komentáře Char"/>
    <w:link w:val="Textkomente"/>
    <w:uiPriority w:val="99"/>
    <w:semiHidden/>
    <w:rsid w:val="00386D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86D0B"/>
    <w:rPr>
      <w:b/>
      <w:bCs/>
    </w:rPr>
  </w:style>
  <w:style w:type="character" w:customStyle="1" w:styleId="PedmtkomenteChar">
    <w:name w:val="Předmět komentáře Char"/>
    <w:link w:val="Pedmtkomente"/>
    <w:uiPriority w:val="99"/>
    <w:semiHidden/>
    <w:rsid w:val="00386D0B"/>
    <w:rPr>
      <w:rFonts w:ascii="Times New Roman" w:eastAsia="Times New Roman" w:hAnsi="Times New Roman"/>
      <w:b/>
      <w:bCs/>
    </w:rPr>
  </w:style>
  <w:style w:type="character" w:customStyle="1" w:styleId="Nadpis1Char">
    <w:name w:val="Nadpis 1 Char"/>
    <w:link w:val="Nadpis1"/>
    <w:uiPriority w:val="9"/>
    <w:rsid w:val="00535E89"/>
    <w:rPr>
      <w:rFonts w:ascii="Calibri Light" w:eastAsia="Times New Roman" w:hAnsi="Calibri Light" w:cs="Times New Roman"/>
      <w:b/>
      <w:bCs/>
      <w:kern w:val="32"/>
      <w:sz w:val="32"/>
      <w:szCs w:val="32"/>
    </w:rPr>
  </w:style>
  <w:style w:type="paragraph" w:styleId="Revize">
    <w:name w:val="Revision"/>
    <w:hidden/>
    <w:uiPriority w:val="99"/>
    <w:semiHidden/>
    <w:rsid w:val="001E183A"/>
    <w:rPr>
      <w:rFonts w:ascii="Times New Roman" w:eastAsia="Times New Roman" w:hAnsi="Times New Roman"/>
    </w:rPr>
  </w:style>
  <w:style w:type="paragraph" w:styleId="Zkladntext3">
    <w:name w:val="Body Text 3"/>
    <w:basedOn w:val="Normln"/>
    <w:link w:val="Zkladntext3Char"/>
    <w:uiPriority w:val="99"/>
    <w:semiHidden/>
    <w:unhideWhenUsed/>
    <w:rsid w:val="006D40E1"/>
    <w:pPr>
      <w:spacing w:after="120"/>
    </w:pPr>
    <w:rPr>
      <w:sz w:val="16"/>
      <w:szCs w:val="16"/>
    </w:rPr>
  </w:style>
  <w:style w:type="character" w:customStyle="1" w:styleId="Zkladntext3Char">
    <w:name w:val="Základní text 3 Char"/>
    <w:basedOn w:val="Standardnpsmoodstavce"/>
    <w:link w:val="Zkladntext3"/>
    <w:uiPriority w:val="99"/>
    <w:semiHidden/>
    <w:rsid w:val="006D40E1"/>
    <w:rPr>
      <w:rFonts w:ascii="Times New Roman" w:eastAsia="Times New Roman" w:hAnsi="Times New Roman"/>
      <w:sz w:val="16"/>
      <w:szCs w:val="16"/>
    </w:rPr>
  </w:style>
  <w:style w:type="character" w:styleId="Hypertextovodkaz">
    <w:name w:val="Hyperlink"/>
    <w:basedOn w:val="Standardnpsmoodstavce"/>
    <w:uiPriority w:val="99"/>
    <w:unhideWhenUsed/>
    <w:rsid w:val="00090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1612">
      <w:bodyDiv w:val="1"/>
      <w:marLeft w:val="0"/>
      <w:marRight w:val="0"/>
      <w:marTop w:val="0"/>
      <w:marBottom w:val="0"/>
      <w:divBdr>
        <w:top w:val="none" w:sz="0" w:space="0" w:color="auto"/>
        <w:left w:val="none" w:sz="0" w:space="0" w:color="auto"/>
        <w:bottom w:val="none" w:sz="0" w:space="0" w:color="auto"/>
        <w:right w:val="none" w:sz="0" w:space="0" w:color="auto"/>
      </w:divBdr>
    </w:div>
    <w:div w:id="565338353">
      <w:bodyDiv w:val="1"/>
      <w:marLeft w:val="0"/>
      <w:marRight w:val="0"/>
      <w:marTop w:val="0"/>
      <w:marBottom w:val="0"/>
      <w:divBdr>
        <w:top w:val="none" w:sz="0" w:space="0" w:color="auto"/>
        <w:left w:val="none" w:sz="0" w:space="0" w:color="auto"/>
        <w:bottom w:val="none" w:sz="0" w:space="0" w:color="auto"/>
        <w:right w:val="none" w:sz="0" w:space="0" w:color="auto"/>
      </w:divBdr>
      <w:divsChild>
        <w:div w:id="1418019705">
          <w:marLeft w:val="0"/>
          <w:marRight w:val="0"/>
          <w:marTop w:val="0"/>
          <w:marBottom w:val="0"/>
          <w:divBdr>
            <w:top w:val="none" w:sz="0" w:space="0" w:color="auto"/>
            <w:left w:val="none" w:sz="0" w:space="0" w:color="auto"/>
            <w:bottom w:val="none" w:sz="0" w:space="0" w:color="auto"/>
            <w:right w:val="none" w:sz="0" w:space="0" w:color="auto"/>
          </w:divBdr>
        </w:div>
      </w:divsChild>
    </w:div>
    <w:div w:id="838695646">
      <w:bodyDiv w:val="1"/>
      <w:marLeft w:val="0"/>
      <w:marRight w:val="0"/>
      <w:marTop w:val="0"/>
      <w:marBottom w:val="0"/>
      <w:divBdr>
        <w:top w:val="none" w:sz="0" w:space="0" w:color="auto"/>
        <w:left w:val="none" w:sz="0" w:space="0" w:color="auto"/>
        <w:bottom w:val="none" w:sz="0" w:space="0" w:color="auto"/>
        <w:right w:val="none" w:sz="0" w:space="0" w:color="auto"/>
      </w:divBdr>
    </w:div>
    <w:div w:id="1277566073">
      <w:bodyDiv w:val="1"/>
      <w:marLeft w:val="0"/>
      <w:marRight w:val="0"/>
      <w:marTop w:val="0"/>
      <w:marBottom w:val="0"/>
      <w:divBdr>
        <w:top w:val="none" w:sz="0" w:space="0" w:color="auto"/>
        <w:left w:val="none" w:sz="0" w:space="0" w:color="auto"/>
        <w:bottom w:val="none" w:sz="0" w:space="0" w:color="auto"/>
        <w:right w:val="none" w:sz="0" w:space="0" w:color="auto"/>
      </w:divBdr>
    </w:div>
    <w:div w:id="13621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ace@mususic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po-efekt.cz/upload/4014eecd33aed982e849a58493fa767b/metodicky-pokyn-mek_2024.pdf" TargetMode="External"/><Relationship Id="rId4" Type="http://schemas.microsoft.com/office/2007/relationships/stylesWithEffects" Target="stylesWithEffects.xml"/><Relationship Id="rId9" Type="http://schemas.openxmlformats.org/officeDocument/2006/relationships/hyperlink" Target="https://www.mpo-efekt.cz/cz/dotacni-programy/vyzvy/npo-3-2024-zpracovani-mistni-energeticke-koncepce-me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2D61-283C-4603-9DFE-E1D0092C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3356</Words>
  <Characters>19806</Characters>
  <Application>Microsoft Office Word</Application>
  <DocSecurity>0</DocSecurity>
  <Lines>165</Lines>
  <Paragraphs>46</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
      <vt:lpstr>10.1	Jestliže zhotovitel odevzdá dílo po termínu pro celkové dokončení díla uved</vt:lpstr>
      <vt:lpstr>11.1 	Pro účely této smlouvy se za vyšší moc považují případy, které vznikly po </vt:lpstr>
      <vt:lpstr>11.2 	Pokud nastane případ vyšší moci, prodlužuje se lhůta ke splnění smluvních </vt:lpstr>
    </vt:vector>
  </TitlesOfParts>
  <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Majitel</dc:creator>
  <cp:lastModifiedBy>Vladimír Ing. Marek</cp:lastModifiedBy>
  <cp:revision>48</cp:revision>
  <cp:lastPrinted>2025-04-15T07:12:00Z</cp:lastPrinted>
  <dcterms:created xsi:type="dcterms:W3CDTF">2022-08-22T14:48:00Z</dcterms:created>
  <dcterms:modified xsi:type="dcterms:W3CDTF">2025-04-15T07:12:00Z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