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15A4" w14:textId="2E7DE60E" w:rsidR="001007DD" w:rsidRDefault="00D016F5" w:rsidP="001007DD">
      <w:pPr>
        <w:tabs>
          <w:tab w:val="left" w:pos="4536"/>
          <w:tab w:val="right" w:pos="9497"/>
        </w:tabs>
        <w:spacing w:line="276" w:lineRule="auto"/>
        <w:rPr>
          <w:sz w:val="22"/>
          <w:szCs w:val="22"/>
        </w:rPr>
      </w:pPr>
      <w:r>
        <w:rPr>
          <w:sz w:val="22"/>
          <w:szCs w:val="22"/>
        </w:rPr>
        <w:tab/>
      </w:r>
      <w:r w:rsidR="00364CBA">
        <w:rPr>
          <w:sz w:val="22"/>
          <w:szCs w:val="22"/>
        </w:rPr>
        <w:t xml:space="preserve">               </w:t>
      </w:r>
      <w:r>
        <w:rPr>
          <w:sz w:val="22"/>
          <w:szCs w:val="22"/>
        </w:rPr>
        <w:t>Číslo smlouvy objednatele:</w:t>
      </w:r>
      <w:r w:rsidR="00364CBA" w:rsidRPr="00364CBA">
        <w:rPr>
          <w:sz w:val="22"/>
          <w:szCs w:val="22"/>
        </w:rPr>
        <w:t>1318/2025/IT</w:t>
      </w:r>
    </w:p>
    <w:p w14:paraId="56A6183C" w14:textId="310976CC" w:rsidR="001E3832" w:rsidRDefault="001007DD" w:rsidP="001007DD">
      <w:pPr>
        <w:tabs>
          <w:tab w:val="left" w:pos="4536"/>
          <w:tab w:val="right" w:pos="9497"/>
        </w:tabs>
        <w:spacing w:line="276" w:lineRule="auto"/>
        <w:rPr>
          <w:sz w:val="22"/>
          <w:szCs w:val="22"/>
        </w:rPr>
      </w:pPr>
      <w:r>
        <w:rPr>
          <w:sz w:val="22"/>
          <w:szCs w:val="22"/>
        </w:rPr>
        <w:tab/>
      </w:r>
      <w:r w:rsidRPr="001007DD">
        <w:rPr>
          <w:sz w:val="22"/>
          <w:szCs w:val="22"/>
        </w:rPr>
        <w:t xml:space="preserve">Identifikátor veřejné </w:t>
      </w:r>
      <w:proofErr w:type="gramStart"/>
      <w:r w:rsidRPr="001007DD">
        <w:rPr>
          <w:sz w:val="22"/>
          <w:szCs w:val="22"/>
        </w:rPr>
        <w:t xml:space="preserve">zakázky: </w:t>
      </w:r>
      <w:r>
        <w:rPr>
          <w:sz w:val="22"/>
          <w:szCs w:val="22"/>
        </w:rPr>
        <w:t xml:space="preserve">  </w:t>
      </w:r>
      <w:proofErr w:type="gramEnd"/>
      <w:r>
        <w:rPr>
          <w:sz w:val="22"/>
          <w:szCs w:val="22"/>
        </w:rPr>
        <w:t>_______________</w:t>
      </w:r>
      <w:r>
        <w:rPr>
          <w:sz w:val="22"/>
          <w:szCs w:val="22"/>
        </w:rPr>
        <w:tab/>
      </w:r>
    </w:p>
    <w:p w14:paraId="3CFC97BB" w14:textId="0970CE26" w:rsidR="001E3832" w:rsidRDefault="001007DD" w:rsidP="001007DD">
      <w:pPr>
        <w:tabs>
          <w:tab w:val="left" w:pos="4536"/>
          <w:tab w:val="right" w:pos="9498"/>
        </w:tabs>
        <w:spacing w:line="276" w:lineRule="auto"/>
        <w:rPr>
          <w:sz w:val="22"/>
          <w:szCs w:val="22"/>
        </w:rPr>
      </w:pPr>
      <w:r>
        <w:rPr>
          <w:sz w:val="22"/>
          <w:szCs w:val="22"/>
        </w:rPr>
        <w:t xml:space="preserve">                                                                       </w:t>
      </w:r>
      <w:r w:rsidR="00D016F5">
        <w:rPr>
          <w:sz w:val="22"/>
          <w:szCs w:val="22"/>
        </w:rPr>
        <w:t xml:space="preserve">Číslo smlouvy </w:t>
      </w:r>
      <w:proofErr w:type="spellStart"/>
      <w:proofErr w:type="gramStart"/>
      <w:r w:rsidR="00D016F5">
        <w:rPr>
          <w:sz w:val="22"/>
          <w:szCs w:val="22"/>
        </w:rPr>
        <w:t>poskytovatele</w:t>
      </w:r>
      <w:r>
        <w:rPr>
          <w:sz w:val="22"/>
          <w:szCs w:val="22"/>
        </w:rPr>
        <w:t>:</w:t>
      </w:r>
      <w:r w:rsidR="00D016F5">
        <w:rPr>
          <w:sz w:val="22"/>
          <w:szCs w:val="22"/>
        </w:rPr>
        <w:t>_</w:t>
      </w:r>
      <w:proofErr w:type="gramEnd"/>
      <w:r w:rsidR="00D016F5">
        <w:rPr>
          <w:sz w:val="22"/>
          <w:szCs w:val="22"/>
        </w:rPr>
        <w:t>________</w:t>
      </w:r>
      <w:r w:rsidR="0069773F">
        <w:rPr>
          <w:sz w:val="22"/>
          <w:szCs w:val="22"/>
        </w:rPr>
        <w:t>STP</w:t>
      </w:r>
      <w:proofErr w:type="spellEnd"/>
      <w:r w:rsidR="0069773F">
        <w:rPr>
          <w:sz w:val="22"/>
          <w:szCs w:val="22"/>
        </w:rPr>
        <w:t>/25/140</w:t>
      </w:r>
    </w:p>
    <w:p w14:paraId="4155A3EB" w14:textId="3B67180D" w:rsidR="001E3832" w:rsidRDefault="00D016F5">
      <w:pPr>
        <w:pStyle w:val="JVS1"/>
        <w:spacing w:before="360"/>
        <w:jc w:val="both"/>
      </w:pPr>
      <w:r>
        <w:t>Smlouva na poskytování služeb technické podpory provozu</w:t>
      </w:r>
    </w:p>
    <w:p w14:paraId="0D7E570D" w14:textId="77777777" w:rsidR="001E3832" w:rsidRDefault="00D016F5">
      <w:pPr>
        <w:pStyle w:val="SBSTitulekmal"/>
        <w:jc w:val="left"/>
        <w:rPr>
          <w:rFonts w:cs="Arial"/>
        </w:rPr>
      </w:pPr>
      <w:r>
        <w:rPr>
          <w:rFonts w:cs="Arial"/>
        </w:rPr>
        <w:t xml:space="preserve"> (dále jen „smlouva“)</w:t>
      </w:r>
    </w:p>
    <w:p w14:paraId="42DE37AF" w14:textId="77777777" w:rsidR="001E3832" w:rsidRDefault="00D016F5">
      <w:pPr>
        <w:pBdr>
          <w:bottom w:val="single" w:sz="6" w:space="1" w:color="auto"/>
        </w:pBdr>
        <w:tabs>
          <w:tab w:val="left" w:pos="0"/>
          <w:tab w:val="left" w:leader="underscore" w:pos="4706"/>
          <w:tab w:val="left" w:pos="4990"/>
          <w:tab w:val="left" w:leader="underscore" w:pos="9498"/>
        </w:tabs>
        <w:rPr>
          <w:rFonts w:cs="Arial"/>
          <w:b/>
          <w:sz w:val="24"/>
          <w:szCs w:val="24"/>
        </w:rPr>
      </w:pPr>
      <w:r>
        <w:rPr>
          <w:rFonts w:cs="Arial"/>
          <w:b/>
          <w:sz w:val="24"/>
          <w:szCs w:val="24"/>
        </w:rPr>
        <w:t>Smluvní strany</w:t>
      </w:r>
    </w:p>
    <w:p w14:paraId="620B039F" w14:textId="77777777" w:rsidR="001E3832" w:rsidRDefault="001E3832">
      <w:pPr>
        <w:tabs>
          <w:tab w:val="left" w:pos="0"/>
          <w:tab w:val="left" w:leader="underscore" w:pos="4706"/>
          <w:tab w:val="left" w:pos="4990"/>
          <w:tab w:val="left" w:leader="underscore" w:pos="9498"/>
        </w:tabs>
        <w:rPr>
          <w:rFonts w:cs="Arial"/>
          <w:sz w:val="22"/>
          <w:szCs w:val="22"/>
        </w:rPr>
      </w:pPr>
    </w:p>
    <w:p w14:paraId="5B96DCCD" w14:textId="6D3D4769" w:rsidR="001E3832" w:rsidRDefault="00D016F5">
      <w:pPr>
        <w:tabs>
          <w:tab w:val="left" w:pos="0"/>
          <w:tab w:val="left" w:pos="4706"/>
          <w:tab w:val="left" w:pos="4990"/>
          <w:tab w:val="left" w:pos="9498"/>
        </w:tabs>
        <w:rPr>
          <w:rFonts w:cs="Arial"/>
          <w:sz w:val="22"/>
          <w:szCs w:val="22"/>
        </w:rPr>
      </w:pPr>
      <w:r>
        <w:rPr>
          <w:rFonts w:cs="Arial"/>
          <w:b/>
          <w:sz w:val="22"/>
          <w:szCs w:val="22"/>
        </w:rPr>
        <w:t>Statutární město Ostrava</w:t>
      </w:r>
      <w:r>
        <w:rPr>
          <w:rFonts w:cs="Arial"/>
          <w:sz w:val="22"/>
          <w:szCs w:val="22"/>
        </w:rPr>
        <w:t xml:space="preserve"> </w:t>
      </w:r>
      <w:r>
        <w:rPr>
          <w:rFonts w:cs="Arial"/>
          <w:sz w:val="22"/>
          <w:szCs w:val="22"/>
        </w:rPr>
        <w:tab/>
      </w:r>
      <w:r>
        <w:rPr>
          <w:rFonts w:cs="Arial"/>
          <w:sz w:val="22"/>
          <w:szCs w:val="22"/>
        </w:rPr>
        <w:tab/>
      </w:r>
      <w:r w:rsidR="0007751F" w:rsidRPr="0045282B">
        <w:rPr>
          <w:rFonts w:cs="Arial"/>
          <w:b/>
          <w:sz w:val="22"/>
          <w:szCs w:val="22"/>
        </w:rPr>
        <w:t>VERA, spol. s r.o.</w:t>
      </w:r>
    </w:p>
    <w:p w14:paraId="45A18FD8" w14:textId="62E96D0C" w:rsidR="001E3832" w:rsidRDefault="00D016F5">
      <w:pPr>
        <w:tabs>
          <w:tab w:val="left" w:pos="0"/>
          <w:tab w:val="left" w:pos="4706"/>
          <w:tab w:val="left" w:pos="4990"/>
          <w:tab w:val="left" w:pos="9498"/>
        </w:tabs>
        <w:rPr>
          <w:rFonts w:cs="Arial"/>
          <w:sz w:val="22"/>
          <w:szCs w:val="22"/>
        </w:rPr>
      </w:pPr>
      <w:r>
        <w:rPr>
          <w:rFonts w:cs="Arial"/>
          <w:sz w:val="22"/>
          <w:szCs w:val="22"/>
        </w:rPr>
        <w:t xml:space="preserve">Prokešovo náměstí 8, 729 30 Ostrava </w:t>
      </w:r>
      <w:r>
        <w:rPr>
          <w:rFonts w:cs="Arial"/>
          <w:sz w:val="22"/>
          <w:szCs w:val="22"/>
        </w:rPr>
        <w:tab/>
      </w:r>
      <w:r>
        <w:rPr>
          <w:rFonts w:cs="Arial"/>
          <w:sz w:val="22"/>
          <w:szCs w:val="22"/>
        </w:rPr>
        <w:tab/>
      </w:r>
      <w:r w:rsidR="0007751F">
        <w:rPr>
          <w:rFonts w:cs="Arial"/>
          <w:sz w:val="22"/>
          <w:szCs w:val="22"/>
        </w:rPr>
        <w:t>Lužná 716/2, 160 00 Praha 6 - Vokovice</w:t>
      </w:r>
    </w:p>
    <w:p w14:paraId="62183678" w14:textId="6B33712A" w:rsidR="001E3832" w:rsidRDefault="00D016F5">
      <w:pPr>
        <w:tabs>
          <w:tab w:val="left" w:pos="0"/>
          <w:tab w:val="left" w:pos="4706"/>
          <w:tab w:val="left" w:pos="4990"/>
          <w:tab w:val="left" w:pos="9498"/>
        </w:tabs>
        <w:rPr>
          <w:rFonts w:cs="Arial"/>
          <w:sz w:val="22"/>
          <w:szCs w:val="22"/>
        </w:rPr>
      </w:pPr>
      <w:r>
        <w:rPr>
          <w:rFonts w:cs="Arial"/>
          <w:sz w:val="22"/>
          <w:szCs w:val="22"/>
        </w:rPr>
        <w:t>zastoupené náměstkyní primátora</w:t>
      </w:r>
      <w:r>
        <w:rPr>
          <w:rFonts w:cs="Arial"/>
          <w:sz w:val="22"/>
          <w:szCs w:val="22"/>
        </w:rPr>
        <w:tab/>
      </w:r>
      <w:r>
        <w:rPr>
          <w:rFonts w:cs="Arial"/>
          <w:sz w:val="22"/>
          <w:szCs w:val="22"/>
        </w:rPr>
        <w:tab/>
      </w:r>
      <w:r w:rsidR="0007751F">
        <w:rPr>
          <w:rFonts w:cs="Arial"/>
          <w:sz w:val="22"/>
          <w:szCs w:val="22"/>
        </w:rPr>
        <w:t>zastoupená jednatelem společnosti</w:t>
      </w:r>
    </w:p>
    <w:p w14:paraId="55EE941A" w14:textId="2F8952EB" w:rsidR="001E3832" w:rsidRDefault="00D016F5">
      <w:pPr>
        <w:tabs>
          <w:tab w:val="left" w:pos="0"/>
          <w:tab w:val="left" w:pos="4706"/>
          <w:tab w:val="left" w:pos="4990"/>
          <w:tab w:val="left" w:pos="9498"/>
        </w:tabs>
        <w:rPr>
          <w:rFonts w:cs="Arial"/>
          <w:sz w:val="22"/>
          <w:szCs w:val="22"/>
        </w:rPr>
      </w:pPr>
      <w:r>
        <w:rPr>
          <w:rFonts w:cs="Arial"/>
          <w:sz w:val="22"/>
          <w:szCs w:val="22"/>
        </w:rPr>
        <w:t xml:space="preserve">Mgr. </w:t>
      </w:r>
      <w:r w:rsidR="002F73B4">
        <w:rPr>
          <w:rFonts w:cs="Arial"/>
          <w:sz w:val="22"/>
          <w:szCs w:val="22"/>
        </w:rPr>
        <w:t>Andreou Hoffmannovou</w:t>
      </w:r>
      <w:r>
        <w:rPr>
          <w:rFonts w:cs="Arial"/>
          <w:sz w:val="22"/>
          <w:szCs w:val="22"/>
        </w:rPr>
        <w:tab/>
      </w:r>
      <w:r>
        <w:rPr>
          <w:rFonts w:cs="Arial"/>
          <w:sz w:val="22"/>
          <w:szCs w:val="22"/>
        </w:rPr>
        <w:tab/>
      </w:r>
      <w:r w:rsidR="0007751F">
        <w:rPr>
          <w:rFonts w:cs="Arial"/>
          <w:sz w:val="22"/>
          <w:szCs w:val="22"/>
        </w:rPr>
        <w:t>Ing. Jiřím Matouškem</w:t>
      </w:r>
    </w:p>
    <w:p w14:paraId="3CB4829C" w14:textId="77777777" w:rsidR="001E3832" w:rsidRDefault="00D016F5">
      <w:pPr>
        <w:tabs>
          <w:tab w:val="left" w:pos="0"/>
          <w:tab w:val="left" w:leader="underscore" w:pos="4706"/>
          <w:tab w:val="left" w:pos="4990"/>
          <w:tab w:val="left" w:leader="underscore" w:pos="9498"/>
        </w:tabs>
        <w:rPr>
          <w:rFonts w:cs="Arial"/>
          <w:sz w:val="22"/>
          <w:szCs w:val="22"/>
        </w:rPr>
      </w:pPr>
      <w:r>
        <w:rPr>
          <w:rFonts w:cs="Arial"/>
          <w:sz w:val="22"/>
          <w:szCs w:val="22"/>
        </w:rPr>
        <w:tab/>
      </w:r>
      <w:r>
        <w:rPr>
          <w:rFonts w:cs="Arial"/>
          <w:sz w:val="22"/>
          <w:szCs w:val="22"/>
        </w:rPr>
        <w:tab/>
      </w:r>
      <w:r>
        <w:rPr>
          <w:rFonts w:cs="Arial"/>
          <w:sz w:val="22"/>
          <w:szCs w:val="22"/>
        </w:rPr>
        <w:tab/>
      </w:r>
    </w:p>
    <w:p w14:paraId="74037A5A" w14:textId="77777777" w:rsidR="001E3832" w:rsidRDefault="001E3832">
      <w:pPr>
        <w:tabs>
          <w:tab w:val="left" w:pos="0"/>
          <w:tab w:val="left" w:leader="underscore" w:pos="4706"/>
          <w:tab w:val="left" w:pos="4990"/>
          <w:tab w:val="left" w:leader="underscore" w:pos="9498"/>
        </w:tabs>
        <w:rPr>
          <w:rFonts w:cs="Arial"/>
          <w:sz w:val="22"/>
          <w:szCs w:val="22"/>
        </w:rPr>
      </w:pPr>
    </w:p>
    <w:p w14:paraId="4479CD2D" w14:textId="6D331E06" w:rsidR="001E3832" w:rsidRDefault="00D016F5">
      <w:pPr>
        <w:tabs>
          <w:tab w:val="left" w:pos="1588"/>
          <w:tab w:val="left" w:pos="5040"/>
          <w:tab w:val="left" w:pos="6521"/>
        </w:tabs>
        <w:rPr>
          <w:rFonts w:cs="Arial"/>
          <w:sz w:val="22"/>
          <w:szCs w:val="22"/>
        </w:rPr>
      </w:pPr>
      <w:r>
        <w:rPr>
          <w:rFonts w:cs="Arial"/>
          <w:sz w:val="22"/>
          <w:szCs w:val="22"/>
        </w:rPr>
        <w:t xml:space="preserve">IČO: </w:t>
      </w:r>
      <w:r>
        <w:rPr>
          <w:rFonts w:cs="Arial"/>
          <w:sz w:val="22"/>
          <w:szCs w:val="22"/>
        </w:rPr>
        <w:tab/>
        <w:t>00845451</w:t>
      </w:r>
      <w:r>
        <w:rPr>
          <w:rFonts w:cs="Arial"/>
          <w:sz w:val="22"/>
          <w:szCs w:val="22"/>
        </w:rPr>
        <w:tab/>
        <w:t>IČO:</w:t>
      </w:r>
      <w:r w:rsidR="001007DD" w:rsidRPr="001007DD">
        <w:rPr>
          <w:rFonts w:cs="Arial"/>
          <w:sz w:val="22"/>
          <w:szCs w:val="22"/>
        </w:rPr>
        <w:t xml:space="preserve"> </w:t>
      </w:r>
      <w:r w:rsidR="001007DD">
        <w:rPr>
          <w:rFonts w:cs="Arial"/>
          <w:sz w:val="22"/>
          <w:szCs w:val="22"/>
        </w:rPr>
        <w:tab/>
        <w:t>62587978</w:t>
      </w:r>
      <w:r>
        <w:rPr>
          <w:rFonts w:cs="Arial"/>
          <w:sz w:val="22"/>
          <w:szCs w:val="22"/>
        </w:rPr>
        <w:tab/>
      </w:r>
    </w:p>
    <w:p w14:paraId="0FC10234" w14:textId="7FE8D3D8" w:rsidR="001E3832" w:rsidRDefault="00D016F5">
      <w:pPr>
        <w:tabs>
          <w:tab w:val="left" w:pos="1588"/>
          <w:tab w:val="left" w:pos="5040"/>
          <w:tab w:val="left" w:pos="6521"/>
        </w:tabs>
        <w:rPr>
          <w:rFonts w:cs="Arial"/>
          <w:sz w:val="22"/>
          <w:szCs w:val="22"/>
        </w:rPr>
      </w:pPr>
      <w:r>
        <w:rPr>
          <w:rFonts w:cs="Arial"/>
          <w:sz w:val="22"/>
          <w:szCs w:val="22"/>
        </w:rPr>
        <w:t xml:space="preserve">DIČ: </w:t>
      </w:r>
      <w:r>
        <w:rPr>
          <w:rFonts w:cs="Arial"/>
          <w:sz w:val="22"/>
          <w:szCs w:val="22"/>
        </w:rPr>
        <w:tab/>
        <w:t>CZ00845451 (plátce DPH)</w:t>
      </w:r>
      <w:r>
        <w:rPr>
          <w:rFonts w:cs="Arial"/>
          <w:sz w:val="22"/>
          <w:szCs w:val="22"/>
        </w:rPr>
        <w:tab/>
        <w:t>DIČ:</w:t>
      </w:r>
      <w:r>
        <w:rPr>
          <w:rFonts w:cs="Arial"/>
          <w:sz w:val="22"/>
          <w:szCs w:val="22"/>
        </w:rPr>
        <w:tab/>
      </w:r>
      <w:r w:rsidR="001007DD" w:rsidRPr="001007DD">
        <w:rPr>
          <w:rFonts w:cs="Arial"/>
          <w:sz w:val="22"/>
          <w:szCs w:val="22"/>
        </w:rPr>
        <w:t>CZ62587978</w:t>
      </w:r>
    </w:p>
    <w:p w14:paraId="7A7E49F9" w14:textId="08AE55CC" w:rsidR="001E3832" w:rsidRDefault="00D016F5">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t>Česká spořitelna a.s.,</w:t>
      </w:r>
      <w:r>
        <w:rPr>
          <w:rFonts w:cs="Arial"/>
          <w:sz w:val="22"/>
          <w:szCs w:val="22"/>
        </w:rPr>
        <w:tab/>
        <w:t>Peněžní ústav:</w:t>
      </w:r>
      <w:r>
        <w:rPr>
          <w:rFonts w:cs="Arial"/>
          <w:sz w:val="22"/>
          <w:szCs w:val="22"/>
        </w:rPr>
        <w:tab/>
      </w:r>
      <w:r w:rsidR="001007DD">
        <w:rPr>
          <w:rFonts w:cs="Arial"/>
          <w:sz w:val="22"/>
          <w:szCs w:val="22"/>
        </w:rPr>
        <w:t>Fio banka, a.s.</w:t>
      </w:r>
    </w:p>
    <w:p w14:paraId="59E8C16D" w14:textId="1784E920" w:rsidR="001E3832" w:rsidRDefault="00D016F5">
      <w:pPr>
        <w:tabs>
          <w:tab w:val="left" w:pos="1588"/>
          <w:tab w:val="left" w:pos="5040"/>
          <w:tab w:val="left" w:pos="6521"/>
        </w:tabs>
        <w:rPr>
          <w:rFonts w:cs="Arial"/>
          <w:sz w:val="22"/>
          <w:szCs w:val="22"/>
        </w:rPr>
      </w:pPr>
      <w:r>
        <w:rPr>
          <w:rFonts w:cs="Arial"/>
          <w:sz w:val="22"/>
          <w:szCs w:val="22"/>
        </w:rPr>
        <w:tab/>
        <w:t>okresní pobočka Ostrava</w:t>
      </w:r>
      <w:r>
        <w:rPr>
          <w:rFonts w:cs="Arial"/>
          <w:sz w:val="22"/>
          <w:szCs w:val="22"/>
        </w:rPr>
        <w:tab/>
      </w:r>
      <w:r>
        <w:rPr>
          <w:rFonts w:cs="Arial"/>
          <w:sz w:val="22"/>
          <w:szCs w:val="22"/>
        </w:rPr>
        <w:tab/>
      </w:r>
    </w:p>
    <w:p w14:paraId="5151690F" w14:textId="3D145E4D" w:rsidR="001E3832" w:rsidRDefault="00D016F5">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t>27-1649297309/0800</w:t>
      </w:r>
      <w:r>
        <w:rPr>
          <w:rFonts w:cs="Arial"/>
          <w:sz w:val="22"/>
          <w:szCs w:val="22"/>
        </w:rPr>
        <w:tab/>
        <w:t>Číslo účtu:</w:t>
      </w:r>
      <w:r w:rsidR="001007DD">
        <w:rPr>
          <w:rFonts w:cs="Arial"/>
          <w:sz w:val="22"/>
          <w:szCs w:val="22"/>
        </w:rPr>
        <w:tab/>
        <w:t>2400431298/2010</w:t>
      </w:r>
      <w:r>
        <w:rPr>
          <w:rFonts w:cs="Arial"/>
          <w:sz w:val="22"/>
          <w:szCs w:val="22"/>
        </w:rPr>
        <w:t xml:space="preserve"> </w:t>
      </w:r>
      <w:r>
        <w:rPr>
          <w:rFonts w:cs="Arial"/>
          <w:sz w:val="22"/>
          <w:szCs w:val="22"/>
        </w:rPr>
        <w:tab/>
      </w:r>
    </w:p>
    <w:p w14:paraId="3B3844F5" w14:textId="77777777" w:rsidR="001E3832" w:rsidRDefault="00D016F5">
      <w:pPr>
        <w:tabs>
          <w:tab w:val="left" w:pos="0"/>
          <w:tab w:val="left" w:leader="underscore" w:pos="4706"/>
          <w:tab w:val="left" w:pos="4990"/>
          <w:tab w:val="left" w:leader="underscore" w:pos="9498"/>
        </w:tabs>
        <w:rPr>
          <w:rFonts w:cs="Arial"/>
          <w:sz w:val="22"/>
          <w:szCs w:val="22"/>
        </w:rPr>
      </w:pPr>
      <w:r>
        <w:rPr>
          <w:rFonts w:cs="Arial"/>
          <w:sz w:val="22"/>
          <w:szCs w:val="22"/>
        </w:rPr>
        <w:tab/>
      </w:r>
      <w:r>
        <w:rPr>
          <w:rFonts w:cs="Arial"/>
          <w:sz w:val="22"/>
          <w:szCs w:val="22"/>
        </w:rPr>
        <w:tab/>
      </w:r>
      <w:r>
        <w:rPr>
          <w:rFonts w:cs="Arial"/>
          <w:sz w:val="22"/>
          <w:szCs w:val="22"/>
        </w:rPr>
        <w:tab/>
      </w:r>
    </w:p>
    <w:p w14:paraId="78BA430B" w14:textId="5AD92686" w:rsidR="001E3832" w:rsidRDefault="00D016F5">
      <w:pPr>
        <w:tabs>
          <w:tab w:val="left" w:pos="0"/>
          <w:tab w:val="left" w:pos="4706"/>
          <w:tab w:val="left" w:pos="4990"/>
          <w:tab w:val="left" w:pos="9498"/>
        </w:tabs>
        <w:ind w:left="4990" w:hanging="4990"/>
        <w:rPr>
          <w:rFonts w:cs="Arial"/>
          <w:b/>
          <w:sz w:val="22"/>
          <w:szCs w:val="22"/>
        </w:rPr>
      </w:pPr>
      <w:r>
        <w:rPr>
          <w:rFonts w:cs="Arial"/>
          <w:sz w:val="22"/>
          <w:szCs w:val="22"/>
        </w:rPr>
        <w:t xml:space="preserve">dále jen </w:t>
      </w:r>
      <w:r>
        <w:rPr>
          <w:rFonts w:cs="Arial"/>
          <w:b/>
          <w:sz w:val="22"/>
          <w:szCs w:val="22"/>
        </w:rPr>
        <w:t>objednatel</w:t>
      </w:r>
      <w:r>
        <w:rPr>
          <w:rFonts w:cs="Arial"/>
          <w:sz w:val="22"/>
          <w:szCs w:val="22"/>
        </w:rPr>
        <w:tab/>
      </w:r>
      <w:r>
        <w:rPr>
          <w:rFonts w:cs="Arial"/>
          <w:sz w:val="22"/>
          <w:szCs w:val="22"/>
        </w:rPr>
        <w:tab/>
        <w:t>dále jen</w:t>
      </w:r>
      <w:r>
        <w:rPr>
          <w:rFonts w:cs="Arial"/>
          <w:b/>
          <w:sz w:val="22"/>
          <w:szCs w:val="22"/>
        </w:rPr>
        <w:t xml:space="preserve"> poskytovatel</w:t>
      </w:r>
    </w:p>
    <w:p w14:paraId="1CAAE73F" w14:textId="77777777" w:rsidR="001E3832" w:rsidRDefault="00D016F5">
      <w:pPr>
        <w:ind w:left="4990" w:hanging="4990"/>
        <w:rPr>
          <w:rFonts w:asciiTheme="minorHAnsi" w:hAnsiTheme="minorHAnsi" w:cstheme="minorHAnsi"/>
          <w:b/>
          <w:sz w:val="22"/>
          <w:szCs w:val="22"/>
        </w:rPr>
      </w:pPr>
      <w:r>
        <w:rPr>
          <w:rFonts w:asciiTheme="minorHAnsi" w:hAnsiTheme="minorHAnsi" w:cstheme="minorHAnsi"/>
          <w:b/>
          <w:sz w:val="22"/>
          <w:szCs w:val="22"/>
        </w:rPr>
        <w:tab/>
      </w:r>
    </w:p>
    <w:p w14:paraId="6376253D" w14:textId="77777777" w:rsidR="001E3832" w:rsidRDefault="001E3832">
      <w:pPr>
        <w:tabs>
          <w:tab w:val="left" w:pos="0"/>
          <w:tab w:val="left" w:pos="4706"/>
          <w:tab w:val="left" w:pos="4990"/>
          <w:tab w:val="left" w:pos="9498"/>
        </w:tabs>
        <w:rPr>
          <w:rFonts w:cs="Arial"/>
          <w:b/>
          <w:sz w:val="22"/>
          <w:szCs w:val="22"/>
        </w:rPr>
      </w:pPr>
    </w:p>
    <w:p w14:paraId="467F8EB2" w14:textId="77777777" w:rsidR="001E3832" w:rsidRDefault="00D016F5">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26920DF8" w14:textId="77777777" w:rsidR="001E3832" w:rsidRDefault="00D016F5">
      <w:pPr>
        <w:pStyle w:val="JVS2"/>
      </w:pPr>
      <w:r>
        <w:t>Základní ustanovení</w:t>
      </w:r>
    </w:p>
    <w:p w14:paraId="4C2EABA0" w14:textId="77777777" w:rsidR="001E3832" w:rsidRDefault="00D016F5" w:rsidP="004116C4">
      <w:pPr>
        <w:pStyle w:val="SBSSmlouva"/>
        <w:numPr>
          <w:ilvl w:val="1"/>
          <w:numId w:val="5"/>
        </w:numPr>
        <w:spacing w:line="276" w:lineRule="auto"/>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357AEC5F" w14:textId="77777777" w:rsidR="001E3832" w:rsidRDefault="00D016F5" w:rsidP="004116C4">
      <w:pPr>
        <w:pStyle w:val="SBSSmlouva"/>
        <w:numPr>
          <w:ilvl w:val="1"/>
          <w:numId w:val="5"/>
        </w:numPr>
        <w:spacing w:line="276" w:lineRule="auto"/>
        <w:ind w:left="426" w:hanging="426"/>
      </w:pPr>
      <w:r>
        <w:t>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w:t>
      </w:r>
    </w:p>
    <w:p w14:paraId="47CACAC8" w14:textId="77777777" w:rsidR="001E3832" w:rsidRDefault="00D016F5" w:rsidP="004116C4">
      <w:pPr>
        <w:pStyle w:val="SBSSmlouva"/>
        <w:numPr>
          <w:ilvl w:val="1"/>
          <w:numId w:val="5"/>
        </w:numPr>
        <w:spacing w:line="276" w:lineRule="auto"/>
        <w:ind w:left="426" w:hanging="426"/>
      </w:pPr>
      <w:r>
        <w:t>Poskytovatel prohlašuje, že je odborně způsobilý k zajištění předmětu této smlouvy.</w:t>
      </w:r>
    </w:p>
    <w:p w14:paraId="49D2456E" w14:textId="69A397C3" w:rsidR="001E3832" w:rsidRDefault="00D016F5" w:rsidP="004116C4">
      <w:pPr>
        <w:pStyle w:val="SBSSmlouva"/>
        <w:numPr>
          <w:ilvl w:val="1"/>
          <w:numId w:val="5"/>
        </w:numPr>
        <w:spacing w:line="276" w:lineRule="auto"/>
        <w:ind w:left="426" w:hanging="426"/>
      </w:pPr>
      <w:r>
        <w:t xml:space="preserve">Pro případ, že poskytovatel bude mít dle této smlouvy povinnost přiznat a zaplatit DPH, činí toto prohlášení: Poskytovatel prohlašuje, že není nespolehlivým plátcem DPH a v případě, </w:t>
      </w:r>
      <w:r w:rsidR="004116C4">
        <w:br/>
      </w:r>
      <w:r>
        <w:t>že by se jím v průběhu trvání smluvního vztahu stal, tuto informaci neprodleně sdělí objednateli.</w:t>
      </w:r>
    </w:p>
    <w:p w14:paraId="22BE6095" w14:textId="77777777" w:rsidR="001E3832" w:rsidRDefault="00D016F5">
      <w:pPr>
        <w:pStyle w:val="JVS2"/>
      </w:pPr>
      <w:r>
        <w:lastRenderedPageBreak/>
        <w:t>Účel smlouvy</w:t>
      </w:r>
    </w:p>
    <w:p w14:paraId="7C8C02E0" w14:textId="11EAA419" w:rsidR="001E3832" w:rsidRDefault="00D016F5" w:rsidP="004116C4">
      <w:pPr>
        <w:pStyle w:val="SBSSmlouva"/>
        <w:numPr>
          <w:ilvl w:val="1"/>
          <w:numId w:val="6"/>
        </w:numPr>
        <w:spacing w:line="276" w:lineRule="auto"/>
        <w:ind w:left="426" w:hanging="426"/>
      </w:pPr>
      <w:r>
        <w:t xml:space="preserve">Účelem uzavření této smlouvy </w:t>
      </w:r>
      <w:r w:rsidR="0036357B">
        <w:t xml:space="preserve">je zajištění technické podpory platebního portálu statutárního města Ostravy provozovaného na </w:t>
      </w:r>
      <w:r w:rsidR="002D7EC9">
        <w:t xml:space="preserve">webové adrese </w:t>
      </w:r>
      <w:hyperlink r:id="rId8" w:history="1">
        <w:r w:rsidR="002D7EC9" w:rsidRPr="002D7EC9">
          <w:rPr>
            <w:rStyle w:val="Hypertextovodkaz"/>
          </w:rPr>
          <w:t>https://</w:t>
        </w:r>
        <w:r w:rsidR="002D7EC9" w:rsidRPr="003B5CE0">
          <w:rPr>
            <w:rStyle w:val="Hypertextovodkaz"/>
          </w:rPr>
          <w:t>platebniportal.ostrava.cz</w:t>
        </w:r>
      </w:hyperlink>
      <w:r w:rsidR="002D7EC9">
        <w:t xml:space="preserve"> </w:t>
      </w:r>
      <w:r w:rsidR="0036357B">
        <w:t xml:space="preserve">(dále též programového vybavení) pro zajištění on-line úhrad platebních předpisů </w:t>
      </w:r>
      <w:r w:rsidR="00AA0779">
        <w:t>evidovan</w:t>
      </w:r>
      <w:r w:rsidR="0036357B">
        <w:t>ých</w:t>
      </w:r>
      <w:r w:rsidR="00AA0779">
        <w:t xml:space="preserve"> v agendovém IS Radnice VERA</w:t>
      </w:r>
      <w:r w:rsidR="0036357B">
        <w:t xml:space="preserve"> v rámci </w:t>
      </w:r>
      <w:r w:rsidR="00AA0779">
        <w:t>statutárního města Ostravy.</w:t>
      </w:r>
      <w:r w:rsidR="0036357B">
        <w:t xml:space="preserve"> Základní popis programového vybavení je uveden v příloze č. 2 </w:t>
      </w:r>
      <w:r w:rsidR="00AD24E5">
        <w:t xml:space="preserve">této </w:t>
      </w:r>
      <w:r w:rsidR="0036357B">
        <w:t xml:space="preserve">smlouvy. </w:t>
      </w:r>
    </w:p>
    <w:p w14:paraId="225747E8" w14:textId="77777777" w:rsidR="001E3832" w:rsidRDefault="00D016F5">
      <w:pPr>
        <w:pStyle w:val="JVS2"/>
      </w:pPr>
      <w:r>
        <w:t>Předmět smlouvy</w:t>
      </w:r>
    </w:p>
    <w:p w14:paraId="7008C2ED" w14:textId="14C7367D" w:rsidR="001E3832" w:rsidRDefault="00D016F5" w:rsidP="004116C4">
      <w:pPr>
        <w:pStyle w:val="SBSSmlouva"/>
        <w:spacing w:line="276" w:lineRule="auto"/>
        <w:ind w:left="426" w:hanging="426"/>
      </w:pPr>
      <w:bookmarkStart w:id="0" w:name="_Ref148861196"/>
      <w:r>
        <w:t>Předmětem plnění je závazek poskytovatele poskytovat objednateli služby technické podpory provozu programového vybavení instalovaného u objednatele a všech dalších vývojových úprav tohoto programového vybavení poskytnutých poskytovatelem, a to v rozsahu a za podmínek touto smlouvou sjednaných (dále též „služby“) a</w:t>
      </w:r>
      <w:r w:rsidR="00B7170B">
        <w:t xml:space="preserve"> dále</w:t>
      </w:r>
      <w:r>
        <w:t xml:space="preserve"> specifikovaných v příloze č. 1 této smlouvy.</w:t>
      </w:r>
    </w:p>
    <w:p w14:paraId="1B2AFA1B" w14:textId="77777777" w:rsidR="001E3832" w:rsidRDefault="00D016F5" w:rsidP="004116C4">
      <w:pPr>
        <w:pStyle w:val="SBSSmlouva"/>
        <w:keepNext/>
        <w:numPr>
          <w:ilvl w:val="2"/>
          <w:numId w:val="15"/>
        </w:numPr>
        <w:spacing w:after="60" w:line="276" w:lineRule="auto"/>
        <w:ind w:left="993" w:hanging="426"/>
      </w:pPr>
      <w:r>
        <w:rPr>
          <w:b/>
          <w:bCs/>
        </w:rPr>
        <w:t>Technická podpora – „</w:t>
      </w:r>
      <w:proofErr w:type="spellStart"/>
      <w:r>
        <w:rPr>
          <w:b/>
          <w:bCs/>
        </w:rPr>
        <w:t>Maintenance</w:t>
      </w:r>
      <w:proofErr w:type="spellEnd"/>
      <w:r>
        <w:rPr>
          <w:b/>
          <w:bCs/>
        </w:rPr>
        <w:t xml:space="preserve">“ </w:t>
      </w:r>
    </w:p>
    <w:p w14:paraId="5AC9A8F6" w14:textId="77777777" w:rsidR="001E3832" w:rsidRDefault="00D016F5" w:rsidP="004116C4">
      <w:pPr>
        <w:pStyle w:val="Zkladntextodsazen-slo"/>
        <w:numPr>
          <w:ilvl w:val="0"/>
          <w:numId w:val="14"/>
        </w:numPr>
        <w:spacing w:after="120" w:line="276" w:lineRule="auto"/>
        <w:ind w:left="1276" w:hanging="425"/>
        <w:outlineLvl w:val="9"/>
        <w:rPr>
          <w:rFonts w:ascii="Arial" w:hAnsi="Arial" w:cs="Arial"/>
        </w:rPr>
      </w:pPr>
      <w:r>
        <w:rPr>
          <w:rFonts w:ascii="Arial" w:hAnsi="Arial" w:cs="Arial"/>
        </w:rPr>
        <w:t>poskytování nových verzí nebo subverzí programového vybavení na základě vývoje programového vybavení,</w:t>
      </w:r>
    </w:p>
    <w:p w14:paraId="0563C654" w14:textId="77777777" w:rsidR="001E3832" w:rsidRDefault="00D016F5" w:rsidP="004116C4">
      <w:pPr>
        <w:pStyle w:val="Zkladntextodsazen-slo"/>
        <w:numPr>
          <w:ilvl w:val="0"/>
          <w:numId w:val="14"/>
        </w:numPr>
        <w:spacing w:after="120" w:line="276" w:lineRule="auto"/>
        <w:ind w:left="1276" w:hanging="425"/>
        <w:outlineLvl w:val="9"/>
        <w:rPr>
          <w:rFonts w:ascii="Arial" w:hAnsi="Arial" w:cs="Arial"/>
        </w:rPr>
      </w:pPr>
      <w:r>
        <w:rPr>
          <w:rFonts w:ascii="Arial" w:hAnsi="Arial" w:cs="Arial"/>
        </w:rPr>
        <w:t>průběžnou údržbu (aktualizaci) veškeré dokumentace vztahující se k dodanému programovému vybavení,</w:t>
      </w:r>
    </w:p>
    <w:p w14:paraId="222AD9AF" w14:textId="5D9038C5" w:rsidR="00D059E6" w:rsidRPr="000B5324" w:rsidRDefault="003E4414" w:rsidP="004116C4">
      <w:pPr>
        <w:pStyle w:val="Zkladntextodsazen-slo"/>
        <w:numPr>
          <w:ilvl w:val="0"/>
          <w:numId w:val="14"/>
        </w:numPr>
        <w:spacing w:after="120" w:line="276" w:lineRule="auto"/>
        <w:ind w:left="1276" w:hanging="425"/>
        <w:outlineLvl w:val="9"/>
        <w:rPr>
          <w:rFonts w:ascii="Arial" w:hAnsi="Arial" w:cs="Arial"/>
        </w:rPr>
      </w:pPr>
      <w:r w:rsidRPr="000B5324">
        <w:rPr>
          <w:rFonts w:ascii="Arial" w:hAnsi="Arial" w:cs="Arial"/>
        </w:rPr>
        <w:t xml:space="preserve">řešení vad programového vybavení  </w:t>
      </w:r>
    </w:p>
    <w:p w14:paraId="52FC1A19" w14:textId="77777777" w:rsidR="001E3832" w:rsidRDefault="00D016F5" w:rsidP="004116C4">
      <w:pPr>
        <w:pStyle w:val="SBSSmlouva"/>
        <w:keepNext/>
        <w:numPr>
          <w:ilvl w:val="2"/>
          <w:numId w:val="15"/>
        </w:numPr>
        <w:spacing w:after="60" w:line="276" w:lineRule="auto"/>
        <w:ind w:left="993" w:hanging="426"/>
        <w:rPr>
          <w:b/>
          <w:bCs/>
        </w:rPr>
      </w:pPr>
      <w:r>
        <w:rPr>
          <w:b/>
          <w:bCs/>
        </w:rPr>
        <w:t>Technická podpora – „Support“</w:t>
      </w:r>
    </w:p>
    <w:p w14:paraId="7B2BDE70" w14:textId="2FC3EF12" w:rsidR="00D059E6" w:rsidRPr="00D059E6" w:rsidRDefault="00370D31" w:rsidP="004116C4">
      <w:pPr>
        <w:pStyle w:val="Zkladntextodsazen-slo"/>
        <w:numPr>
          <w:ilvl w:val="0"/>
          <w:numId w:val="14"/>
        </w:numPr>
        <w:spacing w:after="120" w:line="276" w:lineRule="auto"/>
        <w:ind w:left="1276" w:hanging="425"/>
        <w:outlineLvl w:val="9"/>
        <w:rPr>
          <w:rFonts w:ascii="Arial" w:hAnsi="Arial" w:cs="Arial"/>
        </w:rPr>
      </w:pPr>
      <w:r>
        <w:rPr>
          <w:rFonts w:ascii="Arial" w:hAnsi="Arial" w:cs="Arial"/>
        </w:rPr>
        <w:t xml:space="preserve">poskytování servisních prací zahrnujících řešení problémů s provozem programového vybavení na straně objednatele, </w:t>
      </w:r>
      <w:r w:rsidR="00D059E6">
        <w:rPr>
          <w:rFonts w:ascii="Arial" w:hAnsi="Arial" w:cs="Arial"/>
        </w:rPr>
        <w:t>konzultac</w:t>
      </w:r>
      <w:r>
        <w:rPr>
          <w:rFonts w:ascii="Arial" w:hAnsi="Arial" w:cs="Arial"/>
        </w:rPr>
        <w:t>e</w:t>
      </w:r>
      <w:r w:rsidR="00D059E6">
        <w:rPr>
          <w:rFonts w:ascii="Arial" w:hAnsi="Arial" w:cs="Arial"/>
        </w:rPr>
        <w:t xml:space="preserve"> k používání programového vybavení, reinstalace programového </w:t>
      </w:r>
      <w:r w:rsidR="00D059E6" w:rsidRPr="003C7B07">
        <w:rPr>
          <w:rFonts w:ascii="Arial" w:hAnsi="Arial" w:cs="Arial"/>
        </w:rPr>
        <w:t xml:space="preserve">vybavení, instalace nových verzí, </w:t>
      </w:r>
      <w:proofErr w:type="spellStart"/>
      <w:r w:rsidR="00D059E6" w:rsidRPr="003C7B07">
        <w:rPr>
          <w:rFonts w:ascii="Arial" w:hAnsi="Arial" w:cs="Arial"/>
        </w:rPr>
        <w:t>meziverzí</w:t>
      </w:r>
      <w:proofErr w:type="spellEnd"/>
      <w:r w:rsidR="00D059E6" w:rsidRPr="003C7B07">
        <w:rPr>
          <w:rFonts w:ascii="Arial" w:hAnsi="Arial" w:cs="Arial"/>
        </w:rPr>
        <w:t xml:space="preserve"> či </w:t>
      </w:r>
      <w:proofErr w:type="spellStart"/>
      <w:r w:rsidR="00D059E6" w:rsidRPr="003C7B07">
        <w:rPr>
          <w:rFonts w:ascii="Arial" w:hAnsi="Arial" w:cs="Arial"/>
        </w:rPr>
        <w:t>hotfix</w:t>
      </w:r>
      <w:proofErr w:type="spellEnd"/>
      <w:r w:rsidR="00D059E6" w:rsidRPr="003C7B07">
        <w:rPr>
          <w:rFonts w:ascii="Arial" w:hAnsi="Arial" w:cs="Arial"/>
        </w:rPr>
        <w:t>, obnova</w:t>
      </w:r>
      <w:r w:rsidR="00D059E6">
        <w:rPr>
          <w:rFonts w:ascii="Arial" w:hAnsi="Arial" w:cs="Arial"/>
        </w:rPr>
        <w:t xml:space="preserve"> programového vybavení po havárii, na základě objednatelem předaných záloh.</w:t>
      </w:r>
    </w:p>
    <w:p w14:paraId="2C8222E6" w14:textId="30225EAD" w:rsidR="001E3832" w:rsidRDefault="00A7711D" w:rsidP="004116C4">
      <w:pPr>
        <w:pStyle w:val="Zkladntextodsazen-slo"/>
        <w:numPr>
          <w:ilvl w:val="0"/>
          <w:numId w:val="14"/>
        </w:numPr>
        <w:spacing w:after="120" w:line="276" w:lineRule="auto"/>
        <w:ind w:left="1276" w:hanging="425"/>
        <w:outlineLvl w:val="9"/>
        <w:rPr>
          <w:rFonts w:ascii="Arial" w:hAnsi="Arial" w:cs="Arial"/>
        </w:rPr>
      </w:pPr>
      <w:r>
        <w:rPr>
          <w:rFonts w:ascii="Arial" w:hAnsi="Arial" w:cs="Arial"/>
        </w:rPr>
        <w:t xml:space="preserve">úpravy </w:t>
      </w:r>
      <w:r w:rsidR="0036357B">
        <w:rPr>
          <w:rFonts w:ascii="Arial" w:hAnsi="Arial" w:cs="Arial"/>
        </w:rPr>
        <w:t xml:space="preserve">a rozvoj </w:t>
      </w:r>
      <w:r w:rsidR="00D016F5">
        <w:rPr>
          <w:rFonts w:ascii="Arial" w:hAnsi="Arial" w:cs="Arial"/>
        </w:rPr>
        <w:t>programového vybavení dle požadavku objednatele a na základě analýzy prováděné společně s příslušnými zástupci objednatele.</w:t>
      </w:r>
    </w:p>
    <w:p w14:paraId="1781A806" w14:textId="77777777" w:rsidR="001E3832" w:rsidRDefault="00D016F5" w:rsidP="004116C4">
      <w:pPr>
        <w:pStyle w:val="SBSSmlouva"/>
        <w:spacing w:line="276" w:lineRule="auto"/>
        <w:ind w:left="426" w:hanging="426"/>
      </w:pPr>
      <w:r>
        <w:t>Produkty a výsledky dodané poskytovatelem objednateli budou splňovat požadavky této smlouvy, požadavky veškerých právních předpisů a podmínek vztahujících se k předmětu této smlouvy.</w:t>
      </w:r>
    </w:p>
    <w:p w14:paraId="431A6E33" w14:textId="77777777" w:rsidR="0036357B" w:rsidRDefault="00D016F5" w:rsidP="004116C4">
      <w:pPr>
        <w:pStyle w:val="SBSSmlouva"/>
        <w:spacing w:line="276" w:lineRule="auto"/>
        <w:ind w:left="426" w:hanging="426"/>
      </w:pPr>
      <w:r>
        <w:t>Smluvní strany prohlašují, že předmět smlouvy není plněním nemožným a že dohodu uzavřely po pečlivém zvážení všech možných důsledků.</w:t>
      </w:r>
    </w:p>
    <w:p w14:paraId="75214420" w14:textId="0E75FEC5" w:rsidR="001E3832" w:rsidRDefault="00D016F5" w:rsidP="0036357B">
      <w:pPr>
        <w:pStyle w:val="JVS2"/>
        <w:ind w:left="426" w:hanging="284"/>
      </w:pPr>
      <w:r>
        <w:t>Místo</w:t>
      </w:r>
      <w:r w:rsidR="003E4414">
        <w:t xml:space="preserve">, </w:t>
      </w:r>
      <w:r>
        <w:t xml:space="preserve">termín </w:t>
      </w:r>
      <w:r w:rsidR="003E4414">
        <w:t xml:space="preserve">a způsob </w:t>
      </w:r>
      <w:r>
        <w:t>plnění</w:t>
      </w:r>
    </w:p>
    <w:p w14:paraId="3BDF4B8A" w14:textId="462C976B" w:rsidR="001E3832" w:rsidRDefault="00D016F5" w:rsidP="004116C4">
      <w:pPr>
        <w:pStyle w:val="SBSSmlouva"/>
        <w:numPr>
          <w:ilvl w:val="1"/>
          <w:numId w:val="12"/>
        </w:numPr>
        <w:spacing w:line="276" w:lineRule="auto"/>
        <w:ind w:left="426" w:hanging="426"/>
      </w:pPr>
      <w:r>
        <w:t>Místem plnění předmětu této smlouvy ve formě servisního zásahu, který není možné řešit vzdáleným přístupem, je sídlo objednatele. Ostatní služby budou poskytovány v sídle poskytovatele formou vzdáleného přístupu.</w:t>
      </w:r>
    </w:p>
    <w:p w14:paraId="6CD866DA" w14:textId="56A69808" w:rsidR="000B5324" w:rsidRDefault="00620916" w:rsidP="004116C4">
      <w:pPr>
        <w:pStyle w:val="SBSSmlouva"/>
        <w:numPr>
          <w:ilvl w:val="1"/>
          <w:numId w:val="12"/>
        </w:numPr>
        <w:tabs>
          <w:tab w:val="num" w:pos="360"/>
        </w:tabs>
        <w:spacing w:line="276" w:lineRule="auto"/>
        <w:ind w:left="426" w:hanging="426"/>
      </w:pPr>
      <w:r>
        <w:t>Poskytování s</w:t>
      </w:r>
      <w:r w:rsidR="000B5324">
        <w:t xml:space="preserve">lužby dle čl. III. odst. 1. a) </w:t>
      </w:r>
      <w:r>
        <w:t xml:space="preserve">bude </w:t>
      </w:r>
      <w:r w:rsidR="000B5324">
        <w:t>zahájen</w:t>
      </w:r>
      <w:r>
        <w:t>o</w:t>
      </w:r>
      <w:r w:rsidR="000B5324">
        <w:t xml:space="preserve"> dnem nabytí účinnost smlouvy. Služby jsou poskytovány s garantovanou úrovní dostupnosti, za podmínek uvedených v příloze č. 1. </w:t>
      </w:r>
    </w:p>
    <w:p w14:paraId="66DE4334" w14:textId="50234ABD" w:rsidR="0036357B" w:rsidRDefault="0036357B" w:rsidP="004116C4">
      <w:pPr>
        <w:pStyle w:val="SBSSmlouva"/>
        <w:numPr>
          <w:ilvl w:val="1"/>
          <w:numId w:val="16"/>
        </w:numPr>
        <w:tabs>
          <w:tab w:val="num" w:pos="-1418"/>
        </w:tabs>
        <w:spacing w:line="276" w:lineRule="auto"/>
        <w:ind w:left="426" w:hanging="426"/>
      </w:pPr>
      <w:r>
        <w:lastRenderedPageBreak/>
        <w:t xml:space="preserve">Plnění předmětu této smlouvy dle čl. III. odst. </w:t>
      </w:r>
      <w:r w:rsidR="00370D31">
        <w:t>1</w:t>
      </w:r>
      <w:r>
        <w:t xml:space="preserve">. písm. b) </w:t>
      </w:r>
      <w:r w:rsidR="00620916">
        <w:t xml:space="preserve">bude </w:t>
      </w:r>
      <w:r>
        <w:t>poskytováno na základě požadavků objednatele předaných poskytovateli prostřednictvím komunikačních kanálů uvedených v příloze č. 1. smlouvy.</w:t>
      </w:r>
      <w:r w:rsidR="00370D31">
        <w:t xml:space="preserve"> Do pěti (5) pracovních dní po ukončení kalendářního měsíce zašle poskytovatel objednateli elektronickou cestou přehled poskytnutých plnění. Přehled poskytnutého plnění se považuje za odsouhlasený, pokud k němu objednatel nezašle připomínky do pěti </w:t>
      </w:r>
      <w:r w:rsidR="00B7279C">
        <w:t xml:space="preserve">(5) </w:t>
      </w:r>
      <w:r w:rsidR="00370D31">
        <w:t xml:space="preserve">pracovních </w:t>
      </w:r>
      <w:r w:rsidR="00B7279C">
        <w:t xml:space="preserve">dní od </w:t>
      </w:r>
      <w:r w:rsidR="002D7EC9">
        <w:t xml:space="preserve">jeho </w:t>
      </w:r>
      <w:r w:rsidR="00B7279C">
        <w:t xml:space="preserve">předání poskytovatelem. </w:t>
      </w:r>
    </w:p>
    <w:p w14:paraId="77C51846" w14:textId="15EC2077" w:rsidR="0036357B" w:rsidRDefault="0036357B" w:rsidP="004116C4">
      <w:pPr>
        <w:pStyle w:val="SBSSmlouva"/>
        <w:numPr>
          <w:ilvl w:val="1"/>
          <w:numId w:val="16"/>
        </w:numPr>
        <w:tabs>
          <w:tab w:val="num" w:pos="-1418"/>
        </w:tabs>
        <w:spacing w:line="276" w:lineRule="auto"/>
        <w:ind w:left="426" w:hanging="426"/>
      </w:pPr>
      <w:r>
        <w:t xml:space="preserve">Osoby pověřené jednat ve věcech plnění předmětu této smlouvy dle čl. III., zodpovídají za akceptaci plnění předmětu smlouvy, podepisují </w:t>
      </w:r>
      <w:r w:rsidR="00B7279C">
        <w:t>výkazy prací</w:t>
      </w:r>
      <w:r>
        <w:t>, které jsou podkladem pro fakturaci:</w:t>
      </w:r>
    </w:p>
    <w:p w14:paraId="5F413555" w14:textId="14B5833B" w:rsidR="0036357B" w:rsidRDefault="0036357B" w:rsidP="004116C4">
      <w:pPr>
        <w:pStyle w:val="SBSSmlouva"/>
        <w:numPr>
          <w:ilvl w:val="0"/>
          <w:numId w:val="26"/>
        </w:numPr>
        <w:spacing w:before="60" w:line="276" w:lineRule="auto"/>
        <w:ind w:left="1134" w:hanging="425"/>
      </w:pPr>
      <w:r>
        <w:t xml:space="preserve">za objednatele </w:t>
      </w:r>
      <w:proofErr w:type="spellStart"/>
      <w:r w:rsidR="00BE0A5B">
        <w:rPr>
          <w:b/>
        </w:rPr>
        <w:t>xxx</w:t>
      </w:r>
      <w:proofErr w:type="spellEnd"/>
      <w:r>
        <w:t xml:space="preserve">, vedoucí odboru projektů IT služeb </w:t>
      </w:r>
      <w:r w:rsidR="004116C4">
        <w:br/>
      </w:r>
      <w:r>
        <w:t>a outsourcingu Magistrátu města Ostravy, E: </w:t>
      </w:r>
      <w:proofErr w:type="spellStart"/>
      <w:r w:rsidR="00F30F39">
        <w:fldChar w:fldCharType="begin"/>
      </w:r>
      <w:r w:rsidR="00F30F39">
        <w:instrText>HYPERLINK "mailto:pavlina.durasova@ostrava.cz"</w:instrText>
      </w:r>
      <w:r w:rsidR="00F30F39">
        <w:fldChar w:fldCharType="separate"/>
      </w:r>
      <w:r w:rsidR="00BE0A5B">
        <w:rPr>
          <w:rStyle w:val="Hypertextovodkaz"/>
        </w:rPr>
        <w:t>xxx</w:t>
      </w:r>
      <w:proofErr w:type="spellEnd"/>
      <w:r w:rsidR="00F30F39">
        <w:fldChar w:fldCharType="end"/>
      </w:r>
      <w:r>
        <w:t>, případně osoba jí pověřená</w:t>
      </w:r>
    </w:p>
    <w:p w14:paraId="6763486C" w14:textId="7CAC637B" w:rsidR="0036357B" w:rsidRDefault="0036357B" w:rsidP="004116C4">
      <w:pPr>
        <w:pStyle w:val="SBSSmlouva"/>
        <w:numPr>
          <w:ilvl w:val="0"/>
          <w:numId w:val="26"/>
        </w:numPr>
        <w:spacing w:before="60" w:line="276" w:lineRule="auto"/>
        <w:ind w:left="1134" w:hanging="425"/>
      </w:pPr>
      <w:r>
        <w:t xml:space="preserve">za poskytovatele </w:t>
      </w:r>
      <w:r w:rsidR="00F82D35">
        <w:rPr>
          <w:b/>
          <w:bCs/>
        </w:rPr>
        <w:t xml:space="preserve">Ing. Josef </w:t>
      </w:r>
      <w:proofErr w:type="spellStart"/>
      <w:r w:rsidR="00F82D35">
        <w:rPr>
          <w:b/>
          <w:bCs/>
        </w:rPr>
        <w:t>Rychtárik</w:t>
      </w:r>
      <w:proofErr w:type="spellEnd"/>
      <w:r w:rsidR="00F82D35">
        <w:t xml:space="preserve">, Project Manager, </w:t>
      </w:r>
      <w:hyperlink r:id="rId9" w:history="1">
        <w:r w:rsidR="00F82D35" w:rsidRPr="002373B9">
          <w:rPr>
            <w:rStyle w:val="Hypertextovodkaz"/>
          </w:rPr>
          <w:t>josef.rychtarik@vera.cz</w:t>
        </w:r>
      </w:hyperlink>
      <w:r w:rsidR="00F82D35">
        <w:t xml:space="preserve"> případně osoba jím pověřená</w:t>
      </w:r>
    </w:p>
    <w:p w14:paraId="0061B7C4" w14:textId="77777777" w:rsidR="001E3832" w:rsidRDefault="00D016F5">
      <w:pPr>
        <w:pStyle w:val="JVS2"/>
      </w:pPr>
      <w:r>
        <w:t>Cena a odměna za poskytované služby</w:t>
      </w:r>
    </w:p>
    <w:p w14:paraId="3170A393" w14:textId="1254E662" w:rsidR="001E3832" w:rsidRDefault="00D016F5">
      <w:pPr>
        <w:pStyle w:val="SBSSmlouva"/>
        <w:numPr>
          <w:ilvl w:val="1"/>
          <w:numId w:val="19"/>
        </w:numPr>
        <w:ind w:left="426" w:hanging="426"/>
      </w:pPr>
      <w:r>
        <w:t xml:space="preserve">Odměna za technickou podporu dle čl. III. odst. </w:t>
      </w:r>
      <w:r w:rsidR="00B7279C">
        <w:t>1.</w:t>
      </w:r>
      <w:r>
        <w:t xml:space="preserve"> písm. a) činí</w:t>
      </w:r>
      <w:r w:rsidR="00C366E9">
        <w:t xml:space="preserve"> 54 000,-</w:t>
      </w:r>
      <w:r>
        <w:t xml:space="preserve"> Kč bez DPH/</w:t>
      </w:r>
      <w:r w:rsidR="00C366E9">
        <w:t>rok</w:t>
      </w:r>
      <w:r>
        <w:t>.</w:t>
      </w:r>
    </w:p>
    <w:p w14:paraId="49401BB0" w14:textId="6BC1E27C" w:rsidR="001E3832" w:rsidRPr="00CF5CAB" w:rsidRDefault="00D016F5">
      <w:pPr>
        <w:pStyle w:val="SBSSmlouva"/>
        <w:numPr>
          <w:ilvl w:val="1"/>
          <w:numId w:val="19"/>
        </w:numPr>
        <w:ind w:left="426" w:hanging="426"/>
      </w:pPr>
      <w:r>
        <w:t xml:space="preserve">Odměna za technickou podporu dle čl. III. odst. </w:t>
      </w:r>
      <w:r w:rsidR="00B7279C">
        <w:t>1</w:t>
      </w:r>
      <w:r>
        <w:t xml:space="preserve">. písm. b) </w:t>
      </w:r>
      <w:r w:rsidR="00046268">
        <w:t>bude hrazena na základě skutečně odvedených</w:t>
      </w:r>
      <w:r w:rsidR="00BF703D">
        <w:t xml:space="preserve"> prací. </w:t>
      </w:r>
      <w:bookmarkStart w:id="1" w:name="_Hlk192154162"/>
      <w:r>
        <w:t>Cena prací je stanovena ve výši</w:t>
      </w:r>
      <w:r w:rsidR="00C366E9">
        <w:t xml:space="preserve"> </w:t>
      </w:r>
      <w:r w:rsidR="00047243">
        <w:t xml:space="preserve">2 </w:t>
      </w:r>
      <w:r w:rsidR="008F74C1">
        <w:t>0</w:t>
      </w:r>
      <w:r w:rsidR="00047243">
        <w:t>00</w:t>
      </w:r>
      <w:r w:rsidR="00C366E9">
        <w:t xml:space="preserve">,- Kč </w:t>
      </w:r>
      <w:r>
        <w:t>bez DPH/hod</w:t>
      </w:r>
      <w:bookmarkEnd w:id="1"/>
      <w:r>
        <w:t>.</w:t>
      </w:r>
      <w:r w:rsidR="00BF703D">
        <w:t xml:space="preserve"> </w:t>
      </w:r>
      <w:r w:rsidR="00B7279C">
        <w:t xml:space="preserve">Odměna za plnění dle čl. III. odst. 1. písm. </w:t>
      </w:r>
      <w:r w:rsidR="00400565">
        <w:t>b</w:t>
      </w:r>
      <w:r w:rsidR="00B7279C">
        <w:t>) nepřekročí za kalendářní rok částku</w:t>
      </w:r>
      <w:r w:rsidR="00C366E9">
        <w:t xml:space="preserve"> 200 000,- </w:t>
      </w:r>
      <w:r w:rsidR="00CF5CAB" w:rsidRPr="00CF5CAB">
        <w:t>Kč bez DPH.</w:t>
      </w:r>
    </w:p>
    <w:p w14:paraId="3B730E3F" w14:textId="77777777" w:rsidR="001E3832" w:rsidRDefault="00D016F5">
      <w:pPr>
        <w:pStyle w:val="SBSSmlouva"/>
        <w:numPr>
          <w:ilvl w:val="1"/>
          <w:numId w:val="19"/>
        </w:numPr>
        <w:ind w:left="426" w:hanging="426"/>
      </w:pPr>
      <w:r>
        <w:t>K dohodnuté ceně a odměně bude připočtena sazba DPH platná ke dni uskutečnění příslušného zdanitelného plnění. Poskytovatel odpovídá za to, že sazba daně z přidané hodnoty bude stanovena v souladu s platnými právními předpisy.</w:t>
      </w:r>
    </w:p>
    <w:p w14:paraId="47F66286" w14:textId="606E92D9" w:rsidR="001E3832" w:rsidRDefault="00400565">
      <w:pPr>
        <w:pStyle w:val="SBSSmlouva"/>
        <w:numPr>
          <w:ilvl w:val="1"/>
          <w:numId w:val="19"/>
        </w:numPr>
        <w:ind w:left="426" w:hanging="426"/>
      </w:pPr>
      <w:r>
        <w:t>Odměna obsahuje</w:t>
      </w:r>
      <w:r w:rsidR="00D016F5">
        <w:t xml:space="preserve"> i případně zvýšené náklady spojené s vývojem cen vstupních nákladů, a to až do doby ukončení veškerých prací, dodávek a služeb poskytnutých v rámci plnění předmětu této smlouvy.</w:t>
      </w:r>
    </w:p>
    <w:p w14:paraId="089184CC" w14:textId="77777777" w:rsidR="004F5053" w:rsidRDefault="00D016F5" w:rsidP="004F5053">
      <w:pPr>
        <w:pStyle w:val="SBSSmlouva"/>
        <w:numPr>
          <w:ilvl w:val="1"/>
          <w:numId w:val="19"/>
        </w:numPr>
        <w:ind w:left="426" w:hanging="426"/>
      </w:pPr>
      <w:r>
        <w:t>Součástí odměny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p w14:paraId="7C74D0CA" w14:textId="30094224" w:rsidR="00D02DB2" w:rsidRPr="004F5053" w:rsidRDefault="00101123" w:rsidP="004116C4">
      <w:pPr>
        <w:pStyle w:val="SBSSmlouva"/>
        <w:numPr>
          <w:ilvl w:val="1"/>
          <w:numId w:val="19"/>
        </w:numPr>
        <w:spacing w:line="276" w:lineRule="auto"/>
        <w:ind w:left="426" w:hanging="426"/>
      </w:pPr>
      <w:r w:rsidRPr="004F5053">
        <w:t>Celková odměna poskytnutá za plnění dle</w:t>
      </w:r>
      <w:r w:rsidR="00D02DB2" w:rsidRPr="004F5053">
        <w:t xml:space="preserve"> této smlouvy n</w:t>
      </w:r>
      <w:r w:rsidR="0057616B" w:rsidRPr="004F5053">
        <w:t>esmí přesáhnout</w:t>
      </w:r>
      <w:r w:rsidR="00D02DB2" w:rsidRPr="004F5053">
        <w:t xml:space="preserve"> za 48 měsíců </w:t>
      </w:r>
      <w:r w:rsidR="0042601E" w:rsidRPr="004F5053">
        <w:t xml:space="preserve">ode dne nabytí účinnosti této smlouvy </w:t>
      </w:r>
      <w:r w:rsidR="00D02DB2" w:rsidRPr="004F5053">
        <w:t>částku 2</w:t>
      </w:r>
      <w:r w:rsidR="00C366E9">
        <w:t> </w:t>
      </w:r>
      <w:r w:rsidR="00D02DB2" w:rsidRPr="004F5053">
        <w:t>000</w:t>
      </w:r>
      <w:r w:rsidR="00C366E9">
        <w:t> </w:t>
      </w:r>
      <w:r w:rsidR="00D02DB2" w:rsidRPr="004F5053">
        <w:t>000 Kč bez DPH.</w:t>
      </w:r>
    </w:p>
    <w:bookmarkEnd w:id="0"/>
    <w:p w14:paraId="7A03F419" w14:textId="77777777" w:rsidR="001E3832" w:rsidRDefault="00D016F5">
      <w:pPr>
        <w:pStyle w:val="JVS2"/>
      </w:pPr>
      <w:r>
        <w:t>Platební podmínky</w:t>
      </w:r>
    </w:p>
    <w:p w14:paraId="04B84D69" w14:textId="77777777" w:rsidR="001E3832" w:rsidRDefault="00D016F5" w:rsidP="004116C4">
      <w:pPr>
        <w:pStyle w:val="SBSSmlouva"/>
        <w:numPr>
          <w:ilvl w:val="1"/>
          <w:numId w:val="20"/>
        </w:numPr>
        <w:spacing w:line="276" w:lineRule="auto"/>
        <w:ind w:left="426" w:hanging="426"/>
      </w:pPr>
      <w:r>
        <w:t>Zálohy nejsou sjednány.</w:t>
      </w:r>
    </w:p>
    <w:p w14:paraId="2D7E5F08" w14:textId="77777777" w:rsidR="001E3832" w:rsidRDefault="00D016F5" w:rsidP="004116C4">
      <w:pPr>
        <w:pStyle w:val="SBSSmlouva"/>
        <w:numPr>
          <w:ilvl w:val="1"/>
          <w:numId w:val="20"/>
        </w:numPr>
        <w:spacing w:line="276" w:lineRule="auto"/>
        <w:ind w:left="426" w:hanging="426"/>
      </w:pPr>
      <w:r>
        <w:t>Podkladem pro úhradu smluvní ceny a odměny je vyúčtování nazvané FAKTURA (dále jen „faktura“), které bude mít náležitosti daňového dokladu dle zákona č. 235/2004 Sb., o dani z přidané hodnoty, ve znění pozdějších předpisů (dále jen „zákon o DPH“).</w:t>
      </w:r>
    </w:p>
    <w:p w14:paraId="1B940247" w14:textId="0F45698D" w:rsidR="001E3832" w:rsidRDefault="00D016F5" w:rsidP="004116C4">
      <w:pPr>
        <w:pStyle w:val="SBSSmlouva"/>
        <w:numPr>
          <w:ilvl w:val="1"/>
          <w:numId w:val="20"/>
        </w:numPr>
        <w:spacing w:line="276" w:lineRule="auto"/>
        <w:ind w:left="426" w:hanging="426"/>
      </w:pPr>
      <w:r>
        <w:rPr>
          <w:rFonts w:cs="Arial"/>
        </w:rPr>
        <w:t xml:space="preserve">Faktura(y) za </w:t>
      </w:r>
      <w:r>
        <w:t xml:space="preserve">poskytování </w:t>
      </w:r>
      <w:r>
        <w:rPr>
          <w:rFonts w:cs="Arial"/>
          <w:bCs/>
        </w:rPr>
        <w:t>technické podpory</w:t>
      </w:r>
      <w:r>
        <w:rPr>
          <w:rFonts w:cs="Arial"/>
          <w:b/>
        </w:rPr>
        <w:t xml:space="preserve"> </w:t>
      </w:r>
      <w:r>
        <w:rPr>
          <w:rFonts w:cs="Arial"/>
        </w:rPr>
        <w:t xml:space="preserve">dle čl. III. odst. </w:t>
      </w:r>
      <w:r w:rsidR="00B7279C">
        <w:rPr>
          <w:rFonts w:cs="Arial"/>
        </w:rPr>
        <w:t>1</w:t>
      </w:r>
      <w:r>
        <w:rPr>
          <w:rFonts w:cs="Arial"/>
        </w:rPr>
        <w:t xml:space="preserve">. písm. a) této smlouvy bude vystavena vždy k 1. dni měsíce následujícího po kalendářním čtvrtletí, za které je úhrada prováděna, ve výši </w:t>
      </w:r>
      <w:r w:rsidR="004F5053">
        <w:rPr>
          <w:rFonts w:cs="Arial"/>
        </w:rPr>
        <w:t>tří měsíčních plateb</w:t>
      </w:r>
      <w:r>
        <w:rPr>
          <w:rFonts w:cs="Arial"/>
        </w:rPr>
        <w:t xml:space="preserve"> dle čl. V. odstavce </w:t>
      </w:r>
      <w:r w:rsidR="00B7279C">
        <w:rPr>
          <w:rFonts w:cs="Arial"/>
        </w:rPr>
        <w:t>1</w:t>
      </w:r>
      <w:r>
        <w:rPr>
          <w:rFonts w:cs="Arial"/>
        </w:rPr>
        <w:t xml:space="preserve">. </w:t>
      </w:r>
      <w:r>
        <w:t xml:space="preserve">V případě, že dnem zahájení plnění dle není 1. den kalendářního čtvrtletí nebo že dnem zániku této smlouvy není poslední </w:t>
      </w:r>
      <w:r>
        <w:lastRenderedPageBreak/>
        <w:t xml:space="preserve">den příslušného čtvrtletí, náleží poskytovateli za příslušné období pouze poměrná část </w:t>
      </w:r>
      <w:r w:rsidR="00AC4534">
        <w:t>odměny za</w:t>
      </w:r>
      <w:r>
        <w:t xml:space="preserve"> poskytování služeb technické podpory.</w:t>
      </w:r>
    </w:p>
    <w:p w14:paraId="1828202F" w14:textId="7A40E130" w:rsidR="001E3832" w:rsidRDefault="00D016F5" w:rsidP="004116C4">
      <w:pPr>
        <w:pStyle w:val="SBSSmlouva"/>
        <w:numPr>
          <w:ilvl w:val="1"/>
          <w:numId w:val="20"/>
        </w:numPr>
        <w:spacing w:line="276" w:lineRule="auto"/>
        <w:ind w:left="426" w:hanging="426"/>
      </w:pPr>
      <w:r>
        <w:t xml:space="preserve">Faktura za příslušné plnění předmětu smlouvy </w:t>
      </w:r>
      <w:r>
        <w:rPr>
          <w:rFonts w:cs="Arial"/>
        </w:rPr>
        <w:t xml:space="preserve">dle čl. III. odst. </w:t>
      </w:r>
      <w:r w:rsidR="00B7279C">
        <w:rPr>
          <w:rFonts w:cs="Arial"/>
        </w:rPr>
        <w:t>1</w:t>
      </w:r>
      <w:r>
        <w:rPr>
          <w:rFonts w:cs="Arial"/>
        </w:rPr>
        <w:t xml:space="preserve">. písm. b) této smlouvy bude vystavena vždy do pěti (5) dnů po odsouhlasení předání poskytnutého plnění </w:t>
      </w:r>
      <w:r w:rsidR="00D436D3">
        <w:rPr>
          <w:rFonts w:cs="Arial"/>
        </w:rPr>
        <w:t xml:space="preserve">v souladu s čl. IV. odst. 3 této smlouvy </w:t>
      </w:r>
      <w:r>
        <w:rPr>
          <w:rFonts w:cs="Arial"/>
        </w:rPr>
        <w:t>a ve výši poskytnutého plnění.</w:t>
      </w:r>
    </w:p>
    <w:p w14:paraId="56675C00" w14:textId="77777777" w:rsidR="001E3832" w:rsidRDefault="00D016F5" w:rsidP="004116C4">
      <w:pPr>
        <w:pStyle w:val="SBSSmlouva"/>
        <w:numPr>
          <w:ilvl w:val="1"/>
          <w:numId w:val="20"/>
        </w:numPr>
        <w:spacing w:line="276" w:lineRule="auto"/>
        <w:ind w:left="426" w:hanging="426"/>
      </w:pPr>
      <w:r>
        <w:t>Kromě náležitostí stanovených platnými právními předpisy pro daňový doklad je druhá smluvní strana povinna ve faktuře uvést i tyto údaje:</w:t>
      </w:r>
    </w:p>
    <w:p w14:paraId="24A4D24D" w14:textId="77777777" w:rsidR="001E3832" w:rsidRDefault="00D016F5" w:rsidP="004116C4">
      <w:pPr>
        <w:numPr>
          <w:ilvl w:val="1"/>
          <w:numId w:val="1"/>
        </w:numPr>
        <w:tabs>
          <w:tab w:val="clear" w:pos="1440"/>
          <w:tab w:val="left" w:pos="426"/>
          <w:tab w:val="num" w:pos="1134"/>
        </w:tabs>
        <w:spacing w:before="120" w:line="276" w:lineRule="auto"/>
        <w:ind w:left="1134" w:hanging="425"/>
        <w:jc w:val="both"/>
        <w:rPr>
          <w:sz w:val="22"/>
          <w:szCs w:val="22"/>
        </w:rPr>
      </w:pPr>
      <w:r>
        <w:rPr>
          <w:sz w:val="22"/>
          <w:szCs w:val="22"/>
        </w:rPr>
        <w:t>číslo smlouvy a datum jejího uzavření, číslo veřejné zakázky</w:t>
      </w:r>
    </w:p>
    <w:p w14:paraId="62249575" w14:textId="77777777" w:rsidR="001E3832" w:rsidRDefault="00D016F5" w:rsidP="004116C4">
      <w:pPr>
        <w:numPr>
          <w:ilvl w:val="1"/>
          <w:numId w:val="1"/>
        </w:numPr>
        <w:tabs>
          <w:tab w:val="clear" w:pos="1440"/>
          <w:tab w:val="left" w:pos="426"/>
          <w:tab w:val="num" w:pos="1134"/>
        </w:tabs>
        <w:spacing w:before="120" w:line="276" w:lineRule="auto"/>
        <w:ind w:left="1134" w:hanging="425"/>
        <w:jc w:val="both"/>
        <w:rPr>
          <w:sz w:val="22"/>
          <w:szCs w:val="22"/>
        </w:rPr>
      </w:pPr>
      <w:r>
        <w:rPr>
          <w:sz w:val="22"/>
          <w:szCs w:val="22"/>
        </w:rPr>
        <w:t>předmět plnění a jeho přesnou specifikaci ve slovním vyjádření (nestačí pouze odkaz na číslo uzavřené smlouvy),</w:t>
      </w:r>
    </w:p>
    <w:p w14:paraId="3086A044" w14:textId="77777777" w:rsidR="001E3832" w:rsidRDefault="00D016F5" w:rsidP="004116C4">
      <w:pPr>
        <w:numPr>
          <w:ilvl w:val="1"/>
          <w:numId w:val="1"/>
        </w:numPr>
        <w:tabs>
          <w:tab w:val="clear" w:pos="1440"/>
          <w:tab w:val="left" w:pos="426"/>
          <w:tab w:val="num" w:pos="1134"/>
        </w:tabs>
        <w:spacing w:before="120" w:line="276" w:lineRule="auto"/>
        <w:ind w:left="1134" w:hanging="425"/>
        <w:jc w:val="both"/>
        <w:rPr>
          <w:sz w:val="22"/>
          <w:szCs w:val="22"/>
        </w:rPr>
      </w:pPr>
      <w:r>
        <w:rPr>
          <w:sz w:val="22"/>
          <w:szCs w:val="22"/>
        </w:rPr>
        <w:t>označení banky a číslo účtu, na který musí být zaplaceno,</w:t>
      </w:r>
    </w:p>
    <w:p w14:paraId="37BF26B9" w14:textId="77777777" w:rsidR="001E3832" w:rsidRDefault="00D016F5" w:rsidP="004116C4">
      <w:pPr>
        <w:numPr>
          <w:ilvl w:val="1"/>
          <w:numId w:val="1"/>
        </w:numPr>
        <w:tabs>
          <w:tab w:val="clear" w:pos="1440"/>
          <w:tab w:val="left" w:pos="426"/>
          <w:tab w:val="num" w:pos="1134"/>
        </w:tabs>
        <w:spacing w:before="120" w:line="276" w:lineRule="auto"/>
        <w:ind w:left="1134" w:hanging="425"/>
        <w:jc w:val="both"/>
        <w:rPr>
          <w:sz w:val="22"/>
          <w:szCs w:val="22"/>
        </w:rPr>
      </w:pPr>
      <w:r>
        <w:rPr>
          <w:sz w:val="22"/>
          <w:szCs w:val="22"/>
        </w:rPr>
        <w:t>dobu splatnosti faktury,</w:t>
      </w:r>
    </w:p>
    <w:p w14:paraId="3A037A96" w14:textId="4479D2C7" w:rsidR="001E3832" w:rsidRDefault="00D016F5" w:rsidP="004116C4">
      <w:pPr>
        <w:numPr>
          <w:ilvl w:val="1"/>
          <w:numId w:val="1"/>
        </w:numPr>
        <w:tabs>
          <w:tab w:val="clear" w:pos="1440"/>
          <w:tab w:val="left" w:pos="426"/>
          <w:tab w:val="num" w:pos="1134"/>
        </w:tabs>
        <w:spacing w:before="120" w:line="276" w:lineRule="auto"/>
        <w:ind w:left="1134" w:hanging="425"/>
        <w:jc w:val="both"/>
        <w:rPr>
          <w:sz w:val="22"/>
          <w:szCs w:val="22"/>
        </w:rPr>
      </w:pPr>
      <w:r>
        <w:rPr>
          <w:sz w:val="22"/>
          <w:szCs w:val="22"/>
        </w:rPr>
        <w:t xml:space="preserve">označení útvaru objednatele, který akci likviduje (tj. odbor projektů IT služeb </w:t>
      </w:r>
      <w:r w:rsidR="004116C4">
        <w:rPr>
          <w:sz w:val="22"/>
          <w:szCs w:val="22"/>
        </w:rPr>
        <w:br/>
      </w:r>
      <w:r>
        <w:rPr>
          <w:sz w:val="22"/>
          <w:szCs w:val="22"/>
        </w:rPr>
        <w:t>a outsourcingu),</w:t>
      </w:r>
    </w:p>
    <w:p w14:paraId="3282ADFA" w14:textId="77777777" w:rsidR="001E3832" w:rsidRDefault="00D016F5" w:rsidP="004116C4">
      <w:pPr>
        <w:numPr>
          <w:ilvl w:val="1"/>
          <w:numId w:val="1"/>
        </w:numPr>
        <w:tabs>
          <w:tab w:val="clear" w:pos="1440"/>
          <w:tab w:val="left" w:pos="426"/>
          <w:tab w:val="num" w:pos="1134"/>
        </w:tabs>
        <w:spacing w:before="120" w:line="276" w:lineRule="auto"/>
        <w:ind w:left="1134" w:hanging="425"/>
        <w:jc w:val="both"/>
        <w:rPr>
          <w:sz w:val="22"/>
          <w:szCs w:val="22"/>
        </w:rPr>
      </w:pPr>
      <w:r>
        <w:rPr>
          <w:sz w:val="22"/>
          <w:szCs w:val="22"/>
        </w:rPr>
        <w:t>jméno a příjmení osoby, která fakturu vystavila, včetně jejího kontaktního telefonu.</w:t>
      </w:r>
    </w:p>
    <w:p w14:paraId="5A590F5C" w14:textId="77777777" w:rsidR="001E3832" w:rsidRDefault="00D016F5" w:rsidP="004116C4">
      <w:pPr>
        <w:pStyle w:val="SBSSmlouva"/>
        <w:numPr>
          <w:ilvl w:val="1"/>
          <w:numId w:val="20"/>
        </w:numPr>
        <w:spacing w:line="276" w:lineRule="auto"/>
        <w:ind w:left="426" w:hanging="426"/>
      </w:pPr>
      <w:r>
        <w:t>Doba splatnosti faktury za plnění předmětu smlouvy činí 30 kalendářních dnů po jejím doručení objednateli. Pro placení jiných plateb, např. úroků z prodlení, smluvních pokut, náhrady škody aj., si smluvní strany sjednávají 10denní dobu splatnosti od doručení výzvy k úhradě.</w:t>
      </w:r>
    </w:p>
    <w:p w14:paraId="25AF1776" w14:textId="77777777" w:rsidR="001E3832" w:rsidRDefault="00D016F5" w:rsidP="004116C4">
      <w:pPr>
        <w:pStyle w:val="SBSSmlouva"/>
        <w:numPr>
          <w:ilvl w:val="1"/>
          <w:numId w:val="20"/>
        </w:numPr>
        <w:spacing w:line="276" w:lineRule="auto"/>
        <w:ind w:left="426" w:hanging="426"/>
      </w:pPr>
      <w: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GFŘ č. D-6 k jednotnému postupu při uplatňování některých ustanovení zákona č. 586/1992 Sb., o daních z příjmů, ve znění pozdějších předpisů, uveřejněný ve Finančním zpravodaji číslo 7/2011. </w:t>
      </w:r>
    </w:p>
    <w:p w14:paraId="4923D7F1" w14:textId="77777777" w:rsidR="001E3832" w:rsidRDefault="00D016F5" w:rsidP="004116C4">
      <w:pPr>
        <w:pStyle w:val="SBSSmlouva"/>
        <w:numPr>
          <w:ilvl w:val="1"/>
          <w:numId w:val="20"/>
        </w:numPr>
        <w:spacing w:line="276" w:lineRule="auto"/>
        <w:ind w:left="426" w:hanging="426"/>
      </w:pPr>
      <w:r>
        <w:t xml:space="preserve">Nebude-li faktura obsahovat některou povinnou nebo dohodnutou náležitost nebo bude chybně vyúčtována cena, odměna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7F201CBA" w14:textId="77777777" w:rsidR="001E3832" w:rsidRDefault="00D016F5" w:rsidP="004116C4">
      <w:pPr>
        <w:pStyle w:val="SBSSmlouva"/>
        <w:numPr>
          <w:ilvl w:val="1"/>
          <w:numId w:val="20"/>
        </w:numPr>
        <w:spacing w:line="276" w:lineRule="auto"/>
        <w:ind w:left="426" w:hanging="426"/>
      </w:pPr>
      <w:r>
        <w:t xml:space="preserve">Faktura bude doručena do datové schránky objednatele nebo na elektronickou podatelnu objednatele </w:t>
      </w:r>
      <w:hyperlink r:id="rId10" w:history="1">
        <w:r>
          <w:rPr>
            <w:rStyle w:val="Hypertextovodkaz"/>
          </w:rPr>
          <w:t>posta@ostrava.cz</w:t>
        </w:r>
      </w:hyperlink>
      <w:r>
        <w:t xml:space="preserve"> nebo osobně proti podpisu zmocněné osoby nebo jako doporučené psaní prostřednictvím držitele poštovní licence.</w:t>
      </w:r>
    </w:p>
    <w:p w14:paraId="0DFB0628" w14:textId="77777777" w:rsidR="001E3832" w:rsidRDefault="00D016F5" w:rsidP="004116C4">
      <w:pPr>
        <w:pStyle w:val="SBSSmlouva"/>
        <w:numPr>
          <w:ilvl w:val="1"/>
          <w:numId w:val="20"/>
        </w:numPr>
        <w:spacing w:line="276" w:lineRule="auto"/>
        <w:ind w:left="426" w:hanging="426"/>
      </w:pPr>
      <w:r>
        <w:t>Objednatel je oprávněn provést kontrolu vyfakturovaných prací a činností. Poskytovatel je povinen oprávněným zástupcům objednatele provedení kontroly umožnit.</w:t>
      </w:r>
    </w:p>
    <w:p w14:paraId="7227E64C" w14:textId="77777777" w:rsidR="001E3832" w:rsidRDefault="00D016F5" w:rsidP="004116C4">
      <w:pPr>
        <w:pStyle w:val="SBSSmlouva"/>
        <w:numPr>
          <w:ilvl w:val="1"/>
          <w:numId w:val="20"/>
        </w:numPr>
        <w:spacing w:line="276" w:lineRule="auto"/>
        <w:ind w:left="426" w:hanging="426"/>
        <w:rPr>
          <w:rFonts w:cs="Arial"/>
        </w:rPr>
      </w:pPr>
      <w:r>
        <w:t xml:space="preserve">Strany se dohodly, že platba bude provedena na číslo účtu uvedené poskytovatelem ve faktuře bez ohledu na číslo účtu uvedené v této smlouvě. Musí se však jednat o číslo účtu zveřejněné </w:t>
      </w:r>
      <w:r>
        <w:lastRenderedPageBreak/>
        <w:t>způsobem umožňujícím dálkový přístup podle § 96 zákona č. 235/2004 Sb., o dani z přidané hodnoty, ve znění pozdějších předpisů. Zároveň se musí jednat o účet vedený v tuzemsku.</w:t>
      </w:r>
    </w:p>
    <w:p w14:paraId="7FBAF388" w14:textId="77777777" w:rsidR="001E3832" w:rsidRDefault="00D016F5" w:rsidP="004116C4">
      <w:pPr>
        <w:pStyle w:val="SBSSmlouva"/>
        <w:numPr>
          <w:ilvl w:val="1"/>
          <w:numId w:val="20"/>
        </w:numPr>
        <w:spacing w:line="276" w:lineRule="auto"/>
        <w:ind w:left="426" w:hanging="426"/>
      </w:pPr>
      <w:r>
        <w:t>Povinnost zaplatit je splněna dnem odepsání příslušné částky z účtu objednatele.</w:t>
      </w:r>
    </w:p>
    <w:p w14:paraId="421DA769" w14:textId="77777777" w:rsidR="001E3832" w:rsidRDefault="00D016F5" w:rsidP="004116C4">
      <w:pPr>
        <w:pStyle w:val="SBSSmlouva"/>
        <w:numPr>
          <w:ilvl w:val="1"/>
          <w:numId w:val="20"/>
        </w:numPr>
        <w:spacing w:line="276" w:lineRule="auto"/>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nebo odměny bez DPH poskytovateli bude považováno za splnění závazku objednatele uhradit sjednanou cenu, resp. odměnu.</w:t>
      </w:r>
    </w:p>
    <w:p w14:paraId="06AC3C7E" w14:textId="77777777" w:rsidR="001E3832" w:rsidRDefault="00D016F5">
      <w:pPr>
        <w:pStyle w:val="JVS2"/>
      </w:pPr>
      <w:r>
        <w:t>Práva a povinnosti smluvních stran</w:t>
      </w:r>
    </w:p>
    <w:p w14:paraId="18995CFB" w14:textId="77777777" w:rsidR="001E3832" w:rsidRDefault="00D016F5" w:rsidP="004116C4">
      <w:pPr>
        <w:pStyle w:val="SBSSmlouva"/>
        <w:numPr>
          <w:ilvl w:val="1"/>
          <w:numId w:val="8"/>
        </w:numPr>
        <w:spacing w:line="276" w:lineRule="auto"/>
        <w:ind w:left="426" w:hanging="426"/>
      </w:pPr>
      <w: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4E90CD4B" w14:textId="77777777" w:rsidR="001E3832" w:rsidRDefault="00D016F5" w:rsidP="004116C4">
      <w:pPr>
        <w:pStyle w:val="SBSSmlouva"/>
        <w:numPr>
          <w:ilvl w:val="1"/>
          <w:numId w:val="8"/>
        </w:numPr>
        <w:spacing w:line="276" w:lineRule="auto"/>
        <w:ind w:left="426" w:hanging="426"/>
      </w:pPr>
      <w:r>
        <w:t>Poskytovatel se zavazuje realizovat veškeré práce vyžadující zvláštní způsobilost nebo povolení podle příslušných předpisů osobami, které tuto podmínku splňují.</w:t>
      </w:r>
    </w:p>
    <w:p w14:paraId="2420945C" w14:textId="2C5D62F8" w:rsidR="001E3832" w:rsidRDefault="00D016F5" w:rsidP="004116C4">
      <w:pPr>
        <w:pStyle w:val="SBSSmlouva"/>
        <w:numPr>
          <w:ilvl w:val="1"/>
          <w:numId w:val="8"/>
        </w:numPr>
        <w:spacing w:line="276" w:lineRule="auto"/>
        <w:ind w:left="426" w:hanging="426"/>
      </w:pPr>
      <w:r>
        <w:t xml:space="preserve">Objednatel se zavazuje poskytovateli poskytnout součinnost při plnění předmětu této </w:t>
      </w:r>
      <w:r w:rsidR="004116C4">
        <w:t>smlouvy,</w:t>
      </w:r>
      <w:r>
        <w:t xml:space="preserve">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w:t>
      </w:r>
      <w:r w:rsidR="004116C4">
        <w:br/>
      </w:r>
      <w:r>
        <w:t>a pozornost, aby poskytnutá součinnost byla poskytovateli poskytnuta včas.</w:t>
      </w:r>
    </w:p>
    <w:p w14:paraId="5072BEB1" w14:textId="77777777" w:rsidR="001E3832" w:rsidRDefault="00D016F5" w:rsidP="004116C4">
      <w:pPr>
        <w:pStyle w:val="SBSSmlouva"/>
        <w:numPr>
          <w:ilvl w:val="1"/>
          <w:numId w:val="8"/>
        </w:numPr>
        <w:spacing w:line="276" w:lineRule="auto"/>
        <w:ind w:left="426" w:hanging="426"/>
      </w:pPr>
      <w:r>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p>
    <w:p w14:paraId="731FCEA9" w14:textId="77777777" w:rsidR="001E3832" w:rsidRDefault="00D016F5">
      <w:pPr>
        <w:pStyle w:val="JVS2"/>
      </w:pPr>
      <w:r>
        <w:t>Utajované a důvěrné skutečnosti</w:t>
      </w:r>
    </w:p>
    <w:p w14:paraId="2648160B" w14:textId="069F136C" w:rsidR="001E3832" w:rsidRDefault="00D016F5" w:rsidP="004116C4">
      <w:pPr>
        <w:pStyle w:val="SBSSmlouva"/>
        <w:numPr>
          <w:ilvl w:val="1"/>
          <w:numId w:val="30"/>
        </w:numPr>
        <w:tabs>
          <w:tab w:val="clear" w:pos="1065"/>
          <w:tab w:val="num" w:pos="426"/>
        </w:tabs>
        <w:spacing w:line="276" w:lineRule="auto"/>
        <w:ind w:left="426" w:hanging="426"/>
      </w:pPr>
      <w:r>
        <w:t xml:space="preserve">Smluvní strany se zavazují, že při realizaci </w:t>
      </w:r>
      <w:r w:rsidR="0011596B">
        <w:t xml:space="preserve">plnění dle </w:t>
      </w:r>
      <w:r>
        <w:t xml:space="preserve">této smlouvy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w:t>
      </w:r>
      <w:r w:rsidR="00F30F39">
        <w:br/>
      </w:r>
      <w:r>
        <w:lastRenderedPageBreak/>
        <w:t>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p>
    <w:p w14:paraId="36826629" w14:textId="77777777" w:rsidR="001E3832" w:rsidRDefault="00D016F5" w:rsidP="004116C4">
      <w:pPr>
        <w:pStyle w:val="SBSSmlouva"/>
        <w:numPr>
          <w:ilvl w:val="1"/>
          <w:numId w:val="30"/>
        </w:numPr>
        <w:spacing w:line="276" w:lineRule="auto"/>
        <w:ind w:left="426" w:hanging="426"/>
      </w:pPr>
      <w: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4395F548" w14:textId="037B904C" w:rsidR="001E3832" w:rsidRDefault="00D016F5" w:rsidP="004116C4">
      <w:pPr>
        <w:pStyle w:val="SBSSmlouva"/>
        <w:numPr>
          <w:ilvl w:val="1"/>
          <w:numId w:val="30"/>
        </w:numPr>
        <w:spacing w:line="276" w:lineRule="auto"/>
        <w:ind w:left="426" w:hanging="426"/>
      </w:pPr>
      <w:r>
        <w:t xml:space="preserve">Povinnost objednatele dle zákona č. 106/1999 Sb., o svobodném přístupu k informacím, </w:t>
      </w:r>
      <w:r w:rsidR="004116C4">
        <w:br/>
      </w:r>
      <w:r>
        <w:t>ve znění pozdějších předpisů, není ustanovením odst. 1. tohoto článku dotčena.</w:t>
      </w:r>
    </w:p>
    <w:p w14:paraId="6AEFA272" w14:textId="77777777" w:rsidR="001E3832" w:rsidRDefault="00D016F5" w:rsidP="004116C4">
      <w:pPr>
        <w:pStyle w:val="SBSSmlouva"/>
        <w:numPr>
          <w:ilvl w:val="1"/>
          <w:numId w:val="30"/>
        </w:numPr>
        <w:spacing w:line="276" w:lineRule="auto"/>
        <w:ind w:left="426" w:hanging="426"/>
      </w:pPr>
      <w:r>
        <w:t>Závazek k ochraně a utajení trvá po celou dobu existence chráněných informací.</w:t>
      </w:r>
    </w:p>
    <w:p w14:paraId="0637E0B6" w14:textId="15AA8EE0" w:rsidR="001E3832" w:rsidRDefault="00D016F5" w:rsidP="004116C4">
      <w:pPr>
        <w:pStyle w:val="SBSSmlouva"/>
        <w:numPr>
          <w:ilvl w:val="1"/>
          <w:numId w:val="30"/>
        </w:numPr>
        <w:spacing w:line="276" w:lineRule="auto"/>
        <w:ind w:left="426" w:hanging="426"/>
      </w:pPr>
      <w:r>
        <w:t xml:space="preserve">Po ukončení smlouvy může každá ze smluvních stran žádat od druhé strany vrácení všech poskytnutých materiálů, potřebných k realizaci předmětu této smlouvy, jestliže některá </w:t>
      </w:r>
      <w:r w:rsidR="004116C4">
        <w:br/>
      </w:r>
      <w:r>
        <w:t>ze smluvních stran takto učiní, je druhá smluvní strana povinna tyto materiály včetně případných kopií bez zbytečného odkladu vydat.</w:t>
      </w:r>
    </w:p>
    <w:p w14:paraId="28B44BCF" w14:textId="77777777" w:rsidR="001E3832" w:rsidRDefault="00D016F5" w:rsidP="004116C4">
      <w:pPr>
        <w:pStyle w:val="SBSSmlouva"/>
        <w:numPr>
          <w:ilvl w:val="1"/>
          <w:numId w:val="30"/>
        </w:numPr>
        <w:spacing w:line="276" w:lineRule="auto"/>
        <w:ind w:left="426" w:hanging="426"/>
      </w:pPr>
      <w:r>
        <w:t>Povinnosti smluvních stran vůči chráněným informacím se nevztahují na případy, kdy</w:t>
      </w:r>
    </w:p>
    <w:p w14:paraId="27CD05B0" w14:textId="77777777" w:rsidR="001E3832" w:rsidRDefault="00D016F5" w:rsidP="004116C4">
      <w:pPr>
        <w:pStyle w:val="SBSSmlouva"/>
        <w:numPr>
          <w:ilvl w:val="2"/>
          <w:numId w:val="25"/>
        </w:numPr>
        <w:spacing w:line="276" w:lineRule="auto"/>
      </w:pPr>
      <w:r>
        <w:t>smluvní strana prokáže, že je tato informace veřejně dostupná, aniž by tuto dostupnost způsobila sama smluvní strana,</w:t>
      </w:r>
    </w:p>
    <w:p w14:paraId="7F600155" w14:textId="77777777" w:rsidR="001E3832" w:rsidRDefault="00D016F5" w:rsidP="004116C4">
      <w:pPr>
        <w:pStyle w:val="SBSSmlouva"/>
        <w:numPr>
          <w:ilvl w:val="2"/>
          <w:numId w:val="25"/>
        </w:numPr>
        <w:spacing w:line="276" w:lineRule="auto"/>
      </w:pPr>
      <w:r>
        <w:t>smluvní strana prokáže, že měla tuto informaci k dispozici ještě před datem zpřístupnění druhou stranou a že ji nenabyla v rozporu se zákonem,</w:t>
      </w:r>
    </w:p>
    <w:p w14:paraId="21201643" w14:textId="77777777" w:rsidR="001E3832" w:rsidRDefault="00D016F5" w:rsidP="004116C4">
      <w:pPr>
        <w:pStyle w:val="SBSSmlouva"/>
        <w:numPr>
          <w:ilvl w:val="2"/>
          <w:numId w:val="25"/>
        </w:numPr>
        <w:spacing w:line="276" w:lineRule="auto"/>
      </w:pPr>
      <w:r>
        <w:t>smluvní strana obdrží od zpřístupňující strany písemný souhlas zpřístupňovat danou informaci,</w:t>
      </w:r>
    </w:p>
    <w:p w14:paraId="6702CFE5" w14:textId="77777777" w:rsidR="001E3832" w:rsidRDefault="00D016F5" w:rsidP="004116C4">
      <w:pPr>
        <w:pStyle w:val="SBSSmlouva"/>
        <w:numPr>
          <w:ilvl w:val="2"/>
          <w:numId w:val="25"/>
        </w:numPr>
        <w:spacing w:line="276" w:lineRule="auto"/>
      </w:pPr>
      <w:r>
        <w:t>je-li zpřístupnění informace vyžadováno zákonem nebo závazným rozhodnutím oprávněného orgánu.</w:t>
      </w:r>
    </w:p>
    <w:p w14:paraId="7A791540" w14:textId="77777777" w:rsidR="001E3832" w:rsidRDefault="00D016F5">
      <w:pPr>
        <w:pStyle w:val="JVS2"/>
      </w:pPr>
      <w:r>
        <w:t>Převod vlastnictví a převod práv k užití produktů</w:t>
      </w:r>
    </w:p>
    <w:p w14:paraId="0421B98C" w14:textId="28BC3981" w:rsidR="001E3832" w:rsidRDefault="00D016F5" w:rsidP="004116C4">
      <w:pPr>
        <w:pStyle w:val="SBSSmlouva"/>
        <w:numPr>
          <w:ilvl w:val="1"/>
          <w:numId w:val="9"/>
        </w:numPr>
        <w:spacing w:line="276" w:lineRule="auto"/>
        <w:ind w:left="426" w:hanging="426"/>
      </w:pPr>
      <w:r>
        <w:t xml:space="preserve">Poskytovatel </w:t>
      </w:r>
      <w:r w:rsidR="005E1800">
        <w:t>uděluje v</w:t>
      </w:r>
      <w:r>
        <w:t xml:space="preserve"> souladu s ustanovením § 2358 a násl. občanského </w:t>
      </w:r>
      <w:r w:rsidR="005E1800">
        <w:t>zákoníku, k</w:t>
      </w:r>
      <w:r>
        <w:t xml:space="preserve"> dodaným produktům (jež mají povahu autorského díla) časově, místně a množstevně neomezenou, </w:t>
      </w:r>
      <w:r w:rsidR="00877030">
        <w:t>ne</w:t>
      </w:r>
      <w:r>
        <w:t xml:space="preserve">výhradní a převoditelnou licenci ke všem způsobům užití, a to včetně licence k jejich rozmnožování. Objednatel se u všech produktů tohoto charakteru stává po jejich úplném zaplacení oprávněným vlastníkem rozmnoženin a vlastníkem záznamových materiálů, na kterých jsou tyto rozmnoženiny umístěny. Poskytovatel prohlašuje, že je oprávněn </w:t>
      </w:r>
      <w:r>
        <w:lastRenderedPageBreak/>
        <w:t xml:space="preserve">objednateli poskytnout </w:t>
      </w:r>
      <w:r w:rsidR="00F438B0">
        <w:t xml:space="preserve">plnění, které je </w:t>
      </w:r>
      <w:r>
        <w:t>předmět</w:t>
      </w:r>
      <w:r w:rsidR="00F438B0">
        <w:t>em</w:t>
      </w:r>
      <w:r>
        <w:t xml:space="preserve"> smlouvy, včetně oprávnění k výkonu práva užití, v souladu s autorským zákonem. Objednatel není povinen licenci využít.</w:t>
      </w:r>
    </w:p>
    <w:p w14:paraId="1F19E45C" w14:textId="2485F3AF" w:rsidR="001E3832" w:rsidRDefault="005E1800" w:rsidP="004116C4">
      <w:pPr>
        <w:pStyle w:val="SBSSmlouva"/>
        <w:numPr>
          <w:ilvl w:val="1"/>
          <w:numId w:val="9"/>
        </w:numPr>
        <w:spacing w:line="276" w:lineRule="auto"/>
        <w:ind w:left="426" w:hanging="426"/>
      </w:pPr>
      <w:r>
        <w:t>Licence</w:t>
      </w:r>
      <w:r w:rsidR="00D016F5">
        <w:t xml:space="preserve"> k užití </w:t>
      </w:r>
      <w:r w:rsidR="00F438B0">
        <w:t xml:space="preserve">produktů, jež jsou autorskými </w:t>
      </w:r>
      <w:r>
        <w:t>díly, dle</w:t>
      </w:r>
      <w:r w:rsidR="00D016F5">
        <w:t xml:space="preserve"> odst. 1 tohoto článku se</w:t>
      </w:r>
      <w:r w:rsidR="00D016F5">
        <w:br/>
        <w:t>sjednávají jako bezúplatné.</w:t>
      </w:r>
    </w:p>
    <w:p w14:paraId="3F5A5C10" w14:textId="4B37E57D" w:rsidR="001E3832" w:rsidRDefault="00D016F5" w:rsidP="004116C4">
      <w:pPr>
        <w:pStyle w:val="SBSSmlouva"/>
        <w:numPr>
          <w:ilvl w:val="1"/>
          <w:numId w:val="9"/>
        </w:numPr>
        <w:spacing w:line="276" w:lineRule="auto"/>
        <w:ind w:left="426" w:hanging="426"/>
      </w:pPr>
      <w:r>
        <w:t xml:space="preserve">Nebezpečí škody přechází na objednatele dnem protokolárního předání plnění bez vad </w:t>
      </w:r>
      <w:r w:rsidR="004116C4">
        <w:br/>
      </w:r>
      <w:r>
        <w:t>a nedodělků objednateli.</w:t>
      </w:r>
    </w:p>
    <w:p w14:paraId="59A88E53" w14:textId="77777777" w:rsidR="008979EA" w:rsidRDefault="008979EA" w:rsidP="008979EA">
      <w:pPr>
        <w:pStyle w:val="JVS2"/>
      </w:pPr>
      <w:r>
        <w:t>Ochrana osobních údajů</w:t>
      </w:r>
    </w:p>
    <w:p w14:paraId="3268DFB1" w14:textId="6EA8CC14" w:rsidR="008979EA" w:rsidRDefault="008979EA" w:rsidP="004116C4">
      <w:pPr>
        <w:pStyle w:val="SBSSmlouva"/>
        <w:numPr>
          <w:ilvl w:val="1"/>
          <w:numId w:val="22"/>
        </w:numPr>
        <w:spacing w:line="276" w:lineRule="auto"/>
        <w:ind w:left="426" w:hanging="426"/>
      </w:pPr>
      <w:r>
        <w:t>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w:t>
      </w:r>
      <w:r w:rsidR="0011596B">
        <w:t xml:space="preserve"> (dále jako „Nařízení“)</w:t>
      </w:r>
      <w:r>
        <w:t>, a to pouze a zpravidla v rozsahu, kdy objednatel osobní údaje poskytovateli zpřístupní přenosem a nebo poskytovatel na osobní údaje pouze a zpravidla nahlédne, bude-li to nezbytné pro řádné plnění závazků této smlouvy a nebude-li možné se tzv. zpracování osobních údajů vyhnout. Smluvní strany jsou si vědomy toho, že primárním předmětem této smlouvy, viz čl. III.,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7C5A6576" w14:textId="3A6BDC81" w:rsidR="008979EA" w:rsidRDefault="008979EA" w:rsidP="004116C4">
      <w:pPr>
        <w:pStyle w:val="SBSSmlouva"/>
        <w:numPr>
          <w:ilvl w:val="1"/>
          <w:numId w:val="22"/>
        </w:numPr>
        <w:spacing w:line="276" w:lineRule="auto"/>
        <w:ind w:left="426" w:hanging="426"/>
      </w:pPr>
      <w:r>
        <w:t xml:space="preserve">Smluvní strany jsou si vědomy toho, že ve smyslu čl. X., odst. 1., této smlouvy, plní objednatel roli tzv. správce osobních údajů, a poskytovatel roli tzv. zpracovatele osobních údajů, </w:t>
      </w:r>
      <w:r w:rsidR="004116C4">
        <w:br/>
      </w:r>
      <w:r>
        <w:t>ve smyslu legislativy uvedené v čl. X., odst. 1., této smlouvy.</w:t>
      </w:r>
    </w:p>
    <w:p w14:paraId="32F349BE" w14:textId="77777777" w:rsidR="008979EA" w:rsidRDefault="008979EA" w:rsidP="004116C4">
      <w:pPr>
        <w:pStyle w:val="SBSSmlouva"/>
        <w:numPr>
          <w:ilvl w:val="1"/>
          <w:numId w:val="22"/>
        </w:numPr>
        <w:spacing w:line="276" w:lineRule="auto"/>
        <w:ind w:left="426" w:hanging="426"/>
      </w:pPr>
      <w:r>
        <w:t>Objednatel, tj. správce osobních údajů, pověřuje tímto poskytovatele, tj. zpracovatele osobních údajů, zpracováváním osobních údajů ve smyslu citace čl. X., odst. 1., této smlouvy a ve smyslu legislativy uvedené v čl. X., odst. 1., této smlouvy, přičemž:</w:t>
      </w:r>
    </w:p>
    <w:p w14:paraId="3A60CAD3" w14:textId="77777777" w:rsidR="008979EA" w:rsidRDefault="008979EA" w:rsidP="004116C4">
      <w:pPr>
        <w:pStyle w:val="Odstavecseseznamem"/>
        <w:numPr>
          <w:ilvl w:val="1"/>
          <w:numId w:val="23"/>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 xml:space="preserve">předmětem zpracování osobních údajů jsou osobní údaje vyskytující se v IS Radnice VERA a platebním portále  </w:t>
      </w:r>
    </w:p>
    <w:p w14:paraId="2E51E176" w14:textId="77777777" w:rsidR="008979EA" w:rsidRDefault="008979EA" w:rsidP="004116C4">
      <w:pPr>
        <w:pStyle w:val="Odstavecseseznamem"/>
        <w:numPr>
          <w:ilvl w:val="1"/>
          <w:numId w:val="23"/>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dobou trvání zpracování osobních údajů je doba platnosti této smlouvy;</w:t>
      </w:r>
    </w:p>
    <w:p w14:paraId="1643396C" w14:textId="77777777" w:rsidR="008979EA" w:rsidRDefault="008979EA" w:rsidP="004116C4">
      <w:pPr>
        <w:pStyle w:val="Odstavecseseznamem"/>
        <w:numPr>
          <w:ilvl w:val="1"/>
          <w:numId w:val="23"/>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povahou zpracování osobních údajů je případný náhled na osobní údaje správce osobních údajů v souvislosti s plněním závazků této smlouvy, viz čl. III.;</w:t>
      </w:r>
    </w:p>
    <w:p w14:paraId="2BFE97A3" w14:textId="77777777" w:rsidR="008979EA" w:rsidRDefault="008979EA" w:rsidP="004116C4">
      <w:pPr>
        <w:pStyle w:val="Odstavecseseznamem"/>
        <w:numPr>
          <w:ilvl w:val="1"/>
          <w:numId w:val="23"/>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účelem zpracování osobních údajů je případný náhled na osobní údaje správce osobních údajů v souvislosti s plněním závazků této smlouvy, viz čl. III.;</w:t>
      </w:r>
    </w:p>
    <w:p w14:paraId="610C12EB" w14:textId="56F71083" w:rsidR="008979EA" w:rsidRDefault="008979EA" w:rsidP="004116C4">
      <w:pPr>
        <w:pStyle w:val="Odstavecseseznamem"/>
        <w:numPr>
          <w:ilvl w:val="1"/>
          <w:numId w:val="23"/>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 xml:space="preserve">typem zpracovávaných osobních údajů jsou zpravidla identifikační, adresní, popisné </w:t>
      </w:r>
      <w:r w:rsidR="004116C4">
        <w:rPr>
          <w:rFonts w:ascii="Arial" w:hAnsi="Arial"/>
          <w:sz w:val="22"/>
          <w:szCs w:val="24"/>
          <w:lang w:eastAsia="cs-CZ"/>
        </w:rPr>
        <w:br/>
      </w:r>
      <w:r>
        <w:rPr>
          <w:rFonts w:ascii="Arial" w:hAnsi="Arial"/>
          <w:sz w:val="22"/>
          <w:szCs w:val="24"/>
          <w:lang w:eastAsia="cs-CZ"/>
        </w:rPr>
        <w:t>a případně jiné osobní údaje subjektů údajů;</w:t>
      </w:r>
    </w:p>
    <w:p w14:paraId="273E9EE2" w14:textId="77777777" w:rsidR="008979EA" w:rsidRDefault="008979EA" w:rsidP="004116C4">
      <w:pPr>
        <w:pStyle w:val="Odstavecseseznamem"/>
        <w:numPr>
          <w:ilvl w:val="1"/>
          <w:numId w:val="23"/>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kategorií subjektů údajů jsou zpravidla fyzické osoby, které jsou ve vztahu se správcem osobních údajů;</w:t>
      </w:r>
    </w:p>
    <w:p w14:paraId="286211F4" w14:textId="77AB6180" w:rsidR="008979EA" w:rsidRDefault="008979EA" w:rsidP="004116C4">
      <w:pPr>
        <w:pStyle w:val="SBSSmlouva"/>
        <w:numPr>
          <w:ilvl w:val="1"/>
          <w:numId w:val="22"/>
        </w:numPr>
        <w:spacing w:line="276" w:lineRule="auto"/>
        <w:ind w:left="426" w:hanging="426"/>
      </w:pPr>
      <w:r>
        <w:t xml:space="preserve">Objednatel, tj. správce osobních údajů, se zavazuje dodržovat veškeré povinnosti, které jsou mu kladeny v souvislosti se zpracováním osobních údajů dle </w:t>
      </w:r>
      <w:r w:rsidR="0011596B">
        <w:t>Nařízení</w:t>
      </w:r>
      <w:r>
        <w:t>.</w:t>
      </w:r>
    </w:p>
    <w:p w14:paraId="55578CEA" w14:textId="77777777" w:rsidR="008979EA" w:rsidRDefault="008979EA" w:rsidP="004116C4">
      <w:pPr>
        <w:pStyle w:val="SBSSmlouva"/>
        <w:numPr>
          <w:ilvl w:val="1"/>
          <w:numId w:val="22"/>
        </w:numPr>
        <w:spacing w:line="276" w:lineRule="auto"/>
        <w:ind w:left="426" w:hanging="426"/>
      </w:pPr>
      <w:r>
        <w:t xml:space="preserve">Objednatel, tj. správce osobních údajů, se zavazuje vůči poskytovateli, tj. zpracovateli osobních údajů, vydávat a dokladovat pokyny, které budou definovat, případně upřesňovat </w:t>
      </w:r>
      <w:r>
        <w:lastRenderedPageBreak/>
        <w:t>způsob zpracování osobních údajů uvedený v čl. X., odst. 1., této smlouvy, v souladu s legislativou uvedenou v čl. X., odst. 1., této smlouvy.</w:t>
      </w:r>
    </w:p>
    <w:p w14:paraId="1AC5CD98" w14:textId="77777777" w:rsidR="008979EA" w:rsidRDefault="008979EA" w:rsidP="004116C4">
      <w:pPr>
        <w:pStyle w:val="SBSSmlouva"/>
        <w:numPr>
          <w:ilvl w:val="1"/>
          <w:numId w:val="22"/>
        </w:numPr>
        <w:tabs>
          <w:tab w:val="left" w:pos="3544"/>
        </w:tabs>
        <w:spacing w:line="276" w:lineRule="auto"/>
        <w:ind w:left="426" w:hanging="426"/>
      </w:pPr>
      <w:r>
        <w:t>Objednatel, tj. správce osobních údajů, touto smlouvou povoluje poskytovateli, tj.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Ostravy prostřednictvím vedoucí odboru projektů IT služeb a outsourcingu Magistrátu města Ostravy.</w:t>
      </w:r>
    </w:p>
    <w:p w14:paraId="316CF8DE" w14:textId="77777777" w:rsidR="008979EA" w:rsidRDefault="008979EA" w:rsidP="004116C4">
      <w:pPr>
        <w:pStyle w:val="SBSSmlouva"/>
        <w:numPr>
          <w:ilvl w:val="1"/>
          <w:numId w:val="22"/>
        </w:numPr>
        <w:spacing w:line="276" w:lineRule="auto"/>
        <w:ind w:left="426" w:hanging="426"/>
      </w:pPr>
      <w:r>
        <w:t>Poskytovatel, tj. zpracovatel osobních údajů, se zavazuje:</w:t>
      </w:r>
    </w:p>
    <w:p w14:paraId="3C941C6A" w14:textId="1AAE7CA5"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 xml:space="preserve">dodržovat veškeré povinnosti, které jsou mu kladeny v souvislosti se zpracováním osobních údajů ve smyslu legislativy uvedené v čl. X., odst. 1., této </w:t>
      </w:r>
      <w:r w:rsidR="000B6FBD">
        <w:rPr>
          <w:rFonts w:ascii="Arial" w:hAnsi="Arial"/>
          <w:sz w:val="22"/>
          <w:szCs w:val="24"/>
          <w:lang w:eastAsia="cs-CZ"/>
        </w:rPr>
        <w:t>smlouvy,</w:t>
      </w:r>
      <w:r>
        <w:rPr>
          <w:rFonts w:ascii="Arial" w:hAnsi="Arial"/>
          <w:sz w:val="22"/>
          <w:szCs w:val="24"/>
          <w:lang w:eastAsia="cs-CZ"/>
        </w:rPr>
        <w:t xml:space="preserve"> a to s přihlédnutím k povaze a účelu zpracování osobních údajů, dle čl. X., odst. 3., písm. c) a d), této smlouvy;</w:t>
      </w:r>
    </w:p>
    <w:p w14:paraId="1912D817" w14:textId="77777777"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zpracovávat osobních údaje na základě doložených pokynů správce osobních údajů, dle čl. X., odst. 5., této smlouvy, včetně otázek předání osobních údajů do třetí země nebo mezinárodní organizaci ve smyslu legislativy uvedené v čl. X., odst. 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02F8AC12" w14:textId="5F414EA6"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 xml:space="preserve">zajistit, aby se osoby zpracovatele osobních údajů oprávněné zpracovávat osobní údaje zavázaly k mlčenlivosti nebo aby se na ně vztahovala zákonná povinnost mlčenlivosti </w:t>
      </w:r>
      <w:r w:rsidR="004116C4">
        <w:rPr>
          <w:rFonts w:ascii="Arial" w:hAnsi="Arial"/>
          <w:sz w:val="22"/>
          <w:szCs w:val="24"/>
          <w:lang w:eastAsia="cs-CZ"/>
        </w:rPr>
        <w:br/>
      </w:r>
      <w:r>
        <w:rPr>
          <w:rFonts w:ascii="Arial" w:hAnsi="Arial"/>
          <w:sz w:val="22"/>
          <w:szCs w:val="24"/>
          <w:lang w:eastAsia="cs-CZ"/>
        </w:rPr>
        <w:t>o osobních údajích a o bezpečnostních opatřeních, jejichž zveřejnění by ohrozilo zabezpečení osobních údajů, včetně povinnosti zachovat tuto mlčenlivost i po skončení zaměstnání nebo příslušných prací;</w:t>
      </w:r>
    </w:p>
    <w:p w14:paraId="18EDED7B" w14:textId="77777777"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 xml:space="preserve">přijmout všechna nezbytná a přiměřená opatření požadovaná platnými právními předpisy a čl. 32 Nařízení, tj. legislativy uvedené v čl. X., odst. 1., této smlouvy, a to vzhledem k povaze a účelu zpracování osobních údajů, dle čl. X., odst. 3., písm. c) a d), této smlouvy. Poskytovatel je povinen vyjma odkazovaného zajistit vhodná </w:t>
      </w:r>
      <w:proofErr w:type="spellStart"/>
      <w:r>
        <w:rPr>
          <w:rFonts w:ascii="Arial" w:hAnsi="Arial"/>
          <w:sz w:val="22"/>
          <w:szCs w:val="24"/>
          <w:lang w:eastAsia="cs-CZ"/>
        </w:rPr>
        <w:t>technicko</w:t>
      </w:r>
      <w:proofErr w:type="spellEnd"/>
      <w:r>
        <w:rPr>
          <w:rFonts w:ascii="Arial" w:hAnsi="Arial"/>
          <w:sz w:val="22"/>
          <w:szCs w:val="24"/>
          <w:lang w:eastAsia="cs-CZ"/>
        </w:rPr>
        <w:t xml:space="preserve"> – organizační opatření, aby zajistil úroveň zabezpečení odpovídající daným rizikům; zejména však:</w:t>
      </w:r>
    </w:p>
    <w:p w14:paraId="7ABC5156" w14:textId="77777777" w:rsidR="008979EA" w:rsidRDefault="008979EA" w:rsidP="004116C4">
      <w:pPr>
        <w:pStyle w:val="Odstavecseseznamem"/>
        <w:numPr>
          <w:ilvl w:val="0"/>
          <w:numId w:val="24"/>
        </w:numPr>
        <w:suppressAutoHyphens w:val="0"/>
        <w:spacing w:line="276" w:lineRule="auto"/>
        <w:contextualSpacing/>
        <w:jc w:val="both"/>
        <w:rPr>
          <w:rFonts w:ascii="Arial" w:hAnsi="Arial"/>
          <w:sz w:val="22"/>
          <w:szCs w:val="24"/>
          <w:lang w:eastAsia="cs-CZ"/>
        </w:rPr>
      </w:pPr>
      <w:r>
        <w:rPr>
          <w:rFonts w:ascii="Arial" w:hAnsi="Arial"/>
          <w:sz w:val="22"/>
          <w:szCs w:val="24"/>
          <w:lang w:eastAsia="cs-CZ"/>
        </w:rPr>
        <w:t>přistupovat k síti objednatele prostřednictvím VPN z důvěryhodných koncových zařízení, na nichž je implementována a aktualizována ochrana proti škodlivému kódu a provozována aktualizovaná podporovaná verze operačního systému</w:t>
      </w:r>
    </w:p>
    <w:p w14:paraId="2589564A" w14:textId="77777777" w:rsidR="008979EA" w:rsidRDefault="008979EA" w:rsidP="004116C4">
      <w:pPr>
        <w:pStyle w:val="Odstavecseseznamem"/>
        <w:numPr>
          <w:ilvl w:val="0"/>
          <w:numId w:val="24"/>
        </w:numPr>
        <w:suppressAutoHyphens w:val="0"/>
        <w:spacing w:line="276" w:lineRule="auto"/>
        <w:contextualSpacing/>
        <w:jc w:val="both"/>
        <w:rPr>
          <w:rFonts w:ascii="Arial" w:hAnsi="Arial"/>
          <w:sz w:val="22"/>
          <w:szCs w:val="24"/>
          <w:lang w:eastAsia="cs-CZ"/>
        </w:rPr>
      </w:pPr>
      <w:r>
        <w:rPr>
          <w:rFonts w:ascii="Arial" w:hAnsi="Arial"/>
          <w:sz w:val="22"/>
          <w:szCs w:val="24"/>
          <w:lang w:eastAsia="cs-CZ"/>
        </w:rPr>
        <w:t>přistupovat k technickým prostředkům a IS objednatele výhradně prostřednictvím oprávněných osob poskytovatele</w:t>
      </w:r>
    </w:p>
    <w:p w14:paraId="20C02D13" w14:textId="67732712" w:rsidR="008979EA" w:rsidRDefault="008979EA" w:rsidP="004116C4">
      <w:pPr>
        <w:pStyle w:val="Odstavecseseznamem"/>
        <w:numPr>
          <w:ilvl w:val="0"/>
          <w:numId w:val="24"/>
        </w:numPr>
        <w:suppressAutoHyphens w:val="0"/>
        <w:spacing w:line="276" w:lineRule="auto"/>
        <w:contextualSpacing/>
        <w:jc w:val="both"/>
        <w:rPr>
          <w:rFonts w:ascii="Arial" w:hAnsi="Arial"/>
          <w:sz w:val="22"/>
          <w:szCs w:val="24"/>
          <w:lang w:eastAsia="cs-CZ"/>
        </w:rPr>
      </w:pPr>
      <w:r>
        <w:rPr>
          <w:rFonts w:ascii="Arial" w:hAnsi="Arial"/>
          <w:sz w:val="22"/>
          <w:szCs w:val="24"/>
          <w:lang w:eastAsia="cs-CZ"/>
        </w:rPr>
        <w:t xml:space="preserve">přistupovat k technickým prostředkům objednatele pouze za přesně vymezeným účelem a na dobu nezbytně nutnou k naplnění vymezeného účelu smlouvy, </w:t>
      </w:r>
      <w:r w:rsidR="004116C4">
        <w:rPr>
          <w:rFonts w:ascii="Arial" w:hAnsi="Arial"/>
          <w:sz w:val="22"/>
          <w:szCs w:val="24"/>
          <w:lang w:eastAsia="cs-CZ"/>
        </w:rPr>
        <w:br/>
      </w:r>
      <w:r>
        <w:rPr>
          <w:rFonts w:ascii="Arial" w:hAnsi="Arial"/>
          <w:sz w:val="22"/>
          <w:szCs w:val="24"/>
          <w:lang w:eastAsia="cs-CZ"/>
        </w:rPr>
        <w:t>po předchozím souhlasu objednatele</w:t>
      </w:r>
    </w:p>
    <w:p w14:paraId="078E03BA" w14:textId="77777777"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poskytovatel zapojí do zpracování dalšího zpracovatele za splnění podmínky uvedené v čl. X., odst. 6. této smlouvy.</w:t>
      </w:r>
    </w:p>
    <w:p w14:paraId="6E31B788" w14:textId="77777777"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lastRenderedPageBreak/>
        <w:t>informovat správce osobních údajů, a to neprodleně v případě, že podle názoru zpracovatele osobních údajů určitý pokyn správce osobních údajů porušuje Nařízení nebo jiné předpisy Unie nebo členského státu týkající se ochrany osobních údajů.</w:t>
      </w:r>
    </w:p>
    <w:p w14:paraId="045AC8C2" w14:textId="4EC923FB"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sz w:val="22"/>
          <w:szCs w:val="24"/>
          <w:lang w:eastAsia="cs-CZ"/>
        </w:rPr>
      </w:pPr>
      <w:r>
        <w:rPr>
          <w:rFonts w:ascii="Arial" w:hAnsi="Arial"/>
          <w:sz w:val="22"/>
          <w:szCs w:val="24"/>
          <w:lang w:eastAsia="cs-CZ"/>
        </w:rPr>
        <w:t xml:space="preserve">poskytovat správci včasnou součinnost při zajišťování souladu zpracování osobních údajů </w:t>
      </w:r>
      <w:r w:rsidR="001007DD">
        <w:rPr>
          <w:rFonts w:ascii="Arial" w:hAnsi="Arial"/>
          <w:sz w:val="22"/>
          <w:szCs w:val="24"/>
          <w:lang w:eastAsia="cs-CZ"/>
        </w:rPr>
        <w:t>dle Nařízení</w:t>
      </w:r>
      <w:r>
        <w:rPr>
          <w:rFonts w:ascii="Arial" w:hAnsi="Arial"/>
          <w:sz w:val="22"/>
          <w:szCs w:val="24"/>
          <w:lang w:eastAsia="cs-CZ"/>
        </w:rPr>
        <w:t>;</w:t>
      </w:r>
    </w:p>
    <w:p w14:paraId="29D460C4" w14:textId="77777777"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cs="Arial"/>
          <w:sz w:val="22"/>
          <w:szCs w:val="22"/>
        </w:rPr>
      </w:pPr>
      <w:r>
        <w:rPr>
          <w:rFonts w:ascii="Arial" w:hAnsi="Arial" w:cs="Arial"/>
          <w:sz w:val="22"/>
          <w:szCs w:val="22"/>
        </w:rPr>
        <w:t>být objednateli nápomocen prostřednictvím vhodných technických a organizačních opatření pro splnění správcovy povinnosti reagovat na žádosti o výkon práv subjektů osobních údajů, a to v pouze v rozsahu, který je vzhledem k povaze zpracování možný;</w:t>
      </w:r>
    </w:p>
    <w:p w14:paraId="53911213" w14:textId="4DED23F2" w:rsidR="008979EA" w:rsidRDefault="008979EA" w:rsidP="004116C4">
      <w:pPr>
        <w:pStyle w:val="Odstavecseseznamem"/>
        <w:numPr>
          <w:ilvl w:val="0"/>
          <w:numId w:val="21"/>
        </w:numPr>
        <w:suppressAutoHyphens w:val="0"/>
        <w:spacing w:line="276" w:lineRule="auto"/>
        <w:ind w:left="993" w:hanging="426"/>
        <w:contextualSpacing/>
        <w:jc w:val="both"/>
        <w:rPr>
          <w:rFonts w:ascii="Arial" w:hAnsi="Arial" w:cs="Arial"/>
          <w:sz w:val="22"/>
          <w:szCs w:val="22"/>
        </w:rPr>
      </w:pPr>
      <w:r>
        <w:rPr>
          <w:rFonts w:ascii="Arial" w:hAnsi="Arial" w:cs="Arial"/>
          <w:sz w:val="22"/>
          <w:szCs w:val="22"/>
        </w:rPr>
        <w:t xml:space="preserve">být objednateli nápomocen při zajišťování souladu s povinnostmi podle článku 32 až 36 </w:t>
      </w:r>
      <w:r w:rsidR="0011596B">
        <w:rPr>
          <w:rFonts w:ascii="Arial" w:hAnsi="Arial" w:cs="Arial"/>
          <w:sz w:val="22"/>
          <w:szCs w:val="22"/>
        </w:rPr>
        <w:t>Nařízení</w:t>
      </w:r>
      <w:r>
        <w:rPr>
          <w:rFonts w:ascii="Arial" w:hAnsi="Arial" w:cs="Arial"/>
          <w:sz w:val="22"/>
          <w:szCs w:val="22"/>
        </w:rPr>
        <w:t>, a to v pouze v rozsahu, který je vzhledem k povaze zpracování možný.</w:t>
      </w:r>
    </w:p>
    <w:p w14:paraId="7F6F38B1" w14:textId="77777777" w:rsidR="008979EA" w:rsidRDefault="008979EA" w:rsidP="004116C4">
      <w:pPr>
        <w:pStyle w:val="SBSSmlouva"/>
        <w:numPr>
          <w:ilvl w:val="1"/>
          <w:numId w:val="22"/>
        </w:numPr>
        <w:spacing w:line="276" w:lineRule="auto"/>
        <w:rPr>
          <w:rFonts w:cs="Arial"/>
        </w:rPr>
      </w:pPr>
      <w:r>
        <w:rPr>
          <w:rFonts w:cs="Arial"/>
        </w:rPr>
        <w:t>Poskytovatel souhlasí, že objednatel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způsobili narušení probíhajícího provozu během normální pracovní doby. Za tímto účelem mohou objednatel nebo jeho pověřenec pro ochranu osobních údajů vstupovat do prostor, kde dochází ke zpracování osobních údajů. To vše výlučně a vždy po předchozí vzájemné domluvě.</w:t>
      </w:r>
    </w:p>
    <w:p w14:paraId="68DEDDAD" w14:textId="77777777" w:rsidR="008979EA" w:rsidRDefault="008979EA" w:rsidP="004116C4">
      <w:pPr>
        <w:pStyle w:val="SBSSmlouva"/>
        <w:numPr>
          <w:ilvl w:val="1"/>
          <w:numId w:val="22"/>
        </w:numPr>
        <w:spacing w:line="276" w:lineRule="auto"/>
        <w:rPr>
          <w:rFonts w:cs="Arial"/>
        </w:rPr>
      </w:pPr>
      <w:r>
        <w:rPr>
          <w:rFonts w:cs="Arial"/>
        </w:rPr>
        <w:t>Poskytovatel nesmí opravovat, vymazávat ani blokovat osobní údaje poskytnuté objednatelem, pokud nejde o plnění předmětu smlouvy nebo mu k tomu nedá objednatel písemný pokyn.</w:t>
      </w:r>
    </w:p>
    <w:p w14:paraId="73D8A7C1" w14:textId="49862FB8" w:rsidR="008979EA" w:rsidRPr="008979EA" w:rsidRDefault="008979EA" w:rsidP="004116C4">
      <w:pPr>
        <w:pStyle w:val="SBSSmlouva"/>
        <w:numPr>
          <w:ilvl w:val="1"/>
          <w:numId w:val="22"/>
        </w:numPr>
        <w:spacing w:line="276" w:lineRule="auto"/>
        <w:rPr>
          <w:rFonts w:cs="Arial"/>
        </w:rPr>
      </w:pPr>
      <w:r>
        <w:rPr>
          <w:rFonts w:cs="Arial"/>
        </w:rPr>
        <w:t>Po dokončení smluvních prací nebo na žádost správce, musí poskytovatel vrátit veškeré dokumenty, které má k dispozici, včetně veškerých produktů zpracování osobních údajů vypracovaných v souvislosti s touto smlouvou, nebo je zlikvidovat v souladu příslušnými právními předpisy po předchozím souhlasu Správce.</w:t>
      </w:r>
    </w:p>
    <w:p w14:paraId="088AA5F6" w14:textId="77777777" w:rsidR="001E3832" w:rsidRDefault="00D016F5">
      <w:pPr>
        <w:pStyle w:val="JVS2"/>
      </w:pPr>
      <w:r>
        <w:t>Odpovědnost za škodu</w:t>
      </w:r>
    </w:p>
    <w:p w14:paraId="4A0D812B" w14:textId="47AEC58A" w:rsidR="001E3832" w:rsidRDefault="00D016F5" w:rsidP="004116C4">
      <w:pPr>
        <w:pStyle w:val="SBSSmlouva"/>
        <w:numPr>
          <w:ilvl w:val="1"/>
          <w:numId w:val="29"/>
        </w:numPr>
        <w:spacing w:line="276" w:lineRule="auto"/>
        <w:ind w:left="426" w:hanging="426"/>
      </w:pPr>
      <w:r>
        <w:t xml:space="preserve">Smluvní strany jsou povinny počínat si tak, aby v důsledku jejich konání nedošlo ke vzniku škod. Smluvní strany se zavazují k vyvinutí maximálního úsilí k odvrácení vzniku škody </w:t>
      </w:r>
      <w:r w:rsidR="004116C4">
        <w:br/>
      </w:r>
      <w:r>
        <w:t>a k jejímu zmírnění.</w:t>
      </w:r>
    </w:p>
    <w:p w14:paraId="03212E4F" w14:textId="77777777" w:rsidR="001E3832" w:rsidRDefault="00D016F5" w:rsidP="004116C4">
      <w:pPr>
        <w:pStyle w:val="SBSSmlouva"/>
        <w:numPr>
          <w:ilvl w:val="1"/>
          <w:numId w:val="29"/>
        </w:numPr>
        <w:spacing w:line="276" w:lineRule="auto"/>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 Žádná ze smluvních stran není odpovědná za prodlení s plněním povinnosti stanovené touto smlouvou, pokud bylo způsobeno „vyšší mocí“ (dále jen „vyšší moc“). </w:t>
      </w:r>
    </w:p>
    <w:p w14:paraId="2AFA3E74" w14:textId="77777777" w:rsidR="001E3832" w:rsidRDefault="00D016F5" w:rsidP="004116C4">
      <w:pPr>
        <w:pStyle w:val="SBSSmlouva"/>
        <w:numPr>
          <w:ilvl w:val="1"/>
          <w:numId w:val="29"/>
        </w:numPr>
        <w:spacing w:line="276" w:lineRule="auto"/>
        <w:ind w:left="426" w:hanging="426"/>
      </w:pPr>
      <w:r>
        <w:t xml:space="preserve">Vyšší mocí se rozumí zejména: válečné události, nepokoje, stávky, teroristické akty, pandemie, </w:t>
      </w:r>
      <w:proofErr w:type="gramStart"/>
      <w:r>
        <w:t>živelné</w:t>
      </w:r>
      <w:proofErr w:type="gramEnd"/>
      <w:r>
        <w:t xml:space="preserve"> pohromy, záplavy, vytopení prostor, exploze, zřícení budovy nebo její části a závady v dodávce elektrické energie. Za vyšší moc se považuje okolnost, která může ohrozit nebo znemožnit plnění poskytovatele, o které objednatel nepochybně věděl a poskytovatele na ni neupozornil, i když musel důvodně předpokládat, že tato okolnost není poskytovateli známa.</w:t>
      </w:r>
    </w:p>
    <w:p w14:paraId="5D3AB2FF" w14:textId="77777777" w:rsidR="001E3832" w:rsidRDefault="00D016F5" w:rsidP="004116C4">
      <w:pPr>
        <w:pStyle w:val="SBSSmlouva"/>
        <w:numPr>
          <w:ilvl w:val="1"/>
          <w:numId w:val="29"/>
        </w:numPr>
        <w:spacing w:line="276" w:lineRule="auto"/>
        <w:ind w:left="426" w:hanging="426"/>
      </w:pPr>
      <w:r>
        <w:lastRenderedPageBreak/>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246868DC" w14:textId="77777777" w:rsidR="001E3832" w:rsidRDefault="00D016F5">
      <w:pPr>
        <w:pStyle w:val="JVS2"/>
      </w:pPr>
      <w:r>
        <w:t>Sankční ujednání</w:t>
      </w:r>
    </w:p>
    <w:p w14:paraId="06DF2A53" w14:textId="77777777" w:rsidR="001E3832" w:rsidRDefault="00D016F5" w:rsidP="004116C4">
      <w:pPr>
        <w:pStyle w:val="SBSSmlouva"/>
        <w:numPr>
          <w:ilvl w:val="1"/>
          <w:numId w:val="10"/>
        </w:numPr>
        <w:spacing w:line="276" w:lineRule="auto"/>
        <w:ind w:left="426" w:hanging="426"/>
      </w:pPr>
      <w:r>
        <w:t>V případě prokazatelného nedodržení časových parametrů uvedených v příloze č. 1 této smlouvy odpovídajících jednotlivým úrovním služby pro úroveň hlášení V1 „Kritická chyba,“ V2 „Urgentní chyba“ a V3 „Chyba“ zaviněných poskytovatelem, je poskytovatel povinen zaplatit objednateli smluvní pokutu ve výši odpovídající úrovni parametrů služby za každý i započatý den prodlení a za každý jednotlivý případ.</w:t>
      </w:r>
    </w:p>
    <w:p w14:paraId="3A67542C" w14:textId="72EA58B6" w:rsidR="001E3832" w:rsidRDefault="00D016F5" w:rsidP="004116C4">
      <w:pPr>
        <w:numPr>
          <w:ilvl w:val="0"/>
          <w:numId w:val="2"/>
        </w:numPr>
        <w:tabs>
          <w:tab w:val="left" w:pos="1134"/>
          <w:tab w:val="decimal" w:leader="dot" w:pos="5670"/>
        </w:tabs>
        <w:spacing w:before="120" w:line="276" w:lineRule="auto"/>
        <w:ind w:left="1145" w:hanging="357"/>
        <w:jc w:val="both"/>
        <w:rPr>
          <w:rFonts w:cs="Arial"/>
          <w:sz w:val="22"/>
          <w:szCs w:val="22"/>
        </w:rPr>
      </w:pPr>
      <w:r>
        <w:rPr>
          <w:rFonts w:cs="Arial"/>
          <w:sz w:val="22"/>
          <w:szCs w:val="22"/>
        </w:rPr>
        <w:t>V1 „Kritická chyba“</w:t>
      </w:r>
      <w:r>
        <w:rPr>
          <w:rFonts w:cs="Arial"/>
          <w:sz w:val="22"/>
          <w:szCs w:val="22"/>
        </w:rPr>
        <w:tab/>
        <w:t xml:space="preserve"> </w:t>
      </w:r>
      <w:r w:rsidR="00AD24E5">
        <w:rPr>
          <w:rFonts w:cs="Arial"/>
          <w:sz w:val="22"/>
          <w:szCs w:val="22"/>
        </w:rPr>
        <w:t>1</w:t>
      </w:r>
      <w:r>
        <w:rPr>
          <w:rFonts w:cs="Arial"/>
          <w:sz w:val="22"/>
          <w:szCs w:val="22"/>
        </w:rPr>
        <w:t> 000,- Kč bez DPH</w:t>
      </w:r>
    </w:p>
    <w:p w14:paraId="2914E14B" w14:textId="235A38B4" w:rsidR="001E3832" w:rsidRDefault="00D016F5" w:rsidP="004116C4">
      <w:pPr>
        <w:numPr>
          <w:ilvl w:val="0"/>
          <w:numId w:val="2"/>
        </w:numPr>
        <w:tabs>
          <w:tab w:val="left" w:pos="1134"/>
          <w:tab w:val="decimal" w:leader="dot" w:pos="5670"/>
        </w:tabs>
        <w:spacing w:line="276" w:lineRule="auto"/>
        <w:ind w:left="1145" w:hanging="357"/>
        <w:jc w:val="both"/>
        <w:rPr>
          <w:rFonts w:cs="Arial"/>
          <w:sz w:val="22"/>
          <w:szCs w:val="22"/>
        </w:rPr>
      </w:pPr>
      <w:r>
        <w:rPr>
          <w:rFonts w:cs="Arial"/>
          <w:sz w:val="22"/>
          <w:szCs w:val="22"/>
        </w:rPr>
        <w:t>V2 „Urgentní chyba“</w:t>
      </w:r>
      <w:r>
        <w:rPr>
          <w:rFonts w:cs="Arial"/>
          <w:sz w:val="22"/>
          <w:szCs w:val="22"/>
        </w:rPr>
        <w:tab/>
        <w:t xml:space="preserve"> </w:t>
      </w:r>
      <w:r w:rsidR="00AD24E5">
        <w:rPr>
          <w:rFonts w:cs="Arial"/>
          <w:sz w:val="22"/>
          <w:szCs w:val="22"/>
        </w:rPr>
        <w:t>5</w:t>
      </w:r>
      <w:r>
        <w:rPr>
          <w:rFonts w:cs="Arial"/>
          <w:sz w:val="22"/>
          <w:szCs w:val="22"/>
        </w:rPr>
        <w:t>00,- Kč bez DPH</w:t>
      </w:r>
    </w:p>
    <w:p w14:paraId="2113D4C3" w14:textId="573E0B29" w:rsidR="001E3832" w:rsidRDefault="00D016F5" w:rsidP="004116C4">
      <w:pPr>
        <w:numPr>
          <w:ilvl w:val="0"/>
          <w:numId w:val="2"/>
        </w:numPr>
        <w:tabs>
          <w:tab w:val="left" w:pos="1134"/>
          <w:tab w:val="decimal" w:leader="dot" w:pos="5670"/>
        </w:tabs>
        <w:spacing w:after="120" w:line="276" w:lineRule="auto"/>
        <w:ind w:left="1145" w:hanging="357"/>
        <w:jc w:val="both"/>
        <w:rPr>
          <w:rFonts w:cs="Arial"/>
          <w:sz w:val="22"/>
          <w:szCs w:val="22"/>
        </w:rPr>
      </w:pPr>
      <w:r>
        <w:rPr>
          <w:rFonts w:cs="Arial"/>
          <w:sz w:val="22"/>
          <w:szCs w:val="22"/>
        </w:rPr>
        <w:t>V3 „Chyba“</w:t>
      </w:r>
      <w:r>
        <w:rPr>
          <w:rFonts w:cs="Arial"/>
          <w:sz w:val="22"/>
          <w:szCs w:val="22"/>
        </w:rPr>
        <w:tab/>
      </w:r>
      <w:r w:rsidR="00AD24E5">
        <w:rPr>
          <w:rFonts w:cs="Arial"/>
          <w:sz w:val="22"/>
          <w:szCs w:val="22"/>
        </w:rPr>
        <w:t>2</w:t>
      </w:r>
      <w:r>
        <w:rPr>
          <w:rFonts w:cs="Arial"/>
          <w:sz w:val="22"/>
          <w:szCs w:val="22"/>
        </w:rPr>
        <w:t>00,- Kč bez DPH</w:t>
      </w:r>
    </w:p>
    <w:p w14:paraId="10D60081" w14:textId="77777777" w:rsidR="001E3832" w:rsidRDefault="00D016F5" w:rsidP="004116C4">
      <w:pPr>
        <w:pStyle w:val="SBSSmlouva"/>
        <w:numPr>
          <w:ilvl w:val="1"/>
          <w:numId w:val="10"/>
        </w:numPr>
        <w:spacing w:line="276" w:lineRule="auto"/>
        <w:ind w:left="426" w:hanging="426"/>
      </w:pPr>
      <w:r>
        <w:t>Pro případ prodlení se zaplacením faktury v době splatnosti, je objednatel povinen zaplatit úrok z prodlení ve výši 0,05 % z dlužné částky za každý i započatý den prodlení a za každý jednotlivý případ.</w:t>
      </w:r>
    </w:p>
    <w:p w14:paraId="7CDE0929" w14:textId="77777777" w:rsidR="001E3832" w:rsidRDefault="00D016F5" w:rsidP="004116C4">
      <w:pPr>
        <w:pStyle w:val="SBSSmlouva"/>
        <w:numPr>
          <w:ilvl w:val="1"/>
          <w:numId w:val="10"/>
        </w:numPr>
        <w:spacing w:line="276" w:lineRule="auto"/>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6D1261DA" w14:textId="16DD1D78" w:rsidR="001E3832" w:rsidRDefault="00D016F5" w:rsidP="004116C4">
      <w:pPr>
        <w:pStyle w:val="SBSSmlouva"/>
        <w:numPr>
          <w:ilvl w:val="1"/>
          <w:numId w:val="10"/>
        </w:numPr>
        <w:spacing w:line="276" w:lineRule="auto"/>
        <w:ind w:left="426" w:hanging="426"/>
      </w:pPr>
      <w:r>
        <w:t xml:space="preserve">Smluvní pokuty sjednané touto smlouvou zaplatí povinná strana nezávisle na zavinění </w:t>
      </w:r>
      <w:r w:rsidR="004116C4">
        <w:br/>
      </w:r>
      <w:r>
        <w:t>a na tom, zda a v jaké výši vznikne druhé straně škoda, kterou lze vymáhat samostatně.</w:t>
      </w:r>
    </w:p>
    <w:p w14:paraId="7540E10D" w14:textId="77777777" w:rsidR="001E3832" w:rsidRDefault="00D016F5" w:rsidP="004116C4">
      <w:pPr>
        <w:pStyle w:val="SBSSmlouva"/>
        <w:numPr>
          <w:ilvl w:val="1"/>
          <w:numId w:val="10"/>
        </w:numPr>
        <w:spacing w:line="276" w:lineRule="auto"/>
        <w:ind w:left="426" w:hanging="426"/>
      </w:pPr>
      <w:r>
        <w:t>Smluvní pokuty se nezapočítávají na náhradu případně vzniklé škody. Objednatel má právo na náhradu škody v plné výši vedle smluvní pokuty.</w:t>
      </w:r>
    </w:p>
    <w:p w14:paraId="5506AF79" w14:textId="77777777" w:rsidR="001E3832" w:rsidRDefault="00D016F5" w:rsidP="004116C4">
      <w:pPr>
        <w:pStyle w:val="SBSSmlouva"/>
        <w:numPr>
          <w:ilvl w:val="1"/>
          <w:numId w:val="10"/>
        </w:numPr>
        <w:spacing w:line="276" w:lineRule="auto"/>
        <w:ind w:left="426" w:hanging="426"/>
      </w:pPr>
      <w:r>
        <w:t>Smluvní pokuty je objednatel oprávněn započíst proti pohledávce poskytovatele.</w:t>
      </w:r>
    </w:p>
    <w:p w14:paraId="7C86A99E" w14:textId="77777777" w:rsidR="001E3832" w:rsidRDefault="00D016F5">
      <w:pPr>
        <w:pStyle w:val="JVS2"/>
      </w:pPr>
      <w:r>
        <w:t>Závěrečná ustanovení</w:t>
      </w:r>
    </w:p>
    <w:p w14:paraId="55260B7B" w14:textId="0CC1CC31" w:rsidR="001E3832" w:rsidRDefault="00D016F5" w:rsidP="004116C4">
      <w:pPr>
        <w:pStyle w:val="SBSSmlouva"/>
        <w:numPr>
          <w:ilvl w:val="1"/>
          <w:numId w:val="11"/>
        </w:numPr>
        <w:spacing w:line="276" w:lineRule="auto"/>
        <w:ind w:left="426" w:hanging="426"/>
      </w:pPr>
      <w:r>
        <w:t xml:space="preserve">Doložka platnosti právního jednání dle § 41 zákona č. 128/2000 Sb., o obcích (obecní zřízení), ve znění pozdějších předpisů: O uzavření této smlouvy rozhodla rada města svým usnesením č. </w:t>
      </w:r>
      <w:r w:rsidR="00762001" w:rsidRPr="00762001">
        <w:t>06843/RM2226/98</w:t>
      </w:r>
      <w:r w:rsidR="00762001">
        <w:t xml:space="preserve"> </w:t>
      </w:r>
      <w:r>
        <w:t xml:space="preserve">ze dne </w:t>
      </w:r>
      <w:r w:rsidR="00762001">
        <w:t>08</w:t>
      </w:r>
      <w:r>
        <w:t>.</w:t>
      </w:r>
      <w:r w:rsidR="00762001">
        <w:t>04</w:t>
      </w:r>
      <w:r>
        <w:t>.202</w:t>
      </w:r>
      <w:r w:rsidR="003A5FA5">
        <w:t>5</w:t>
      </w:r>
      <w:r>
        <w:t>, kterým bylo rozhodnuto o zadání veřejné zakázky malého rozsahu.</w:t>
      </w:r>
      <w:r>
        <w:rPr>
          <w:highlight w:val="yellow"/>
        </w:rPr>
        <w:t xml:space="preserve"> </w:t>
      </w:r>
    </w:p>
    <w:p w14:paraId="06B064F9" w14:textId="77777777" w:rsidR="00DF57DB" w:rsidRDefault="00D016F5" w:rsidP="004116C4">
      <w:pPr>
        <w:pStyle w:val="SBSSmlouva"/>
        <w:numPr>
          <w:ilvl w:val="1"/>
          <w:numId w:val="11"/>
        </w:numPr>
        <w:spacing w:line="276" w:lineRule="auto"/>
        <w:ind w:left="426" w:hanging="426"/>
      </w:pPr>
      <w:r>
        <w:t>Tato smlouva nabývá účinnosti dnem uveřejnění prostřednictvím registru smluv.</w:t>
      </w:r>
    </w:p>
    <w:p w14:paraId="43398E2D" w14:textId="7B4A7631" w:rsidR="001E3832" w:rsidRPr="00DF57DB" w:rsidRDefault="00D016F5" w:rsidP="004116C4">
      <w:pPr>
        <w:pStyle w:val="SBSSmlouva"/>
        <w:numPr>
          <w:ilvl w:val="1"/>
          <w:numId w:val="11"/>
        </w:numPr>
        <w:spacing w:line="276" w:lineRule="auto"/>
        <w:ind w:left="426" w:hanging="426"/>
      </w:pPr>
      <w:r w:rsidRPr="00DF57DB">
        <w:rPr>
          <w:rFonts w:cs="Arial"/>
          <w:szCs w:val="22"/>
        </w:rPr>
        <w:t>Smlouva se uzavírá na dobu neurčitou</w:t>
      </w:r>
      <w:r w:rsidR="0057616B" w:rsidRPr="00DF57DB">
        <w:rPr>
          <w:rFonts w:cs="Arial"/>
          <w:szCs w:val="22"/>
        </w:rPr>
        <w:t xml:space="preserve"> za předpokladu, že odměna za plnění dle této smlouvy nepřekročí za dobu 48 měsíců ode dne nabytí účinnosti </w:t>
      </w:r>
      <w:r w:rsidR="0042601E" w:rsidRPr="00DF57DB">
        <w:rPr>
          <w:rFonts w:cs="Arial"/>
          <w:szCs w:val="22"/>
        </w:rPr>
        <w:t xml:space="preserve">této smlouvy </w:t>
      </w:r>
      <w:r w:rsidR="0057616B" w:rsidRPr="00DF57DB">
        <w:rPr>
          <w:rFonts w:cs="Arial"/>
          <w:szCs w:val="22"/>
        </w:rPr>
        <w:t xml:space="preserve">částku 2.000.000 Kč bez DPH. Smluvní strany sjednávají, že právní vztah založený touto smlouvou zaniká k okamžiku </w:t>
      </w:r>
      <w:r w:rsidR="0042601E" w:rsidRPr="00DF57DB">
        <w:rPr>
          <w:rFonts w:cs="Arial"/>
          <w:szCs w:val="22"/>
        </w:rPr>
        <w:t>dosažení odměny ve výši</w:t>
      </w:r>
      <w:r w:rsidR="0057616B" w:rsidRPr="00DF57DB">
        <w:rPr>
          <w:rFonts w:cs="Arial"/>
          <w:szCs w:val="22"/>
        </w:rPr>
        <w:t xml:space="preserve"> 2.000.000 Kč bez DPH, pokud k tomuto vyčerpání limitu odměny dojde do 48 měsíců ode dne nabytí účinnosti této smlouvy.</w:t>
      </w:r>
    </w:p>
    <w:p w14:paraId="12102559" w14:textId="3BC0525F" w:rsidR="001E3832" w:rsidRDefault="00D016F5" w:rsidP="004116C4">
      <w:pPr>
        <w:pStyle w:val="SBSSmlouva"/>
        <w:numPr>
          <w:ilvl w:val="1"/>
          <w:numId w:val="11"/>
        </w:numPr>
        <w:spacing w:line="276" w:lineRule="auto"/>
        <w:ind w:left="426" w:hanging="426"/>
        <w:rPr>
          <w:rFonts w:cs="Arial"/>
          <w:szCs w:val="22"/>
        </w:rPr>
      </w:pPr>
      <w:r>
        <w:t xml:space="preserve">Dle § 1765 zák. č. 89/2012 Sb., občanský zákoník smluvní strany na sebe převzaly nebezpečí změny okolností. Před uzavřením smlouvy strany zvážily plně hospodářskou, ekonomickou </w:t>
      </w:r>
      <w:r w:rsidR="004116C4">
        <w:br/>
      </w:r>
      <w:r>
        <w:lastRenderedPageBreak/>
        <w:t>a faktickou situaci a jsou si plně vědomy okolností smlouvy, jakož i okolností, které mohou po uzavření této smlouvy nastat.</w:t>
      </w:r>
    </w:p>
    <w:p w14:paraId="1075885F" w14:textId="77777777" w:rsidR="001E3832" w:rsidRDefault="00D016F5" w:rsidP="004116C4">
      <w:pPr>
        <w:pStyle w:val="SBSSmlouva"/>
        <w:numPr>
          <w:ilvl w:val="1"/>
          <w:numId w:val="11"/>
        </w:numPr>
        <w:spacing w:line="276" w:lineRule="auto"/>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7FD7178" w14:textId="77777777" w:rsidR="001E3832" w:rsidRDefault="00D016F5" w:rsidP="004116C4">
      <w:pPr>
        <w:pStyle w:val="SBSSmlouva"/>
        <w:numPr>
          <w:ilvl w:val="1"/>
          <w:numId w:val="11"/>
        </w:numPr>
        <w:spacing w:line="276" w:lineRule="auto"/>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0F6AA9D" w14:textId="77777777" w:rsidR="001E3832" w:rsidRDefault="00D016F5" w:rsidP="004116C4">
      <w:pPr>
        <w:pStyle w:val="SBSSmlouva"/>
        <w:numPr>
          <w:ilvl w:val="1"/>
          <w:numId w:val="11"/>
        </w:numPr>
        <w:spacing w:line="276" w:lineRule="auto"/>
        <w:ind w:left="426" w:hanging="426"/>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31FC0E58" w14:textId="77777777" w:rsidR="001E3832" w:rsidRDefault="00D016F5" w:rsidP="004116C4">
      <w:pPr>
        <w:pStyle w:val="SBSSmlouva"/>
        <w:numPr>
          <w:ilvl w:val="1"/>
          <w:numId w:val="11"/>
        </w:numPr>
        <w:spacing w:line="276" w:lineRule="auto"/>
        <w:ind w:left="426" w:hanging="426"/>
      </w:pPr>
      <w:r>
        <w:t xml:space="preserve">Smluvní vztah lze ukončit písemnou dohodou. </w:t>
      </w:r>
    </w:p>
    <w:p w14:paraId="2DBF207C" w14:textId="77777777" w:rsidR="001E3832" w:rsidRDefault="00D016F5" w:rsidP="004116C4">
      <w:pPr>
        <w:pStyle w:val="SBSSmlouva"/>
        <w:numPr>
          <w:ilvl w:val="1"/>
          <w:numId w:val="11"/>
        </w:numPr>
        <w:spacing w:line="276" w:lineRule="auto"/>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w:t>
      </w:r>
      <w:proofErr w:type="gramStart"/>
      <w:r>
        <w:t>30ti</w:t>
      </w:r>
      <w:proofErr w:type="gramEnd"/>
      <w:r>
        <w:t>) dnů.</w:t>
      </w:r>
    </w:p>
    <w:p w14:paraId="184DF8B6" w14:textId="77777777" w:rsidR="001E3832" w:rsidRDefault="00D016F5" w:rsidP="004116C4">
      <w:pPr>
        <w:pStyle w:val="SBSSmlouva"/>
        <w:numPr>
          <w:ilvl w:val="1"/>
          <w:numId w:val="11"/>
        </w:numPr>
        <w:spacing w:line="276" w:lineRule="auto"/>
        <w:ind w:left="426" w:hanging="426"/>
      </w:pPr>
      <w:r>
        <w:t xml:space="preserve">Smlouvu lze ukončit písemnou výpovědí kterékoliv ze smluvních stran i bez uvedení důvodu. Výpovědní doba je 3 měsíce a začíná běžet prvním dnem měsíce následujícího po měsíci, ve kterém byla výpověď doručena druhé smluvní straně. </w:t>
      </w:r>
    </w:p>
    <w:p w14:paraId="024B126C" w14:textId="77777777" w:rsidR="001E3832" w:rsidRDefault="00D016F5" w:rsidP="004116C4">
      <w:pPr>
        <w:pStyle w:val="SBSSmlouva"/>
        <w:numPr>
          <w:ilvl w:val="1"/>
          <w:numId w:val="11"/>
        </w:numPr>
        <w:spacing w:line="276" w:lineRule="auto"/>
        <w:ind w:left="426" w:hanging="426"/>
      </w:pPr>
      <w:r>
        <w:t>V případě zániku závazku před jeho řádným splněním je poskytovatel povinen ihned předat objednateli nedokončené plnění včetně zdrojových kódů programového vybavení v poslední verzi a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150E6479" w14:textId="77777777" w:rsidR="001E3832" w:rsidRDefault="00D016F5" w:rsidP="004116C4">
      <w:pPr>
        <w:pStyle w:val="SBSSmlouva"/>
        <w:numPr>
          <w:ilvl w:val="1"/>
          <w:numId w:val="11"/>
        </w:numPr>
        <w:spacing w:line="276" w:lineRule="auto"/>
        <w:ind w:left="426" w:hanging="426"/>
        <w:rPr>
          <w:rFonts w:cs="Arial"/>
          <w:szCs w:val="22"/>
        </w:rPr>
      </w:pPr>
      <w:r>
        <w:t>Ukáže-li se některé z ustanovení této smlouvy zdánlivým (nicotným), posoudí se vliv této vady na ostatní ustanovení smlouvy obdobně podle § 576 občanského zákoníku.</w:t>
      </w:r>
    </w:p>
    <w:p w14:paraId="64312204" w14:textId="77777777" w:rsidR="001E3832" w:rsidRDefault="00D016F5" w:rsidP="004116C4">
      <w:pPr>
        <w:pStyle w:val="SBSSmlouva"/>
        <w:numPr>
          <w:ilvl w:val="1"/>
          <w:numId w:val="11"/>
        </w:numPr>
        <w:spacing w:line="276" w:lineRule="auto"/>
        <w:ind w:left="426" w:hanging="426"/>
      </w:pPr>
      <w:r>
        <w:t>Poskytovatel nemůže bez souhlasu objednatele postoupit svá práva a povinnosti plynoucí ze smlouvy třetí osobě ani není oprávněn tuto smlouvu postoupit.</w:t>
      </w:r>
    </w:p>
    <w:p w14:paraId="4BF2DCCD" w14:textId="77777777" w:rsidR="001E3832" w:rsidRDefault="00D016F5" w:rsidP="004116C4">
      <w:pPr>
        <w:pStyle w:val="SBSSmlouva"/>
        <w:numPr>
          <w:ilvl w:val="1"/>
          <w:numId w:val="11"/>
        </w:numPr>
        <w:spacing w:line="276" w:lineRule="auto"/>
        <w:ind w:left="426" w:hanging="426"/>
      </w:pPr>
      <w:r>
        <w:t>Poskytovatel se zavazuje účastnit se na základě pozvánky objednatele všech jednání týkajících se předmětu této smlouvy.</w:t>
      </w:r>
    </w:p>
    <w:p w14:paraId="3F0D8D26" w14:textId="77777777" w:rsidR="001E3832" w:rsidRDefault="00D016F5" w:rsidP="004116C4">
      <w:pPr>
        <w:pStyle w:val="SBSSmlouva"/>
        <w:numPr>
          <w:ilvl w:val="1"/>
          <w:numId w:val="11"/>
        </w:numPr>
        <w:spacing w:line="276" w:lineRule="auto"/>
        <w:ind w:left="426" w:hanging="426"/>
      </w:pPr>
      <w:r>
        <w:t xml:space="preserve">Vše, co bylo dohodnuto před uzavřením smlouvy, je právně irelevantní a mezi smluvními stranami platí jen to, co je dohodnuto v této písemné smlouvě. </w:t>
      </w:r>
    </w:p>
    <w:p w14:paraId="05ECBB22" w14:textId="77777777" w:rsidR="001E3832" w:rsidRDefault="00D016F5" w:rsidP="004116C4">
      <w:pPr>
        <w:pStyle w:val="SBSSmlouva"/>
        <w:numPr>
          <w:ilvl w:val="1"/>
          <w:numId w:val="11"/>
        </w:numPr>
        <w:spacing w:line="276" w:lineRule="auto"/>
        <w:ind w:left="426" w:hanging="426"/>
        <w:rPr>
          <w:rFonts w:cs="Arial"/>
          <w:szCs w:val="22"/>
        </w:rPr>
      </w:pPr>
      <w:r>
        <w:t>Poskytovatel je povinen poskytovat objednateli veškeré informace, doklady apod. písemnou formou.</w:t>
      </w:r>
    </w:p>
    <w:p w14:paraId="65D3B009" w14:textId="77777777" w:rsidR="001E3832" w:rsidRDefault="00D016F5" w:rsidP="004116C4">
      <w:pPr>
        <w:pStyle w:val="SBSSmlouva"/>
        <w:numPr>
          <w:ilvl w:val="1"/>
          <w:numId w:val="11"/>
        </w:numPr>
        <w:spacing w:line="276" w:lineRule="auto"/>
        <w:ind w:left="426" w:hanging="426"/>
      </w:pPr>
      <w:r>
        <w:lastRenderedPageBreak/>
        <w:t>Písemnosti se považují za doručené i v případě, že kterákoliv ze stran její doručení odmítne či jinak znemožní.</w:t>
      </w:r>
    </w:p>
    <w:p w14:paraId="05153B50" w14:textId="77777777" w:rsidR="001E3832" w:rsidRDefault="00D016F5" w:rsidP="004116C4">
      <w:pPr>
        <w:pStyle w:val="SBSSmlouva"/>
        <w:numPr>
          <w:ilvl w:val="1"/>
          <w:numId w:val="11"/>
        </w:numPr>
        <w:spacing w:line="276" w:lineRule="auto"/>
        <w:ind w:left="426" w:hanging="426"/>
      </w:pPr>
      <w:r>
        <w:rPr>
          <w:rFonts w:cs="Arial"/>
        </w:rPr>
        <w:t xml:space="preserve">Tato smlouva včetně jejích příloh a případných změn (např. dodatek smlouvy) bude uveřejněna objednatelem v registru smluv v souladu se zákonem č. </w:t>
      </w:r>
      <w:r w:rsidRPr="00CF5CAB">
        <w:rPr>
          <w:rFonts w:cs="Arial"/>
        </w:rPr>
        <w:t xml:space="preserve">340/2015 </w:t>
      </w:r>
      <w:r w:rsidRPr="00CF5CAB">
        <w:rPr>
          <w:rFonts w:cs="Arial"/>
          <w:bCs/>
        </w:rPr>
        <w:t>Sb.,</w:t>
      </w:r>
      <w:r>
        <w:rPr>
          <w:rFonts w:cs="Arial"/>
          <w:b/>
          <w:bCs/>
        </w:rPr>
        <w:t xml:space="preserve"> </w:t>
      </w:r>
      <w:r>
        <w:rPr>
          <w:rFonts w:cs="Arial"/>
        </w:rPr>
        <w:t xml:space="preserve">o zvláštních podmínkách účinnosti některých smluv, uveřejňování těchto smluv a o registru smluv (zákon o registru smluv) v platném znění. </w:t>
      </w:r>
      <w:r>
        <w:rPr>
          <w:rFonts w:ascii="Helvetica, sans-serif" w:hAnsi="Helvetica, sans-serif"/>
        </w:rPr>
        <w:t xml:space="preserve"> </w:t>
      </w:r>
    </w:p>
    <w:p w14:paraId="1A913113" w14:textId="77777777" w:rsidR="001E3832" w:rsidRDefault="00D016F5" w:rsidP="004116C4">
      <w:pPr>
        <w:pStyle w:val="SBSSmlouva"/>
        <w:numPr>
          <w:ilvl w:val="1"/>
          <w:numId w:val="11"/>
        </w:numPr>
        <w:spacing w:line="276" w:lineRule="auto"/>
        <w:ind w:left="426" w:hanging="426"/>
      </w:pPr>
      <w:r>
        <w:t>Tato smlouva je uzavřena v elektronické podobě.</w:t>
      </w:r>
    </w:p>
    <w:p w14:paraId="4F14648B" w14:textId="77777777" w:rsidR="001E3832" w:rsidRDefault="00D016F5" w:rsidP="004116C4">
      <w:pPr>
        <w:pStyle w:val="SBSSmlouva"/>
        <w:numPr>
          <w:ilvl w:val="1"/>
          <w:numId w:val="11"/>
        </w:numPr>
        <w:spacing w:line="276" w:lineRule="auto"/>
        <w:ind w:left="426" w:hanging="426"/>
      </w:pPr>
      <w:r>
        <w:t>Smluvní strany shodně prohlašují, že si tuto smlouvu před jejím podepsáním přečetly, a že s jejím obsahem souhlasí.</w:t>
      </w:r>
    </w:p>
    <w:p w14:paraId="5C61FCA4" w14:textId="77777777" w:rsidR="001E3832" w:rsidRDefault="00D016F5" w:rsidP="004116C4">
      <w:pPr>
        <w:pStyle w:val="SBSSmlouva"/>
        <w:numPr>
          <w:ilvl w:val="1"/>
          <w:numId w:val="11"/>
        </w:numPr>
        <w:spacing w:line="276" w:lineRule="auto"/>
        <w:ind w:left="426" w:hanging="426"/>
      </w:pPr>
      <w:r>
        <w:t>Nedílnou součástí této smlouvy jsou následující přílohy:</w:t>
      </w:r>
    </w:p>
    <w:p w14:paraId="3625F8BE" w14:textId="77777777" w:rsidR="001E3832" w:rsidRDefault="00D016F5" w:rsidP="004116C4">
      <w:pPr>
        <w:pStyle w:val="SBSSmlouva"/>
        <w:numPr>
          <w:ilvl w:val="0"/>
          <w:numId w:val="0"/>
        </w:numPr>
        <w:spacing w:before="60" w:line="276" w:lineRule="auto"/>
        <w:ind w:left="709"/>
      </w:pPr>
      <w:r>
        <w:t>Příloha č. 1 – Specifikace služeb</w:t>
      </w:r>
    </w:p>
    <w:p w14:paraId="4395EFE0" w14:textId="2E3F5474" w:rsidR="00D72A01" w:rsidRDefault="00D72A01" w:rsidP="004116C4">
      <w:pPr>
        <w:pStyle w:val="SBSSmlouva"/>
        <w:numPr>
          <w:ilvl w:val="0"/>
          <w:numId w:val="0"/>
        </w:numPr>
        <w:spacing w:before="60" w:line="276" w:lineRule="auto"/>
        <w:ind w:left="709"/>
      </w:pPr>
      <w:r>
        <w:t xml:space="preserve">Příloha č. 2 </w:t>
      </w:r>
      <w:r w:rsidR="007A1AD5">
        <w:t>- Popis</w:t>
      </w:r>
      <w:r w:rsidR="00B7279C">
        <w:t xml:space="preserve"> </w:t>
      </w:r>
      <w:r w:rsidR="007A1AD5">
        <w:t>programového vybavení</w:t>
      </w:r>
      <w:r w:rsidR="00F438B0">
        <w:t xml:space="preserve"> </w:t>
      </w:r>
    </w:p>
    <w:p w14:paraId="69C470B4" w14:textId="77777777" w:rsidR="001E3832" w:rsidRDefault="001E3832">
      <w:pPr>
        <w:pStyle w:val="SBSSmlouva"/>
        <w:numPr>
          <w:ilvl w:val="0"/>
          <w:numId w:val="0"/>
        </w:numPr>
        <w:spacing w:before="60"/>
        <w:ind w:left="567" w:hanging="567"/>
      </w:pPr>
    </w:p>
    <w:p w14:paraId="3024A7DF" w14:textId="77777777" w:rsidR="001E3832" w:rsidRDefault="00D016F5">
      <w:pPr>
        <w:keepNext/>
        <w:keepLines/>
        <w:tabs>
          <w:tab w:val="left" w:pos="0"/>
          <w:tab w:val="left" w:pos="4990"/>
        </w:tabs>
        <w:rPr>
          <w:rFonts w:cs="Arial"/>
          <w:b/>
          <w:sz w:val="22"/>
          <w:szCs w:val="22"/>
        </w:rPr>
      </w:pPr>
      <w:r>
        <w:rPr>
          <w:rFonts w:cs="Arial"/>
          <w:b/>
          <w:sz w:val="22"/>
          <w:szCs w:val="22"/>
        </w:rPr>
        <w:t>Za objednatele</w:t>
      </w:r>
      <w:r>
        <w:rPr>
          <w:rFonts w:cs="Arial"/>
          <w:b/>
          <w:sz w:val="22"/>
          <w:szCs w:val="22"/>
        </w:rPr>
        <w:tab/>
        <w:t xml:space="preserve">Za poskytovatele </w:t>
      </w:r>
    </w:p>
    <w:p w14:paraId="0948E0DE" w14:textId="77777777" w:rsidR="001E3832" w:rsidRDefault="00D016F5">
      <w:pPr>
        <w:keepNext/>
        <w:keepLines/>
        <w:tabs>
          <w:tab w:val="left" w:pos="0"/>
          <w:tab w:val="left" w:leader="underscore" w:pos="4536"/>
          <w:tab w:val="left" w:pos="4990"/>
          <w:tab w:val="left" w:leader="underscore" w:pos="9356"/>
        </w:tabs>
        <w:rPr>
          <w:rFonts w:cs="Arial"/>
          <w:sz w:val="22"/>
          <w:szCs w:val="22"/>
        </w:rPr>
      </w:pPr>
      <w:r>
        <w:rPr>
          <w:rFonts w:cs="Arial"/>
          <w:sz w:val="22"/>
          <w:szCs w:val="22"/>
        </w:rPr>
        <w:tab/>
      </w:r>
      <w:r>
        <w:rPr>
          <w:rFonts w:cs="Arial"/>
          <w:sz w:val="22"/>
          <w:szCs w:val="22"/>
        </w:rPr>
        <w:tab/>
      </w:r>
      <w:r>
        <w:rPr>
          <w:rFonts w:cs="Arial"/>
          <w:sz w:val="22"/>
          <w:szCs w:val="22"/>
        </w:rPr>
        <w:tab/>
      </w:r>
    </w:p>
    <w:p w14:paraId="4BE769BB"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07D016E9"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550B924E"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37F893E0"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564DD489" w14:textId="77777777" w:rsidR="001E3832" w:rsidRDefault="00D016F5">
      <w:pPr>
        <w:keepNext/>
        <w:keepLines/>
        <w:tabs>
          <w:tab w:val="left" w:pos="0"/>
          <w:tab w:val="left" w:leader="underscore" w:pos="4536"/>
          <w:tab w:val="left" w:pos="4990"/>
          <w:tab w:val="left" w:leader="underscore" w:pos="9356"/>
        </w:tabs>
        <w:rPr>
          <w:rFonts w:cs="Arial"/>
          <w:sz w:val="22"/>
          <w:szCs w:val="22"/>
        </w:rPr>
      </w:pPr>
      <w:r>
        <w:rPr>
          <w:rFonts w:cs="Arial"/>
          <w:sz w:val="22"/>
          <w:szCs w:val="22"/>
        </w:rPr>
        <w:tab/>
      </w:r>
      <w:r>
        <w:rPr>
          <w:rFonts w:cs="Arial"/>
          <w:sz w:val="22"/>
          <w:szCs w:val="22"/>
        </w:rPr>
        <w:tab/>
      </w:r>
      <w:r>
        <w:rPr>
          <w:rFonts w:cs="Arial"/>
          <w:sz w:val="22"/>
          <w:szCs w:val="22"/>
        </w:rPr>
        <w:tab/>
      </w:r>
    </w:p>
    <w:p w14:paraId="02DF75A6" w14:textId="42AE4F1E" w:rsidR="001E3832" w:rsidRDefault="00D016F5">
      <w:pPr>
        <w:keepNext/>
        <w:keepLines/>
        <w:tabs>
          <w:tab w:val="left" w:pos="0"/>
          <w:tab w:val="left" w:pos="4990"/>
        </w:tabs>
        <w:spacing w:before="60"/>
        <w:rPr>
          <w:rFonts w:cs="Arial"/>
          <w:b/>
          <w:sz w:val="22"/>
          <w:szCs w:val="22"/>
        </w:rPr>
      </w:pPr>
      <w:r>
        <w:rPr>
          <w:rFonts w:cs="Arial"/>
          <w:b/>
          <w:sz w:val="22"/>
          <w:szCs w:val="22"/>
        </w:rPr>
        <w:t xml:space="preserve">Mgr. </w:t>
      </w:r>
      <w:r w:rsidR="002F73B4">
        <w:rPr>
          <w:rFonts w:cs="Arial"/>
          <w:b/>
          <w:sz w:val="22"/>
          <w:szCs w:val="22"/>
        </w:rPr>
        <w:t>Andrea Hoffmannová</w:t>
      </w:r>
      <w:r>
        <w:rPr>
          <w:rFonts w:cs="Arial"/>
          <w:b/>
          <w:sz w:val="22"/>
          <w:szCs w:val="22"/>
        </w:rPr>
        <w:tab/>
      </w:r>
      <w:r w:rsidR="00D87436">
        <w:rPr>
          <w:rFonts w:cs="Arial"/>
          <w:b/>
          <w:sz w:val="22"/>
          <w:szCs w:val="22"/>
        </w:rPr>
        <w:t>Ing. Jiří Matoušek</w:t>
      </w:r>
    </w:p>
    <w:p w14:paraId="51B107AB" w14:textId="341E0A77" w:rsidR="001E3832" w:rsidRDefault="00D016F5">
      <w:pPr>
        <w:keepNext/>
        <w:keepLines/>
        <w:tabs>
          <w:tab w:val="left" w:pos="0"/>
          <w:tab w:val="left" w:pos="4990"/>
        </w:tabs>
        <w:rPr>
          <w:rFonts w:cs="Arial"/>
          <w:i/>
          <w:sz w:val="22"/>
          <w:szCs w:val="22"/>
        </w:rPr>
      </w:pPr>
      <w:r>
        <w:rPr>
          <w:rFonts w:cs="Arial"/>
          <w:sz w:val="22"/>
          <w:szCs w:val="22"/>
        </w:rPr>
        <w:t>náměstkyně primátora</w:t>
      </w:r>
      <w:r>
        <w:rPr>
          <w:rFonts w:cs="Arial"/>
          <w:sz w:val="22"/>
          <w:szCs w:val="22"/>
        </w:rPr>
        <w:tab/>
      </w:r>
      <w:r w:rsidR="00D87436">
        <w:rPr>
          <w:rFonts w:cs="Arial"/>
          <w:sz w:val="22"/>
          <w:szCs w:val="22"/>
        </w:rPr>
        <w:t>jednatel společnosti</w:t>
      </w:r>
    </w:p>
    <w:p w14:paraId="0F8004F7" w14:textId="77777777" w:rsidR="001E3832" w:rsidRDefault="00D016F5">
      <w:pPr>
        <w:keepNext/>
        <w:keepLines/>
        <w:tabs>
          <w:tab w:val="left" w:pos="0"/>
          <w:tab w:val="left" w:pos="4990"/>
        </w:tabs>
        <w:rPr>
          <w:rFonts w:cs="Arial"/>
          <w:sz w:val="22"/>
          <w:szCs w:val="22"/>
        </w:rPr>
      </w:pPr>
      <w:r>
        <w:rPr>
          <w:rFonts w:cs="Arial"/>
          <w:sz w:val="22"/>
          <w:szCs w:val="22"/>
        </w:rPr>
        <w:t>na základě plné moci</w:t>
      </w:r>
    </w:p>
    <w:p w14:paraId="3D4B3A0B" w14:textId="77777777" w:rsidR="001E3832" w:rsidRDefault="001E3832">
      <w:pPr>
        <w:keepNext/>
        <w:keepLines/>
        <w:tabs>
          <w:tab w:val="left" w:pos="0"/>
          <w:tab w:val="left" w:pos="4990"/>
        </w:tabs>
        <w:rPr>
          <w:rFonts w:cs="Arial"/>
          <w:sz w:val="22"/>
          <w:szCs w:val="22"/>
        </w:rPr>
      </w:pPr>
    </w:p>
    <w:p w14:paraId="09FE8853" w14:textId="77777777" w:rsidR="001E3832" w:rsidRDefault="00D016F5">
      <w:pPr>
        <w:keepNext/>
        <w:keepLines/>
        <w:tabs>
          <w:tab w:val="left" w:pos="0"/>
          <w:tab w:val="left" w:pos="4990"/>
        </w:tabs>
        <w:rPr>
          <w:rFonts w:cs="Arial"/>
          <w:b/>
          <w:sz w:val="22"/>
          <w:szCs w:val="22"/>
        </w:rPr>
      </w:pPr>
      <w:r>
        <w:rPr>
          <w:rFonts w:cs="Arial"/>
          <w:sz w:val="22"/>
          <w:szCs w:val="22"/>
        </w:rPr>
        <w:t>„podepsáno elektronicky“</w:t>
      </w:r>
      <w:r>
        <w:rPr>
          <w:rFonts w:cs="Arial"/>
          <w:sz w:val="22"/>
          <w:szCs w:val="22"/>
        </w:rPr>
        <w:tab/>
        <w:t>„podepsáno elektronicky“</w:t>
      </w:r>
    </w:p>
    <w:p w14:paraId="04C080D8" w14:textId="77777777" w:rsidR="001E3832" w:rsidRDefault="001E3832">
      <w:pPr>
        <w:tabs>
          <w:tab w:val="left" w:pos="0"/>
          <w:tab w:val="left" w:pos="4990"/>
        </w:tabs>
        <w:rPr>
          <w:sz w:val="22"/>
          <w:szCs w:val="22"/>
        </w:rPr>
      </w:pPr>
    </w:p>
    <w:p w14:paraId="681B83C8" w14:textId="77777777" w:rsidR="001E3832" w:rsidRDefault="001E3832">
      <w:pPr>
        <w:tabs>
          <w:tab w:val="left" w:pos="0"/>
          <w:tab w:val="left" w:pos="4990"/>
        </w:tabs>
        <w:rPr>
          <w:sz w:val="22"/>
          <w:szCs w:val="22"/>
        </w:rPr>
      </w:pPr>
    </w:p>
    <w:p w14:paraId="029B7B08" w14:textId="77777777" w:rsidR="001E3832" w:rsidRDefault="001E3832">
      <w:pPr>
        <w:tabs>
          <w:tab w:val="left" w:pos="0"/>
          <w:tab w:val="left" w:pos="4990"/>
        </w:tabs>
        <w:rPr>
          <w:sz w:val="22"/>
          <w:szCs w:val="22"/>
        </w:rPr>
      </w:pPr>
    </w:p>
    <w:p w14:paraId="21CBA08C" w14:textId="3A511EA7" w:rsidR="001E3832" w:rsidRDefault="00D016F5">
      <w:pPr>
        <w:pageBreakBefore/>
        <w:tabs>
          <w:tab w:val="left" w:pos="0"/>
          <w:tab w:val="left" w:pos="4990"/>
        </w:tabs>
        <w:jc w:val="right"/>
        <w:outlineLvl w:val="0"/>
        <w:rPr>
          <w:rFonts w:cs="Arial"/>
          <w:sz w:val="22"/>
          <w:szCs w:val="22"/>
        </w:rPr>
      </w:pPr>
      <w:bookmarkStart w:id="2" w:name="_Toc187639348"/>
      <w:bookmarkStart w:id="3" w:name="_Toc230063690"/>
      <w:r>
        <w:rPr>
          <w:rFonts w:cs="Arial"/>
          <w:sz w:val="22"/>
          <w:szCs w:val="22"/>
        </w:rPr>
        <w:lastRenderedPageBreak/>
        <w:t xml:space="preserve">Příloha č. 1 ke smlouvě č.: </w:t>
      </w:r>
      <w:r w:rsidR="00E814C0">
        <w:rPr>
          <w:rFonts w:cs="Arial"/>
          <w:sz w:val="22"/>
          <w:szCs w:val="22"/>
        </w:rPr>
        <w:t>1318</w:t>
      </w:r>
      <w:r>
        <w:rPr>
          <w:rFonts w:cs="Arial"/>
          <w:sz w:val="22"/>
          <w:szCs w:val="22"/>
        </w:rPr>
        <w:t>/202</w:t>
      </w:r>
      <w:r w:rsidR="0094446E">
        <w:rPr>
          <w:rFonts w:cs="Arial"/>
          <w:sz w:val="22"/>
          <w:szCs w:val="22"/>
        </w:rPr>
        <w:t>5/</w:t>
      </w:r>
      <w:r>
        <w:rPr>
          <w:rFonts w:cs="Arial"/>
          <w:sz w:val="22"/>
          <w:szCs w:val="22"/>
        </w:rPr>
        <w:t>IT</w:t>
      </w:r>
    </w:p>
    <w:p w14:paraId="1BDAEF02" w14:textId="2796366D" w:rsidR="001E3832" w:rsidRDefault="00D016F5">
      <w:pPr>
        <w:keepNext/>
        <w:tabs>
          <w:tab w:val="left" w:pos="1440"/>
        </w:tabs>
        <w:spacing w:before="120" w:line="360" w:lineRule="auto"/>
        <w:outlineLvl w:val="1"/>
        <w:rPr>
          <w:rFonts w:cs="Arial"/>
          <w:b/>
          <w:iCs/>
          <w:spacing w:val="20"/>
          <w:kern w:val="32"/>
          <w:sz w:val="28"/>
          <w:szCs w:val="28"/>
        </w:rPr>
      </w:pPr>
      <w:r>
        <w:rPr>
          <w:rFonts w:cs="Arial"/>
          <w:b/>
          <w:iCs/>
          <w:spacing w:val="20"/>
          <w:kern w:val="32"/>
          <w:sz w:val="28"/>
          <w:szCs w:val="28"/>
        </w:rPr>
        <w:t>Specifikace služeb</w:t>
      </w:r>
      <w:r w:rsidR="00BB6894">
        <w:rPr>
          <w:rFonts w:cs="Arial"/>
          <w:b/>
          <w:iCs/>
          <w:spacing w:val="20"/>
          <w:kern w:val="32"/>
          <w:sz w:val="28"/>
          <w:szCs w:val="28"/>
        </w:rPr>
        <w:t xml:space="preserve"> technické podpory</w:t>
      </w:r>
    </w:p>
    <w:p w14:paraId="390FE988" w14:textId="235B6E91" w:rsidR="001E3832" w:rsidRDefault="00D016F5">
      <w:pPr>
        <w:pStyle w:val="Odstavec1"/>
        <w:rPr>
          <w:rFonts w:cs="Arial"/>
          <w:b/>
          <w:bCs/>
        </w:rPr>
      </w:pPr>
      <w:r>
        <w:rPr>
          <w:b/>
          <w:bCs/>
        </w:rPr>
        <w:t xml:space="preserve">Plnění dle čl. III. odst. </w:t>
      </w:r>
      <w:r w:rsidR="00DD49F2">
        <w:rPr>
          <w:b/>
          <w:bCs/>
        </w:rPr>
        <w:t>1</w:t>
      </w:r>
      <w:r>
        <w:rPr>
          <w:b/>
          <w:bCs/>
        </w:rPr>
        <w:t>. smlouvy</w:t>
      </w:r>
      <w:r>
        <w:rPr>
          <w:rFonts w:cs="Arial"/>
          <w:b/>
          <w:bCs/>
        </w:rPr>
        <w:t xml:space="preserve"> </w:t>
      </w:r>
    </w:p>
    <w:p w14:paraId="327EDD06" w14:textId="77777777" w:rsidR="001E3832" w:rsidRDefault="00D016F5">
      <w:pPr>
        <w:spacing w:before="120"/>
        <w:rPr>
          <w:rFonts w:cs="Arial"/>
          <w:sz w:val="22"/>
          <w:szCs w:val="22"/>
        </w:rPr>
      </w:pPr>
      <w:r>
        <w:rPr>
          <w:rFonts w:cs="Arial"/>
          <w:sz w:val="22"/>
          <w:szCs w:val="22"/>
        </w:rPr>
        <w:t>Smluvní strany se dohodly na následující specifikaci služeb realizovaných poskytovatelem.</w:t>
      </w:r>
    </w:p>
    <w:p w14:paraId="47F2081F" w14:textId="77777777" w:rsidR="001E3832" w:rsidRDefault="00D016F5">
      <w:pPr>
        <w:spacing w:before="120"/>
        <w:rPr>
          <w:rFonts w:cs="Arial"/>
          <w:sz w:val="22"/>
          <w:szCs w:val="22"/>
        </w:rPr>
      </w:pPr>
      <w:r>
        <w:rPr>
          <w:rFonts w:cs="Arial"/>
          <w:sz w:val="22"/>
          <w:szCs w:val="22"/>
        </w:rPr>
        <w:t>Služby budou poskytovány:</w:t>
      </w:r>
    </w:p>
    <w:p w14:paraId="2B2E580B" w14:textId="11AC0024" w:rsidR="001E3832" w:rsidRDefault="00D016F5">
      <w:pPr>
        <w:numPr>
          <w:ilvl w:val="2"/>
          <w:numId w:val="27"/>
        </w:numPr>
        <w:tabs>
          <w:tab w:val="clear" w:pos="1080"/>
          <w:tab w:val="num" w:pos="720"/>
        </w:tabs>
        <w:ind w:left="360" w:hanging="360"/>
        <w:jc w:val="both"/>
        <w:rPr>
          <w:sz w:val="22"/>
          <w:szCs w:val="22"/>
        </w:rPr>
      </w:pPr>
      <w:r>
        <w:rPr>
          <w:sz w:val="22"/>
          <w:szCs w:val="22"/>
        </w:rPr>
        <w:t xml:space="preserve">vzdáleným připojením k serveru, na němž je instalováno </w:t>
      </w:r>
      <w:r w:rsidR="00BB6894">
        <w:rPr>
          <w:sz w:val="22"/>
          <w:szCs w:val="22"/>
        </w:rPr>
        <w:t>p</w:t>
      </w:r>
      <w:r>
        <w:rPr>
          <w:sz w:val="22"/>
          <w:szCs w:val="22"/>
        </w:rPr>
        <w:t xml:space="preserve">rogramové vybavení, </w:t>
      </w:r>
    </w:p>
    <w:p w14:paraId="5B52FF33" w14:textId="77777777" w:rsidR="00FC3B63" w:rsidRDefault="00D016F5" w:rsidP="00FC3B63">
      <w:pPr>
        <w:numPr>
          <w:ilvl w:val="2"/>
          <w:numId w:val="27"/>
        </w:numPr>
        <w:tabs>
          <w:tab w:val="clear" w:pos="1080"/>
          <w:tab w:val="num" w:pos="720"/>
        </w:tabs>
        <w:ind w:left="360" w:hanging="360"/>
        <w:jc w:val="both"/>
        <w:rPr>
          <w:sz w:val="22"/>
          <w:szCs w:val="22"/>
        </w:rPr>
      </w:pPr>
      <w:r>
        <w:rPr>
          <w:sz w:val="22"/>
          <w:szCs w:val="22"/>
        </w:rPr>
        <w:t>v případě, pokud nelze použít vzdálený přístup osobní přítomností pracovníků poskytovatele v sídle objednatele, popřípadě v sídle odloučeného pracoviště objednatele.</w:t>
      </w:r>
    </w:p>
    <w:p w14:paraId="5C6C6367" w14:textId="482FA930" w:rsidR="00FC3B63" w:rsidRPr="00FC3B63" w:rsidRDefault="00FC3B63" w:rsidP="00FC3B63">
      <w:pPr>
        <w:numPr>
          <w:ilvl w:val="2"/>
          <w:numId w:val="27"/>
        </w:numPr>
        <w:tabs>
          <w:tab w:val="clear" w:pos="1080"/>
          <w:tab w:val="num" w:pos="720"/>
        </w:tabs>
        <w:ind w:left="360" w:hanging="360"/>
        <w:jc w:val="both"/>
        <w:rPr>
          <w:sz w:val="22"/>
          <w:szCs w:val="22"/>
        </w:rPr>
      </w:pPr>
      <w:r w:rsidRPr="00FC3B63">
        <w:rPr>
          <w:sz w:val="22"/>
          <w:szCs w:val="22"/>
        </w:rPr>
        <w:t>pro vyloučení pochybností smluvní strany konstatují, že služby v rozsahu dle smlouvy a této přílohy budou poskytovány rovněž městským obvodům objednatele</w:t>
      </w:r>
    </w:p>
    <w:p w14:paraId="587E8E43" w14:textId="05AD6CD9" w:rsidR="001E3832" w:rsidRDefault="00D016F5">
      <w:pPr>
        <w:numPr>
          <w:ilvl w:val="2"/>
          <w:numId w:val="27"/>
        </w:numPr>
        <w:tabs>
          <w:tab w:val="clear" w:pos="1080"/>
          <w:tab w:val="num" w:pos="720"/>
        </w:tabs>
        <w:ind w:left="360" w:hanging="360"/>
        <w:jc w:val="both"/>
        <w:rPr>
          <w:sz w:val="22"/>
          <w:szCs w:val="22"/>
        </w:rPr>
      </w:pPr>
      <w:r>
        <w:rPr>
          <w:sz w:val="22"/>
          <w:szCs w:val="22"/>
        </w:rPr>
        <w:t xml:space="preserve">Služba systému </w:t>
      </w:r>
      <w:r w:rsidR="007A1AD5">
        <w:rPr>
          <w:sz w:val="22"/>
          <w:szCs w:val="22"/>
        </w:rPr>
        <w:t>HelpDesk</w:t>
      </w:r>
    </w:p>
    <w:p w14:paraId="0A24965B" w14:textId="56772D91" w:rsidR="001E3832" w:rsidRDefault="00D016F5">
      <w:pPr>
        <w:numPr>
          <w:ilvl w:val="2"/>
          <w:numId w:val="28"/>
        </w:numPr>
        <w:ind w:left="720"/>
        <w:jc w:val="both"/>
        <w:rPr>
          <w:sz w:val="22"/>
          <w:szCs w:val="22"/>
        </w:rPr>
      </w:pPr>
      <w:r>
        <w:rPr>
          <w:sz w:val="22"/>
          <w:szCs w:val="22"/>
        </w:rPr>
        <w:t xml:space="preserve">vždy písemně na </w:t>
      </w:r>
      <w:hyperlink r:id="rId11" w:history="1">
        <w:r w:rsidR="00D87436" w:rsidRPr="00C02849">
          <w:rPr>
            <w:rStyle w:val="Hypertextovodkaz"/>
          </w:rPr>
          <w:t>https://helpdesk.vera.cz/ih/ihzakaznik</w:t>
        </w:r>
      </w:hyperlink>
      <w:r w:rsidR="00D87436">
        <w:t xml:space="preserve"> </w:t>
      </w:r>
      <w:r w:rsidR="00D87436" w:rsidRPr="00B7170B">
        <w:t>nebo</w:t>
      </w:r>
      <w:r w:rsidR="00D87436">
        <w:t xml:space="preserve"> e-mail </w:t>
      </w:r>
      <w:hyperlink r:id="rId12" w:history="1">
        <w:r w:rsidR="00D87436" w:rsidRPr="00E55F9D">
          <w:rPr>
            <w:rStyle w:val="Hypertextovodkaz"/>
          </w:rPr>
          <w:t>helpdesk@vera.cz</w:t>
        </w:r>
      </w:hyperlink>
    </w:p>
    <w:p w14:paraId="38A8D7C2" w14:textId="351BFB14" w:rsidR="001E3832" w:rsidRDefault="00D016F5">
      <w:pPr>
        <w:numPr>
          <w:ilvl w:val="2"/>
          <w:numId w:val="28"/>
        </w:numPr>
        <w:ind w:left="720"/>
        <w:jc w:val="both"/>
        <w:rPr>
          <w:sz w:val="22"/>
          <w:szCs w:val="22"/>
        </w:rPr>
      </w:pPr>
      <w:r>
        <w:rPr>
          <w:sz w:val="22"/>
          <w:szCs w:val="22"/>
        </w:rPr>
        <w:t xml:space="preserve">telefonicky v pracovní době na čísle </w:t>
      </w:r>
      <w:r w:rsidR="00D87436" w:rsidRPr="004116C4">
        <w:rPr>
          <w:b/>
          <w:bCs/>
        </w:rPr>
        <w:t>495 703 212</w:t>
      </w:r>
    </w:p>
    <w:p w14:paraId="4069F7E1" w14:textId="69356ED6" w:rsidR="001E3832" w:rsidRDefault="00B02564">
      <w:pPr>
        <w:numPr>
          <w:ilvl w:val="2"/>
          <w:numId w:val="28"/>
        </w:numPr>
        <w:ind w:left="720"/>
        <w:jc w:val="both"/>
        <w:rPr>
          <w:sz w:val="22"/>
          <w:szCs w:val="22"/>
        </w:rPr>
      </w:pPr>
      <w:r>
        <w:rPr>
          <w:sz w:val="22"/>
          <w:szCs w:val="22"/>
        </w:rPr>
        <w:t>p</w:t>
      </w:r>
      <w:r w:rsidR="00D016F5">
        <w:rPr>
          <w:sz w:val="22"/>
          <w:szCs w:val="22"/>
        </w:rPr>
        <w:t xml:space="preserve">racovní doba je v pracovní dny pondělí–pátek od 6:30 do 18:00 hod. </w:t>
      </w:r>
    </w:p>
    <w:p w14:paraId="3C575ABD" w14:textId="77777777" w:rsidR="001E3832" w:rsidRDefault="00D016F5">
      <w:pPr>
        <w:spacing w:before="120" w:after="120"/>
        <w:rPr>
          <w:b/>
          <w:sz w:val="22"/>
          <w:szCs w:val="22"/>
        </w:rPr>
      </w:pPr>
      <w:r>
        <w:rPr>
          <w:b/>
          <w:sz w:val="22"/>
          <w:szCs w:val="22"/>
        </w:rPr>
        <w:t>Klasifikace vad</w:t>
      </w:r>
    </w:p>
    <w:p w14:paraId="7E40E2FE" w14:textId="77777777" w:rsidR="001E3832" w:rsidRDefault="00D016F5">
      <w:pPr>
        <w:spacing w:after="120"/>
        <w:rPr>
          <w:rFonts w:ascii="Times New Roman" w:hAnsi="Times New Roman"/>
          <w:sz w:val="22"/>
          <w:szCs w:val="22"/>
        </w:rPr>
      </w:pPr>
      <w:r>
        <w:rPr>
          <w:sz w:val="22"/>
          <w:szCs w:val="22"/>
        </w:rPr>
        <w:t>Smluvní strany se dohodly na následující klasifikaci hlášení požadavků (problémů) souvisejících s provozem programového vybavení:</w:t>
      </w:r>
    </w:p>
    <w:tbl>
      <w:tblPr>
        <w:tblStyle w:val="Svtlseznamzvraznn1"/>
        <w:tblW w:w="9639" w:type="dxa"/>
        <w:tblInd w:w="-10" w:type="dxa"/>
        <w:tblLayout w:type="fixed"/>
        <w:tblLook w:val="04A0" w:firstRow="1" w:lastRow="0" w:firstColumn="1" w:lastColumn="0" w:noHBand="0" w:noVBand="1"/>
      </w:tblPr>
      <w:tblGrid>
        <w:gridCol w:w="567"/>
        <w:gridCol w:w="2409"/>
        <w:gridCol w:w="6663"/>
      </w:tblGrid>
      <w:tr w:rsidR="001E3832" w14:paraId="24AE2002"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A511E6A" w14:textId="77777777" w:rsidR="001E3832" w:rsidRDefault="00D016F5">
            <w:pPr>
              <w:widowControl w:val="0"/>
              <w:autoSpaceDE w:val="0"/>
              <w:autoSpaceDN w:val="0"/>
              <w:adjustRightInd w:val="0"/>
              <w:ind w:left="57"/>
              <w:jc w:val="center"/>
              <w:rPr>
                <w:rFonts w:cs="Arial"/>
                <w:b w:val="0"/>
                <w:bCs w:val="0"/>
              </w:rPr>
            </w:pPr>
            <w:r>
              <w:rPr>
                <w:rFonts w:cs="Arial"/>
              </w:rPr>
              <w:t>Úroveň hlášení</w:t>
            </w:r>
          </w:p>
        </w:tc>
        <w:tc>
          <w:tcPr>
            <w:tcW w:w="6663" w:type="dxa"/>
            <w:tcBorders>
              <w:top w:val="single" w:sz="8" w:space="0" w:color="4F81BD" w:themeColor="accent1"/>
              <w:left w:val="nil"/>
              <w:bottom w:val="nil"/>
              <w:right w:val="single" w:sz="8" w:space="0" w:color="4F81BD" w:themeColor="accent1"/>
            </w:tcBorders>
            <w:vAlign w:val="center"/>
            <w:hideMark/>
          </w:tcPr>
          <w:p w14:paraId="350890F7" w14:textId="77777777" w:rsidR="001E3832" w:rsidRDefault="00D016F5">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Popis</w:t>
            </w:r>
          </w:p>
        </w:tc>
      </w:tr>
      <w:tr w:rsidR="001E3832" w14:paraId="2264FB1B" w14:textId="77777777" w:rsidTr="001E383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70EC31E" w14:textId="77777777" w:rsidR="001E3832" w:rsidRDefault="00D016F5">
            <w:pPr>
              <w:widowControl w:val="0"/>
              <w:autoSpaceDE w:val="0"/>
              <w:autoSpaceDN w:val="0"/>
              <w:adjustRightInd w:val="0"/>
              <w:ind w:left="57"/>
              <w:jc w:val="center"/>
              <w:rPr>
                <w:rFonts w:cs="Arial"/>
              </w:rPr>
            </w:pPr>
            <w:r>
              <w:rPr>
                <w:rFonts w:cs="Arial"/>
              </w:rPr>
              <w:t>V1</w:t>
            </w:r>
          </w:p>
        </w:tc>
        <w:tc>
          <w:tcPr>
            <w:tcW w:w="2409" w:type="dxa"/>
            <w:tcBorders>
              <w:left w:val="nil"/>
              <w:right w:val="nil"/>
            </w:tcBorders>
            <w:vAlign w:val="center"/>
            <w:hideMark/>
          </w:tcPr>
          <w:p w14:paraId="1C60404D" w14:textId="77777777" w:rsidR="001E3832"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6663" w:type="dxa"/>
            <w:tcBorders>
              <w:left w:val="nil"/>
            </w:tcBorders>
            <w:hideMark/>
          </w:tcPr>
          <w:p w14:paraId="338F7AC1" w14:textId="4212CB63" w:rsidR="001E3832" w:rsidRDefault="007A1AD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Programové vybavení</w:t>
            </w:r>
            <w:r w:rsidR="00D016F5">
              <w:rPr>
                <w:rFonts w:cs="Arial"/>
                <w:szCs w:val="22"/>
              </w:rPr>
              <w:t xml:space="preserve"> nelze z důvodu závady vůbec provozovat nebo má závada kritický vliv na provoz</w:t>
            </w:r>
            <w:r w:rsidR="00B02564">
              <w:rPr>
                <w:rFonts w:cs="Arial"/>
                <w:szCs w:val="22"/>
              </w:rPr>
              <w:t xml:space="preserve"> programového vybavení</w:t>
            </w:r>
            <w:r w:rsidR="00D016F5">
              <w:rPr>
                <w:rFonts w:cs="Arial"/>
                <w:szCs w:val="22"/>
              </w:rPr>
              <w:t>, kritický stav podporovaného systému – totální výpadek, systém vyžaduje okamžité řešení.</w:t>
            </w:r>
          </w:p>
        </w:tc>
      </w:tr>
      <w:tr w:rsidR="001E3832" w14:paraId="421C23D6"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17020F1B" w14:textId="77777777" w:rsidR="001E3832" w:rsidRDefault="00D016F5">
            <w:pPr>
              <w:widowControl w:val="0"/>
              <w:autoSpaceDE w:val="0"/>
              <w:autoSpaceDN w:val="0"/>
              <w:adjustRightInd w:val="0"/>
              <w:ind w:left="57"/>
              <w:jc w:val="center"/>
              <w:rPr>
                <w:rFonts w:cs="Arial"/>
              </w:rPr>
            </w:pPr>
            <w:r>
              <w:rPr>
                <w:rFonts w:cs="Arial"/>
              </w:rPr>
              <w:t>V2</w:t>
            </w:r>
          </w:p>
        </w:tc>
        <w:tc>
          <w:tcPr>
            <w:tcW w:w="2409" w:type="dxa"/>
            <w:tcBorders>
              <w:top w:val="nil"/>
              <w:left w:val="nil"/>
              <w:bottom w:val="nil"/>
              <w:right w:val="nil"/>
            </w:tcBorders>
            <w:vAlign w:val="center"/>
            <w:hideMark/>
          </w:tcPr>
          <w:p w14:paraId="450A3F8C" w14:textId="77777777" w:rsidR="001E3832"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6663" w:type="dxa"/>
            <w:tcBorders>
              <w:top w:val="nil"/>
              <w:left w:val="nil"/>
              <w:bottom w:val="nil"/>
              <w:right w:val="single" w:sz="8" w:space="0" w:color="4F81BD" w:themeColor="accent1"/>
            </w:tcBorders>
            <w:hideMark/>
          </w:tcPr>
          <w:p w14:paraId="3534B54D" w14:textId="6E0DE98B" w:rsidR="001E3832"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Závada </w:t>
            </w:r>
            <w:r w:rsidR="00B02564">
              <w:rPr>
                <w:rFonts w:cs="Arial"/>
                <w:szCs w:val="22"/>
              </w:rPr>
              <w:t xml:space="preserve">programového vybavení </w:t>
            </w:r>
            <w:r>
              <w:rPr>
                <w:rFonts w:cs="Arial"/>
                <w:szCs w:val="22"/>
              </w:rPr>
              <w:t xml:space="preserve">výrazně omezuje správnou funkcionalitu </w:t>
            </w:r>
            <w:r w:rsidR="00B02564">
              <w:rPr>
                <w:rFonts w:cs="Arial"/>
                <w:szCs w:val="22"/>
              </w:rPr>
              <w:t>programového vybavení</w:t>
            </w:r>
            <w:r>
              <w:rPr>
                <w:rFonts w:cs="Arial"/>
                <w:szCs w:val="22"/>
              </w:rPr>
              <w:t xml:space="preserve">, avšak </w:t>
            </w:r>
            <w:r w:rsidR="00B02564">
              <w:rPr>
                <w:rFonts w:cs="Arial"/>
                <w:szCs w:val="22"/>
              </w:rPr>
              <w:t>programové vybavení</w:t>
            </w:r>
            <w:r>
              <w:rPr>
                <w:rFonts w:cs="Arial"/>
                <w:szCs w:val="22"/>
              </w:rPr>
              <w:t xml:space="preserve"> je možné s omezením provozovat.</w:t>
            </w:r>
          </w:p>
        </w:tc>
      </w:tr>
      <w:tr w:rsidR="001E3832" w14:paraId="17F31CCB" w14:textId="77777777" w:rsidTr="001E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C97B2EA" w14:textId="77777777" w:rsidR="001E3832" w:rsidRDefault="00D016F5">
            <w:pPr>
              <w:widowControl w:val="0"/>
              <w:autoSpaceDE w:val="0"/>
              <w:autoSpaceDN w:val="0"/>
              <w:adjustRightInd w:val="0"/>
              <w:ind w:left="57"/>
              <w:jc w:val="center"/>
              <w:rPr>
                <w:rFonts w:cs="Arial"/>
              </w:rPr>
            </w:pPr>
            <w:r>
              <w:rPr>
                <w:rFonts w:cs="Arial"/>
              </w:rPr>
              <w:t>V3</w:t>
            </w:r>
          </w:p>
        </w:tc>
        <w:tc>
          <w:tcPr>
            <w:tcW w:w="2409" w:type="dxa"/>
            <w:tcBorders>
              <w:left w:val="nil"/>
              <w:right w:val="nil"/>
            </w:tcBorders>
            <w:vAlign w:val="center"/>
            <w:hideMark/>
          </w:tcPr>
          <w:p w14:paraId="72B7A39B" w14:textId="77777777" w:rsidR="001E3832"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6663" w:type="dxa"/>
            <w:tcBorders>
              <w:left w:val="nil"/>
            </w:tcBorders>
            <w:hideMark/>
          </w:tcPr>
          <w:p w14:paraId="0A0C6108" w14:textId="732ED6D8" w:rsidR="001E3832" w:rsidRDefault="00D016F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Nekritická závada </w:t>
            </w:r>
            <w:r w:rsidR="00B02564">
              <w:rPr>
                <w:rFonts w:cs="Arial"/>
                <w:szCs w:val="22"/>
              </w:rPr>
              <w:t>programového vybavení</w:t>
            </w:r>
            <w:r>
              <w:rPr>
                <w:rFonts w:cs="Arial"/>
                <w:szCs w:val="22"/>
              </w:rPr>
              <w:t xml:space="preserve">, která nemá na provoz </w:t>
            </w:r>
            <w:r w:rsidR="00B02564">
              <w:rPr>
                <w:rFonts w:cs="Arial"/>
                <w:szCs w:val="22"/>
              </w:rPr>
              <w:t xml:space="preserve">programového vybavení </w:t>
            </w:r>
            <w:r>
              <w:rPr>
                <w:rFonts w:cs="Arial"/>
                <w:szCs w:val="22"/>
              </w:rPr>
              <w:t xml:space="preserve">výrazný vliv, </w:t>
            </w:r>
            <w:r w:rsidR="00B02564">
              <w:rPr>
                <w:rFonts w:cs="Arial"/>
                <w:szCs w:val="22"/>
              </w:rPr>
              <w:t xml:space="preserve">programové vybavení </w:t>
            </w:r>
            <w:r>
              <w:rPr>
                <w:rFonts w:cs="Arial"/>
                <w:szCs w:val="22"/>
              </w:rPr>
              <w:t>lze provozovat bez výrazného omezení.</w:t>
            </w:r>
          </w:p>
        </w:tc>
      </w:tr>
      <w:tr w:rsidR="001E3832" w14:paraId="0706973D"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single" w:sz="8" w:space="0" w:color="4F81BD" w:themeColor="accent1"/>
              <w:right w:val="nil"/>
            </w:tcBorders>
            <w:vAlign w:val="center"/>
            <w:hideMark/>
          </w:tcPr>
          <w:p w14:paraId="64A443A7" w14:textId="77777777" w:rsidR="001E3832" w:rsidRDefault="00D016F5">
            <w:pPr>
              <w:widowControl w:val="0"/>
              <w:autoSpaceDE w:val="0"/>
              <w:autoSpaceDN w:val="0"/>
              <w:adjustRightInd w:val="0"/>
              <w:ind w:left="57"/>
              <w:jc w:val="center"/>
              <w:rPr>
                <w:rFonts w:cs="Arial"/>
              </w:rPr>
            </w:pPr>
            <w:r>
              <w:rPr>
                <w:rFonts w:cs="Arial"/>
              </w:rPr>
              <w:t>V4</w:t>
            </w:r>
          </w:p>
        </w:tc>
        <w:tc>
          <w:tcPr>
            <w:tcW w:w="2409" w:type="dxa"/>
            <w:tcBorders>
              <w:top w:val="nil"/>
              <w:left w:val="nil"/>
              <w:bottom w:val="single" w:sz="8" w:space="0" w:color="4F81BD" w:themeColor="accent1"/>
              <w:right w:val="nil"/>
            </w:tcBorders>
            <w:vAlign w:val="center"/>
            <w:hideMark/>
          </w:tcPr>
          <w:p w14:paraId="0CC44872" w14:textId="77777777" w:rsidR="001E3832"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„Námět“</w:t>
            </w:r>
          </w:p>
        </w:tc>
        <w:tc>
          <w:tcPr>
            <w:tcW w:w="6663" w:type="dxa"/>
            <w:tcBorders>
              <w:top w:val="nil"/>
              <w:left w:val="nil"/>
              <w:bottom w:val="single" w:sz="8" w:space="0" w:color="4F81BD" w:themeColor="accent1"/>
              <w:right w:val="single" w:sz="8" w:space="0" w:color="4F81BD" w:themeColor="accent1"/>
            </w:tcBorders>
            <w:hideMark/>
          </w:tcPr>
          <w:p w14:paraId="611BEAAB" w14:textId="653494C6" w:rsidR="001E3832"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Námět na rozšíření </w:t>
            </w:r>
            <w:r w:rsidR="00B02564">
              <w:rPr>
                <w:rFonts w:cs="Arial"/>
                <w:szCs w:val="22"/>
              </w:rPr>
              <w:t xml:space="preserve">programového vybavení </w:t>
            </w:r>
            <w:r>
              <w:rPr>
                <w:rFonts w:cs="Arial"/>
                <w:szCs w:val="22"/>
              </w:rPr>
              <w:t xml:space="preserve">o nové funkce nebo na změnu funkcí </w:t>
            </w:r>
            <w:r w:rsidR="00B02564">
              <w:rPr>
                <w:rFonts w:cs="Arial"/>
                <w:szCs w:val="22"/>
              </w:rPr>
              <w:t xml:space="preserve">programového vybavení </w:t>
            </w:r>
            <w:r>
              <w:rPr>
                <w:rFonts w:cs="Arial"/>
                <w:szCs w:val="22"/>
              </w:rPr>
              <w:t>vedoucí ke zkvalitnění nebo zrychlení práce uživatelů.</w:t>
            </w:r>
          </w:p>
        </w:tc>
      </w:tr>
    </w:tbl>
    <w:p w14:paraId="6E69E136" w14:textId="77777777" w:rsidR="001E3832" w:rsidRDefault="001E3832">
      <w:pPr>
        <w:rPr>
          <w:sz w:val="22"/>
          <w:szCs w:val="22"/>
        </w:rPr>
      </w:pPr>
    </w:p>
    <w:p w14:paraId="6EF1B6D8" w14:textId="77777777" w:rsidR="001E3832" w:rsidRDefault="00D016F5">
      <w:pPr>
        <w:rPr>
          <w:rFonts w:cs="Arial"/>
          <w:b/>
          <w:sz w:val="22"/>
          <w:szCs w:val="22"/>
        </w:rPr>
      </w:pPr>
      <w:r>
        <w:rPr>
          <w:rFonts w:cs="Arial"/>
          <w:b/>
          <w:sz w:val="22"/>
          <w:szCs w:val="22"/>
        </w:rPr>
        <w:t xml:space="preserve">Garantována úroveň pro odstranění vady </w:t>
      </w:r>
    </w:p>
    <w:p w14:paraId="4A0081C4" w14:textId="77777777" w:rsidR="001E3832" w:rsidRDefault="00D016F5">
      <w:pPr>
        <w:keepNext/>
        <w:spacing w:after="120"/>
        <w:rPr>
          <w:rFonts w:ascii="Times New Roman" w:hAnsi="Times New Roman"/>
          <w:sz w:val="22"/>
          <w:szCs w:val="22"/>
        </w:rPr>
      </w:pPr>
      <w:r>
        <w:rPr>
          <w:sz w:val="22"/>
          <w:szCs w:val="22"/>
        </w:rPr>
        <w:t xml:space="preserve">Smluvní strany se dohodly na následující garantované úrovni pro odstranění vady: </w:t>
      </w:r>
    </w:p>
    <w:tbl>
      <w:tblPr>
        <w:tblStyle w:val="Svtlseznamzvraznn1"/>
        <w:tblW w:w="9639" w:type="dxa"/>
        <w:tblInd w:w="-10" w:type="dxa"/>
        <w:tblLayout w:type="fixed"/>
        <w:tblLook w:val="04A0" w:firstRow="1" w:lastRow="0" w:firstColumn="1" w:lastColumn="0" w:noHBand="0" w:noVBand="1"/>
      </w:tblPr>
      <w:tblGrid>
        <w:gridCol w:w="567"/>
        <w:gridCol w:w="2409"/>
        <w:gridCol w:w="3259"/>
        <w:gridCol w:w="3404"/>
      </w:tblGrid>
      <w:tr w:rsidR="001E3832" w14:paraId="0E68D07E"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07F1B71" w14:textId="77777777" w:rsidR="001E3832" w:rsidRDefault="00D016F5">
            <w:pPr>
              <w:jc w:val="center"/>
              <w:rPr>
                <w:rFonts w:cs="Arial"/>
              </w:rPr>
            </w:pPr>
            <w:r>
              <w:rPr>
                <w:rFonts w:cs="Arial"/>
              </w:rPr>
              <w:t>Úroveň hlášení</w:t>
            </w:r>
          </w:p>
        </w:tc>
        <w:tc>
          <w:tcPr>
            <w:tcW w:w="3259" w:type="dxa"/>
            <w:tcBorders>
              <w:top w:val="single" w:sz="8" w:space="0" w:color="4F81BD" w:themeColor="accent1"/>
              <w:left w:val="nil"/>
              <w:bottom w:val="nil"/>
              <w:right w:val="nil"/>
            </w:tcBorders>
            <w:vAlign w:val="center"/>
            <w:hideMark/>
          </w:tcPr>
          <w:p w14:paraId="774C6C5A" w14:textId="77777777" w:rsidR="001E3832"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Odezva</w:t>
            </w:r>
          </w:p>
        </w:tc>
        <w:tc>
          <w:tcPr>
            <w:tcW w:w="3404" w:type="dxa"/>
            <w:tcBorders>
              <w:top w:val="single" w:sz="8" w:space="0" w:color="4F81BD" w:themeColor="accent1"/>
              <w:left w:val="nil"/>
              <w:bottom w:val="nil"/>
              <w:right w:val="single" w:sz="8" w:space="0" w:color="4F81BD" w:themeColor="accent1"/>
            </w:tcBorders>
            <w:vAlign w:val="center"/>
            <w:hideMark/>
          </w:tcPr>
          <w:p w14:paraId="49E5C2A3" w14:textId="77777777" w:rsidR="001E3832"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Doba vyřešení požadavku</w:t>
            </w:r>
          </w:p>
        </w:tc>
      </w:tr>
      <w:tr w:rsidR="001E3832" w14:paraId="29EACDB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66132D1D" w14:textId="77777777" w:rsidR="001E3832" w:rsidRDefault="00D016F5">
            <w:pPr>
              <w:jc w:val="center"/>
              <w:rPr>
                <w:rFonts w:cs="Arial"/>
              </w:rPr>
            </w:pPr>
            <w:r>
              <w:rPr>
                <w:rFonts w:cs="Arial"/>
              </w:rPr>
              <w:t>V1</w:t>
            </w:r>
          </w:p>
        </w:tc>
        <w:tc>
          <w:tcPr>
            <w:tcW w:w="2409" w:type="dxa"/>
            <w:tcBorders>
              <w:left w:val="nil"/>
              <w:right w:val="nil"/>
            </w:tcBorders>
            <w:vAlign w:val="center"/>
            <w:hideMark/>
          </w:tcPr>
          <w:p w14:paraId="08B6AC59"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3259" w:type="dxa"/>
            <w:tcBorders>
              <w:left w:val="nil"/>
              <w:right w:val="nil"/>
            </w:tcBorders>
            <w:vAlign w:val="center"/>
            <w:hideMark/>
          </w:tcPr>
          <w:p w14:paraId="62FE7AA4"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1 pracovního dne</w:t>
            </w:r>
          </w:p>
        </w:tc>
        <w:tc>
          <w:tcPr>
            <w:tcW w:w="3404" w:type="dxa"/>
            <w:tcBorders>
              <w:left w:val="nil"/>
            </w:tcBorders>
            <w:vAlign w:val="center"/>
            <w:hideMark/>
          </w:tcPr>
          <w:p w14:paraId="57B3DB24"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2 dnů od převzetí</w:t>
            </w:r>
          </w:p>
        </w:tc>
      </w:tr>
      <w:tr w:rsidR="001E3832" w14:paraId="627C62D8" w14:textId="77777777" w:rsidTr="001E3832">
        <w:trPr>
          <w:trHeight w:val="340"/>
        </w:trPr>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2FE1E26F" w14:textId="77777777" w:rsidR="001E3832" w:rsidRDefault="00D016F5">
            <w:pPr>
              <w:jc w:val="center"/>
              <w:rPr>
                <w:rFonts w:cs="Arial"/>
              </w:rPr>
            </w:pPr>
            <w:r>
              <w:rPr>
                <w:rFonts w:cs="Arial"/>
              </w:rPr>
              <w:t>V2</w:t>
            </w:r>
          </w:p>
        </w:tc>
        <w:tc>
          <w:tcPr>
            <w:tcW w:w="2409" w:type="dxa"/>
            <w:tcBorders>
              <w:top w:val="nil"/>
              <w:left w:val="nil"/>
              <w:bottom w:val="nil"/>
              <w:right w:val="nil"/>
            </w:tcBorders>
            <w:vAlign w:val="center"/>
            <w:hideMark/>
          </w:tcPr>
          <w:p w14:paraId="07B87BB8"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3259" w:type="dxa"/>
            <w:tcBorders>
              <w:top w:val="nil"/>
              <w:left w:val="nil"/>
              <w:bottom w:val="nil"/>
              <w:right w:val="nil"/>
            </w:tcBorders>
            <w:vAlign w:val="center"/>
            <w:hideMark/>
          </w:tcPr>
          <w:p w14:paraId="4B6EE895"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1 pracovního dne</w:t>
            </w:r>
          </w:p>
        </w:tc>
        <w:tc>
          <w:tcPr>
            <w:tcW w:w="3404" w:type="dxa"/>
            <w:tcBorders>
              <w:top w:val="nil"/>
              <w:left w:val="nil"/>
              <w:bottom w:val="nil"/>
              <w:right w:val="single" w:sz="8" w:space="0" w:color="4F81BD" w:themeColor="accent1"/>
            </w:tcBorders>
            <w:vAlign w:val="center"/>
            <w:hideMark/>
          </w:tcPr>
          <w:p w14:paraId="78DD7271"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5 dnů od převzetí</w:t>
            </w:r>
          </w:p>
        </w:tc>
      </w:tr>
      <w:tr w:rsidR="001E3832" w14:paraId="40F97D7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58E8D3CE" w14:textId="77777777" w:rsidR="001E3832" w:rsidRDefault="00D016F5">
            <w:pPr>
              <w:jc w:val="center"/>
              <w:rPr>
                <w:rFonts w:cs="Arial"/>
              </w:rPr>
            </w:pPr>
            <w:r>
              <w:rPr>
                <w:rFonts w:cs="Arial"/>
              </w:rPr>
              <w:t>V3</w:t>
            </w:r>
          </w:p>
        </w:tc>
        <w:tc>
          <w:tcPr>
            <w:tcW w:w="2409" w:type="dxa"/>
            <w:tcBorders>
              <w:left w:val="nil"/>
              <w:right w:val="nil"/>
            </w:tcBorders>
            <w:vAlign w:val="center"/>
            <w:hideMark/>
          </w:tcPr>
          <w:p w14:paraId="77126FC8"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3259" w:type="dxa"/>
            <w:tcBorders>
              <w:left w:val="nil"/>
              <w:right w:val="nil"/>
            </w:tcBorders>
            <w:vAlign w:val="center"/>
            <w:hideMark/>
          </w:tcPr>
          <w:p w14:paraId="195745B8"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 pracovních dní</w:t>
            </w:r>
          </w:p>
        </w:tc>
        <w:tc>
          <w:tcPr>
            <w:tcW w:w="3404" w:type="dxa"/>
            <w:tcBorders>
              <w:left w:val="nil"/>
            </w:tcBorders>
            <w:vAlign w:val="center"/>
            <w:hideMark/>
          </w:tcPr>
          <w:p w14:paraId="441A5346"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30 dnů od převzetí</w:t>
            </w:r>
          </w:p>
        </w:tc>
      </w:tr>
    </w:tbl>
    <w:p w14:paraId="3E4E5029" w14:textId="77777777" w:rsidR="001E3832" w:rsidRDefault="00D016F5" w:rsidP="00B7170B">
      <w:pPr>
        <w:spacing w:before="120"/>
        <w:jc w:val="both"/>
        <w:rPr>
          <w:rFonts w:cs="Arial"/>
          <w:sz w:val="22"/>
          <w:szCs w:val="22"/>
        </w:rPr>
      </w:pPr>
      <w:r>
        <w:rPr>
          <w:rFonts w:cs="Arial"/>
          <w:sz w:val="22"/>
          <w:szCs w:val="22"/>
        </w:rPr>
        <w:t>Pojmem „den“ se rozumí pracovní den. Do lhůt se nezapočítává doba poskytnuté součinnosti objednatele a třetích stran.</w:t>
      </w:r>
    </w:p>
    <w:p w14:paraId="6057AD36" w14:textId="677A84BB" w:rsidR="009F06A4" w:rsidRDefault="00D016F5" w:rsidP="00FC3B63">
      <w:pPr>
        <w:spacing w:before="120"/>
        <w:jc w:val="both"/>
        <w:rPr>
          <w:rFonts w:cs="Arial"/>
          <w:sz w:val="22"/>
          <w:szCs w:val="22"/>
        </w:rPr>
      </w:pPr>
      <w:r>
        <w:rPr>
          <w:rFonts w:cs="Arial"/>
          <w:sz w:val="22"/>
          <w:szCs w:val="22"/>
        </w:rPr>
        <w:t>Za dílčí vyřešení se považuje i takový zásah, který způsobí změnu stupně závažnosti problému na nižší. Pokud poskytovatel provede takový zásah, je oprávněn snížit závažnost servisního záznamu (kategorii požadavku).</w:t>
      </w:r>
    </w:p>
    <w:p w14:paraId="1C2AC44E" w14:textId="600537A4" w:rsidR="009F06A4" w:rsidRDefault="009F06A4" w:rsidP="00DF57FE">
      <w:pPr>
        <w:pageBreakBefore/>
        <w:tabs>
          <w:tab w:val="left" w:pos="0"/>
          <w:tab w:val="left" w:pos="4990"/>
        </w:tabs>
        <w:jc w:val="right"/>
        <w:outlineLvl w:val="0"/>
        <w:rPr>
          <w:rFonts w:cs="Arial"/>
          <w:sz w:val="22"/>
          <w:szCs w:val="22"/>
        </w:rPr>
      </w:pPr>
      <w:r>
        <w:rPr>
          <w:rFonts w:cs="Arial"/>
          <w:sz w:val="22"/>
          <w:szCs w:val="22"/>
        </w:rPr>
        <w:lastRenderedPageBreak/>
        <w:t xml:space="preserve">Příloha č. 2 ke smlouvě č.: </w:t>
      </w:r>
      <w:r w:rsidR="00E814C0">
        <w:rPr>
          <w:rFonts w:cs="Arial"/>
          <w:sz w:val="22"/>
          <w:szCs w:val="22"/>
        </w:rPr>
        <w:t>1318</w:t>
      </w:r>
      <w:r>
        <w:rPr>
          <w:rFonts w:cs="Arial"/>
          <w:sz w:val="22"/>
          <w:szCs w:val="22"/>
        </w:rPr>
        <w:t>/202</w:t>
      </w:r>
      <w:r w:rsidR="00F72267">
        <w:rPr>
          <w:rFonts w:cs="Arial"/>
          <w:sz w:val="22"/>
          <w:szCs w:val="22"/>
        </w:rPr>
        <w:t>5</w:t>
      </w:r>
      <w:r>
        <w:rPr>
          <w:rFonts w:cs="Arial"/>
          <w:sz w:val="22"/>
          <w:szCs w:val="22"/>
        </w:rPr>
        <w:t>/IT</w:t>
      </w:r>
    </w:p>
    <w:p w14:paraId="3AE7243B" w14:textId="10602A27" w:rsidR="00E409C7" w:rsidRPr="00D72A01" w:rsidRDefault="00B7279C" w:rsidP="00D72A01">
      <w:pPr>
        <w:keepNext/>
        <w:tabs>
          <w:tab w:val="left" w:pos="1440"/>
        </w:tabs>
        <w:spacing w:before="120" w:line="360" w:lineRule="auto"/>
        <w:outlineLvl w:val="1"/>
        <w:rPr>
          <w:rFonts w:cs="Arial"/>
          <w:b/>
          <w:iCs/>
          <w:spacing w:val="20"/>
          <w:kern w:val="32"/>
          <w:sz w:val="28"/>
          <w:szCs w:val="28"/>
        </w:rPr>
      </w:pPr>
      <w:r>
        <w:rPr>
          <w:rFonts w:cs="Arial"/>
          <w:b/>
          <w:iCs/>
          <w:spacing w:val="20"/>
          <w:kern w:val="32"/>
          <w:sz w:val="28"/>
          <w:szCs w:val="28"/>
        </w:rPr>
        <w:t xml:space="preserve">Popis </w:t>
      </w:r>
      <w:r w:rsidR="00B02564">
        <w:rPr>
          <w:rFonts w:cs="Arial"/>
          <w:b/>
          <w:iCs/>
          <w:spacing w:val="20"/>
          <w:kern w:val="32"/>
          <w:sz w:val="28"/>
          <w:szCs w:val="28"/>
        </w:rPr>
        <w:t>programového vybavení</w:t>
      </w:r>
      <w:r>
        <w:rPr>
          <w:rFonts w:cs="Arial"/>
          <w:b/>
          <w:iCs/>
          <w:spacing w:val="20"/>
          <w:kern w:val="32"/>
          <w:sz w:val="28"/>
          <w:szCs w:val="28"/>
        </w:rPr>
        <w:t xml:space="preserve"> </w:t>
      </w:r>
    </w:p>
    <w:p w14:paraId="37642805" w14:textId="77777777" w:rsidR="009573CB" w:rsidRPr="000E5E86" w:rsidRDefault="009573CB" w:rsidP="00E409C7">
      <w:pPr>
        <w:rPr>
          <w:rFonts w:cs="Arial"/>
          <w:b/>
          <w:bCs/>
          <w:sz w:val="22"/>
          <w:szCs w:val="22"/>
        </w:rPr>
      </w:pPr>
    </w:p>
    <w:p w14:paraId="41899843" w14:textId="7ACE6C2F" w:rsidR="009573CB" w:rsidRPr="00400565" w:rsidRDefault="00B7279C" w:rsidP="003A5FA5">
      <w:pPr>
        <w:jc w:val="both"/>
        <w:rPr>
          <w:rFonts w:cs="Arial"/>
          <w:sz w:val="22"/>
          <w:szCs w:val="22"/>
        </w:rPr>
      </w:pPr>
      <w:r w:rsidRPr="00400565">
        <w:rPr>
          <w:rFonts w:cs="Arial"/>
          <w:sz w:val="22"/>
          <w:szCs w:val="22"/>
        </w:rPr>
        <w:t xml:space="preserve">Platební portál je implementován v prostředí statutárního města Ostravy </w:t>
      </w:r>
      <w:r w:rsidR="000B5324" w:rsidRPr="00400565">
        <w:rPr>
          <w:rFonts w:cs="Arial"/>
          <w:sz w:val="22"/>
          <w:szCs w:val="22"/>
        </w:rPr>
        <w:t>v rozsahu:</w:t>
      </w:r>
    </w:p>
    <w:p w14:paraId="461E4A6F" w14:textId="77777777" w:rsidR="002D482D" w:rsidRPr="00400565" w:rsidRDefault="002D482D" w:rsidP="00BD5798">
      <w:pPr>
        <w:jc w:val="both"/>
        <w:rPr>
          <w:rFonts w:cs="Arial"/>
          <w:sz w:val="22"/>
          <w:szCs w:val="22"/>
        </w:rPr>
      </w:pPr>
    </w:p>
    <w:p w14:paraId="453A3249" w14:textId="473C1790" w:rsidR="008440B7" w:rsidRPr="00400565" w:rsidRDefault="000B5324" w:rsidP="004116C4">
      <w:pPr>
        <w:pStyle w:val="Odstavecseseznamem"/>
        <w:numPr>
          <w:ilvl w:val="0"/>
          <w:numId w:val="54"/>
        </w:numPr>
        <w:spacing w:line="276" w:lineRule="auto"/>
        <w:jc w:val="both"/>
        <w:rPr>
          <w:rFonts w:ascii="Arial" w:hAnsi="Arial" w:cs="Arial"/>
          <w:sz w:val="22"/>
          <w:szCs w:val="22"/>
          <w:lang w:eastAsia="cs-CZ"/>
        </w:rPr>
      </w:pPr>
      <w:r w:rsidRPr="00400565">
        <w:rPr>
          <w:rFonts w:ascii="Arial" w:hAnsi="Arial" w:cs="Arial"/>
          <w:sz w:val="22"/>
          <w:szCs w:val="22"/>
          <w:lang w:eastAsia="cs-CZ"/>
        </w:rPr>
        <w:t>Provedení platby neautorizovaným uživatelem</w:t>
      </w:r>
    </w:p>
    <w:p w14:paraId="19728C8F" w14:textId="68615BB9" w:rsidR="000B5324" w:rsidRPr="00400565" w:rsidRDefault="00261548" w:rsidP="004116C4">
      <w:pPr>
        <w:pStyle w:val="Odstavecseseznamem"/>
        <w:numPr>
          <w:ilvl w:val="0"/>
          <w:numId w:val="54"/>
        </w:numPr>
        <w:spacing w:line="276" w:lineRule="auto"/>
        <w:jc w:val="both"/>
        <w:rPr>
          <w:rFonts w:ascii="Arial" w:hAnsi="Arial" w:cs="Arial"/>
          <w:sz w:val="22"/>
          <w:szCs w:val="22"/>
          <w:lang w:eastAsia="cs-CZ"/>
        </w:rPr>
      </w:pPr>
      <w:r w:rsidRPr="00261548">
        <w:rPr>
          <w:rFonts w:ascii="Arial" w:hAnsi="Arial" w:cs="Arial"/>
          <w:sz w:val="22"/>
          <w:szCs w:val="22"/>
          <w:lang w:eastAsia="cs-CZ"/>
        </w:rPr>
        <w:t>Zobrazení platebních předpisů evidovaných v IS Radnice VERA po zadání rodného čísla nebo variabilního symbolu (dle typu poplatku – pes, komunální odpad, obecná</w:t>
      </w:r>
      <w:proofErr w:type="gramStart"/>
      <w:r w:rsidRPr="00261548">
        <w:rPr>
          <w:rFonts w:ascii="Arial" w:hAnsi="Arial" w:cs="Arial"/>
          <w:sz w:val="22"/>
          <w:szCs w:val="22"/>
          <w:lang w:eastAsia="cs-CZ"/>
        </w:rPr>
        <w:t>).</w:t>
      </w:r>
      <w:r w:rsidR="000B5324" w:rsidRPr="00400565">
        <w:rPr>
          <w:rFonts w:ascii="Arial" w:hAnsi="Arial" w:cs="Arial"/>
          <w:sz w:val="22"/>
          <w:szCs w:val="22"/>
          <w:lang w:eastAsia="cs-CZ"/>
        </w:rPr>
        <w:t>Integrace</w:t>
      </w:r>
      <w:proofErr w:type="gramEnd"/>
      <w:r w:rsidR="000B5324" w:rsidRPr="00400565">
        <w:rPr>
          <w:rFonts w:ascii="Arial" w:hAnsi="Arial" w:cs="Arial"/>
          <w:sz w:val="22"/>
          <w:szCs w:val="22"/>
          <w:lang w:eastAsia="cs-CZ"/>
        </w:rPr>
        <w:t xml:space="preserve"> na platební bránu objednatele (systém PayU)</w:t>
      </w:r>
    </w:p>
    <w:p w14:paraId="17216810" w14:textId="3BE1750B" w:rsidR="000B5324" w:rsidRPr="00400565" w:rsidRDefault="000B5324" w:rsidP="004116C4">
      <w:pPr>
        <w:pStyle w:val="Odstavecseseznamem"/>
        <w:numPr>
          <w:ilvl w:val="0"/>
          <w:numId w:val="54"/>
        </w:numPr>
        <w:spacing w:line="276" w:lineRule="auto"/>
        <w:jc w:val="both"/>
        <w:rPr>
          <w:rFonts w:ascii="Arial" w:hAnsi="Arial" w:cs="Arial"/>
          <w:sz w:val="22"/>
          <w:szCs w:val="22"/>
          <w:lang w:eastAsia="cs-CZ"/>
        </w:rPr>
      </w:pPr>
      <w:r w:rsidRPr="00400565">
        <w:rPr>
          <w:rFonts w:ascii="Arial" w:hAnsi="Arial" w:cs="Arial"/>
          <w:sz w:val="22"/>
          <w:szCs w:val="22"/>
          <w:lang w:eastAsia="cs-CZ"/>
        </w:rPr>
        <w:t>Notifikace žadateli o vytvoření požadavku na úhradu</w:t>
      </w:r>
    </w:p>
    <w:p w14:paraId="628346CD" w14:textId="16FFED63" w:rsidR="000B5324" w:rsidRPr="00400565" w:rsidRDefault="000B5324" w:rsidP="004116C4">
      <w:pPr>
        <w:pStyle w:val="Odstavecseseznamem"/>
        <w:numPr>
          <w:ilvl w:val="0"/>
          <w:numId w:val="54"/>
        </w:numPr>
        <w:spacing w:line="276" w:lineRule="auto"/>
        <w:jc w:val="both"/>
        <w:rPr>
          <w:rFonts w:ascii="Arial" w:hAnsi="Arial" w:cs="Arial"/>
          <w:sz w:val="22"/>
          <w:szCs w:val="22"/>
          <w:lang w:eastAsia="cs-CZ"/>
        </w:rPr>
      </w:pPr>
      <w:r w:rsidRPr="00400565">
        <w:rPr>
          <w:rFonts w:ascii="Arial" w:hAnsi="Arial" w:cs="Arial"/>
          <w:sz w:val="22"/>
          <w:szCs w:val="22"/>
          <w:lang w:eastAsia="cs-CZ"/>
        </w:rPr>
        <w:t>Konfigurace nabídky plateb dle typů předpisů a úřadu</w:t>
      </w:r>
    </w:p>
    <w:p w14:paraId="2FEEEAF5" w14:textId="4309F45F" w:rsidR="00400565" w:rsidRDefault="000B5324" w:rsidP="004116C4">
      <w:pPr>
        <w:pStyle w:val="Odstavecseseznamem"/>
        <w:numPr>
          <w:ilvl w:val="0"/>
          <w:numId w:val="54"/>
        </w:numPr>
        <w:spacing w:line="276" w:lineRule="auto"/>
        <w:jc w:val="both"/>
        <w:rPr>
          <w:rFonts w:ascii="Arial" w:hAnsi="Arial" w:cs="Arial"/>
          <w:sz w:val="22"/>
          <w:szCs w:val="22"/>
          <w:lang w:eastAsia="cs-CZ"/>
        </w:rPr>
      </w:pPr>
      <w:r w:rsidRPr="00400565">
        <w:rPr>
          <w:rFonts w:ascii="Arial" w:hAnsi="Arial" w:cs="Arial"/>
          <w:sz w:val="22"/>
          <w:szCs w:val="22"/>
          <w:lang w:eastAsia="cs-CZ"/>
        </w:rPr>
        <w:t xml:space="preserve">Možnost platby v agendě komunální odpad za více </w:t>
      </w:r>
      <w:r w:rsidR="00400565">
        <w:rPr>
          <w:rFonts w:ascii="Arial" w:hAnsi="Arial" w:cs="Arial"/>
          <w:sz w:val="22"/>
          <w:szCs w:val="22"/>
          <w:lang w:eastAsia="cs-CZ"/>
        </w:rPr>
        <w:t>osob</w:t>
      </w:r>
    </w:p>
    <w:p w14:paraId="7BE39119" w14:textId="2EA91646" w:rsidR="000B5324" w:rsidRPr="00400565" w:rsidRDefault="00C8247F" w:rsidP="004116C4">
      <w:pPr>
        <w:pStyle w:val="Odstavecseseznamem"/>
        <w:numPr>
          <w:ilvl w:val="0"/>
          <w:numId w:val="54"/>
        </w:numPr>
        <w:spacing w:line="276" w:lineRule="auto"/>
        <w:jc w:val="both"/>
        <w:rPr>
          <w:rFonts w:ascii="Arial" w:hAnsi="Arial" w:cs="Arial"/>
          <w:sz w:val="22"/>
          <w:szCs w:val="22"/>
          <w:lang w:eastAsia="cs-CZ"/>
        </w:rPr>
      </w:pPr>
      <w:r w:rsidRPr="00C8247F">
        <w:rPr>
          <w:rFonts w:ascii="Arial" w:hAnsi="Arial" w:cs="Arial"/>
          <w:sz w:val="22"/>
          <w:szCs w:val="22"/>
          <w:lang w:eastAsia="cs-CZ"/>
        </w:rPr>
        <w:t xml:space="preserve">Výpočet výše poplatku v agendě komunální odpad a možnost úhrady poměrné částky dle kalendáře, pokud se jedná o jednu osobu na </w:t>
      </w:r>
      <w:proofErr w:type="spellStart"/>
      <w:proofErr w:type="gramStart"/>
      <w:r w:rsidRPr="00C8247F">
        <w:rPr>
          <w:rFonts w:ascii="Arial" w:hAnsi="Arial" w:cs="Arial"/>
          <w:sz w:val="22"/>
          <w:szCs w:val="22"/>
          <w:lang w:eastAsia="cs-CZ"/>
        </w:rPr>
        <w:t>předpisu.</w:t>
      </w:r>
      <w:r w:rsidR="000B5324" w:rsidRPr="00400565">
        <w:rPr>
          <w:rFonts w:ascii="Arial" w:hAnsi="Arial" w:cs="Arial"/>
          <w:sz w:val="22"/>
          <w:szCs w:val="22"/>
          <w:lang w:eastAsia="cs-CZ"/>
        </w:rPr>
        <w:t>Možnost</w:t>
      </w:r>
      <w:proofErr w:type="spellEnd"/>
      <w:proofErr w:type="gramEnd"/>
      <w:r w:rsidR="000B5324" w:rsidRPr="00400565">
        <w:rPr>
          <w:rFonts w:ascii="Arial" w:hAnsi="Arial" w:cs="Arial"/>
          <w:sz w:val="22"/>
          <w:szCs w:val="22"/>
          <w:lang w:eastAsia="cs-CZ"/>
        </w:rPr>
        <w:t xml:space="preserve"> omezení platby pohledávek po splatnosti </w:t>
      </w:r>
    </w:p>
    <w:p w14:paraId="22FEC968" w14:textId="69D857DA" w:rsidR="000B5324" w:rsidRPr="00400565" w:rsidRDefault="000B5324" w:rsidP="004116C4">
      <w:pPr>
        <w:pStyle w:val="Odstavecseseznamem"/>
        <w:numPr>
          <w:ilvl w:val="0"/>
          <w:numId w:val="54"/>
        </w:numPr>
        <w:spacing w:line="276" w:lineRule="auto"/>
        <w:jc w:val="both"/>
        <w:rPr>
          <w:rFonts w:ascii="Arial" w:hAnsi="Arial" w:cs="Arial"/>
          <w:sz w:val="22"/>
          <w:szCs w:val="22"/>
          <w:lang w:eastAsia="cs-CZ"/>
        </w:rPr>
      </w:pPr>
      <w:r w:rsidRPr="00400565">
        <w:rPr>
          <w:rFonts w:ascii="Arial" w:hAnsi="Arial" w:cs="Arial"/>
          <w:sz w:val="22"/>
          <w:szCs w:val="22"/>
          <w:lang w:eastAsia="cs-CZ"/>
        </w:rPr>
        <w:t>Možnost editace výše prováděné platby dle typu poplatků</w:t>
      </w:r>
    </w:p>
    <w:p w14:paraId="111D41AD" w14:textId="7B2F0724" w:rsidR="000B5324" w:rsidRPr="00400565" w:rsidRDefault="000B5324" w:rsidP="004116C4">
      <w:pPr>
        <w:pStyle w:val="Odstavecseseznamem"/>
        <w:numPr>
          <w:ilvl w:val="0"/>
          <w:numId w:val="54"/>
        </w:numPr>
        <w:spacing w:line="276" w:lineRule="auto"/>
        <w:jc w:val="both"/>
        <w:rPr>
          <w:rFonts w:ascii="Arial" w:hAnsi="Arial" w:cs="Arial"/>
          <w:sz w:val="22"/>
          <w:szCs w:val="22"/>
          <w:lang w:eastAsia="cs-CZ"/>
        </w:rPr>
      </w:pPr>
      <w:r w:rsidRPr="00400565">
        <w:rPr>
          <w:rFonts w:ascii="Arial" w:hAnsi="Arial" w:cs="Arial"/>
          <w:sz w:val="22"/>
          <w:szCs w:val="22"/>
          <w:lang w:eastAsia="cs-CZ"/>
        </w:rPr>
        <w:t>Uchování informací o platbách a jejich výsledku</w:t>
      </w:r>
    </w:p>
    <w:p w14:paraId="0B71D7E8" w14:textId="0271B29C" w:rsidR="000B5324" w:rsidRPr="00C8247F" w:rsidRDefault="000B5324" w:rsidP="004116C4">
      <w:pPr>
        <w:pStyle w:val="Odstavecseseznamem"/>
        <w:spacing w:line="276" w:lineRule="auto"/>
        <w:ind w:left="1494"/>
        <w:jc w:val="both"/>
        <w:rPr>
          <w:rFonts w:ascii="Calibri" w:hAnsi="Calibri" w:cs="Calibri"/>
          <w:szCs w:val="24"/>
        </w:rPr>
      </w:pPr>
      <w:r w:rsidRPr="00C8247F">
        <w:rPr>
          <w:rFonts w:ascii="Arial" w:hAnsi="Arial" w:cs="Arial"/>
          <w:sz w:val="22"/>
          <w:szCs w:val="22"/>
          <w:lang w:eastAsia="cs-CZ"/>
        </w:rPr>
        <w:t>Generování</w:t>
      </w:r>
      <w:r w:rsidR="008979EA" w:rsidRPr="00C8247F">
        <w:rPr>
          <w:rFonts w:ascii="Arial" w:hAnsi="Arial" w:cs="Arial"/>
          <w:sz w:val="22"/>
          <w:szCs w:val="22"/>
          <w:lang w:eastAsia="cs-CZ"/>
        </w:rPr>
        <w:t xml:space="preserve"> </w:t>
      </w:r>
      <w:r w:rsidR="00C8247F" w:rsidRPr="00C8247F">
        <w:rPr>
          <w:rFonts w:ascii="Arial" w:hAnsi="Arial" w:cs="Arial"/>
          <w:sz w:val="22"/>
          <w:szCs w:val="22"/>
          <w:lang w:eastAsia="cs-CZ"/>
        </w:rPr>
        <w:t xml:space="preserve">CVS souboru pro možnost vytváření statistik a přehledů </w:t>
      </w:r>
      <w:r w:rsidR="004116C4">
        <w:rPr>
          <w:rFonts w:ascii="Arial" w:hAnsi="Arial" w:cs="Arial"/>
          <w:sz w:val="22"/>
          <w:szCs w:val="22"/>
          <w:lang w:eastAsia="cs-CZ"/>
        </w:rPr>
        <w:br/>
      </w:r>
      <w:r w:rsidR="00C8247F" w:rsidRPr="00C8247F">
        <w:rPr>
          <w:rFonts w:ascii="Arial" w:hAnsi="Arial" w:cs="Arial"/>
          <w:sz w:val="22"/>
          <w:szCs w:val="22"/>
          <w:lang w:eastAsia="cs-CZ"/>
        </w:rPr>
        <w:t>o uskutečněných a neuskutečněných platbách</w:t>
      </w:r>
    </w:p>
    <w:p w14:paraId="7137DE12" w14:textId="77777777" w:rsidR="008440B7" w:rsidRDefault="008440B7" w:rsidP="003A5FA5">
      <w:pPr>
        <w:jc w:val="both"/>
        <w:rPr>
          <w:rFonts w:ascii="Calibri" w:hAnsi="Calibri" w:cs="Calibri"/>
          <w:b/>
          <w:bCs/>
          <w:sz w:val="24"/>
          <w:szCs w:val="24"/>
        </w:rPr>
      </w:pPr>
    </w:p>
    <w:bookmarkEnd w:id="2"/>
    <w:bookmarkEnd w:id="3"/>
    <w:p w14:paraId="4C150BB5" w14:textId="4105EF8A" w:rsidR="008440B7" w:rsidRDefault="008440B7" w:rsidP="00400565">
      <w:pPr>
        <w:jc w:val="both"/>
      </w:pPr>
    </w:p>
    <w:sectPr w:rsidR="008440B7">
      <w:headerReference w:type="default" r:id="rId13"/>
      <w:footerReference w:type="default" r:id="rId14"/>
      <w:pgSz w:w="11906" w:h="16838"/>
      <w:pgMar w:top="1758"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A93B" w14:textId="77777777" w:rsidR="0026496B" w:rsidRDefault="0026496B">
      <w:r>
        <w:separator/>
      </w:r>
    </w:p>
  </w:endnote>
  <w:endnote w:type="continuationSeparator" w:id="0">
    <w:p w14:paraId="7D95C74B" w14:textId="77777777" w:rsidR="0026496B" w:rsidRDefault="0026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26B6" w14:textId="542F4965" w:rsidR="001007DD" w:rsidRDefault="001007DD">
    <w:pPr>
      <w:pStyle w:val="Zpat"/>
      <w:tabs>
        <w:tab w:val="clear" w:pos="4536"/>
        <w:tab w:val="clear" w:pos="9072"/>
        <w:tab w:val="center" w:pos="180"/>
        <w:tab w:val="left" w:pos="3060"/>
      </w:tabs>
      <w:ind w:left="-28" w:right="4140" w:hanging="539"/>
      <w:rPr>
        <w:noProof/>
      </w:rPr>
    </w:pPr>
  </w:p>
  <w:p w14:paraId="4EC1D259" w14:textId="0B508506" w:rsidR="001007DD" w:rsidRDefault="001007DD">
    <w:pPr>
      <w:pStyle w:val="Zpat"/>
      <w:tabs>
        <w:tab w:val="clear" w:pos="4536"/>
        <w:tab w:val="clear" w:pos="9072"/>
        <w:tab w:val="center" w:pos="180"/>
        <w:tab w:val="left" w:pos="3060"/>
      </w:tabs>
      <w:ind w:left="-28" w:right="4140" w:hanging="539"/>
      <w:rPr>
        <w:rStyle w:val="slostrnky"/>
        <w:rFonts w:cs="Arial"/>
        <w:color w:val="003C69"/>
        <w:sz w:val="16"/>
      </w:rPr>
    </w:pPr>
  </w:p>
  <w:p w14:paraId="6D815D2C" w14:textId="6C49D9F9" w:rsidR="001007DD" w:rsidRDefault="001007DD">
    <w:pPr>
      <w:pStyle w:val="Zpat"/>
      <w:tabs>
        <w:tab w:val="clear" w:pos="4536"/>
        <w:tab w:val="clear" w:pos="9072"/>
        <w:tab w:val="center" w:pos="180"/>
        <w:tab w:val="left" w:pos="3060"/>
      </w:tabs>
      <w:ind w:left="-28" w:right="4140" w:hanging="539"/>
      <w:rPr>
        <w:rStyle w:val="slostrnky"/>
        <w:rFonts w:cs="Arial"/>
        <w:color w:val="003C69"/>
        <w:sz w:val="16"/>
      </w:rPr>
    </w:pPr>
  </w:p>
  <w:p w14:paraId="0071043D" w14:textId="77777777" w:rsidR="001007DD" w:rsidRDefault="001007DD">
    <w:pPr>
      <w:pStyle w:val="Zpat"/>
      <w:tabs>
        <w:tab w:val="clear" w:pos="4536"/>
        <w:tab w:val="clear" w:pos="9072"/>
        <w:tab w:val="center" w:pos="180"/>
        <w:tab w:val="left" w:pos="3060"/>
      </w:tabs>
      <w:ind w:left="-28" w:right="4140" w:hanging="539"/>
      <w:rPr>
        <w:rStyle w:val="slostrnky"/>
        <w:rFonts w:cs="Arial"/>
        <w:color w:val="003C69"/>
        <w:sz w:val="16"/>
      </w:rPr>
    </w:pPr>
  </w:p>
  <w:p w14:paraId="1B93150A" w14:textId="0CA56718" w:rsidR="001007DD" w:rsidRDefault="001007DD">
    <w:pPr>
      <w:pStyle w:val="Zpat"/>
      <w:tabs>
        <w:tab w:val="clear" w:pos="4536"/>
        <w:tab w:val="clear" w:pos="9072"/>
        <w:tab w:val="center" w:pos="180"/>
        <w:tab w:val="left" w:pos="3060"/>
      </w:tabs>
      <w:ind w:left="-28" w:right="4140" w:hanging="539"/>
      <w:rPr>
        <w:rStyle w:val="slostrnky"/>
        <w:rFonts w:cs="Arial"/>
        <w:color w:val="003C69"/>
        <w:sz w:val="16"/>
      </w:rPr>
    </w:pPr>
  </w:p>
  <w:p w14:paraId="44F6FF5F" w14:textId="5D2EBC37" w:rsidR="001007DD" w:rsidRDefault="001007DD">
    <w:pPr>
      <w:pStyle w:val="Zpat"/>
      <w:tabs>
        <w:tab w:val="clear" w:pos="4536"/>
        <w:tab w:val="clear" w:pos="9072"/>
        <w:tab w:val="center" w:pos="180"/>
        <w:tab w:val="left" w:pos="3060"/>
      </w:tabs>
      <w:ind w:left="-28" w:right="4140" w:hanging="539"/>
      <w:rPr>
        <w:rStyle w:val="slostrnky"/>
        <w:rFonts w:cs="Arial"/>
        <w:color w:val="003C69"/>
        <w:sz w:val="16"/>
      </w:rPr>
    </w:pPr>
  </w:p>
  <w:p w14:paraId="01201F55" w14:textId="351F7F95" w:rsidR="001E3832" w:rsidRDefault="00D016F5">
    <w:pPr>
      <w:pStyle w:val="Zpat"/>
      <w:tabs>
        <w:tab w:val="clear" w:pos="4536"/>
        <w:tab w:val="clear" w:pos="9072"/>
        <w:tab w:val="center" w:pos="180"/>
        <w:tab w:val="left" w:pos="3060"/>
      </w:tabs>
      <w:ind w:left="-28" w:right="4140" w:hanging="539"/>
      <w:rPr>
        <w:rFonts w:cs="Arial"/>
        <w:b/>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Pr>
        <w:rStyle w:val="slostrnky"/>
        <w:rFonts w:cs="Arial"/>
        <w:noProof/>
        <w:color w:val="003C69"/>
        <w:sz w:val="16"/>
      </w:rPr>
      <w:t>15</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Pr>
        <w:rStyle w:val="slostrnky"/>
        <w:rFonts w:cs="Arial"/>
        <w:noProof/>
        <w:color w:val="003C69"/>
        <w:sz w:val="16"/>
      </w:rPr>
      <w:t>15</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Smlouva na dodávku programového vybavení</w:t>
    </w:r>
    <w:r>
      <w:rPr>
        <w:rStyle w:val="slostrnky"/>
        <w:rFonts w:cs="Arial"/>
        <w:b/>
        <w:color w:val="003C69"/>
        <w:sz w:val="16"/>
      </w:rPr>
      <w:br/>
      <w:t>a poskytování služeb technické podpory</w:t>
    </w:r>
    <w:r w:rsidR="00D416D4">
      <w:rPr>
        <w:rStyle w:val="slostrnky"/>
        <w:rFonts w:cs="Arial"/>
        <w:b/>
        <w:color w:val="003C69"/>
        <w:sz w:val="16"/>
      </w:rPr>
      <w:t xml:space="preserve"> provozu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2482" w14:textId="77777777" w:rsidR="0026496B" w:rsidRDefault="0026496B">
      <w:r>
        <w:separator/>
      </w:r>
    </w:p>
  </w:footnote>
  <w:footnote w:type="continuationSeparator" w:id="0">
    <w:p w14:paraId="30AE47C3" w14:textId="77777777" w:rsidR="0026496B" w:rsidRDefault="0026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627B" w14:textId="77777777" w:rsidR="001E3832" w:rsidRDefault="00D016F5">
    <w:pPr>
      <w:pStyle w:val="Zhlav"/>
      <w:tabs>
        <w:tab w:val="clear" w:pos="4536"/>
        <w:tab w:val="clear" w:pos="9072"/>
        <w:tab w:val="left" w:pos="3015"/>
      </w:tabs>
      <w:rPr>
        <w:rFonts w:cs="Arial"/>
        <w:b/>
        <w:noProof/>
        <w:color w:val="003C69"/>
        <w:sz w:val="22"/>
        <w:szCs w:val="22"/>
      </w:rPr>
    </w:pPr>
    <w:r>
      <w:rPr>
        <w:rFonts w:cs="Arial"/>
        <w:b/>
        <w:noProof/>
        <w:color w:val="003C69"/>
        <w:sz w:val="22"/>
        <w:szCs w:val="22"/>
      </w:rPr>
      <mc:AlternateContent>
        <mc:Choice Requires="wps">
          <w:drawing>
            <wp:anchor distT="0" distB="0" distL="114300" distR="114300" simplePos="0" relativeHeight="251657216" behindDoc="0" locked="0" layoutInCell="1" allowOverlap="1" wp14:anchorId="3FE6DAEB" wp14:editId="16693C52">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2E900" w14:textId="6E462EAB" w:rsidR="001E3832" w:rsidRDefault="000350D1">
                          <w:pPr>
                            <w:jc w:val="right"/>
                            <w:rPr>
                              <w:b/>
                              <w:color w:val="00ADD0"/>
                              <w:sz w:val="40"/>
                              <w:szCs w:val="40"/>
                            </w:rPr>
                          </w:pPr>
                          <w:r>
                            <w:rPr>
                              <w:b/>
                              <w:color w:val="00ADD0"/>
                              <w:sz w:val="40"/>
                              <w:szCs w:val="40"/>
                            </w:rPr>
                            <w:t>S</w:t>
                          </w:r>
                          <w:r w:rsidR="00D016F5">
                            <w:rPr>
                              <w:b/>
                              <w:color w:val="00ADD0"/>
                              <w:sz w:val="40"/>
                              <w:szCs w:val="40"/>
                            </w:rPr>
                            <w:t>mlouv</w:t>
                          </w:r>
                          <w:r>
                            <w:rPr>
                              <w:b/>
                              <w:color w:val="00ADD0"/>
                              <w:sz w:val="40"/>
                              <w:szCs w:val="4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6DAEB"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" filled="f" stroked="f">
              <v:textbox>
                <w:txbxContent>
                  <w:p w14:paraId="40D2E900" w14:textId="6E462EAB" w:rsidR="001E3832" w:rsidRDefault="000350D1">
                    <w:pPr>
                      <w:jc w:val="right"/>
                      <w:rPr>
                        <w:b/>
                        <w:color w:val="00ADD0"/>
                        <w:sz w:val="40"/>
                        <w:szCs w:val="40"/>
                      </w:rPr>
                    </w:pPr>
                    <w:r>
                      <w:rPr>
                        <w:b/>
                        <w:color w:val="00ADD0"/>
                        <w:sz w:val="40"/>
                        <w:szCs w:val="40"/>
                      </w:rPr>
                      <w:t>S</w:t>
                    </w:r>
                    <w:r w:rsidR="00D016F5">
                      <w:rPr>
                        <w:b/>
                        <w:color w:val="00ADD0"/>
                        <w:sz w:val="40"/>
                        <w:szCs w:val="40"/>
                      </w:rPr>
                      <w:t>mlouv</w:t>
                    </w:r>
                    <w:r>
                      <w:rPr>
                        <w:b/>
                        <w:color w:val="00ADD0"/>
                        <w:sz w:val="40"/>
                        <w:szCs w:val="40"/>
                      </w:rPr>
                      <w:t>a</w:t>
                    </w:r>
                  </w:p>
                </w:txbxContent>
              </v:textbox>
            </v:shape>
          </w:pict>
        </mc:Fallback>
      </mc:AlternateContent>
    </w:r>
    <w:r>
      <w:rPr>
        <w:rFonts w:cs="Arial"/>
        <w:b/>
        <w:noProof/>
        <w:color w:val="003C69"/>
        <w:sz w:val="22"/>
        <w:szCs w:val="22"/>
      </w:rPr>
      <w:t>Statutární</w:t>
    </w:r>
    <w:r>
      <w:rPr>
        <w:rFonts w:cs="Arial"/>
        <w:b/>
        <w:sz w:val="22"/>
        <w:szCs w:val="22"/>
      </w:rPr>
      <w:t xml:space="preserve"> </w:t>
    </w:r>
    <w:r>
      <w:rPr>
        <w:rFonts w:cs="Arial"/>
        <w:b/>
        <w:noProof/>
        <w:color w:val="003C69"/>
        <w:sz w:val="22"/>
        <w:szCs w:val="22"/>
      </w:rPr>
      <w:t>město Ostrava</w:t>
    </w:r>
  </w:p>
  <w:p w14:paraId="66ACF63A" w14:textId="77777777" w:rsidR="001E3832" w:rsidRDefault="00D016F5">
    <w:pPr>
      <w:pStyle w:val="Zhlav"/>
      <w:tabs>
        <w:tab w:val="clear" w:pos="4536"/>
        <w:tab w:val="clear" w:pos="9072"/>
      </w:tabs>
      <w:spacing w:after="120"/>
      <w:rPr>
        <w:rFonts w:cs="Arial"/>
        <w:noProof/>
        <w:color w:val="003C69"/>
        <w:sz w:val="22"/>
        <w:szCs w:val="22"/>
      </w:rPr>
    </w:pPr>
    <w:r>
      <w:rPr>
        <w:rFonts w:cs="Arial"/>
        <w:noProof/>
        <w:color w:val="003C69"/>
        <w:sz w:val="22"/>
        <w:szCs w:val="22"/>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6" w15:restartNumberingAfterBreak="0">
    <w:nsid w:val="03700DAB"/>
    <w:multiLevelType w:val="multilevel"/>
    <w:tmpl w:val="7344981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705"/>
        </w:tabs>
        <w:ind w:left="705" w:hanging="705"/>
      </w:pPr>
      <w:rPr>
        <w:rFonts w:hint="default"/>
        <w:b/>
        <w:i w:val="0"/>
        <w:color w:val="auto"/>
        <w:sz w:val="22"/>
      </w:rPr>
    </w:lvl>
    <w:lvl w:ilvl="2">
      <w:start w:val="1"/>
      <w:numFmt w:val="decimal"/>
      <w:lvlText w:val="%2.%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0DC147CB"/>
    <w:multiLevelType w:val="multilevel"/>
    <w:tmpl w:val="178EE0E0"/>
    <w:name w:val="WW8Num31"/>
    <w:lvl w:ilvl="0">
      <w:start w:val="1"/>
      <w:numFmt w:val="upperRoman"/>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9" w15:restartNumberingAfterBreak="0">
    <w:nsid w:val="108A438C"/>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112865B6"/>
    <w:multiLevelType w:val="hybridMultilevel"/>
    <w:tmpl w:val="00724E12"/>
    <w:lvl w:ilvl="0" w:tplc="42E6E558">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13363A1D"/>
    <w:multiLevelType w:val="hybridMultilevel"/>
    <w:tmpl w:val="2EB8BDEE"/>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390598"/>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4581820"/>
    <w:multiLevelType w:val="hybridMultilevel"/>
    <w:tmpl w:val="8E829D06"/>
    <w:lvl w:ilvl="0" w:tplc="C7AEF0FE">
      <w:numFmt w:val="bullet"/>
      <w:lvlText w:val="-"/>
      <w:lvlJc w:val="left"/>
      <w:pPr>
        <w:ind w:left="1429"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A781A79"/>
    <w:multiLevelType w:val="hybridMultilevel"/>
    <w:tmpl w:val="9B94F8B2"/>
    <w:lvl w:ilvl="0" w:tplc="C7AEF0FE">
      <w:numFmt w:val="bullet"/>
      <w:lvlText w:val="-"/>
      <w:lvlJc w:val="left"/>
      <w:pPr>
        <w:ind w:left="720"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1F9558B2"/>
    <w:multiLevelType w:val="hybridMultilevel"/>
    <w:tmpl w:val="C79AF8CE"/>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424206D"/>
    <w:multiLevelType w:val="multilevel"/>
    <w:tmpl w:val="5B680C5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418"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348935DD"/>
    <w:multiLevelType w:val="multilevel"/>
    <w:tmpl w:val="555C127A"/>
    <w:lvl w:ilvl="0">
      <w:start w:val="3"/>
      <w:numFmt w:val="upperRoman"/>
      <w:suff w:val="space"/>
      <w:lvlText w:val="%1."/>
      <w:lvlJc w:val="left"/>
      <w:pPr>
        <w:ind w:left="0" w:firstLine="0"/>
      </w:pPr>
      <w:rPr>
        <w:rFonts w:ascii="Arial" w:hAnsi="Arial" w:hint="default"/>
        <w:b/>
        <w:i w:val="0"/>
        <w:sz w:val="24"/>
      </w:rPr>
    </w:lvl>
    <w:lvl w:ilvl="1">
      <w:start w:val="1"/>
      <w:numFmt w:val="decimal"/>
      <w:suff w:val="space"/>
      <w:lvlText w:val="%1.%2."/>
      <w:lvlJc w:val="left"/>
      <w:pPr>
        <w:ind w:left="567" w:hanging="567"/>
      </w:pPr>
      <w:rPr>
        <w:rFonts w:ascii="Arial" w:hAnsi="Arial" w:hint="default"/>
        <w:b w:val="0"/>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lowerLetter"/>
      <w:lvlText w:val="%4)"/>
      <w:lvlJc w:val="left"/>
      <w:pPr>
        <w:ind w:left="1494" w:hanging="360"/>
      </w:p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50A7697"/>
    <w:multiLevelType w:val="hybridMultilevel"/>
    <w:tmpl w:val="69902CBE"/>
    <w:lvl w:ilvl="0" w:tplc="FF0892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2A7802"/>
    <w:multiLevelType w:val="hybridMultilevel"/>
    <w:tmpl w:val="3962C6B0"/>
    <w:lvl w:ilvl="0" w:tplc="4C62DED6">
      <w:start w:val="4"/>
      <w:numFmt w:val="bullet"/>
      <w:lvlText w:val="-"/>
      <w:lvlJc w:val="left"/>
      <w:pPr>
        <w:ind w:left="1154" w:hanging="360"/>
      </w:pPr>
      <w:rPr>
        <w:rFonts w:ascii="Arial" w:eastAsia="Times New Roman" w:hAnsi="Arial" w:cs="Arial" w:hint="default"/>
      </w:rPr>
    </w:lvl>
    <w:lvl w:ilvl="1" w:tplc="04050003" w:tentative="1">
      <w:start w:val="1"/>
      <w:numFmt w:val="bullet"/>
      <w:lvlText w:val="o"/>
      <w:lvlJc w:val="left"/>
      <w:pPr>
        <w:ind w:left="1874" w:hanging="360"/>
      </w:pPr>
      <w:rPr>
        <w:rFonts w:ascii="Courier New" w:hAnsi="Courier New" w:cs="Courier New" w:hint="default"/>
      </w:rPr>
    </w:lvl>
    <w:lvl w:ilvl="2" w:tplc="04050005">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2" w15:restartNumberingAfterBreak="0">
    <w:nsid w:val="40414888"/>
    <w:multiLevelType w:val="hybridMultilevel"/>
    <w:tmpl w:val="7D8E0F1A"/>
    <w:lvl w:ilvl="0" w:tplc="FFFFFFFF">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128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CC16E8"/>
    <w:multiLevelType w:val="hybridMultilevel"/>
    <w:tmpl w:val="D18EC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9A5C30"/>
    <w:multiLevelType w:val="hybridMultilevel"/>
    <w:tmpl w:val="9644507C"/>
    <w:lvl w:ilvl="0" w:tplc="44165F18">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EBE1993"/>
    <w:multiLevelType w:val="multilevel"/>
    <w:tmpl w:val="B21EDB7C"/>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bullet"/>
      <w:lvlText w:val=""/>
      <w:lvlJc w:val="left"/>
      <w:pPr>
        <w:tabs>
          <w:tab w:val="num" w:pos="1080"/>
        </w:tabs>
        <w:ind w:left="1080" w:hanging="720"/>
      </w:pPr>
      <w:rPr>
        <w:rFonts w:ascii="Wingdings" w:hAnsi="Wingding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7" w15:restartNumberingAfterBreak="0">
    <w:nsid w:val="50255FE3"/>
    <w:multiLevelType w:val="hybridMultilevel"/>
    <w:tmpl w:val="5580A6C4"/>
    <w:lvl w:ilvl="0" w:tplc="CDCCCA5E">
      <w:start w:val="1"/>
      <w:numFmt w:val="decimal"/>
      <w:lvlText w:val="%1."/>
      <w:lvlJc w:val="left"/>
      <w:pPr>
        <w:tabs>
          <w:tab w:val="num" w:pos="360"/>
        </w:tabs>
        <w:ind w:left="360" w:hanging="360"/>
      </w:pPr>
      <w:rPr>
        <w:rFonts w:hint="default"/>
        <w:b w:val="0"/>
      </w:rPr>
    </w:lvl>
    <w:lvl w:ilvl="1" w:tplc="04050003">
      <w:start w:val="1"/>
      <w:numFmt w:val="lowerLetter"/>
      <w:lvlText w:val="%2."/>
      <w:lvlJc w:val="left"/>
      <w:pPr>
        <w:tabs>
          <w:tab w:val="num" w:pos="1440"/>
        </w:tabs>
        <w:ind w:left="1440" w:hanging="360"/>
      </w:pPr>
    </w:lvl>
    <w:lvl w:ilvl="2" w:tplc="281C3258">
      <w:start w:val="1"/>
      <w:numFmt w:val="decimal"/>
      <w:lvlText w:val="%3)"/>
      <w:lvlJc w:val="left"/>
      <w:pPr>
        <w:ind w:left="2340" w:hanging="360"/>
      </w:pPr>
      <w:rPr>
        <w:rFonts w:ascii="Arial" w:hAnsi="Arial" w:cs="Arial" w:hint="default"/>
        <w:b/>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15:restartNumberingAfterBreak="0">
    <w:nsid w:val="52956E76"/>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B4D5672"/>
    <w:multiLevelType w:val="multilevel"/>
    <w:tmpl w:val="1D62AC6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bCs w:val="0"/>
        <w:i w:val="0"/>
        <w:sz w:val="24"/>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31" w15:restartNumberingAfterBreak="0">
    <w:nsid w:val="5D892DED"/>
    <w:multiLevelType w:val="hybridMultilevel"/>
    <w:tmpl w:val="0A90A6EC"/>
    <w:lvl w:ilvl="0" w:tplc="6AF0E4EC">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C3505B"/>
    <w:multiLevelType w:val="multilevel"/>
    <w:tmpl w:val="8C9CA45C"/>
    <w:lvl w:ilvl="0">
      <w:start w:val="1"/>
      <w:numFmt w:val="upperRoman"/>
      <w:pStyle w:val="JVS2"/>
      <w:lvlText w:val="%1."/>
      <w:lvlJc w:val="right"/>
      <w:pPr>
        <w:ind w:left="785" w:hanging="360"/>
      </w:pPr>
    </w:lvl>
    <w:lvl w:ilvl="1">
      <w:start w:val="1"/>
      <w:numFmt w:val="decimal"/>
      <w:lvlText w:val="2.%2."/>
      <w:lvlJc w:val="left"/>
      <w:pPr>
        <w:tabs>
          <w:tab w:val="num" w:pos="1131"/>
        </w:tabs>
        <w:ind w:left="1131" w:hanging="705"/>
      </w:pPr>
      <w:rPr>
        <w:rFonts w:hint="default"/>
        <w:b/>
        <w:bCs/>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3" w15:restartNumberingAfterBreak="0">
    <w:nsid w:val="5FAB647A"/>
    <w:multiLevelType w:val="multilevel"/>
    <w:tmpl w:val="7E74CB9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3.%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931"/>
        </w:tabs>
        <w:ind w:left="1931"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4" w15:restartNumberingAfterBreak="0">
    <w:nsid w:val="643475E8"/>
    <w:multiLevelType w:val="multilevel"/>
    <w:tmpl w:val="C5D89E4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6410FF0"/>
    <w:multiLevelType w:val="hybridMultilevel"/>
    <w:tmpl w:val="FC26DCCC"/>
    <w:lvl w:ilvl="0" w:tplc="FE7EF5B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6" w15:restartNumberingAfterBreak="0">
    <w:nsid w:val="736B2DCF"/>
    <w:multiLevelType w:val="hybridMultilevel"/>
    <w:tmpl w:val="46384DA4"/>
    <w:lvl w:ilvl="0" w:tplc="A6B61B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5FA3DF1"/>
    <w:multiLevelType w:val="hybridMultilevel"/>
    <w:tmpl w:val="19C05B0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C6B5952"/>
    <w:multiLevelType w:val="multilevel"/>
    <w:tmpl w:val="1DA826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DB8492D"/>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616446051">
    <w:abstractNumId w:val="27"/>
  </w:num>
  <w:num w:numId="2" w16cid:durableId="556623814">
    <w:abstractNumId w:val="8"/>
  </w:num>
  <w:num w:numId="3" w16cid:durableId="561258958">
    <w:abstractNumId w:val="32"/>
  </w:num>
  <w:num w:numId="4" w16cid:durableId="715004012">
    <w:abstractNumId w:val="30"/>
  </w:num>
  <w:num w:numId="5" w16cid:durableId="565922704">
    <w:abstractNumId w:val="15"/>
  </w:num>
  <w:num w:numId="6" w16cid:durableId="2073849489">
    <w:abstractNumId w:val="28"/>
  </w:num>
  <w:num w:numId="7" w16cid:durableId="276985711">
    <w:abstractNumId w:val="6"/>
  </w:num>
  <w:num w:numId="8" w16cid:durableId="209428170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20485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816995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27276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6721833">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794404">
    <w:abstractNumId w:val="0"/>
  </w:num>
  <w:num w:numId="14" w16cid:durableId="749041524">
    <w:abstractNumId w:val="16"/>
  </w:num>
  <w:num w:numId="15" w16cid:durableId="1187906353">
    <w:abstractNumId w:val="29"/>
  </w:num>
  <w:num w:numId="16" w16cid:durableId="1605113552">
    <w:abstractNumId w:val="6"/>
  </w:num>
  <w:num w:numId="17" w16cid:durableId="466167567">
    <w:abstractNumId w:val="34"/>
  </w:num>
  <w:num w:numId="18" w16cid:durableId="466238115">
    <w:abstractNumId w:val="38"/>
  </w:num>
  <w:num w:numId="19" w16cid:durableId="1451120173">
    <w:abstractNumId w:val="17"/>
  </w:num>
  <w:num w:numId="20" w16cid:durableId="2059938784">
    <w:abstractNumId w:val="33"/>
  </w:num>
  <w:num w:numId="21" w16cid:durableId="3691912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9465464">
    <w:abstractNumId w:val="1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972755">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05811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7307132">
    <w:abstractNumId w:val="18"/>
  </w:num>
  <w:num w:numId="26" w16cid:durableId="1379283435">
    <w:abstractNumId w:val="37"/>
  </w:num>
  <w:num w:numId="27" w16cid:durableId="518009872">
    <w:abstractNumId w:val="26"/>
  </w:num>
  <w:num w:numId="28" w16cid:durableId="499467032">
    <w:abstractNumId w:val="23"/>
  </w:num>
  <w:num w:numId="29" w16cid:durableId="2035956815">
    <w:abstractNumId w:val="25"/>
  </w:num>
  <w:num w:numId="30" w16cid:durableId="1007169990">
    <w:abstractNumId w:val="9"/>
  </w:num>
  <w:num w:numId="31" w16cid:durableId="1955552733">
    <w:abstractNumId w:val="39"/>
  </w:num>
  <w:num w:numId="32" w16cid:durableId="2055882507">
    <w:abstractNumId w:val="11"/>
  </w:num>
  <w:num w:numId="33" w16cid:durableId="1320118393">
    <w:abstractNumId w:val="10"/>
  </w:num>
  <w:num w:numId="34" w16cid:durableId="421075333">
    <w:abstractNumId w:val="19"/>
  </w:num>
  <w:num w:numId="35" w16cid:durableId="5446956">
    <w:abstractNumId w:val="34"/>
  </w:num>
  <w:num w:numId="36" w16cid:durableId="992954658">
    <w:abstractNumId w:val="34"/>
    <w:lvlOverride w:ilvl="0">
      <w:startOverride w:val="3"/>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4908950">
    <w:abstractNumId w:val="17"/>
    <w:lvlOverride w:ilvl="0">
      <w:startOverride w:val="3"/>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4240693">
    <w:abstractNumId w:val="7"/>
  </w:num>
  <w:num w:numId="39" w16cid:durableId="1930848371">
    <w:abstractNumId w:val="36"/>
  </w:num>
  <w:num w:numId="40" w16cid:durableId="1536381586">
    <w:abstractNumId w:val="34"/>
  </w:num>
  <w:num w:numId="41" w16cid:durableId="469439665">
    <w:abstractNumId w:val="34"/>
  </w:num>
  <w:num w:numId="42" w16cid:durableId="1086224544">
    <w:abstractNumId w:val="21"/>
  </w:num>
  <w:num w:numId="43" w16cid:durableId="244341402">
    <w:abstractNumId w:val="34"/>
  </w:num>
  <w:num w:numId="44" w16cid:durableId="1630672434">
    <w:abstractNumId w:val="34"/>
  </w:num>
  <w:num w:numId="45" w16cid:durableId="754396233">
    <w:abstractNumId w:val="34"/>
  </w:num>
  <w:num w:numId="46" w16cid:durableId="498234422">
    <w:abstractNumId w:val="24"/>
  </w:num>
  <w:num w:numId="47" w16cid:durableId="1674722104">
    <w:abstractNumId w:val="34"/>
  </w:num>
  <w:num w:numId="48" w16cid:durableId="1815217511">
    <w:abstractNumId w:val="34"/>
  </w:num>
  <w:num w:numId="49" w16cid:durableId="18430229">
    <w:abstractNumId w:val="34"/>
  </w:num>
  <w:num w:numId="50" w16cid:durableId="965548541">
    <w:abstractNumId w:val="34"/>
  </w:num>
  <w:num w:numId="51" w16cid:durableId="119812480">
    <w:abstractNumId w:val="34"/>
  </w:num>
  <w:num w:numId="52" w16cid:durableId="386105249">
    <w:abstractNumId w:val="34"/>
  </w:num>
  <w:num w:numId="53" w16cid:durableId="293563227">
    <w:abstractNumId w:val="34"/>
  </w:num>
  <w:num w:numId="54" w16cid:durableId="1070469960">
    <w:abstractNumId w:val="31"/>
  </w:num>
  <w:num w:numId="55" w16cid:durableId="2071538345">
    <w:abstractNumId w:val="20"/>
  </w:num>
  <w:num w:numId="56" w16cid:durableId="1079524640">
    <w:abstractNumId w:val="22"/>
  </w:num>
  <w:num w:numId="57" w16cid:durableId="1960255953">
    <w:abstractNumId w:val="13"/>
  </w:num>
  <w:num w:numId="58" w16cid:durableId="775640683">
    <w:abstractNumId w:val="14"/>
  </w:num>
  <w:num w:numId="59" w16cid:durableId="1015424841">
    <w:abstractNumId w:val="32"/>
  </w:num>
  <w:num w:numId="60" w16cid:durableId="66428196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32"/>
    <w:rsid w:val="0000646E"/>
    <w:rsid w:val="000350D1"/>
    <w:rsid w:val="00044BAA"/>
    <w:rsid w:val="00046268"/>
    <w:rsid w:val="00047243"/>
    <w:rsid w:val="00050A13"/>
    <w:rsid w:val="00070166"/>
    <w:rsid w:val="000732E3"/>
    <w:rsid w:val="0007751F"/>
    <w:rsid w:val="00090FDA"/>
    <w:rsid w:val="00094BDE"/>
    <w:rsid w:val="000B4492"/>
    <w:rsid w:val="000B5324"/>
    <w:rsid w:val="000B6FBD"/>
    <w:rsid w:val="000D6B82"/>
    <w:rsid w:val="000E5E86"/>
    <w:rsid w:val="001007DD"/>
    <w:rsid w:val="0010106C"/>
    <w:rsid w:val="00101123"/>
    <w:rsid w:val="0011596B"/>
    <w:rsid w:val="001237FC"/>
    <w:rsid w:val="00135F70"/>
    <w:rsid w:val="00147FDD"/>
    <w:rsid w:val="00174D98"/>
    <w:rsid w:val="0019472E"/>
    <w:rsid w:val="001C483C"/>
    <w:rsid w:val="001D01C5"/>
    <w:rsid w:val="001E3832"/>
    <w:rsid w:val="001E78A3"/>
    <w:rsid w:val="001F235A"/>
    <w:rsid w:val="002229B6"/>
    <w:rsid w:val="00245F38"/>
    <w:rsid w:val="00261548"/>
    <w:rsid w:val="0026496B"/>
    <w:rsid w:val="0026554F"/>
    <w:rsid w:val="00267B7A"/>
    <w:rsid w:val="00271413"/>
    <w:rsid w:val="00272400"/>
    <w:rsid w:val="002728C4"/>
    <w:rsid w:val="002D482D"/>
    <w:rsid w:val="002D7EC9"/>
    <w:rsid w:val="002E272C"/>
    <w:rsid w:val="002F26C9"/>
    <w:rsid w:val="002F73B4"/>
    <w:rsid w:val="003009A9"/>
    <w:rsid w:val="003023BA"/>
    <w:rsid w:val="00334B63"/>
    <w:rsid w:val="0036357B"/>
    <w:rsid w:val="00364CBA"/>
    <w:rsid w:val="00370D31"/>
    <w:rsid w:val="00387B67"/>
    <w:rsid w:val="00392DD9"/>
    <w:rsid w:val="00395659"/>
    <w:rsid w:val="003A1371"/>
    <w:rsid w:val="003A5FA5"/>
    <w:rsid w:val="003C7B07"/>
    <w:rsid w:val="003E4414"/>
    <w:rsid w:val="00400565"/>
    <w:rsid w:val="004116C4"/>
    <w:rsid w:val="0042601E"/>
    <w:rsid w:val="00432009"/>
    <w:rsid w:val="004505ED"/>
    <w:rsid w:val="0048453A"/>
    <w:rsid w:val="004B7D12"/>
    <w:rsid w:val="004F5053"/>
    <w:rsid w:val="005334B9"/>
    <w:rsid w:val="005549D9"/>
    <w:rsid w:val="005616FF"/>
    <w:rsid w:val="00572D31"/>
    <w:rsid w:val="0057616B"/>
    <w:rsid w:val="005B4450"/>
    <w:rsid w:val="005D4BF2"/>
    <w:rsid w:val="005E1800"/>
    <w:rsid w:val="005F2477"/>
    <w:rsid w:val="00620088"/>
    <w:rsid w:val="00620916"/>
    <w:rsid w:val="006576B6"/>
    <w:rsid w:val="00666302"/>
    <w:rsid w:val="006852E4"/>
    <w:rsid w:val="0069773F"/>
    <w:rsid w:val="006A032E"/>
    <w:rsid w:val="006D3786"/>
    <w:rsid w:val="006D6773"/>
    <w:rsid w:val="006E177C"/>
    <w:rsid w:val="006E34BA"/>
    <w:rsid w:val="006E4438"/>
    <w:rsid w:val="006E67A1"/>
    <w:rsid w:val="00702682"/>
    <w:rsid w:val="007604AD"/>
    <w:rsid w:val="00762001"/>
    <w:rsid w:val="00773941"/>
    <w:rsid w:val="007A1AD5"/>
    <w:rsid w:val="007B0BDA"/>
    <w:rsid w:val="0080437D"/>
    <w:rsid w:val="008440B7"/>
    <w:rsid w:val="00851819"/>
    <w:rsid w:val="00862953"/>
    <w:rsid w:val="00877030"/>
    <w:rsid w:val="008979EA"/>
    <w:rsid w:val="008A4FE3"/>
    <w:rsid w:val="008F3754"/>
    <w:rsid w:val="008F74C1"/>
    <w:rsid w:val="0092158B"/>
    <w:rsid w:val="009301A7"/>
    <w:rsid w:val="00942ED2"/>
    <w:rsid w:val="0094446E"/>
    <w:rsid w:val="009529EE"/>
    <w:rsid w:val="009573CB"/>
    <w:rsid w:val="009643D3"/>
    <w:rsid w:val="00986AB4"/>
    <w:rsid w:val="009D19CE"/>
    <w:rsid w:val="009F06A4"/>
    <w:rsid w:val="00A44884"/>
    <w:rsid w:val="00A53019"/>
    <w:rsid w:val="00A53823"/>
    <w:rsid w:val="00A7623C"/>
    <w:rsid w:val="00A7711D"/>
    <w:rsid w:val="00A80283"/>
    <w:rsid w:val="00A830CF"/>
    <w:rsid w:val="00AA0779"/>
    <w:rsid w:val="00AC4534"/>
    <w:rsid w:val="00AD24E5"/>
    <w:rsid w:val="00B02564"/>
    <w:rsid w:val="00B27C90"/>
    <w:rsid w:val="00B64DA5"/>
    <w:rsid w:val="00B7170B"/>
    <w:rsid w:val="00B7279C"/>
    <w:rsid w:val="00BB6894"/>
    <w:rsid w:val="00BC70CA"/>
    <w:rsid w:val="00BD5798"/>
    <w:rsid w:val="00BE0A5B"/>
    <w:rsid w:val="00BE2A1A"/>
    <w:rsid w:val="00BF14AE"/>
    <w:rsid w:val="00BF378D"/>
    <w:rsid w:val="00BF703D"/>
    <w:rsid w:val="00C14926"/>
    <w:rsid w:val="00C366E9"/>
    <w:rsid w:val="00C65EFB"/>
    <w:rsid w:val="00C77311"/>
    <w:rsid w:val="00C8247F"/>
    <w:rsid w:val="00CA5858"/>
    <w:rsid w:val="00CA707F"/>
    <w:rsid w:val="00CB0A70"/>
    <w:rsid w:val="00CB6D50"/>
    <w:rsid w:val="00CD1F5E"/>
    <w:rsid w:val="00CF1515"/>
    <w:rsid w:val="00CF5CAB"/>
    <w:rsid w:val="00CF6D37"/>
    <w:rsid w:val="00D016F5"/>
    <w:rsid w:val="00D02DB2"/>
    <w:rsid w:val="00D059E6"/>
    <w:rsid w:val="00D068D6"/>
    <w:rsid w:val="00D21277"/>
    <w:rsid w:val="00D41350"/>
    <w:rsid w:val="00D416D4"/>
    <w:rsid w:val="00D436D3"/>
    <w:rsid w:val="00D527CB"/>
    <w:rsid w:val="00D72A01"/>
    <w:rsid w:val="00D81966"/>
    <w:rsid w:val="00D87436"/>
    <w:rsid w:val="00D91901"/>
    <w:rsid w:val="00DA7124"/>
    <w:rsid w:val="00DB6A51"/>
    <w:rsid w:val="00DD49F2"/>
    <w:rsid w:val="00DE042C"/>
    <w:rsid w:val="00DF57DB"/>
    <w:rsid w:val="00DF57FE"/>
    <w:rsid w:val="00DF72A1"/>
    <w:rsid w:val="00E409C7"/>
    <w:rsid w:val="00E44DAE"/>
    <w:rsid w:val="00E60B84"/>
    <w:rsid w:val="00E6656D"/>
    <w:rsid w:val="00E72917"/>
    <w:rsid w:val="00E77CC0"/>
    <w:rsid w:val="00E814C0"/>
    <w:rsid w:val="00EB1534"/>
    <w:rsid w:val="00EC5BA2"/>
    <w:rsid w:val="00EC6A8D"/>
    <w:rsid w:val="00EE5A7B"/>
    <w:rsid w:val="00F048FF"/>
    <w:rsid w:val="00F25B41"/>
    <w:rsid w:val="00F30F39"/>
    <w:rsid w:val="00F40CA0"/>
    <w:rsid w:val="00F438B0"/>
    <w:rsid w:val="00F72267"/>
    <w:rsid w:val="00F82D35"/>
    <w:rsid w:val="00F96D1B"/>
    <w:rsid w:val="00FC3B63"/>
    <w:rsid w:val="00FD6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F5A6"/>
  <w15:docId w15:val="{4CB39488-6B63-4480-B9D7-6E5AED71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F06A4"/>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uiPriority w:val="99"/>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numPr>
        <w:numId w:val="3"/>
      </w:numPr>
      <w:tabs>
        <w:tab w:val="clear" w:pos="1440"/>
        <w:tab w:val="left" w:pos="426"/>
      </w:tabs>
      <w:spacing w:before="360" w:line="240" w:lineRule="auto"/>
      <w:ind w:left="720"/>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uiPriority w:val="99"/>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link w:val="SBSSmlouvaChar"/>
    <w:uiPriority w:val="99"/>
    <w:pPr>
      <w:numPr>
        <w:ilvl w:val="1"/>
        <w:numId w:val="17"/>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uiPriority w:val="99"/>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3"/>
      </w:numPr>
      <w:spacing w:before="60" w:line="264" w:lineRule="auto"/>
    </w:pPr>
    <w:rPr>
      <w:rFonts w:ascii="Verdana" w:hAnsi="Verdana"/>
      <w:sz w:val="18"/>
      <w:szCs w:val="24"/>
    </w:rPr>
  </w:style>
  <w:style w:type="table" w:customStyle="1" w:styleId="Tabulka-sezhlavm">
    <w:name w:val="Tabulka - se záhlavím"/>
    <w:basedOn w:val="Normlntabulka"/>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val="0"/>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paragraph" w:customStyle="1" w:styleId="Odstavecslovan">
    <w:name w:val="Odstavec číslovaný"/>
    <w:basedOn w:val="Zkladntextodsazen-slo"/>
    <w:link w:val="OdstavecslovanChar"/>
    <w:qFormat/>
    <w:pPr>
      <w:numPr>
        <w:ilvl w:val="2"/>
      </w:numPr>
      <w:tabs>
        <w:tab w:val="num" w:pos="284"/>
      </w:tabs>
      <w:spacing w:after="120"/>
      <w:ind w:left="284" w:hanging="284"/>
      <w:outlineLvl w:val="9"/>
    </w:pPr>
  </w:style>
  <w:style w:type="character" w:customStyle="1" w:styleId="OdstavecslovanChar">
    <w:name w:val="Odstavec číslovaný Char"/>
    <w:basedOn w:val="Zkladntextodsazen-sloChar"/>
    <w:link w:val="Odstavecslovan"/>
    <w:rPr>
      <w:sz w:val="22"/>
      <w:szCs w:val="22"/>
    </w:rPr>
  </w:style>
  <w:style w:type="paragraph" w:styleId="Normlnweb">
    <w:name w:val="Normal (Web)"/>
    <w:basedOn w:val="Normln"/>
    <w:uiPriority w:val="99"/>
    <w:unhideWhenUsed/>
    <w:pPr>
      <w:spacing w:before="100" w:beforeAutospacing="1" w:after="100" w:afterAutospacing="1"/>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Arial" w:hAnsi="Arial"/>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SBSSmlouvaChar">
    <w:name w:val="SBS Smlouva Char"/>
    <w:basedOn w:val="Standardnpsmoodstavce"/>
    <w:link w:val="SBSSmlouva"/>
    <w:uiPriority w:val="99"/>
    <w:rPr>
      <w:rFonts w:ascii="Arial" w:hAnsi="Arial"/>
      <w:sz w:val="22"/>
      <w:szCs w:val="24"/>
    </w:r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dstavec1">
    <w:name w:val="Odstavec 1"/>
    <w:basedOn w:val="SBSSmlouva"/>
    <w:link w:val="Odstavec1Char"/>
    <w:qFormat/>
    <w:pPr>
      <w:numPr>
        <w:ilvl w:val="0"/>
        <w:numId w:val="0"/>
      </w:numPr>
      <w:ind w:left="425" w:hanging="425"/>
    </w:pPr>
    <w:rPr>
      <w:szCs w:val="22"/>
    </w:rPr>
  </w:style>
  <w:style w:type="character" w:customStyle="1" w:styleId="Odstavec1Char">
    <w:name w:val="Odstavec 1 Char"/>
    <w:basedOn w:val="Standardnpsmoodstavce"/>
    <w:link w:val="Odstavec1"/>
    <w:rPr>
      <w:rFonts w:ascii="Arial" w:hAnsi="Arial"/>
      <w:sz w:val="22"/>
      <w:szCs w:val="22"/>
    </w:rPr>
  </w:style>
  <w:style w:type="paragraph" w:customStyle="1" w:styleId="NT">
    <w:name w:val="NT"/>
    <w:basedOn w:val="Normln"/>
    <w:rsid w:val="009573CB"/>
    <w:rPr>
      <w:rFonts w:ascii="Calibri" w:hAnsi="Calibri"/>
      <w:sz w:val="24"/>
      <w:szCs w:val="24"/>
    </w:rPr>
  </w:style>
  <w:style w:type="character" w:customStyle="1" w:styleId="radekformulare">
    <w:name w:val="radekformulare"/>
    <w:basedOn w:val="Standardnpsmoodstavce"/>
    <w:rsid w:val="0010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7422">
      <w:bodyDiv w:val="1"/>
      <w:marLeft w:val="0"/>
      <w:marRight w:val="0"/>
      <w:marTop w:val="0"/>
      <w:marBottom w:val="0"/>
      <w:divBdr>
        <w:top w:val="none" w:sz="0" w:space="0" w:color="auto"/>
        <w:left w:val="none" w:sz="0" w:space="0" w:color="auto"/>
        <w:bottom w:val="none" w:sz="0" w:space="0" w:color="auto"/>
        <w:right w:val="none" w:sz="0" w:space="0" w:color="auto"/>
      </w:divBdr>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3577307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8406951">
      <w:bodyDiv w:val="1"/>
      <w:marLeft w:val="0"/>
      <w:marRight w:val="0"/>
      <w:marTop w:val="0"/>
      <w:marBottom w:val="0"/>
      <w:divBdr>
        <w:top w:val="none" w:sz="0" w:space="0" w:color="auto"/>
        <w:left w:val="none" w:sz="0" w:space="0" w:color="auto"/>
        <w:bottom w:val="none" w:sz="0" w:space="0" w:color="auto"/>
        <w:right w:val="none" w:sz="0" w:space="0" w:color="auto"/>
      </w:divBdr>
    </w:div>
    <w:div w:id="520126451">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1969364">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0270160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19755889">
      <w:bodyDiv w:val="1"/>
      <w:marLeft w:val="0"/>
      <w:marRight w:val="0"/>
      <w:marTop w:val="0"/>
      <w:marBottom w:val="0"/>
      <w:divBdr>
        <w:top w:val="none" w:sz="0" w:space="0" w:color="auto"/>
        <w:left w:val="none" w:sz="0" w:space="0" w:color="auto"/>
        <w:bottom w:val="none" w:sz="0" w:space="0" w:color="auto"/>
        <w:right w:val="none" w:sz="0" w:space="0" w:color="auto"/>
      </w:divBdr>
    </w:div>
    <w:div w:id="979650562">
      <w:bodyDiv w:val="1"/>
      <w:marLeft w:val="0"/>
      <w:marRight w:val="0"/>
      <w:marTop w:val="0"/>
      <w:marBottom w:val="0"/>
      <w:divBdr>
        <w:top w:val="none" w:sz="0" w:space="0" w:color="auto"/>
        <w:left w:val="none" w:sz="0" w:space="0" w:color="auto"/>
        <w:bottom w:val="none" w:sz="0" w:space="0" w:color="auto"/>
        <w:right w:val="none" w:sz="0" w:space="0" w:color="auto"/>
      </w:divBdr>
    </w:div>
    <w:div w:id="1176575950">
      <w:bodyDiv w:val="1"/>
      <w:marLeft w:val="0"/>
      <w:marRight w:val="0"/>
      <w:marTop w:val="0"/>
      <w:marBottom w:val="0"/>
      <w:divBdr>
        <w:top w:val="none" w:sz="0" w:space="0" w:color="auto"/>
        <w:left w:val="none" w:sz="0" w:space="0" w:color="auto"/>
        <w:bottom w:val="none" w:sz="0" w:space="0" w:color="auto"/>
        <w:right w:val="none" w:sz="0" w:space="0" w:color="auto"/>
      </w:divBdr>
    </w:div>
    <w:div w:id="1194002584">
      <w:bodyDiv w:val="1"/>
      <w:marLeft w:val="0"/>
      <w:marRight w:val="0"/>
      <w:marTop w:val="0"/>
      <w:marBottom w:val="0"/>
      <w:divBdr>
        <w:top w:val="none" w:sz="0" w:space="0" w:color="auto"/>
        <w:left w:val="none" w:sz="0" w:space="0" w:color="auto"/>
        <w:bottom w:val="none" w:sz="0" w:space="0" w:color="auto"/>
        <w:right w:val="none" w:sz="0" w:space="0" w:color="auto"/>
      </w:divBdr>
    </w:div>
    <w:div w:id="1204755502">
      <w:bodyDiv w:val="1"/>
      <w:marLeft w:val="0"/>
      <w:marRight w:val="0"/>
      <w:marTop w:val="0"/>
      <w:marBottom w:val="0"/>
      <w:divBdr>
        <w:top w:val="none" w:sz="0" w:space="0" w:color="auto"/>
        <w:left w:val="none" w:sz="0" w:space="0" w:color="auto"/>
        <w:bottom w:val="none" w:sz="0" w:space="0" w:color="auto"/>
        <w:right w:val="none" w:sz="0" w:space="0" w:color="auto"/>
      </w:divBdr>
    </w:div>
    <w:div w:id="1445886772">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18511782">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82412227">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28814121">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32540610">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ebniportal.ostrav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ver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esk.vera.cz/ih/ihzakazni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a@ostrava.cz" TargetMode="External"/><Relationship Id="rId4" Type="http://schemas.openxmlformats.org/officeDocument/2006/relationships/settings" Target="settings.xml"/><Relationship Id="rId9" Type="http://schemas.openxmlformats.org/officeDocument/2006/relationships/hyperlink" Target="mailto:josef.rychtarik@ver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C4695-2555-4537-BF50-BA4C9632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5050</Words>
  <Characters>29801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Tichavská Helena</dc:creator>
  <cp:keywords/>
  <dc:description/>
  <cp:lastModifiedBy>Girmanová Lucie</cp:lastModifiedBy>
  <cp:revision>2</cp:revision>
  <dcterms:created xsi:type="dcterms:W3CDTF">2025-04-17T04:44:00Z</dcterms:created>
  <dcterms:modified xsi:type="dcterms:W3CDTF">2025-04-17T04:44:00Z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