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456EA" w:rsidRPr="0070433D" w:rsidRDefault="00000000">
      <w:pPr>
        <w:spacing w:before="240" w:after="240"/>
        <w:jc w:val="center"/>
        <w:rPr>
          <w:b/>
          <w:lang w:val="cs-CZ"/>
        </w:rPr>
      </w:pPr>
      <w:r w:rsidRPr="0070433D">
        <w:rPr>
          <w:b/>
          <w:lang w:val="cs-CZ"/>
        </w:rPr>
        <w:t>Dohoda u ukončení smluv</w:t>
      </w:r>
    </w:p>
    <w:p w14:paraId="00000002" w14:textId="77777777" w:rsidR="00A456EA" w:rsidRPr="0070433D" w:rsidRDefault="00000000">
      <w:pPr>
        <w:spacing w:before="240" w:after="240"/>
        <w:rPr>
          <w:lang w:val="cs-CZ"/>
        </w:rPr>
      </w:pPr>
      <w:r w:rsidRPr="0070433D">
        <w:rPr>
          <w:lang w:val="cs-CZ"/>
        </w:rPr>
        <w:t xml:space="preserve"> </w:t>
      </w:r>
    </w:p>
    <w:p w14:paraId="00000003" w14:textId="77777777" w:rsidR="00A456EA" w:rsidRPr="0070433D" w:rsidRDefault="00000000" w:rsidP="0070433D">
      <w:pPr>
        <w:spacing w:before="240" w:after="240" w:line="240" w:lineRule="auto"/>
        <w:rPr>
          <w:b/>
          <w:lang w:val="cs-CZ"/>
        </w:rPr>
      </w:pPr>
      <w:proofErr w:type="spellStart"/>
      <w:r w:rsidRPr="0070433D">
        <w:rPr>
          <w:b/>
          <w:lang w:val="cs-CZ"/>
        </w:rPr>
        <w:t>Mild</w:t>
      </w:r>
      <w:proofErr w:type="spellEnd"/>
      <w:r w:rsidRPr="0070433D">
        <w:rPr>
          <w:b/>
          <w:lang w:val="cs-CZ"/>
        </w:rPr>
        <w:t xml:space="preserve"> Blue s.r.o.</w:t>
      </w:r>
    </w:p>
    <w:p w14:paraId="00000004" w14:textId="77777777" w:rsidR="00A456EA" w:rsidRPr="0070433D" w:rsidRDefault="00000000" w:rsidP="0070433D">
      <w:pPr>
        <w:spacing w:before="240" w:after="240" w:line="240" w:lineRule="auto"/>
        <w:rPr>
          <w:lang w:val="cs-CZ"/>
        </w:rPr>
      </w:pPr>
      <w:r w:rsidRPr="0070433D">
        <w:rPr>
          <w:lang w:val="cs-CZ"/>
        </w:rPr>
        <w:t>zapsána u Krajského soudu v Plzni oddíl C, vložka 30903</w:t>
      </w:r>
    </w:p>
    <w:p w14:paraId="00000005" w14:textId="77777777" w:rsidR="00A456EA" w:rsidRPr="0070433D" w:rsidRDefault="00000000" w:rsidP="0070433D">
      <w:pPr>
        <w:spacing w:before="240" w:after="240" w:line="240" w:lineRule="auto"/>
        <w:rPr>
          <w:lang w:val="cs-CZ"/>
        </w:rPr>
      </w:pPr>
      <w:r w:rsidRPr="0070433D">
        <w:rPr>
          <w:lang w:val="cs-CZ"/>
        </w:rPr>
        <w:t>se sídlem: Jablonského 600/3, Východní Předměstí, 326 00 Plzeň</w:t>
      </w:r>
    </w:p>
    <w:p w14:paraId="00000006" w14:textId="77777777" w:rsidR="00A456EA" w:rsidRPr="0070433D" w:rsidRDefault="00000000" w:rsidP="0070433D">
      <w:pPr>
        <w:spacing w:before="240" w:after="240" w:line="240" w:lineRule="auto"/>
        <w:rPr>
          <w:lang w:val="cs-CZ"/>
        </w:rPr>
      </w:pPr>
      <w:r w:rsidRPr="0070433D">
        <w:rPr>
          <w:lang w:val="cs-CZ"/>
        </w:rPr>
        <w:t>IČO: 03857999</w:t>
      </w:r>
    </w:p>
    <w:p w14:paraId="00000007" w14:textId="77777777" w:rsidR="00A456EA" w:rsidRPr="0070433D" w:rsidRDefault="00000000" w:rsidP="0070433D">
      <w:pPr>
        <w:spacing w:before="240" w:after="240" w:line="240" w:lineRule="auto"/>
        <w:rPr>
          <w:lang w:val="cs-CZ"/>
        </w:rPr>
      </w:pPr>
      <w:r w:rsidRPr="0070433D">
        <w:rPr>
          <w:lang w:val="cs-CZ"/>
        </w:rPr>
        <w:t>DIČ: CZ03857999</w:t>
      </w:r>
    </w:p>
    <w:p w14:paraId="00000008" w14:textId="77777777" w:rsidR="00A456EA" w:rsidRPr="0070433D" w:rsidRDefault="00000000" w:rsidP="0070433D">
      <w:pPr>
        <w:spacing w:before="240" w:after="240" w:line="240" w:lineRule="auto"/>
        <w:rPr>
          <w:lang w:val="cs-CZ"/>
        </w:rPr>
      </w:pPr>
      <w:r w:rsidRPr="0070433D">
        <w:rPr>
          <w:lang w:val="cs-CZ"/>
        </w:rPr>
        <w:t xml:space="preserve">zastoupena: Ing. Tomášem </w:t>
      </w:r>
      <w:proofErr w:type="spellStart"/>
      <w:r w:rsidRPr="0070433D">
        <w:rPr>
          <w:lang w:val="cs-CZ"/>
        </w:rPr>
        <w:t>Kouřimem</w:t>
      </w:r>
      <w:proofErr w:type="spellEnd"/>
      <w:r w:rsidRPr="0070433D">
        <w:rPr>
          <w:lang w:val="cs-CZ"/>
        </w:rPr>
        <w:t>, jednatelem</w:t>
      </w:r>
    </w:p>
    <w:p w14:paraId="00000009" w14:textId="77777777" w:rsidR="00A456EA" w:rsidRPr="0070433D" w:rsidRDefault="00000000" w:rsidP="0070433D">
      <w:pPr>
        <w:spacing w:before="240" w:after="240" w:line="240" w:lineRule="auto"/>
        <w:rPr>
          <w:lang w:val="cs-CZ"/>
        </w:rPr>
      </w:pPr>
      <w:r w:rsidRPr="0070433D">
        <w:rPr>
          <w:lang w:val="cs-CZ"/>
        </w:rPr>
        <w:t>(dále „</w:t>
      </w:r>
      <w:proofErr w:type="spellStart"/>
      <w:r w:rsidRPr="0070433D">
        <w:rPr>
          <w:b/>
          <w:lang w:val="cs-CZ"/>
        </w:rPr>
        <w:t>Mild</w:t>
      </w:r>
      <w:proofErr w:type="spellEnd"/>
      <w:r w:rsidRPr="0070433D">
        <w:rPr>
          <w:b/>
          <w:lang w:val="cs-CZ"/>
        </w:rPr>
        <w:t xml:space="preserve"> Blue</w:t>
      </w:r>
      <w:r w:rsidRPr="0070433D">
        <w:rPr>
          <w:lang w:val="cs-CZ"/>
        </w:rPr>
        <w:t>“)</w:t>
      </w:r>
    </w:p>
    <w:p w14:paraId="0000000A" w14:textId="77777777" w:rsidR="00A456EA" w:rsidRPr="0070433D" w:rsidRDefault="00000000">
      <w:pPr>
        <w:spacing w:before="240" w:after="240"/>
        <w:rPr>
          <w:lang w:val="cs-CZ"/>
        </w:rPr>
      </w:pPr>
      <w:r w:rsidRPr="0070433D">
        <w:rPr>
          <w:lang w:val="cs-CZ"/>
        </w:rPr>
        <w:t>jako dodavatel na straně jedné</w:t>
      </w:r>
    </w:p>
    <w:p w14:paraId="0000000B" w14:textId="77777777" w:rsidR="00A456EA" w:rsidRPr="0070433D" w:rsidRDefault="00000000">
      <w:pPr>
        <w:spacing w:before="240" w:after="240"/>
        <w:rPr>
          <w:lang w:val="cs-CZ"/>
        </w:rPr>
      </w:pPr>
      <w:r w:rsidRPr="0070433D">
        <w:rPr>
          <w:lang w:val="cs-CZ"/>
        </w:rPr>
        <w:t xml:space="preserve"> </w:t>
      </w:r>
    </w:p>
    <w:p w14:paraId="0000000C" w14:textId="77777777" w:rsidR="00A456EA" w:rsidRPr="0070433D" w:rsidRDefault="00000000">
      <w:pPr>
        <w:spacing w:before="240" w:after="240"/>
        <w:rPr>
          <w:lang w:val="cs-CZ"/>
        </w:rPr>
      </w:pPr>
      <w:r w:rsidRPr="0070433D">
        <w:rPr>
          <w:lang w:val="cs-CZ"/>
        </w:rPr>
        <w:t>a</w:t>
      </w:r>
    </w:p>
    <w:p w14:paraId="0000000D" w14:textId="77777777" w:rsidR="00A456EA" w:rsidRPr="0070433D" w:rsidRDefault="00000000">
      <w:pPr>
        <w:spacing w:before="240" w:after="240"/>
        <w:rPr>
          <w:lang w:val="cs-CZ"/>
        </w:rPr>
      </w:pPr>
      <w:r w:rsidRPr="0070433D">
        <w:rPr>
          <w:lang w:val="cs-CZ"/>
        </w:rPr>
        <w:t xml:space="preserve"> </w:t>
      </w:r>
    </w:p>
    <w:p w14:paraId="0000000E" w14:textId="77777777" w:rsidR="00A456EA" w:rsidRPr="0070433D" w:rsidRDefault="00000000" w:rsidP="0070433D">
      <w:pPr>
        <w:spacing w:before="240" w:after="240" w:line="240" w:lineRule="auto"/>
        <w:rPr>
          <w:b/>
          <w:lang w:val="cs-CZ"/>
        </w:rPr>
      </w:pPr>
      <w:r w:rsidRPr="0070433D">
        <w:rPr>
          <w:b/>
          <w:lang w:val="cs-CZ"/>
        </w:rPr>
        <w:t>Všeobecná fakultní nemocnice v Praze</w:t>
      </w:r>
    </w:p>
    <w:p w14:paraId="0000000F" w14:textId="77777777" w:rsidR="00A456EA" w:rsidRPr="0070433D" w:rsidRDefault="00000000" w:rsidP="0070433D">
      <w:pPr>
        <w:spacing w:before="240" w:after="240" w:line="240" w:lineRule="auto"/>
        <w:rPr>
          <w:lang w:val="cs-CZ"/>
        </w:rPr>
      </w:pPr>
      <w:r w:rsidRPr="0070433D">
        <w:rPr>
          <w:lang w:val="cs-CZ"/>
        </w:rPr>
        <w:t>se sídlem: U Nemocnice 499/2, 128 08 Praha 2</w:t>
      </w:r>
    </w:p>
    <w:p w14:paraId="00000010" w14:textId="77777777" w:rsidR="00A456EA" w:rsidRPr="0070433D" w:rsidRDefault="00000000" w:rsidP="0070433D">
      <w:pPr>
        <w:spacing w:before="240" w:after="240" w:line="240" w:lineRule="auto"/>
        <w:rPr>
          <w:lang w:val="cs-CZ"/>
        </w:rPr>
      </w:pPr>
      <w:r w:rsidRPr="0070433D">
        <w:rPr>
          <w:lang w:val="cs-CZ"/>
        </w:rPr>
        <w:t>IČO: 000 64165</w:t>
      </w:r>
    </w:p>
    <w:p w14:paraId="00000011" w14:textId="77777777" w:rsidR="00A456EA" w:rsidRPr="0070433D" w:rsidRDefault="00000000" w:rsidP="0070433D">
      <w:pPr>
        <w:spacing w:before="240" w:after="240" w:line="240" w:lineRule="auto"/>
        <w:rPr>
          <w:lang w:val="cs-CZ"/>
        </w:rPr>
      </w:pPr>
      <w:r w:rsidRPr="0070433D">
        <w:rPr>
          <w:lang w:val="cs-CZ"/>
        </w:rPr>
        <w:t>DIČ: CZ00064165</w:t>
      </w:r>
    </w:p>
    <w:p w14:paraId="00000012" w14:textId="77777777" w:rsidR="00A456EA" w:rsidRPr="0070433D" w:rsidRDefault="00000000" w:rsidP="0070433D">
      <w:pPr>
        <w:spacing w:before="240" w:after="240" w:line="240" w:lineRule="auto"/>
        <w:rPr>
          <w:lang w:val="cs-CZ"/>
        </w:rPr>
      </w:pPr>
      <w:r w:rsidRPr="0070433D">
        <w:rPr>
          <w:lang w:val="cs-CZ"/>
        </w:rPr>
        <w:t xml:space="preserve">zastoupena: prof. MUDr. Davidem </w:t>
      </w:r>
      <w:proofErr w:type="spellStart"/>
      <w:r w:rsidRPr="0070433D">
        <w:rPr>
          <w:lang w:val="cs-CZ"/>
        </w:rPr>
        <w:t>Feltlem</w:t>
      </w:r>
      <w:proofErr w:type="spellEnd"/>
      <w:r w:rsidRPr="0070433D">
        <w:rPr>
          <w:lang w:val="cs-CZ"/>
        </w:rPr>
        <w:t>, Ph.D., MBA, ředitelem</w:t>
      </w:r>
    </w:p>
    <w:p w14:paraId="00000013" w14:textId="77777777" w:rsidR="00A456EA" w:rsidRPr="0070433D" w:rsidRDefault="00000000" w:rsidP="0070433D">
      <w:pPr>
        <w:spacing w:before="240" w:after="240" w:line="240" w:lineRule="auto"/>
        <w:rPr>
          <w:lang w:val="cs-CZ"/>
        </w:rPr>
      </w:pPr>
      <w:r w:rsidRPr="0070433D">
        <w:rPr>
          <w:lang w:val="cs-CZ"/>
        </w:rPr>
        <w:t>(dále „</w:t>
      </w:r>
      <w:r w:rsidRPr="0070433D">
        <w:rPr>
          <w:b/>
          <w:lang w:val="cs-CZ"/>
        </w:rPr>
        <w:t>VFN</w:t>
      </w:r>
      <w:r w:rsidRPr="0070433D">
        <w:rPr>
          <w:lang w:val="cs-CZ"/>
        </w:rPr>
        <w:t>“)</w:t>
      </w:r>
    </w:p>
    <w:p w14:paraId="00000014" w14:textId="77777777" w:rsidR="00A456EA" w:rsidRPr="0070433D" w:rsidRDefault="00000000">
      <w:pPr>
        <w:spacing w:before="240" w:after="240"/>
        <w:rPr>
          <w:lang w:val="cs-CZ"/>
        </w:rPr>
      </w:pPr>
      <w:r w:rsidRPr="0070433D">
        <w:rPr>
          <w:lang w:val="cs-CZ"/>
        </w:rPr>
        <w:t>jako objednatel na straně druhé</w:t>
      </w:r>
    </w:p>
    <w:p w14:paraId="00000015" w14:textId="77777777" w:rsidR="00A456EA" w:rsidRPr="0070433D" w:rsidRDefault="00000000">
      <w:pPr>
        <w:spacing w:before="240" w:after="240"/>
        <w:rPr>
          <w:lang w:val="cs-CZ"/>
        </w:rPr>
      </w:pPr>
      <w:r w:rsidRPr="0070433D">
        <w:rPr>
          <w:lang w:val="cs-CZ"/>
        </w:rPr>
        <w:t xml:space="preserve"> </w:t>
      </w:r>
    </w:p>
    <w:p w14:paraId="00000016" w14:textId="77777777" w:rsidR="00A456EA" w:rsidRPr="0070433D" w:rsidRDefault="00000000">
      <w:pPr>
        <w:spacing w:before="240" w:after="240"/>
        <w:rPr>
          <w:lang w:val="cs-CZ"/>
        </w:rPr>
      </w:pPr>
      <w:proofErr w:type="spellStart"/>
      <w:r w:rsidRPr="0070433D">
        <w:rPr>
          <w:lang w:val="cs-CZ"/>
        </w:rPr>
        <w:t>Mild</w:t>
      </w:r>
      <w:proofErr w:type="spellEnd"/>
      <w:r w:rsidRPr="0070433D">
        <w:rPr>
          <w:lang w:val="cs-CZ"/>
        </w:rPr>
        <w:t xml:space="preserve"> Blue a VFN dále jako „</w:t>
      </w:r>
      <w:r w:rsidRPr="0070433D">
        <w:rPr>
          <w:b/>
          <w:lang w:val="cs-CZ"/>
        </w:rPr>
        <w:t>smluvní strany</w:t>
      </w:r>
      <w:r w:rsidRPr="0070433D">
        <w:rPr>
          <w:lang w:val="cs-CZ"/>
        </w:rPr>
        <w:t>“</w:t>
      </w:r>
    </w:p>
    <w:p w14:paraId="00000017" w14:textId="77777777" w:rsidR="00A456EA" w:rsidRPr="0070433D" w:rsidRDefault="00000000">
      <w:pPr>
        <w:spacing w:before="240" w:after="240"/>
        <w:rPr>
          <w:lang w:val="cs-CZ"/>
        </w:rPr>
      </w:pPr>
      <w:r w:rsidRPr="0070433D">
        <w:rPr>
          <w:lang w:val="cs-CZ"/>
        </w:rPr>
        <w:t xml:space="preserve"> </w:t>
      </w:r>
    </w:p>
    <w:p w14:paraId="00000018" w14:textId="77777777" w:rsidR="00A456EA" w:rsidRPr="0070433D" w:rsidRDefault="00000000">
      <w:pPr>
        <w:spacing w:before="240" w:after="240"/>
        <w:jc w:val="both"/>
        <w:rPr>
          <w:lang w:val="cs-CZ"/>
        </w:rPr>
      </w:pPr>
      <w:r w:rsidRPr="0070433D">
        <w:rPr>
          <w:lang w:val="cs-CZ"/>
        </w:rPr>
        <w:t xml:space="preserve">uzavírají dnešního dne ve vzájemné shodě v rámci veřejné zakázky malého rozsahu s názvem „Informační portál vzácných onemocnění“, vyhlášené poptávkovým (výběrovým) řízením v </w:t>
      </w:r>
      <w:r w:rsidRPr="0070433D">
        <w:rPr>
          <w:lang w:val="cs-CZ"/>
        </w:rPr>
        <w:lastRenderedPageBreak/>
        <w:t>otevřené výzvě dle § 6 a § 31 zákona č. 134/2016 Sb., o zadávání veřejných zakázek, ID veřejné zakázky dle profilu zadavatele: VZ0198473 (dále „</w:t>
      </w:r>
      <w:r w:rsidRPr="0070433D">
        <w:rPr>
          <w:b/>
          <w:lang w:val="cs-CZ"/>
        </w:rPr>
        <w:t>veřejná zakázka</w:t>
      </w:r>
      <w:r w:rsidRPr="0070433D">
        <w:rPr>
          <w:lang w:val="cs-CZ"/>
        </w:rPr>
        <w:t>“) tuto</w:t>
      </w:r>
    </w:p>
    <w:p w14:paraId="00000019" w14:textId="77777777" w:rsidR="00A456EA" w:rsidRPr="0070433D" w:rsidRDefault="00000000">
      <w:pPr>
        <w:spacing w:before="240" w:after="240"/>
        <w:jc w:val="both"/>
        <w:rPr>
          <w:lang w:val="cs-CZ"/>
        </w:rPr>
      </w:pPr>
      <w:r w:rsidRPr="0070433D">
        <w:rPr>
          <w:lang w:val="cs-CZ"/>
        </w:rPr>
        <w:t xml:space="preserve"> </w:t>
      </w:r>
    </w:p>
    <w:p w14:paraId="0000001A" w14:textId="77777777" w:rsidR="00A456EA" w:rsidRPr="0070433D" w:rsidRDefault="00000000">
      <w:pPr>
        <w:spacing w:before="240" w:after="240"/>
        <w:jc w:val="center"/>
        <w:rPr>
          <w:b/>
          <w:lang w:val="cs-CZ"/>
        </w:rPr>
      </w:pPr>
      <w:r w:rsidRPr="0070433D">
        <w:rPr>
          <w:b/>
          <w:lang w:val="cs-CZ"/>
        </w:rPr>
        <w:t>dohodu o ukončení smluv</w:t>
      </w:r>
    </w:p>
    <w:p w14:paraId="0000001B" w14:textId="77777777" w:rsidR="00A456EA" w:rsidRPr="0070433D" w:rsidRDefault="00000000">
      <w:pPr>
        <w:spacing w:before="240" w:after="240"/>
        <w:jc w:val="center"/>
        <w:rPr>
          <w:lang w:val="cs-CZ"/>
        </w:rPr>
      </w:pPr>
      <w:r w:rsidRPr="0070433D">
        <w:rPr>
          <w:b/>
          <w:lang w:val="cs-CZ"/>
        </w:rPr>
        <w:t>(dále „dohoda“)</w:t>
      </w:r>
    </w:p>
    <w:p w14:paraId="0000001C" w14:textId="5C87212D" w:rsidR="00A456EA" w:rsidRPr="0070433D" w:rsidRDefault="00000000">
      <w:pPr>
        <w:spacing w:before="240" w:after="240"/>
        <w:ind w:left="280"/>
        <w:jc w:val="center"/>
        <w:rPr>
          <w:b/>
          <w:lang w:val="cs-CZ"/>
        </w:rPr>
      </w:pPr>
      <w:r w:rsidRPr="0070433D">
        <w:rPr>
          <w:b/>
          <w:lang w:val="cs-CZ"/>
        </w:rPr>
        <w:t>I.</w:t>
      </w:r>
      <w:r w:rsidR="0070433D">
        <w:rPr>
          <w:sz w:val="14"/>
          <w:szCs w:val="14"/>
          <w:lang w:val="cs-CZ"/>
        </w:rPr>
        <w:t xml:space="preserve"> </w:t>
      </w:r>
    </w:p>
    <w:p w14:paraId="0000001D" w14:textId="77777777" w:rsidR="00A456EA" w:rsidRPr="0070433D" w:rsidRDefault="00000000">
      <w:pPr>
        <w:spacing w:before="240" w:after="240"/>
        <w:jc w:val="center"/>
        <w:rPr>
          <w:lang w:val="cs-CZ"/>
        </w:rPr>
      </w:pPr>
      <w:r w:rsidRPr="0070433D">
        <w:rPr>
          <w:b/>
          <w:lang w:val="cs-CZ"/>
        </w:rPr>
        <w:t>Předmět dohody</w:t>
      </w:r>
    </w:p>
    <w:p w14:paraId="0000001E" w14:textId="47005A6E" w:rsidR="00A456EA" w:rsidRPr="0070433D" w:rsidRDefault="00000000" w:rsidP="0070433D">
      <w:pPr>
        <w:pStyle w:val="ListParagraph"/>
        <w:numPr>
          <w:ilvl w:val="0"/>
          <w:numId w:val="2"/>
        </w:numPr>
        <w:pBdr>
          <w:top w:val="nil"/>
          <w:left w:val="nil"/>
          <w:bottom w:val="nil"/>
          <w:right w:val="nil"/>
          <w:between w:val="nil"/>
        </w:pBdr>
        <w:spacing w:before="240" w:after="240"/>
        <w:jc w:val="both"/>
        <w:rPr>
          <w:lang w:val="cs-CZ"/>
        </w:rPr>
      </w:pPr>
      <w:r w:rsidRPr="0070433D">
        <w:rPr>
          <w:lang w:val="cs-CZ"/>
        </w:rPr>
        <w:t>Smluvní strany shodně prohlašují, že dne 6.1.2025 uzavřely v rámci veřejné zakázky Licenční smlouvu (č. PO 918/S/24, VFN/051999/2024) a dne 6.1.2025 Smlouvu o poskytování služeb podpory software (č. PO 919/S/24, VFN/051999/2024) (dále „</w:t>
      </w:r>
      <w:r w:rsidRPr="0070433D">
        <w:rPr>
          <w:b/>
          <w:lang w:val="cs-CZ"/>
        </w:rPr>
        <w:t>Smlouvy</w:t>
      </w:r>
      <w:r w:rsidRPr="0070433D">
        <w:rPr>
          <w:lang w:val="cs-CZ"/>
        </w:rPr>
        <w:t>“).</w:t>
      </w:r>
      <w:r w:rsidRPr="0070433D">
        <w:rPr>
          <w:sz w:val="16"/>
          <w:szCs w:val="16"/>
          <w:lang w:val="cs-CZ"/>
        </w:rPr>
        <w:t xml:space="preserve"> </w:t>
      </w:r>
    </w:p>
    <w:p w14:paraId="0000001F" w14:textId="5BFB1CD0" w:rsidR="00A456EA" w:rsidRPr="0070433D" w:rsidRDefault="00000000" w:rsidP="0070433D">
      <w:pPr>
        <w:pStyle w:val="ListParagraph"/>
        <w:numPr>
          <w:ilvl w:val="0"/>
          <w:numId w:val="2"/>
        </w:numPr>
        <w:spacing w:before="240" w:after="240"/>
        <w:jc w:val="both"/>
        <w:rPr>
          <w:lang w:val="cs-CZ"/>
        </w:rPr>
      </w:pPr>
      <w:r w:rsidRPr="0070433D">
        <w:rPr>
          <w:lang w:val="cs-CZ"/>
        </w:rPr>
        <w:t>Předmětem této dohody je souhlasné ukončení Smluv smluvními stranami ve smyslu § 1981 zákona č. 89/2012 Sb., občanského zákoníku (dále „</w:t>
      </w:r>
      <w:r w:rsidRPr="0070433D">
        <w:rPr>
          <w:b/>
          <w:lang w:val="cs-CZ"/>
        </w:rPr>
        <w:t>OZ</w:t>
      </w:r>
      <w:r w:rsidRPr="0070433D">
        <w:rPr>
          <w:lang w:val="cs-CZ"/>
        </w:rPr>
        <w:t>“) a vypořádání případných vzájemných závazků ze Smluv, veřejné zakázky a závazků s nimi souvisejícími. Smluvní strany se dohodly, že ke dni podpisu této dohody oběma smluvními stranami dochází k úplnému ukončení Smluv a zániku veškerých závazků z nich plynoucích a s nimi souvisejících, jakož i veškerých dalších závazků vyplývajících z veřejné zakázky. Smlouvy nejsou ukončeny v důsledku jakéhokoliv porušení povinnosti kterékoliv ze smluvních stran, ale v důsledku objektivních překážek při plnění Smluv.</w:t>
      </w:r>
    </w:p>
    <w:p w14:paraId="00000021" w14:textId="0A43BBD9" w:rsidR="00A456EA" w:rsidRPr="0070433D" w:rsidRDefault="00000000" w:rsidP="0070433D">
      <w:pPr>
        <w:pStyle w:val="ListParagraph"/>
        <w:numPr>
          <w:ilvl w:val="0"/>
          <w:numId w:val="2"/>
        </w:numPr>
        <w:spacing w:before="240" w:after="240"/>
        <w:jc w:val="both"/>
        <w:rPr>
          <w:lang w:val="cs-CZ"/>
        </w:rPr>
      </w:pPr>
      <w:r w:rsidRPr="0070433D">
        <w:rPr>
          <w:lang w:val="cs-CZ"/>
        </w:rPr>
        <w:t>Účelem této dohody je vypořádat veškeré závazky ze Smluv a závazku s nimi souvisejících (a případně dalších závazků z veřejné zakázky) tak, aby vůči sobě smluvní strany neměly v souvislosti se Smlouvami a případně veřejnou zakázkou žádný nárok a jejich vztahy v souvislosti se Smlouvami byly uzavřením dohody zcela vypořádány.</w:t>
      </w:r>
    </w:p>
    <w:p w14:paraId="00000022" w14:textId="35C4701A" w:rsidR="00A456EA" w:rsidRPr="0070433D" w:rsidRDefault="00000000">
      <w:pPr>
        <w:spacing w:before="240" w:after="240"/>
        <w:ind w:left="280"/>
        <w:jc w:val="center"/>
        <w:rPr>
          <w:b/>
          <w:lang w:val="cs-CZ"/>
        </w:rPr>
      </w:pPr>
      <w:r w:rsidRPr="0070433D">
        <w:rPr>
          <w:b/>
          <w:lang w:val="cs-CZ"/>
        </w:rPr>
        <w:t>II.</w:t>
      </w:r>
      <w:r w:rsidR="0070433D">
        <w:rPr>
          <w:sz w:val="14"/>
          <w:szCs w:val="14"/>
          <w:lang w:val="cs-CZ"/>
        </w:rPr>
        <w:t xml:space="preserve"> </w:t>
      </w:r>
    </w:p>
    <w:p w14:paraId="00000024" w14:textId="76258B77" w:rsidR="00A456EA" w:rsidRPr="0070433D" w:rsidRDefault="00000000" w:rsidP="0070433D">
      <w:pPr>
        <w:spacing w:before="240" w:after="240"/>
        <w:jc w:val="center"/>
        <w:rPr>
          <w:b/>
          <w:lang w:val="cs-CZ"/>
        </w:rPr>
      </w:pPr>
      <w:r w:rsidRPr="0070433D">
        <w:rPr>
          <w:b/>
          <w:lang w:val="cs-CZ"/>
        </w:rPr>
        <w:t>Vypořádání závazků ze Smluv</w:t>
      </w:r>
    </w:p>
    <w:p w14:paraId="00000026" w14:textId="704DDD09" w:rsidR="00A456EA" w:rsidRPr="0070433D" w:rsidRDefault="00000000" w:rsidP="0070433D">
      <w:pPr>
        <w:pStyle w:val="ListParagraph"/>
        <w:numPr>
          <w:ilvl w:val="0"/>
          <w:numId w:val="4"/>
        </w:numPr>
        <w:spacing w:before="240" w:after="240"/>
        <w:jc w:val="both"/>
        <w:rPr>
          <w:lang w:val="cs-CZ"/>
        </w:rPr>
      </w:pPr>
      <w:r w:rsidRPr="0070433D">
        <w:rPr>
          <w:lang w:val="cs-CZ"/>
        </w:rPr>
        <w:t xml:space="preserve">Smluvní strany shodně prohlašují, že jim vůči sobě navzájem z titulu Smluv a v souvislosti s nimi a veřejnou zakázkou nevznikly žádné finanční ani jiné nároky. </w:t>
      </w:r>
      <w:proofErr w:type="spellStart"/>
      <w:r w:rsidRPr="0070433D">
        <w:rPr>
          <w:lang w:val="cs-CZ"/>
        </w:rPr>
        <w:t>Mild</w:t>
      </w:r>
      <w:proofErr w:type="spellEnd"/>
      <w:r w:rsidRPr="0070433D">
        <w:rPr>
          <w:lang w:val="cs-CZ"/>
        </w:rPr>
        <w:t xml:space="preserve"> Blue tudíž nemá vůči VFN žádné nároky zejména z titulu plnění poskytnutého na základě Smluv, nároku na zaplacení ceny za poskytnuté plnění, ani nároky z titulu smluvních pokut, nároků z titulu náhrady škody, či jakýchkoliv jiných nároků. VFN zase nemá vůči </w:t>
      </w:r>
      <w:proofErr w:type="spellStart"/>
      <w:r w:rsidRPr="0070433D">
        <w:rPr>
          <w:lang w:val="cs-CZ"/>
        </w:rPr>
        <w:t>Mild</w:t>
      </w:r>
      <w:proofErr w:type="spellEnd"/>
      <w:r w:rsidRPr="0070433D">
        <w:rPr>
          <w:lang w:val="cs-CZ"/>
        </w:rPr>
        <w:t xml:space="preserve"> Blue žádné nároky zejména z titulu nároku na plnění dle Smluv, jakož ani nároky z titulu smluvních pokut, nároků souvisejících s financováním veřejné zakázky, nároků z titulu náhrady škody, či jakýchkoliv jiných nároků.</w:t>
      </w:r>
    </w:p>
    <w:p w14:paraId="00000028" w14:textId="2057608C" w:rsidR="00A456EA" w:rsidRPr="0070433D" w:rsidRDefault="00000000" w:rsidP="0070433D">
      <w:pPr>
        <w:pStyle w:val="ListParagraph"/>
        <w:numPr>
          <w:ilvl w:val="0"/>
          <w:numId w:val="4"/>
        </w:numPr>
        <w:spacing w:before="240" w:after="240"/>
        <w:jc w:val="both"/>
        <w:rPr>
          <w:lang w:val="cs-CZ"/>
        </w:rPr>
      </w:pPr>
      <w:r w:rsidRPr="0070433D">
        <w:rPr>
          <w:lang w:val="cs-CZ"/>
        </w:rPr>
        <w:t xml:space="preserve">Smluvní strany z opatrnosti prohlašují, že v případě, že by se ukázalo, že mezi nimi existují závazky související se Smlouvami či veřejnou zakázkou, tak se jich tímto výslovně vzdávají, případně si takové závazky vzájemně promíjejí. Jakékoliv plnění zhotovené </w:t>
      </w:r>
      <w:proofErr w:type="spellStart"/>
      <w:r w:rsidRPr="0070433D">
        <w:rPr>
          <w:lang w:val="cs-CZ"/>
        </w:rPr>
        <w:t>Mild</w:t>
      </w:r>
      <w:proofErr w:type="spellEnd"/>
      <w:r w:rsidRPr="0070433D">
        <w:rPr>
          <w:lang w:val="cs-CZ"/>
        </w:rPr>
        <w:t xml:space="preserve"> Blue a spolupracovníky </w:t>
      </w:r>
      <w:proofErr w:type="spellStart"/>
      <w:r w:rsidRPr="0070433D">
        <w:rPr>
          <w:lang w:val="cs-CZ"/>
        </w:rPr>
        <w:t>Mild</w:t>
      </w:r>
      <w:proofErr w:type="spellEnd"/>
      <w:r w:rsidRPr="0070433D">
        <w:rPr>
          <w:lang w:val="cs-CZ"/>
        </w:rPr>
        <w:t xml:space="preserve"> Blue na základě Smluv zůstává ve vlastnictví </w:t>
      </w:r>
      <w:proofErr w:type="spellStart"/>
      <w:r w:rsidRPr="0070433D">
        <w:rPr>
          <w:lang w:val="cs-CZ"/>
        </w:rPr>
        <w:t>Mild</w:t>
      </w:r>
      <w:proofErr w:type="spellEnd"/>
      <w:r w:rsidRPr="0070433D">
        <w:rPr>
          <w:lang w:val="cs-CZ"/>
        </w:rPr>
        <w:t xml:space="preserve"> Blue a VFN </w:t>
      </w:r>
      <w:r w:rsidRPr="0070433D">
        <w:rPr>
          <w:lang w:val="cs-CZ"/>
        </w:rPr>
        <w:lastRenderedPageBreak/>
        <w:t>není oprávněna jakoukoliv část plnění používat, ani s ní jakýmkoliv způsobem jinak nakládat, dále ji zpracovávat či jinak s ní disponovat.</w:t>
      </w:r>
    </w:p>
    <w:p w14:paraId="00000029" w14:textId="270C92FF" w:rsidR="00A456EA" w:rsidRPr="0070433D" w:rsidRDefault="00000000">
      <w:pPr>
        <w:spacing w:before="240" w:after="240"/>
        <w:ind w:left="280"/>
        <w:jc w:val="center"/>
        <w:rPr>
          <w:b/>
          <w:lang w:val="cs-CZ"/>
        </w:rPr>
      </w:pPr>
      <w:r w:rsidRPr="0070433D">
        <w:rPr>
          <w:b/>
          <w:lang w:val="cs-CZ"/>
        </w:rPr>
        <w:t>III.</w:t>
      </w:r>
      <w:r w:rsidR="0070433D">
        <w:rPr>
          <w:sz w:val="14"/>
          <w:szCs w:val="14"/>
          <w:lang w:val="cs-CZ"/>
        </w:rPr>
        <w:t xml:space="preserve"> </w:t>
      </w:r>
    </w:p>
    <w:p w14:paraId="0000002A" w14:textId="77777777" w:rsidR="00A456EA" w:rsidRPr="0070433D" w:rsidRDefault="00000000">
      <w:pPr>
        <w:spacing w:before="240" w:after="240"/>
        <w:jc w:val="center"/>
        <w:rPr>
          <w:b/>
          <w:lang w:val="cs-CZ"/>
        </w:rPr>
      </w:pPr>
      <w:r w:rsidRPr="0070433D">
        <w:rPr>
          <w:b/>
          <w:lang w:val="cs-CZ"/>
        </w:rPr>
        <w:t>Závěrečná ustanovení</w:t>
      </w:r>
    </w:p>
    <w:p w14:paraId="0000002B" w14:textId="77777777" w:rsidR="00A456EA" w:rsidRPr="0070433D" w:rsidRDefault="00000000">
      <w:pPr>
        <w:spacing w:before="240" w:after="240"/>
        <w:jc w:val="center"/>
        <w:rPr>
          <w:b/>
          <w:lang w:val="cs-CZ"/>
        </w:rPr>
      </w:pPr>
      <w:r w:rsidRPr="0070433D">
        <w:rPr>
          <w:b/>
          <w:lang w:val="cs-CZ"/>
        </w:rPr>
        <w:t xml:space="preserve"> </w:t>
      </w:r>
    </w:p>
    <w:p w14:paraId="0000002D" w14:textId="48BC7D35" w:rsidR="00A456EA" w:rsidRPr="0070433D" w:rsidRDefault="00000000" w:rsidP="0070433D">
      <w:pPr>
        <w:pStyle w:val="ListParagraph"/>
        <w:numPr>
          <w:ilvl w:val="0"/>
          <w:numId w:val="6"/>
        </w:numPr>
        <w:spacing w:before="240" w:after="240"/>
        <w:jc w:val="both"/>
        <w:rPr>
          <w:lang w:val="cs-CZ"/>
        </w:rPr>
      </w:pPr>
      <w:r w:rsidRPr="0070433D">
        <w:rPr>
          <w:lang w:val="cs-CZ"/>
        </w:rPr>
        <w:t>Tato dohoda se řídí českým právem, zejména příslušnými ustanoveními OZ.</w:t>
      </w:r>
    </w:p>
    <w:p w14:paraId="0000002F" w14:textId="781B41E9" w:rsidR="00A456EA" w:rsidRPr="0070433D" w:rsidRDefault="00000000" w:rsidP="0070433D">
      <w:pPr>
        <w:pStyle w:val="ListParagraph"/>
        <w:numPr>
          <w:ilvl w:val="0"/>
          <w:numId w:val="6"/>
        </w:numPr>
        <w:spacing w:before="240" w:after="240"/>
        <w:jc w:val="both"/>
        <w:rPr>
          <w:lang w:val="cs-CZ"/>
        </w:rPr>
      </w:pPr>
      <w:r w:rsidRPr="0070433D">
        <w:rPr>
          <w:lang w:val="cs-CZ"/>
        </w:rPr>
        <w:t>Pro odstranění veškerých povinností považují Smluvní strany tuto dohodu za souladnou</w:t>
      </w:r>
      <w:r w:rsidR="0070433D">
        <w:rPr>
          <w:lang w:val="cs-CZ"/>
        </w:rPr>
        <w:t xml:space="preserve"> </w:t>
      </w:r>
      <w:r w:rsidRPr="0070433D">
        <w:rPr>
          <w:lang w:val="cs-CZ"/>
        </w:rPr>
        <w:t xml:space="preserve">s </w:t>
      </w:r>
      <w:proofErr w:type="spellStart"/>
      <w:r w:rsidRPr="0070433D">
        <w:rPr>
          <w:lang w:val="cs-CZ"/>
        </w:rPr>
        <w:t>ust</w:t>
      </w:r>
      <w:proofErr w:type="spellEnd"/>
      <w:r w:rsidRPr="0070433D">
        <w:rPr>
          <w:lang w:val="cs-CZ"/>
        </w:rPr>
        <w:t>. čl. X bodu 2 smlouvy o poskytování software a čl. XII. bodu 2 licenční smlouvy, a tedy se jedná o dohodu, která je formálně i věcně v souladu se Smlouvami a příslušnými právními předpisy.</w:t>
      </w:r>
    </w:p>
    <w:p w14:paraId="00000031" w14:textId="11F494BE" w:rsidR="00A456EA" w:rsidRPr="0070433D" w:rsidRDefault="00000000" w:rsidP="0070433D">
      <w:pPr>
        <w:pStyle w:val="ListParagraph"/>
        <w:numPr>
          <w:ilvl w:val="0"/>
          <w:numId w:val="6"/>
        </w:numPr>
        <w:spacing w:before="240" w:after="240"/>
        <w:jc w:val="both"/>
        <w:rPr>
          <w:lang w:val="cs-CZ"/>
        </w:rPr>
      </w:pPr>
      <w:r w:rsidRPr="0070433D">
        <w:rPr>
          <w:lang w:val="cs-CZ"/>
        </w:rPr>
        <w:t>Pokud se jakákoliv část této dohody ukáže jako neúčinná, neplatná, či bude vykazovat jakékoliv jiné nedostatky bránící úplnému naplnění jejího účelu, tak se smluvní strany zavazují uzavřít nové ujednání, které případné nedostatky zhojí a bude se nejvíce blížit účelu zamýšlenému neplatným ustanovením této dohody.</w:t>
      </w:r>
    </w:p>
    <w:p w14:paraId="00000033" w14:textId="66915BA4" w:rsidR="0070433D" w:rsidRPr="0070433D" w:rsidRDefault="00000000" w:rsidP="0070433D">
      <w:pPr>
        <w:pStyle w:val="ListParagraph"/>
        <w:numPr>
          <w:ilvl w:val="0"/>
          <w:numId w:val="6"/>
        </w:numPr>
        <w:spacing w:before="240" w:after="240"/>
        <w:jc w:val="both"/>
        <w:rPr>
          <w:lang w:val="cs-CZ"/>
        </w:rPr>
      </w:pPr>
      <w:r w:rsidRPr="0070433D">
        <w:rPr>
          <w:lang w:val="cs-CZ"/>
        </w:rPr>
        <w:t>Tuto dohodu podepisují smluvní strany elektronickými podpisy a je účinná v momentě podpisu obou smluvních stran. Pokud bude nutné dohodu publikovat v registru smluv, učiní tak v příslušných lhůtách VFN. Pokud je dohodu nutné publikovat v registru smluv, tak nabývá účinnosti v souladu s příslušným ustanovením zákona č. 340/2015 Sb., o registru smluv.</w:t>
      </w:r>
    </w:p>
    <w:p w14:paraId="7F8F78DE" w14:textId="71758DB9" w:rsidR="0070433D" w:rsidRDefault="0070433D">
      <w:pPr>
        <w:rPr>
          <w:lang w:val="cs-CZ"/>
        </w:rPr>
      </w:pPr>
    </w:p>
    <w:p w14:paraId="04A41285" w14:textId="638A36BE" w:rsidR="00A456EA" w:rsidRDefault="00A456EA">
      <w:pPr>
        <w:spacing w:before="240" w:after="240"/>
        <w:rPr>
          <w:lang w:val="cs-CZ"/>
        </w:rPr>
      </w:pPr>
    </w:p>
    <w:p w14:paraId="4862F8BB" w14:textId="77777777" w:rsidR="0070433D" w:rsidRPr="0070433D" w:rsidRDefault="0070433D">
      <w:pPr>
        <w:spacing w:before="240" w:after="240"/>
        <w:rPr>
          <w:lang w:val="cs-CZ"/>
        </w:rPr>
      </w:pPr>
    </w:p>
    <w:p w14:paraId="00000034" w14:textId="1BE35493" w:rsidR="00A456EA" w:rsidRPr="0070433D" w:rsidRDefault="00000000">
      <w:pPr>
        <w:spacing w:before="240" w:after="240"/>
        <w:jc w:val="both"/>
        <w:rPr>
          <w:lang w:val="cs-CZ"/>
        </w:rPr>
      </w:pPr>
      <w:r w:rsidRPr="0070433D">
        <w:rPr>
          <w:lang w:val="cs-CZ"/>
        </w:rPr>
        <w:t>_______________________</w:t>
      </w:r>
      <w:r w:rsidRPr="0070433D">
        <w:rPr>
          <w:lang w:val="cs-CZ"/>
        </w:rPr>
        <w:tab/>
      </w:r>
      <w:r w:rsidRPr="0070433D">
        <w:rPr>
          <w:lang w:val="cs-CZ"/>
        </w:rPr>
        <w:tab/>
      </w:r>
      <w:r w:rsidRPr="0070433D">
        <w:rPr>
          <w:lang w:val="cs-CZ"/>
        </w:rPr>
        <w:tab/>
      </w:r>
      <w:r w:rsidRPr="0070433D">
        <w:rPr>
          <w:lang w:val="cs-CZ"/>
        </w:rPr>
        <w:tab/>
      </w:r>
      <w:r w:rsidRPr="0070433D">
        <w:rPr>
          <w:lang w:val="cs-CZ"/>
        </w:rPr>
        <w:tab/>
      </w:r>
      <w:r w:rsidRPr="0070433D">
        <w:rPr>
          <w:lang w:val="cs-CZ"/>
        </w:rPr>
        <w:tab/>
        <w:t>_______________________</w:t>
      </w:r>
      <w:r w:rsidR="0070433D">
        <w:rPr>
          <w:lang w:val="cs-CZ"/>
        </w:rPr>
        <w:t xml:space="preserve"> </w:t>
      </w:r>
    </w:p>
    <w:p w14:paraId="00000035" w14:textId="47677E69" w:rsidR="00A456EA" w:rsidRPr="0070433D" w:rsidRDefault="00000000">
      <w:pPr>
        <w:spacing w:before="240" w:after="240"/>
        <w:jc w:val="both"/>
        <w:rPr>
          <w:lang w:val="cs-CZ"/>
        </w:rPr>
      </w:pPr>
      <w:r w:rsidRPr="0070433D">
        <w:rPr>
          <w:lang w:val="cs-CZ"/>
        </w:rPr>
        <w:t xml:space="preserve">prof. MUDr. David </w:t>
      </w:r>
      <w:proofErr w:type="spellStart"/>
      <w:r w:rsidRPr="0070433D">
        <w:rPr>
          <w:lang w:val="cs-CZ"/>
        </w:rPr>
        <w:t>Feltl</w:t>
      </w:r>
      <w:proofErr w:type="spellEnd"/>
      <w:r w:rsidRPr="0070433D">
        <w:rPr>
          <w:lang w:val="cs-CZ"/>
        </w:rPr>
        <w:t>, Ph.D., MBA</w:t>
      </w:r>
      <w:r w:rsidR="0070433D">
        <w:rPr>
          <w:lang w:val="cs-CZ"/>
        </w:rPr>
        <w:t xml:space="preserve"> </w:t>
      </w:r>
      <w:r w:rsidRPr="0070433D">
        <w:rPr>
          <w:lang w:val="cs-CZ"/>
        </w:rPr>
        <w:tab/>
      </w:r>
      <w:r w:rsidR="0070433D">
        <w:rPr>
          <w:lang w:val="cs-CZ"/>
        </w:rPr>
        <w:tab/>
      </w:r>
      <w:r w:rsidR="0070433D">
        <w:rPr>
          <w:lang w:val="cs-CZ"/>
        </w:rPr>
        <w:tab/>
      </w:r>
      <w:r w:rsidR="0070433D">
        <w:rPr>
          <w:lang w:val="cs-CZ"/>
        </w:rPr>
        <w:tab/>
      </w:r>
      <w:r w:rsidR="0070433D">
        <w:rPr>
          <w:lang w:val="cs-CZ"/>
        </w:rPr>
        <w:tab/>
      </w:r>
      <w:r w:rsidRPr="0070433D">
        <w:rPr>
          <w:lang w:val="cs-CZ"/>
        </w:rPr>
        <w:t>Ing. Tomáš Kouřim</w:t>
      </w:r>
    </w:p>
    <w:p w14:paraId="00000036" w14:textId="28045E7A" w:rsidR="00A456EA" w:rsidRPr="0070433D" w:rsidRDefault="00000000">
      <w:pPr>
        <w:spacing w:before="240" w:after="240"/>
        <w:jc w:val="both"/>
        <w:rPr>
          <w:lang w:val="cs-CZ"/>
        </w:rPr>
      </w:pPr>
      <w:r w:rsidRPr="0070433D">
        <w:rPr>
          <w:lang w:val="cs-CZ"/>
        </w:rPr>
        <w:t>ředitel Všeobecné fakultní nemocnice v Praze</w:t>
      </w:r>
      <w:r w:rsidR="0070433D">
        <w:rPr>
          <w:lang w:val="cs-CZ"/>
        </w:rPr>
        <w:t xml:space="preserve"> </w:t>
      </w:r>
      <w:r w:rsidRPr="0070433D">
        <w:rPr>
          <w:lang w:val="cs-CZ"/>
        </w:rPr>
        <w:tab/>
      </w:r>
      <w:r w:rsidR="0070433D">
        <w:rPr>
          <w:lang w:val="cs-CZ"/>
        </w:rPr>
        <w:tab/>
      </w:r>
      <w:r w:rsidR="0070433D">
        <w:rPr>
          <w:lang w:val="cs-CZ"/>
        </w:rPr>
        <w:tab/>
      </w:r>
      <w:proofErr w:type="spellStart"/>
      <w:r w:rsidRPr="0070433D">
        <w:rPr>
          <w:lang w:val="cs-CZ"/>
        </w:rPr>
        <w:t>Mild</w:t>
      </w:r>
      <w:proofErr w:type="spellEnd"/>
      <w:r w:rsidRPr="0070433D">
        <w:rPr>
          <w:lang w:val="cs-CZ"/>
        </w:rPr>
        <w:t xml:space="preserve"> Blue s.r.o., jednatel</w:t>
      </w:r>
    </w:p>
    <w:p w14:paraId="00000037" w14:textId="17ECF261" w:rsidR="00A456EA" w:rsidRPr="0070433D" w:rsidRDefault="00A456EA">
      <w:pPr>
        <w:spacing w:before="240" w:after="240"/>
        <w:jc w:val="both"/>
        <w:rPr>
          <w:lang w:val="cs-CZ"/>
        </w:rPr>
      </w:pPr>
    </w:p>
    <w:p w14:paraId="00000038" w14:textId="77777777" w:rsidR="00A456EA" w:rsidRPr="0070433D" w:rsidRDefault="00A456EA">
      <w:pPr>
        <w:spacing w:before="240" w:after="240"/>
        <w:rPr>
          <w:lang w:val="cs-CZ"/>
        </w:rPr>
      </w:pPr>
    </w:p>
    <w:p w14:paraId="00000039" w14:textId="77777777" w:rsidR="00A456EA" w:rsidRPr="0070433D" w:rsidRDefault="00A456EA">
      <w:pPr>
        <w:rPr>
          <w:lang w:val="cs-CZ"/>
        </w:rPr>
      </w:pPr>
    </w:p>
    <w:sectPr w:rsidR="00A456EA" w:rsidRPr="0070433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87A21"/>
    <w:multiLevelType w:val="hybridMultilevel"/>
    <w:tmpl w:val="1C9840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4408E6"/>
    <w:multiLevelType w:val="hybridMultilevel"/>
    <w:tmpl w:val="CB38C5B6"/>
    <w:lvl w:ilvl="0" w:tplc="ED125DD8">
      <w:start w:val="1"/>
      <w:numFmt w:val="decimal"/>
      <w:lvlText w:val="%1."/>
      <w:lvlJc w:val="left"/>
      <w:pPr>
        <w:ind w:left="640" w:hanging="360"/>
      </w:pPr>
      <w:rPr>
        <w:rFonts w:hint="default"/>
      </w:rPr>
    </w:lvl>
    <w:lvl w:ilvl="1" w:tplc="08090019" w:tentative="1">
      <w:start w:val="1"/>
      <w:numFmt w:val="lowerLetter"/>
      <w:lvlText w:val="%2."/>
      <w:lvlJc w:val="left"/>
      <w:pPr>
        <w:ind w:left="1360" w:hanging="360"/>
      </w:pPr>
    </w:lvl>
    <w:lvl w:ilvl="2" w:tplc="0809001B" w:tentative="1">
      <w:start w:val="1"/>
      <w:numFmt w:val="lowerRoman"/>
      <w:lvlText w:val="%3."/>
      <w:lvlJc w:val="right"/>
      <w:pPr>
        <w:ind w:left="2080" w:hanging="180"/>
      </w:pPr>
    </w:lvl>
    <w:lvl w:ilvl="3" w:tplc="0809000F" w:tentative="1">
      <w:start w:val="1"/>
      <w:numFmt w:val="decimal"/>
      <w:lvlText w:val="%4."/>
      <w:lvlJc w:val="left"/>
      <w:pPr>
        <w:ind w:left="2800" w:hanging="360"/>
      </w:pPr>
    </w:lvl>
    <w:lvl w:ilvl="4" w:tplc="08090019" w:tentative="1">
      <w:start w:val="1"/>
      <w:numFmt w:val="lowerLetter"/>
      <w:lvlText w:val="%5."/>
      <w:lvlJc w:val="left"/>
      <w:pPr>
        <w:ind w:left="3520" w:hanging="360"/>
      </w:pPr>
    </w:lvl>
    <w:lvl w:ilvl="5" w:tplc="0809001B" w:tentative="1">
      <w:start w:val="1"/>
      <w:numFmt w:val="lowerRoman"/>
      <w:lvlText w:val="%6."/>
      <w:lvlJc w:val="right"/>
      <w:pPr>
        <w:ind w:left="4240" w:hanging="180"/>
      </w:pPr>
    </w:lvl>
    <w:lvl w:ilvl="6" w:tplc="0809000F" w:tentative="1">
      <w:start w:val="1"/>
      <w:numFmt w:val="decimal"/>
      <w:lvlText w:val="%7."/>
      <w:lvlJc w:val="left"/>
      <w:pPr>
        <w:ind w:left="4960" w:hanging="360"/>
      </w:pPr>
    </w:lvl>
    <w:lvl w:ilvl="7" w:tplc="08090019" w:tentative="1">
      <w:start w:val="1"/>
      <w:numFmt w:val="lowerLetter"/>
      <w:lvlText w:val="%8."/>
      <w:lvlJc w:val="left"/>
      <w:pPr>
        <w:ind w:left="5680" w:hanging="360"/>
      </w:pPr>
    </w:lvl>
    <w:lvl w:ilvl="8" w:tplc="0809001B" w:tentative="1">
      <w:start w:val="1"/>
      <w:numFmt w:val="lowerRoman"/>
      <w:lvlText w:val="%9."/>
      <w:lvlJc w:val="right"/>
      <w:pPr>
        <w:ind w:left="6400" w:hanging="180"/>
      </w:pPr>
    </w:lvl>
  </w:abstractNum>
  <w:abstractNum w:abstractNumId="2" w15:restartNumberingAfterBreak="0">
    <w:nsid w:val="1B553338"/>
    <w:multiLevelType w:val="hybridMultilevel"/>
    <w:tmpl w:val="A8F652BC"/>
    <w:lvl w:ilvl="0" w:tplc="ED125DD8">
      <w:start w:val="1"/>
      <w:numFmt w:val="decimal"/>
      <w:lvlText w:val="%1."/>
      <w:lvlJc w:val="left"/>
      <w:pPr>
        <w:ind w:left="640" w:hanging="360"/>
      </w:pPr>
      <w:rPr>
        <w:rFonts w:hint="default"/>
      </w:rPr>
    </w:lvl>
    <w:lvl w:ilvl="1" w:tplc="08090019" w:tentative="1">
      <w:start w:val="1"/>
      <w:numFmt w:val="lowerLetter"/>
      <w:lvlText w:val="%2."/>
      <w:lvlJc w:val="left"/>
      <w:pPr>
        <w:ind w:left="1360" w:hanging="360"/>
      </w:pPr>
    </w:lvl>
    <w:lvl w:ilvl="2" w:tplc="0809001B" w:tentative="1">
      <w:start w:val="1"/>
      <w:numFmt w:val="lowerRoman"/>
      <w:lvlText w:val="%3."/>
      <w:lvlJc w:val="right"/>
      <w:pPr>
        <w:ind w:left="2080" w:hanging="180"/>
      </w:pPr>
    </w:lvl>
    <w:lvl w:ilvl="3" w:tplc="0809000F" w:tentative="1">
      <w:start w:val="1"/>
      <w:numFmt w:val="decimal"/>
      <w:lvlText w:val="%4."/>
      <w:lvlJc w:val="left"/>
      <w:pPr>
        <w:ind w:left="2800" w:hanging="360"/>
      </w:pPr>
    </w:lvl>
    <w:lvl w:ilvl="4" w:tplc="08090019" w:tentative="1">
      <w:start w:val="1"/>
      <w:numFmt w:val="lowerLetter"/>
      <w:lvlText w:val="%5."/>
      <w:lvlJc w:val="left"/>
      <w:pPr>
        <w:ind w:left="3520" w:hanging="360"/>
      </w:pPr>
    </w:lvl>
    <w:lvl w:ilvl="5" w:tplc="0809001B" w:tentative="1">
      <w:start w:val="1"/>
      <w:numFmt w:val="lowerRoman"/>
      <w:lvlText w:val="%6."/>
      <w:lvlJc w:val="right"/>
      <w:pPr>
        <w:ind w:left="4240" w:hanging="180"/>
      </w:pPr>
    </w:lvl>
    <w:lvl w:ilvl="6" w:tplc="0809000F" w:tentative="1">
      <w:start w:val="1"/>
      <w:numFmt w:val="decimal"/>
      <w:lvlText w:val="%7."/>
      <w:lvlJc w:val="left"/>
      <w:pPr>
        <w:ind w:left="4960" w:hanging="360"/>
      </w:pPr>
    </w:lvl>
    <w:lvl w:ilvl="7" w:tplc="08090019" w:tentative="1">
      <w:start w:val="1"/>
      <w:numFmt w:val="lowerLetter"/>
      <w:lvlText w:val="%8."/>
      <w:lvlJc w:val="left"/>
      <w:pPr>
        <w:ind w:left="5680" w:hanging="360"/>
      </w:pPr>
    </w:lvl>
    <w:lvl w:ilvl="8" w:tplc="0809001B" w:tentative="1">
      <w:start w:val="1"/>
      <w:numFmt w:val="lowerRoman"/>
      <w:lvlText w:val="%9."/>
      <w:lvlJc w:val="right"/>
      <w:pPr>
        <w:ind w:left="6400" w:hanging="180"/>
      </w:pPr>
    </w:lvl>
  </w:abstractNum>
  <w:abstractNum w:abstractNumId="3" w15:restartNumberingAfterBreak="0">
    <w:nsid w:val="441D565A"/>
    <w:multiLevelType w:val="hybridMultilevel"/>
    <w:tmpl w:val="F2D68972"/>
    <w:lvl w:ilvl="0" w:tplc="ED125DD8">
      <w:start w:val="1"/>
      <w:numFmt w:val="decimal"/>
      <w:lvlText w:val="%1."/>
      <w:lvlJc w:val="left"/>
      <w:pPr>
        <w:ind w:left="6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B934E2"/>
    <w:multiLevelType w:val="hybridMultilevel"/>
    <w:tmpl w:val="DC3212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CC75331"/>
    <w:multiLevelType w:val="hybridMultilevel"/>
    <w:tmpl w:val="9B7ECB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9606354">
    <w:abstractNumId w:val="4"/>
  </w:num>
  <w:num w:numId="2" w16cid:durableId="1344475960">
    <w:abstractNumId w:val="0"/>
  </w:num>
  <w:num w:numId="3" w16cid:durableId="697657630">
    <w:abstractNumId w:val="5"/>
  </w:num>
  <w:num w:numId="4" w16cid:durableId="293800422">
    <w:abstractNumId w:val="2"/>
  </w:num>
  <w:num w:numId="5" w16cid:durableId="1660111521">
    <w:abstractNumId w:val="3"/>
  </w:num>
  <w:num w:numId="6" w16cid:durableId="2066904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6EA"/>
    <w:rsid w:val="0070433D"/>
    <w:rsid w:val="00A456EA"/>
  </w:rsids>
  <m:mathPr>
    <m:mathFont m:val="Cambria Math"/>
    <m:brkBin m:val="before"/>
    <m:brkBinSub m:val="--"/>
    <m:smallFrac m:val="0"/>
    <m:dispDef/>
    <m:lMargin m:val="0"/>
    <m:rMargin m:val="0"/>
    <m:defJc m:val="centerGroup"/>
    <m:wrapIndent m:val="1440"/>
    <m:intLim m:val="subSup"/>
    <m:naryLim m:val="undOvr"/>
  </m:mathPr>
  <w:themeFontLang w:val="en-CZ"/>
  <w:clrSchemeMapping w:bg1="light1" w:t1="dark1" w:bg2="light2" w:t2="dark2" w:accent1="accent1" w:accent2="accent2" w:accent3="accent3" w:accent4="accent4" w:accent5="accent5" w:accent6="accent6" w:hyperlink="hyperlink" w:followedHyperlink="followedHyperlink"/>
  <w:decimalSymbol w:val=","/>
  <w:listSeparator w:val=","/>
  <w14:docId w14:val="3C69FC3F"/>
  <w15:docId w15:val="{9B78E2C4-5030-B643-A571-53D62E1FA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043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454-919/918-24-DU_RS.docx</ZkracenyRetezec>
    <Smazat xmlns="acca34e4-9ecd-41c8-99eb-d6aa654aaa55">&lt;a href="/sites/evidencesmluv/_layouts/15/IniWrkflIP.aspx?List=%7b45688869-8B73-4574-991F-DA277FEECC6D%7d&amp;amp;ID=798&amp;amp;ItemGuid=%7b63A341AB-9ADC-4D1A-A2BC-206594BB41E9%7d&amp;amp;TemplateID=%7bd3f8102e-f4a5-4901-b93c-fb146a9d820d%7d"&gt;&lt;img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429DF48A-B9C5-4C39-825A-A703E1A88F95}"/>
</file>

<file path=customXml/itemProps2.xml><?xml version="1.0" encoding="utf-8"?>
<ds:datastoreItem xmlns:ds="http://schemas.openxmlformats.org/officeDocument/2006/customXml" ds:itemID="{35CD7E6C-DBED-4A72-AED9-3F80923AAF32}"/>
</file>

<file path=customXml/itemProps3.xml><?xml version="1.0" encoding="utf-8"?>
<ds:datastoreItem xmlns:ds="http://schemas.openxmlformats.org/officeDocument/2006/customXml" ds:itemID="{E41C6A9C-E846-4F57-B4A3-CAC4CE36DDDC}"/>
</file>

<file path=docProps/app.xml><?xml version="1.0" encoding="utf-8"?>
<Properties xmlns="http://schemas.openxmlformats.org/officeDocument/2006/extended-properties" xmlns:vt="http://schemas.openxmlformats.org/officeDocument/2006/docPropsVTypes">
  <Template>Normal.dotm</Template>
  <TotalTime>3</TotalTime>
  <Pages>3</Pages>
  <Words>686</Words>
  <Characters>3913</Characters>
  <Application>Microsoft Office Word</Application>
  <DocSecurity>0</DocSecurity>
  <Lines>32</Lines>
  <Paragraphs>9</Paragraphs>
  <ScaleCrop>false</ScaleCrop>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Tomas Kourim</cp:lastModifiedBy>
  <cp:revision>2</cp:revision>
  <dcterms:created xsi:type="dcterms:W3CDTF">2025-04-10T14:58:00Z</dcterms:created>
  <dcterms:modified xsi:type="dcterms:W3CDTF">2025-04-10T15:02:00Z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0x010100EFF427952D4E634383E9B8E9D938055A0064F22917744CA940A87941E60F036DA6</vt:lpwstr>
  </property>
  <property fmtid="{D5CDD505-2E9C-101B-9397-08002B2CF9AE}" pid="3" name="WorkflowChangePath">
    <vt:lpwstr>b654cfb1-c231-499f-9b0a-28e4e36f65bc,2;b654cfb1-c231-499f-9b0a-28e4e36f65bc,2;b654cfb1-c231-499f-9b0a-28e4e36f65bc,2;</vt:lpwstr>
  </property>
</Properties>
</file>